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3A0E" w:rsidRDefault="000B3A0E">
      <w:pPr>
        <w:spacing w:line="600" w:lineRule="exact"/>
        <w:jc w:val="center"/>
        <w:outlineLvl w:val="0"/>
        <w:rPr>
          <w:rFonts w:ascii="方正小标宋简体" w:eastAsia="方正小标宋简体" w:hAnsi="宋体"/>
          <w:color w:val="000000"/>
          <w:sz w:val="72"/>
          <w:szCs w:val="72"/>
        </w:rPr>
      </w:pPr>
      <w:bookmarkStart w:id="0" w:name="_Toc15306267"/>
    </w:p>
    <w:bookmarkEnd w:id="0"/>
    <w:p w:rsidR="000B3A0E" w:rsidRDefault="000B3A0E">
      <w:pPr>
        <w:widowControl/>
        <w:ind w:firstLineChars="300" w:firstLine="2160"/>
        <w:jc w:val="left"/>
        <w:rPr>
          <w:rFonts w:ascii="黑体" w:eastAsia="黑体" w:hAnsi="宋体"/>
          <w:color w:val="000000"/>
          <w:kern w:val="0"/>
          <w:sz w:val="72"/>
          <w:szCs w:val="72"/>
        </w:rPr>
      </w:pPr>
    </w:p>
    <w:p w:rsidR="000B3A0E" w:rsidRDefault="000B3A0E">
      <w:pPr>
        <w:widowControl/>
        <w:spacing w:line="576" w:lineRule="exact"/>
        <w:ind w:firstLineChars="200" w:firstLine="1440"/>
        <w:jc w:val="left"/>
        <w:rPr>
          <w:rFonts w:ascii="黑体" w:eastAsia="黑体" w:hAnsi="宋体"/>
          <w:color w:val="000000"/>
          <w:kern w:val="0"/>
          <w:sz w:val="72"/>
          <w:szCs w:val="72"/>
        </w:rPr>
      </w:pPr>
    </w:p>
    <w:p w:rsidR="000B3A0E" w:rsidRDefault="00CA26B2">
      <w:pPr>
        <w:widowControl/>
        <w:spacing w:line="576" w:lineRule="exact"/>
        <w:jc w:val="center"/>
        <w:rPr>
          <w:rFonts w:ascii="方正小标宋简体" w:eastAsia="方正小标宋简体"/>
          <w:sz w:val="44"/>
          <w:szCs w:val="44"/>
        </w:rPr>
      </w:pPr>
      <w:r>
        <w:rPr>
          <w:rFonts w:ascii="方正小标宋简体" w:eastAsia="方正小标宋简体" w:hAnsi="宋体" w:cs="方正小标宋简体"/>
          <w:color w:val="000000"/>
          <w:kern w:val="0"/>
          <w:sz w:val="44"/>
          <w:szCs w:val="44"/>
        </w:rPr>
        <w:t>2018</w:t>
      </w:r>
      <w:r>
        <w:rPr>
          <w:rFonts w:ascii="方正小标宋简体" w:eastAsia="方正小标宋简体" w:hAnsi="方正小标宋简体" w:cs="方正小标宋简体" w:hint="eastAsia"/>
          <w:color w:val="000000"/>
          <w:kern w:val="0"/>
          <w:sz w:val="44"/>
          <w:szCs w:val="44"/>
        </w:rPr>
        <w:t>年度</w:t>
      </w:r>
    </w:p>
    <w:p w:rsidR="000B3A0E" w:rsidRDefault="00CA26B2">
      <w:pPr>
        <w:widowControl/>
        <w:spacing w:line="576" w:lineRule="exact"/>
        <w:jc w:val="center"/>
        <w:rPr>
          <w:rFonts w:ascii="方正小标宋简体" w:eastAsia="方正小标宋简体"/>
          <w:sz w:val="44"/>
          <w:szCs w:val="44"/>
        </w:rPr>
      </w:pPr>
      <w:r>
        <w:rPr>
          <w:rFonts w:ascii="方正小标宋简体" w:eastAsia="方正小标宋简体" w:hAnsi="方正小标宋简体" w:cs="方正小标宋简体" w:hint="eastAsia"/>
          <w:color w:val="000000"/>
          <w:kern w:val="0"/>
          <w:sz w:val="44"/>
          <w:szCs w:val="44"/>
        </w:rPr>
        <w:t>四川省茂县统计部门决算</w:t>
      </w:r>
    </w:p>
    <w:p w:rsidR="000B3A0E" w:rsidRDefault="000B3A0E">
      <w:pPr>
        <w:adjustRightInd w:val="0"/>
        <w:snapToGrid w:val="0"/>
        <w:spacing w:line="576" w:lineRule="exact"/>
        <w:ind w:firstLineChars="200" w:firstLine="880"/>
        <w:jc w:val="center"/>
        <w:outlineLvl w:val="0"/>
        <w:rPr>
          <w:rFonts w:ascii="方正小标宋简体" w:eastAsia="方正小标宋简体" w:hAnsi="宋体"/>
          <w:color w:val="000000"/>
          <w:sz w:val="44"/>
          <w:szCs w:val="44"/>
        </w:rPr>
      </w:pPr>
    </w:p>
    <w:p w:rsidR="000B3A0E" w:rsidRDefault="000B3A0E">
      <w:pPr>
        <w:adjustRightInd w:val="0"/>
        <w:snapToGrid w:val="0"/>
        <w:spacing w:line="576" w:lineRule="exact"/>
        <w:ind w:firstLineChars="200" w:firstLine="880"/>
        <w:jc w:val="center"/>
        <w:outlineLvl w:val="0"/>
        <w:rPr>
          <w:rFonts w:ascii="方正小标宋简体" w:eastAsia="方正小标宋简体" w:hAnsi="宋体"/>
          <w:color w:val="000000"/>
          <w:sz w:val="44"/>
          <w:szCs w:val="44"/>
        </w:rPr>
      </w:pPr>
    </w:p>
    <w:p w:rsidR="000B3A0E" w:rsidRDefault="000B3A0E">
      <w:pPr>
        <w:adjustRightInd w:val="0"/>
        <w:snapToGrid w:val="0"/>
        <w:spacing w:line="576" w:lineRule="exact"/>
        <w:ind w:firstLineChars="200" w:firstLine="880"/>
        <w:jc w:val="center"/>
        <w:outlineLvl w:val="0"/>
        <w:rPr>
          <w:rFonts w:ascii="方正小标宋简体" w:eastAsia="方正小标宋简体" w:hAnsi="宋体"/>
          <w:color w:val="000000"/>
          <w:sz w:val="44"/>
          <w:szCs w:val="44"/>
        </w:rPr>
      </w:pPr>
    </w:p>
    <w:p w:rsidR="000B3A0E" w:rsidRDefault="000B3A0E">
      <w:pPr>
        <w:adjustRightInd w:val="0"/>
        <w:snapToGrid w:val="0"/>
        <w:spacing w:line="576" w:lineRule="exact"/>
        <w:ind w:firstLineChars="200" w:firstLine="880"/>
        <w:jc w:val="center"/>
        <w:outlineLvl w:val="0"/>
        <w:rPr>
          <w:rFonts w:ascii="方正小标宋简体" w:eastAsia="方正小标宋简体" w:hAnsi="宋体"/>
          <w:color w:val="000000"/>
          <w:sz w:val="44"/>
          <w:szCs w:val="44"/>
        </w:rPr>
      </w:pPr>
    </w:p>
    <w:p w:rsidR="000B3A0E" w:rsidRDefault="000B3A0E">
      <w:pPr>
        <w:adjustRightInd w:val="0"/>
        <w:snapToGrid w:val="0"/>
        <w:spacing w:line="576" w:lineRule="exact"/>
        <w:ind w:firstLineChars="200" w:firstLine="880"/>
        <w:jc w:val="center"/>
        <w:outlineLvl w:val="0"/>
        <w:rPr>
          <w:rFonts w:ascii="方正小标宋简体" w:eastAsia="方正小标宋简体" w:hAnsi="宋体"/>
          <w:color w:val="000000"/>
          <w:sz w:val="44"/>
          <w:szCs w:val="44"/>
        </w:rPr>
      </w:pPr>
    </w:p>
    <w:p w:rsidR="000B3A0E" w:rsidRDefault="000B3A0E">
      <w:pPr>
        <w:adjustRightInd w:val="0"/>
        <w:snapToGrid w:val="0"/>
        <w:spacing w:line="576" w:lineRule="exact"/>
        <w:ind w:firstLineChars="200" w:firstLine="880"/>
        <w:jc w:val="center"/>
        <w:outlineLvl w:val="0"/>
        <w:rPr>
          <w:rFonts w:ascii="方正小标宋简体" w:eastAsia="方正小标宋简体" w:hAnsi="宋体"/>
          <w:color w:val="000000"/>
          <w:sz w:val="44"/>
          <w:szCs w:val="44"/>
        </w:rPr>
      </w:pPr>
    </w:p>
    <w:p w:rsidR="000B3A0E" w:rsidRDefault="000B3A0E">
      <w:pPr>
        <w:adjustRightInd w:val="0"/>
        <w:snapToGrid w:val="0"/>
        <w:spacing w:line="576" w:lineRule="exact"/>
        <w:ind w:firstLineChars="200" w:firstLine="880"/>
        <w:jc w:val="center"/>
        <w:outlineLvl w:val="0"/>
        <w:rPr>
          <w:rFonts w:ascii="方正小标宋简体" w:eastAsia="方正小标宋简体" w:hAnsi="宋体"/>
          <w:color w:val="000000"/>
          <w:sz w:val="44"/>
          <w:szCs w:val="44"/>
        </w:rPr>
      </w:pPr>
    </w:p>
    <w:p w:rsidR="000B3A0E" w:rsidRDefault="000B3A0E">
      <w:pPr>
        <w:adjustRightInd w:val="0"/>
        <w:snapToGrid w:val="0"/>
        <w:spacing w:line="576" w:lineRule="exact"/>
        <w:ind w:firstLineChars="200" w:firstLine="880"/>
        <w:jc w:val="center"/>
        <w:outlineLvl w:val="0"/>
        <w:rPr>
          <w:rFonts w:ascii="方正小标宋简体" w:eastAsia="方正小标宋简体" w:hAnsi="宋体"/>
          <w:color w:val="000000"/>
          <w:sz w:val="44"/>
          <w:szCs w:val="44"/>
        </w:rPr>
      </w:pPr>
    </w:p>
    <w:p w:rsidR="000B3A0E" w:rsidRDefault="000B3A0E">
      <w:pPr>
        <w:adjustRightInd w:val="0"/>
        <w:snapToGrid w:val="0"/>
        <w:spacing w:line="576" w:lineRule="exact"/>
        <w:ind w:firstLineChars="200" w:firstLine="880"/>
        <w:jc w:val="center"/>
        <w:outlineLvl w:val="0"/>
        <w:rPr>
          <w:rFonts w:ascii="方正小标宋简体" w:eastAsia="方正小标宋简体" w:hAnsi="宋体"/>
          <w:color w:val="000000"/>
          <w:sz w:val="44"/>
          <w:szCs w:val="44"/>
        </w:rPr>
      </w:pPr>
    </w:p>
    <w:p w:rsidR="000B3A0E" w:rsidRDefault="000B3A0E">
      <w:pPr>
        <w:adjustRightInd w:val="0"/>
        <w:snapToGrid w:val="0"/>
        <w:spacing w:line="576" w:lineRule="exact"/>
        <w:ind w:firstLineChars="200" w:firstLine="880"/>
        <w:jc w:val="center"/>
        <w:outlineLvl w:val="0"/>
        <w:rPr>
          <w:rFonts w:ascii="方正小标宋简体" w:eastAsia="方正小标宋简体" w:hAnsi="宋体"/>
          <w:color w:val="000000"/>
          <w:sz w:val="44"/>
          <w:szCs w:val="44"/>
        </w:rPr>
      </w:pPr>
    </w:p>
    <w:p w:rsidR="000B3A0E" w:rsidRDefault="000B3A0E">
      <w:pPr>
        <w:adjustRightInd w:val="0"/>
        <w:snapToGrid w:val="0"/>
        <w:spacing w:line="576" w:lineRule="exact"/>
        <w:ind w:firstLineChars="200" w:firstLine="880"/>
        <w:jc w:val="center"/>
        <w:outlineLvl w:val="0"/>
        <w:rPr>
          <w:rFonts w:ascii="方正小标宋简体" w:eastAsia="方正小标宋简体" w:hAnsi="宋体"/>
          <w:color w:val="000000"/>
          <w:sz w:val="44"/>
          <w:szCs w:val="44"/>
        </w:rPr>
      </w:pPr>
    </w:p>
    <w:p w:rsidR="000B3A0E" w:rsidRDefault="000B3A0E">
      <w:pPr>
        <w:adjustRightInd w:val="0"/>
        <w:snapToGrid w:val="0"/>
        <w:spacing w:line="576" w:lineRule="exact"/>
        <w:ind w:firstLineChars="200" w:firstLine="880"/>
        <w:jc w:val="center"/>
        <w:outlineLvl w:val="0"/>
        <w:rPr>
          <w:rFonts w:ascii="方正小标宋简体" w:eastAsia="方正小标宋简体" w:hAnsi="宋体"/>
          <w:color w:val="000000"/>
          <w:sz w:val="44"/>
          <w:szCs w:val="44"/>
        </w:rPr>
      </w:pPr>
    </w:p>
    <w:p w:rsidR="000B3A0E" w:rsidRDefault="000B3A0E">
      <w:pPr>
        <w:adjustRightInd w:val="0"/>
        <w:snapToGrid w:val="0"/>
        <w:spacing w:line="576" w:lineRule="exact"/>
        <w:ind w:firstLineChars="200" w:firstLine="880"/>
        <w:jc w:val="center"/>
        <w:outlineLvl w:val="0"/>
        <w:rPr>
          <w:rFonts w:ascii="方正小标宋简体" w:eastAsia="方正小标宋简体" w:hAnsi="宋体"/>
          <w:color w:val="000000"/>
          <w:sz w:val="44"/>
          <w:szCs w:val="44"/>
        </w:rPr>
      </w:pPr>
    </w:p>
    <w:p w:rsidR="000B3A0E" w:rsidRDefault="000B3A0E">
      <w:pPr>
        <w:adjustRightInd w:val="0"/>
        <w:snapToGrid w:val="0"/>
        <w:spacing w:line="576" w:lineRule="exact"/>
        <w:ind w:firstLineChars="200" w:firstLine="880"/>
        <w:jc w:val="center"/>
        <w:outlineLvl w:val="0"/>
        <w:rPr>
          <w:rFonts w:ascii="方正小标宋简体" w:eastAsia="方正小标宋简体" w:hAnsi="宋体"/>
          <w:color w:val="000000"/>
          <w:sz w:val="44"/>
          <w:szCs w:val="44"/>
        </w:rPr>
      </w:pPr>
    </w:p>
    <w:p w:rsidR="000B3A0E" w:rsidRDefault="000B3A0E">
      <w:pPr>
        <w:adjustRightInd w:val="0"/>
        <w:snapToGrid w:val="0"/>
        <w:spacing w:line="576" w:lineRule="exact"/>
        <w:ind w:firstLineChars="200" w:firstLine="880"/>
        <w:jc w:val="center"/>
        <w:outlineLvl w:val="0"/>
        <w:rPr>
          <w:rFonts w:ascii="方正小标宋简体" w:eastAsia="方正小标宋简体" w:hAnsi="宋体"/>
          <w:color w:val="000000"/>
          <w:sz w:val="44"/>
          <w:szCs w:val="44"/>
        </w:rPr>
      </w:pPr>
    </w:p>
    <w:p w:rsidR="000B3A0E" w:rsidRDefault="000B3A0E">
      <w:pPr>
        <w:adjustRightInd w:val="0"/>
        <w:snapToGrid w:val="0"/>
        <w:spacing w:line="576" w:lineRule="exact"/>
        <w:ind w:firstLineChars="200" w:firstLine="880"/>
        <w:jc w:val="center"/>
        <w:outlineLvl w:val="0"/>
        <w:rPr>
          <w:rFonts w:ascii="方正小标宋简体" w:eastAsia="方正小标宋简体" w:hAnsi="宋体"/>
          <w:color w:val="000000"/>
          <w:sz w:val="44"/>
          <w:szCs w:val="44"/>
        </w:rPr>
      </w:pPr>
    </w:p>
    <w:p w:rsidR="000B3A0E" w:rsidRDefault="000B3A0E">
      <w:pPr>
        <w:adjustRightInd w:val="0"/>
        <w:snapToGrid w:val="0"/>
        <w:spacing w:line="576" w:lineRule="exact"/>
        <w:ind w:firstLineChars="200" w:firstLine="880"/>
        <w:jc w:val="center"/>
        <w:outlineLvl w:val="0"/>
        <w:rPr>
          <w:rFonts w:ascii="方正小标宋简体" w:eastAsia="方正小标宋简体" w:hAnsi="宋体"/>
          <w:color w:val="000000"/>
          <w:sz w:val="44"/>
          <w:szCs w:val="44"/>
        </w:rPr>
      </w:pPr>
    </w:p>
    <w:p w:rsidR="000B3A0E" w:rsidRDefault="000B3A0E">
      <w:pPr>
        <w:adjustRightInd w:val="0"/>
        <w:snapToGrid w:val="0"/>
        <w:spacing w:line="576" w:lineRule="exact"/>
        <w:ind w:firstLineChars="200" w:firstLine="880"/>
        <w:jc w:val="center"/>
        <w:outlineLvl w:val="0"/>
        <w:rPr>
          <w:rFonts w:ascii="方正小标宋简体" w:eastAsia="方正小标宋简体" w:hAnsi="宋体"/>
          <w:color w:val="000000"/>
          <w:sz w:val="44"/>
          <w:szCs w:val="44"/>
        </w:rPr>
      </w:pPr>
    </w:p>
    <w:p w:rsidR="000B3A0E" w:rsidRDefault="00CA26B2">
      <w:pPr>
        <w:adjustRightInd w:val="0"/>
        <w:snapToGrid w:val="0"/>
        <w:spacing w:line="576" w:lineRule="exact"/>
        <w:ind w:firstLineChars="200" w:firstLine="880"/>
        <w:jc w:val="center"/>
        <w:outlineLvl w:val="0"/>
        <w:rPr>
          <w:rFonts w:ascii="仿宋_GB2312" w:eastAsia="仿宋_GB2312"/>
          <w:sz w:val="32"/>
          <w:szCs w:val="32"/>
        </w:rPr>
      </w:pPr>
      <w:r>
        <w:rPr>
          <w:rFonts w:ascii="方正小标宋简体" w:eastAsia="方正小标宋简体" w:hAnsi="黑体" w:cs="方正小标宋简体" w:hint="eastAsia"/>
          <w:color w:val="000000"/>
          <w:sz w:val="44"/>
          <w:szCs w:val="44"/>
        </w:rPr>
        <w:lastRenderedPageBreak/>
        <w:t>目录</w:t>
      </w:r>
      <w:r>
        <w:rPr>
          <w:rFonts w:ascii="黑体" w:eastAsia="黑体" w:hAnsi="黑体" w:cs="黑体"/>
          <w:color w:val="000000"/>
          <w:sz w:val="44"/>
          <w:szCs w:val="44"/>
        </w:rPr>
        <w:fldChar w:fldCharType="begin"/>
      </w:r>
      <w:r>
        <w:rPr>
          <w:rFonts w:ascii="黑体" w:eastAsia="黑体" w:hAnsi="黑体" w:cs="黑体"/>
          <w:color w:val="000000"/>
          <w:sz w:val="44"/>
          <w:szCs w:val="44"/>
        </w:rPr>
        <w:instrText xml:space="preserve"> TOC \o "1-2" \h \z \u </w:instrText>
      </w:r>
      <w:r>
        <w:rPr>
          <w:rFonts w:ascii="黑体" w:eastAsia="黑体" w:hAnsi="黑体" w:cs="黑体"/>
          <w:color w:val="000000"/>
          <w:sz w:val="44"/>
          <w:szCs w:val="44"/>
        </w:rPr>
        <w:fldChar w:fldCharType="separate"/>
      </w:r>
    </w:p>
    <w:p w:rsidR="000B3A0E" w:rsidRDefault="00CA26B2">
      <w:pPr>
        <w:pStyle w:val="11"/>
        <w:spacing w:line="576" w:lineRule="exact"/>
        <w:ind w:firstLineChars="200" w:firstLine="560"/>
        <w:rPr>
          <w:rFonts w:ascii="仿宋_GB2312" w:eastAsia="仿宋_GB2312" w:cs="Times New Roman"/>
          <w:sz w:val="32"/>
          <w:szCs w:val="32"/>
        </w:rPr>
      </w:pPr>
      <w:hyperlink w:anchor="_Toc15396599" w:history="1">
        <w:r>
          <w:rPr>
            <w:rStyle w:val="ac"/>
            <w:rFonts w:ascii="仿宋_GB2312" w:eastAsia="仿宋_GB2312" w:cs="仿宋_GB2312" w:hint="eastAsia"/>
            <w:sz w:val="32"/>
            <w:szCs w:val="32"/>
          </w:rPr>
          <w:t>第一部分部门概况</w:t>
        </w:r>
        <w:r>
          <w:rPr>
            <w:rFonts w:ascii="仿宋_GB2312" w:eastAsia="仿宋_GB2312" w:cs="Times New Roman"/>
            <w:sz w:val="32"/>
            <w:szCs w:val="32"/>
          </w:rPr>
          <w:tab/>
        </w:r>
      </w:hyperlink>
      <w:r>
        <w:rPr>
          <w:rFonts w:ascii="仿宋_GB2312" w:eastAsia="仿宋_GB2312" w:cs="仿宋_GB2312"/>
          <w:sz w:val="32"/>
          <w:szCs w:val="32"/>
        </w:rPr>
        <w:t>4</w:t>
      </w:r>
    </w:p>
    <w:p w:rsidR="000B3A0E" w:rsidRDefault="00CA26B2">
      <w:pPr>
        <w:pStyle w:val="21"/>
        <w:spacing w:line="576" w:lineRule="exact"/>
        <w:ind w:firstLineChars="300" w:firstLine="630"/>
        <w:rPr>
          <w:rFonts w:ascii="仿宋_GB2312" w:eastAsia="仿宋_GB2312" w:hAnsi="仿宋"/>
          <w:sz w:val="32"/>
          <w:szCs w:val="32"/>
        </w:rPr>
      </w:pPr>
      <w:hyperlink w:anchor="_Toc15396600" w:history="1">
        <w:r>
          <w:rPr>
            <w:rStyle w:val="ac"/>
            <w:rFonts w:ascii="仿宋_GB2312" w:eastAsia="仿宋_GB2312" w:hAnsi="仿宋" w:cs="仿宋_GB2312" w:hint="eastAsia"/>
            <w:sz w:val="32"/>
            <w:szCs w:val="32"/>
          </w:rPr>
          <w:t>一、基本职能及主要工作</w:t>
        </w:r>
        <w:r>
          <w:rPr>
            <w:rFonts w:ascii="仿宋_GB2312" w:eastAsia="仿宋_GB2312" w:hAnsi="仿宋"/>
            <w:sz w:val="32"/>
            <w:szCs w:val="32"/>
          </w:rPr>
          <w:tab/>
        </w:r>
        <w:r>
          <w:rPr>
            <w:rFonts w:ascii="仿宋_GB2312" w:eastAsia="仿宋_GB2312" w:hAnsi="仿宋" w:cs="仿宋_GB2312"/>
            <w:sz w:val="32"/>
            <w:szCs w:val="32"/>
          </w:rPr>
          <w:t>4</w:t>
        </w:r>
      </w:hyperlink>
    </w:p>
    <w:p w:rsidR="000B3A0E" w:rsidRDefault="00CA26B2">
      <w:pPr>
        <w:pStyle w:val="21"/>
        <w:spacing w:line="576" w:lineRule="exact"/>
        <w:ind w:firstLineChars="300" w:firstLine="630"/>
        <w:rPr>
          <w:rFonts w:ascii="仿宋_GB2312" w:eastAsia="仿宋_GB2312" w:hAnsi="仿宋"/>
          <w:sz w:val="32"/>
          <w:szCs w:val="32"/>
        </w:rPr>
      </w:pPr>
      <w:hyperlink w:anchor="_Toc15396601" w:history="1">
        <w:r>
          <w:rPr>
            <w:rStyle w:val="ac"/>
            <w:rFonts w:ascii="仿宋_GB2312" w:eastAsia="仿宋_GB2312" w:hAnsi="仿宋" w:cs="仿宋_GB2312" w:hint="eastAsia"/>
            <w:sz w:val="32"/>
            <w:szCs w:val="32"/>
          </w:rPr>
          <w:t>二、机构设置</w:t>
        </w:r>
        <w:r>
          <w:rPr>
            <w:rFonts w:ascii="仿宋_GB2312" w:eastAsia="仿宋_GB2312" w:hAnsi="仿宋"/>
            <w:sz w:val="32"/>
            <w:szCs w:val="32"/>
          </w:rPr>
          <w:tab/>
        </w:r>
        <w:r>
          <w:rPr>
            <w:rFonts w:ascii="仿宋_GB2312" w:eastAsia="仿宋_GB2312" w:hAnsi="仿宋" w:cs="仿宋_GB2312"/>
            <w:sz w:val="32"/>
            <w:szCs w:val="32"/>
          </w:rPr>
          <w:t>5</w:t>
        </w:r>
      </w:hyperlink>
    </w:p>
    <w:p w:rsidR="000B3A0E" w:rsidRDefault="00CA26B2">
      <w:pPr>
        <w:pStyle w:val="11"/>
        <w:spacing w:line="576" w:lineRule="exact"/>
        <w:ind w:firstLineChars="200" w:firstLine="560"/>
        <w:rPr>
          <w:rFonts w:ascii="仿宋_GB2312" w:eastAsia="仿宋_GB2312" w:cs="Times New Roman"/>
          <w:sz w:val="32"/>
          <w:szCs w:val="32"/>
        </w:rPr>
      </w:pPr>
      <w:hyperlink w:anchor="_Toc15396602" w:history="1">
        <w:r>
          <w:rPr>
            <w:rStyle w:val="ac"/>
            <w:rFonts w:ascii="仿宋_GB2312" w:eastAsia="仿宋_GB2312" w:cs="仿宋_GB2312" w:hint="eastAsia"/>
            <w:sz w:val="32"/>
            <w:szCs w:val="32"/>
          </w:rPr>
          <w:t>第二部分</w:t>
        </w:r>
        <w:r>
          <w:rPr>
            <w:rStyle w:val="ac"/>
            <w:rFonts w:ascii="仿宋_GB2312" w:eastAsia="仿宋_GB2312" w:cs="仿宋_GB2312"/>
            <w:sz w:val="32"/>
            <w:szCs w:val="32"/>
          </w:rPr>
          <w:t xml:space="preserve"> 2018</w:t>
        </w:r>
        <w:r>
          <w:rPr>
            <w:rStyle w:val="ac"/>
            <w:rFonts w:ascii="仿宋_GB2312" w:eastAsia="仿宋_GB2312" w:cs="仿宋_GB2312" w:hint="eastAsia"/>
            <w:sz w:val="32"/>
            <w:szCs w:val="32"/>
          </w:rPr>
          <w:t>年度部门决算情况说明</w:t>
        </w:r>
        <w:r>
          <w:rPr>
            <w:rFonts w:ascii="仿宋_GB2312" w:eastAsia="仿宋_GB2312" w:cs="Times New Roman"/>
            <w:sz w:val="32"/>
            <w:szCs w:val="32"/>
          </w:rPr>
          <w:tab/>
        </w:r>
      </w:hyperlink>
      <w:r>
        <w:rPr>
          <w:rFonts w:ascii="仿宋_GB2312" w:eastAsia="仿宋_GB2312" w:cs="仿宋_GB2312"/>
          <w:sz w:val="32"/>
          <w:szCs w:val="32"/>
        </w:rPr>
        <w:t>6</w:t>
      </w:r>
    </w:p>
    <w:p w:rsidR="000B3A0E" w:rsidRDefault="00CA26B2">
      <w:pPr>
        <w:pStyle w:val="21"/>
        <w:spacing w:line="576" w:lineRule="exact"/>
        <w:ind w:firstLineChars="300" w:firstLine="630"/>
        <w:rPr>
          <w:rFonts w:ascii="仿宋_GB2312" w:eastAsia="仿宋_GB2312" w:hAnsi="仿宋"/>
          <w:sz w:val="32"/>
          <w:szCs w:val="32"/>
        </w:rPr>
      </w:pPr>
      <w:hyperlink w:anchor="_Toc15396603" w:history="1">
        <w:r>
          <w:rPr>
            <w:rStyle w:val="ac"/>
            <w:rFonts w:ascii="仿宋_GB2312" w:eastAsia="仿宋_GB2312" w:hAnsi="仿宋" w:cs="仿宋_GB2312" w:hint="eastAsia"/>
            <w:sz w:val="32"/>
            <w:szCs w:val="32"/>
          </w:rPr>
          <w:t>一、收入支出决算总体情况说明</w:t>
        </w:r>
        <w:r>
          <w:rPr>
            <w:rFonts w:ascii="仿宋_GB2312" w:eastAsia="仿宋_GB2312" w:hAnsi="仿宋"/>
            <w:sz w:val="32"/>
            <w:szCs w:val="32"/>
          </w:rPr>
          <w:tab/>
        </w:r>
      </w:hyperlink>
      <w:r>
        <w:rPr>
          <w:rFonts w:ascii="仿宋_GB2312" w:eastAsia="仿宋_GB2312" w:hAnsi="仿宋" w:cs="仿宋_GB2312"/>
          <w:sz w:val="32"/>
          <w:szCs w:val="32"/>
        </w:rPr>
        <w:t>6</w:t>
      </w:r>
    </w:p>
    <w:p w:rsidR="000B3A0E" w:rsidRDefault="00CA26B2">
      <w:pPr>
        <w:pStyle w:val="21"/>
        <w:spacing w:line="576" w:lineRule="exact"/>
        <w:ind w:firstLineChars="300" w:firstLine="630"/>
        <w:rPr>
          <w:rFonts w:ascii="仿宋_GB2312" w:eastAsia="仿宋_GB2312" w:hAnsi="仿宋"/>
          <w:sz w:val="32"/>
          <w:szCs w:val="32"/>
        </w:rPr>
      </w:pPr>
      <w:hyperlink w:anchor="_Toc15396604" w:history="1">
        <w:r>
          <w:rPr>
            <w:rStyle w:val="ac"/>
            <w:rFonts w:ascii="仿宋_GB2312" w:eastAsia="仿宋_GB2312" w:hAnsi="仿宋" w:cs="仿宋_GB2312" w:hint="eastAsia"/>
            <w:sz w:val="32"/>
            <w:szCs w:val="32"/>
          </w:rPr>
          <w:t>二、收入决算情况说明</w:t>
        </w:r>
        <w:r>
          <w:rPr>
            <w:rFonts w:ascii="仿宋_GB2312" w:eastAsia="仿宋_GB2312" w:hAnsi="仿宋"/>
            <w:sz w:val="32"/>
            <w:szCs w:val="32"/>
          </w:rPr>
          <w:tab/>
        </w:r>
        <w:r>
          <w:rPr>
            <w:rFonts w:ascii="仿宋_GB2312" w:eastAsia="仿宋_GB2312" w:hAnsi="仿宋" w:cs="仿宋_GB2312"/>
            <w:sz w:val="32"/>
            <w:szCs w:val="32"/>
          </w:rPr>
          <w:t>6</w:t>
        </w:r>
      </w:hyperlink>
    </w:p>
    <w:p w:rsidR="000B3A0E" w:rsidRDefault="00CA26B2">
      <w:pPr>
        <w:pStyle w:val="21"/>
        <w:spacing w:line="576" w:lineRule="exact"/>
        <w:ind w:firstLineChars="300" w:firstLine="630"/>
        <w:rPr>
          <w:rFonts w:ascii="仿宋_GB2312" w:eastAsia="仿宋_GB2312" w:hAnsi="仿宋"/>
          <w:sz w:val="32"/>
          <w:szCs w:val="32"/>
        </w:rPr>
      </w:pPr>
      <w:hyperlink w:anchor="_Toc15396605" w:history="1">
        <w:r>
          <w:rPr>
            <w:rStyle w:val="ac"/>
            <w:rFonts w:ascii="仿宋_GB2312" w:eastAsia="仿宋_GB2312" w:hAnsi="仿宋" w:cs="仿宋_GB2312" w:hint="eastAsia"/>
            <w:sz w:val="32"/>
            <w:szCs w:val="32"/>
          </w:rPr>
          <w:t>三、支出决算情况说明</w:t>
        </w:r>
        <w:r>
          <w:rPr>
            <w:rFonts w:ascii="仿宋_GB2312" w:eastAsia="仿宋_GB2312" w:hAnsi="仿宋"/>
            <w:sz w:val="32"/>
            <w:szCs w:val="32"/>
          </w:rPr>
          <w:tab/>
        </w:r>
        <w:r>
          <w:rPr>
            <w:rFonts w:ascii="仿宋_GB2312" w:eastAsia="仿宋_GB2312" w:hAnsi="仿宋" w:cs="仿宋_GB2312"/>
            <w:sz w:val="32"/>
            <w:szCs w:val="32"/>
          </w:rPr>
          <w:t>7</w:t>
        </w:r>
      </w:hyperlink>
    </w:p>
    <w:p w:rsidR="000B3A0E" w:rsidRDefault="00CA26B2">
      <w:pPr>
        <w:pStyle w:val="21"/>
        <w:spacing w:line="576" w:lineRule="exact"/>
        <w:ind w:firstLineChars="300" w:firstLine="630"/>
        <w:rPr>
          <w:rFonts w:ascii="仿宋_GB2312" w:eastAsia="仿宋_GB2312" w:hAnsi="仿宋"/>
          <w:sz w:val="32"/>
          <w:szCs w:val="32"/>
        </w:rPr>
      </w:pPr>
      <w:hyperlink w:anchor="_Toc15396606" w:history="1">
        <w:r>
          <w:rPr>
            <w:rStyle w:val="ac"/>
            <w:rFonts w:ascii="仿宋_GB2312" w:eastAsia="仿宋_GB2312" w:hAnsi="仿宋" w:cs="仿宋_GB2312" w:hint="eastAsia"/>
            <w:sz w:val="32"/>
            <w:szCs w:val="32"/>
          </w:rPr>
          <w:t>四、财政拨款收入支出决算总体情况说明</w:t>
        </w:r>
        <w:r>
          <w:rPr>
            <w:rFonts w:ascii="仿宋_GB2312" w:eastAsia="仿宋_GB2312" w:hAnsi="仿宋"/>
            <w:sz w:val="32"/>
            <w:szCs w:val="32"/>
          </w:rPr>
          <w:tab/>
        </w:r>
        <w:r>
          <w:rPr>
            <w:rFonts w:ascii="仿宋_GB2312" w:eastAsia="仿宋_GB2312" w:hAnsi="仿宋" w:cs="仿宋_GB2312"/>
            <w:sz w:val="32"/>
            <w:szCs w:val="32"/>
          </w:rPr>
          <w:t>8</w:t>
        </w:r>
      </w:hyperlink>
    </w:p>
    <w:p w:rsidR="000B3A0E" w:rsidRDefault="00CA26B2">
      <w:pPr>
        <w:pStyle w:val="21"/>
        <w:spacing w:line="576" w:lineRule="exact"/>
        <w:ind w:firstLineChars="300" w:firstLine="630"/>
        <w:rPr>
          <w:rFonts w:ascii="仿宋_GB2312" w:eastAsia="仿宋_GB2312" w:hAnsi="仿宋"/>
          <w:sz w:val="32"/>
          <w:szCs w:val="32"/>
        </w:rPr>
      </w:pPr>
      <w:hyperlink w:anchor="_Toc15396607" w:history="1">
        <w:r>
          <w:rPr>
            <w:rStyle w:val="ac"/>
            <w:rFonts w:ascii="仿宋_GB2312" w:eastAsia="仿宋_GB2312" w:hAnsi="仿宋" w:cs="仿宋_GB2312" w:hint="eastAsia"/>
            <w:sz w:val="32"/>
            <w:szCs w:val="32"/>
          </w:rPr>
          <w:t>五、一般公共预算财政拨款支出决算情况说明</w:t>
        </w:r>
        <w:r>
          <w:rPr>
            <w:rFonts w:ascii="仿宋_GB2312" w:eastAsia="仿宋_GB2312" w:hAnsi="仿宋"/>
            <w:sz w:val="32"/>
            <w:szCs w:val="32"/>
          </w:rPr>
          <w:tab/>
        </w:r>
        <w:r>
          <w:rPr>
            <w:rFonts w:ascii="仿宋_GB2312" w:eastAsia="仿宋_GB2312" w:hAnsi="仿宋" w:cs="仿宋_GB2312"/>
            <w:sz w:val="32"/>
            <w:szCs w:val="32"/>
          </w:rPr>
          <w:t>8</w:t>
        </w:r>
      </w:hyperlink>
    </w:p>
    <w:p w:rsidR="000B3A0E" w:rsidRDefault="00CA26B2">
      <w:pPr>
        <w:pStyle w:val="21"/>
        <w:spacing w:line="576" w:lineRule="exact"/>
        <w:ind w:firstLineChars="300" w:firstLine="630"/>
        <w:rPr>
          <w:rFonts w:ascii="仿宋_GB2312" w:eastAsia="仿宋_GB2312" w:hAnsi="仿宋"/>
          <w:sz w:val="32"/>
          <w:szCs w:val="32"/>
        </w:rPr>
      </w:pPr>
      <w:hyperlink w:anchor="_Toc15396608" w:history="1">
        <w:r>
          <w:rPr>
            <w:rStyle w:val="ac"/>
            <w:rFonts w:ascii="仿宋_GB2312" w:eastAsia="仿宋_GB2312" w:hAnsi="仿宋" w:cs="仿宋_GB2312" w:hint="eastAsia"/>
            <w:sz w:val="32"/>
            <w:szCs w:val="32"/>
          </w:rPr>
          <w:t>六、一般公共预算财政拨款基本支出决算情况说</w:t>
        </w:r>
        <w:r>
          <w:rPr>
            <w:rFonts w:ascii="仿宋_GB2312" w:eastAsia="仿宋_GB2312" w:hAnsi="仿宋"/>
            <w:sz w:val="32"/>
            <w:szCs w:val="32"/>
          </w:rPr>
          <w:tab/>
        </w:r>
        <w:r>
          <w:rPr>
            <w:rFonts w:ascii="仿宋_GB2312" w:eastAsia="仿宋_GB2312" w:hAnsi="仿宋" w:cs="仿宋_GB2312"/>
            <w:sz w:val="32"/>
            <w:szCs w:val="32"/>
          </w:rPr>
          <w:t>1</w:t>
        </w:r>
      </w:hyperlink>
      <w:r>
        <w:rPr>
          <w:rFonts w:ascii="仿宋_GB2312" w:eastAsia="仿宋_GB2312" w:hAnsi="仿宋" w:cs="仿宋_GB2312"/>
          <w:sz w:val="32"/>
          <w:szCs w:val="32"/>
        </w:rPr>
        <w:t>0</w:t>
      </w:r>
    </w:p>
    <w:p w:rsidR="000B3A0E" w:rsidRDefault="00CA26B2">
      <w:pPr>
        <w:pStyle w:val="21"/>
        <w:spacing w:line="576" w:lineRule="exact"/>
        <w:ind w:firstLineChars="300" w:firstLine="630"/>
        <w:rPr>
          <w:rFonts w:ascii="仿宋_GB2312" w:eastAsia="仿宋_GB2312" w:hAnsi="仿宋"/>
          <w:sz w:val="32"/>
          <w:szCs w:val="32"/>
        </w:rPr>
      </w:pPr>
      <w:hyperlink w:anchor="_Toc15396609" w:history="1">
        <w:r>
          <w:rPr>
            <w:rStyle w:val="ac"/>
            <w:rFonts w:ascii="仿宋_GB2312" w:eastAsia="仿宋_GB2312" w:hAnsi="仿宋" w:cs="仿宋_GB2312" w:hint="eastAsia"/>
            <w:sz w:val="32"/>
            <w:szCs w:val="32"/>
          </w:rPr>
          <w:t>七、“三公”经费财政拨款支出决算情况说明</w:t>
        </w:r>
        <w:r>
          <w:rPr>
            <w:rFonts w:ascii="仿宋_GB2312" w:eastAsia="仿宋_GB2312" w:hAnsi="仿宋"/>
            <w:sz w:val="32"/>
            <w:szCs w:val="32"/>
          </w:rPr>
          <w:tab/>
        </w:r>
        <w:r>
          <w:rPr>
            <w:rFonts w:ascii="仿宋_GB2312" w:eastAsia="仿宋_GB2312" w:hAnsi="仿宋" w:cs="仿宋_GB2312"/>
            <w:sz w:val="32"/>
            <w:szCs w:val="32"/>
          </w:rPr>
          <w:t>1</w:t>
        </w:r>
      </w:hyperlink>
      <w:r>
        <w:rPr>
          <w:rFonts w:ascii="仿宋_GB2312" w:eastAsia="仿宋_GB2312" w:hAnsi="仿宋" w:cs="仿宋_GB2312"/>
          <w:sz w:val="32"/>
          <w:szCs w:val="32"/>
        </w:rPr>
        <w:t>1</w:t>
      </w:r>
    </w:p>
    <w:p w:rsidR="000B3A0E" w:rsidRDefault="00CA26B2">
      <w:pPr>
        <w:pStyle w:val="21"/>
        <w:spacing w:line="576" w:lineRule="exact"/>
        <w:ind w:firstLineChars="300" w:firstLine="630"/>
        <w:rPr>
          <w:rFonts w:ascii="仿宋_GB2312" w:eastAsia="仿宋_GB2312" w:hAnsi="仿宋"/>
          <w:sz w:val="32"/>
          <w:szCs w:val="32"/>
        </w:rPr>
      </w:pPr>
      <w:hyperlink w:anchor="_Toc15396610" w:history="1">
        <w:r>
          <w:rPr>
            <w:rStyle w:val="ac"/>
            <w:rFonts w:ascii="仿宋_GB2312" w:eastAsia="仿宋_GB2312" w:hAnsi="仿宋" w:cs="仿宋_GB2312" w:hint="eastAsia"/>
            <w:sz w:val="32"/>
            <w:szCs w:val="32"/>
          </w:rPr>
          <w:t>八、政府性基金预算支出决算情况说明</w:t>
        </w:r>
        <w:r>
          <w:rPr>
            <w:rFonts w:ascii="仿宋_GB2312" w:eastAsia="仿宋_GB2312" w:hAnsi="仿宋"/>
            <w:sz w:val="32"/>
            <w:szCs w:val="32"/>
          </w:rPr>
          <w:tab/>
        </w:r>
        <w:r>
          <w:rPr>
            <w:rFonts w:ascii="仿宋_GB2312" w:eastAsia="仿宋_GB2312" w:hAnsi="仿宋" w:cs="仿宋_GB2312"/>
            <w:sz w:val="32"/>
            <w:szCs w:val="32"/>
          </w:rPr>
          <w:t>12</w:t>
        </w:r>
      </w:hyperlink>
    </w:p>
    <w:p w:rsidR="000B3A0E" w:rsidRDefault="00CA26B2">
      <w:pPr>
        <w:pStyle w:val="21"/>
        <w:spacing w:line="576" w:lineRule="exact"/>
        <w:ind w:firstLineChars="300" w:firstLine="630"/>
        <w:rPr>
          <w:rFonts w:ascii="仿宋_GB2312" w:eastAsia="仿宋_GB2312" w:hAnsi="仿宋"/>
          <w:sz w:val="32"/>
          <w:szCs w:val="32"/>
        </w:rPr>
      </w:pPr>
      <w:hyperlink w:anchor="_Toc15396611" w:history="1">
        <w:r>
          <w:rPr>
            <w:rStyle w:val="ac"/>
            <w:rFonts w:ascii="仿宋_GB2312" w:eastAsia="仿宋_GB2312" w:hAnsi="仿宋" w:cs="仿宋_GB2312" w:hint="eastAsia"/>
            <w:sz w:val="32"/>
            <w:szCs w:val="32"/>
          </w:rPr>
          <w:t>九、国有资本经营预算支出决算情况说明</w:t>
        </w:r>
        <w:r>
          <w:rPr>
            <w:rFonts w:ascii="仿宋_GB2312" w:eastAsia="仿宋_GB2312" w:hAnsi="仿宋"/>
            <w:sz w:val="32"/>
            <w:szCs w:val="32"/>
          </w:rPr>
          <w:tab/>
        </w:r>
        <w:r>
          <w:rPr>
            <w:rFonts w:ascii="仿宋_GB2312" w:eastAsia="仿宋_GB2312" w:hAnsi="仿宋" w:cs="仿宋_GB2312"/>
            <w:sz w:val="32"/>
            <w:szCs w:val="32"/>
          </w:rPr>
          <w:t>1</w:t>
        </w:r>
      </w:hyperlink>
      <w:r>
        <w:rPr>
          <w:rFonts w:ascii="仿宋_GB2312" w:eastAsia="仿宋_GB2312" w:hAnsi="仿宋" w:cs="仿宋_GB2312"/>
          <w:sz w:val="32"/>
          <w:szCs w:val="32"/>
        </w:rPr>
        <w:t>2</w:t>
      </w:r>
    </w:p>
    <w:p w:rsidR="000B3A0E" w:rsidRDefault="00CA26B2">
      <w:pPr>
        <w:pStyle w:val="21"/>
        <w:spacing w:line="576" w:lineRule="exact"/>
        <w:ind w:firstLineChars="300" w:firstLine="630"/>
        <w:rPr>
          <w:rFonts w:ascii="仿宋_GB2312" w:eastAsia="仿宋_GB2312" w:hAnsi="仿宋"/>
          <w:sz w:val="32"/>
          <w:szCs w:val="32"/>
        </w:rPr>
      </w:pPr>
      <w:hyperlink w:anchor="_Toc15396611" w:history="1">
        <w:r>
          <w:rPr>
            <w:rStyle w:val="ac"/>
            <w:rFonts w:ascii="仿宋_GB2312" w:eastAsia="仿宋_GB2312" w:hAnsi="仿宋" w:cs="仿宋_GB2312" w:hint="eastAsia"/>
            <w:sz w:val="32"/>
            <w:szCs w:val="32"/>
          </w:rPr>
          <w:t>十、预算绩效情</w:t>
        </w:r>
        <w:r>
          <w:rPr>
            <w:rStyle w:val="ac"/>
            <w:rFonts w:ascii="仿宋_GB2312" w:eastAsia="仿宋_GB2312" w:hAnsi="仿宋" w:cs="仿宋_GB2312" w:hint="eastAsia"/>
            <w:sz w:val="32"/>
            <w:szCs w:val="32"/>
          </w:rPr>
          <w:t>况说明</w:t>
        </w:r>
        <w:r>
          <w:rPr>
            <w:rFonts w:ascii="仿宋_GB2312" w:eastAsia="仿宋_GB2312" w:hAnsi="仿宋"/>
            <w:sz w:val="32"/>
            <w:szCs w:val="32"/>
          </w:rPr>
          <w:tab/>
        </w:r>
        <w:r>
          <w:rPr>
            <w:rFonts w:ascii="仿宋_GB2312" w:eastAsia="仿宋_GB2312" w:hAnsi="仿宋" w:cs="仿宋_GB2312"/>
            <w:sz w:val="32"/>
            <w:szCs w:val="32"/>
          </w:rPr>
          <w:t>1</w:t>
        </w:r>
      </w:hyperlink>
      <w:r>
        <w:rPr>
          <w:rFonts w:ascii="仿宋_GB2312" w:eastAsia="仿宋_GB2312" w:hAnsi="仿宋" w:cs="仿宋_GB2312"/>
          <w:sz w:val="32"/>
          <w:szCs w:val="32"/>
        </w:rPr>
        <w:t>3</w:t>
      </w:r>
    </w:p>
    <w:p w:rsidR="000B3A0E" w:rsidRDefault="00CA26B2">
      <w:pPr>
        <w:pStyle w:val="21"/>
        <w:spacing w:line="576" w:lineRule="exact"/>
        <w:ind w:firstLineChars="300" w:firstLine="630"/>
        <w:rPr>
          <w:rFonts w:ascii="仿宋_GB2312" w:eastAsia="仿宋_GB2312" w:hAnsi="仿宋"/>
          <w:sz w:val="32"/>
          <w:szCs w:val="32"/>
        </w:rPr>
      </w:pPr>
      <w:hyperlink w:anchor="_Toc15396612" w:history="1">
        <w:r>
          <w:rPr>
            <w:rStyle w:val="ac"/>
            <w:rFonts w:ascii="仿宋_GB2312" w:eastAsia="仿宋_GB2312" w:hAnsi="仿宋" w:cs="仿宋_GB2312" w:hint="eastAsia"/>
            <w:sz w:val="32"/>
            <w:szCs w:val="32"/>
          </w:rPr>
          <w:t>十一、其他重要事项的情况说明</w:t>
        </w:r>
        <w:r>
          <w:rPr>
            <w:rFonts w:ascii="仿宋_GB2312" w:eastAsia="仿宋_GB2312" w:hAnsi="仿宋"/>
            <w:sz w:val="32"/>
            <w:szCs w:val="32"/>
          </w:rPr>
          <w:tab/>
        </w:r>
        <w:r>
          <w:rPr>
            <w:rFonts w:ascii="仿宋_GB2312" w:eastAsia="仿宋_GB2312" w:hAnsi="仿宋" w:cs="仿宋_GB2312"/>
            <w:sz w:val="32"/>
            <w:szCs w:val="32"/>
          </w:rPr>
          <w:t>1</w:t>
        </w:r>
      </w:hyperlink>
      <w:r>
        <w:rPr>
          <w:rFonts w:ascii="仿宋_GB2312" w:eastAsia="仿宋_GB2312" w:hAnsi="仿宋" w:cs="仿宋_GB2312"/>
          <w:sz w:val="32"/>
          <w:szCs w:val="32"/>
        </w:rPr>
        <w:t>6</w:t>
      </w:r>
    </w:p>
    <w:p w:rsidR="000B3A0E" w:rsidRDefault="00CA26B2">
      <w:pPr>
        <w:pStyle w:val="11"/>
        <w:spacing w:line="576" w:lineRule="exact"/>
        <w:ind w:firstLineChars="200" w:firstLine="560"/>
        <w:jc w:val="both"/>
        <w:rPr>
          <w:rFonts w:ascii="仿宋_GB2312" w:eastAsia="仿宋_GB2312" w:cs="Times New Roman"/>
          <w:sz w:val="32"/>
          <w:szCs w:val="32"/>
        </w:rPr>
      </w:pPr>
      <w:hyperlink w:anchor="_Toc15396613" w:history="1">
        <w:r>
          <w:rPr>
            <w:rStyle w:val="ac"/>
            <w:rFonts w:ascii="仿宋_GB2312" w:eastAsia="仿宋_GB2312" w:cs="仿宋_GB2312" w:hint="eastAsia"/>
            <w:kern w:val="44"/>
            <w:sz w:val="32"/>
            <w:szCs w:val="32"/>
          </w:rPr>
          <w:t>第三部分</w:t>
        </w:r>
        <w:r>
          <w:rPr>
            <w:rStyle w:val="ac"/>
            <w:rFonts w:ascii="仿宋_GB2312" w:eastAsia="仿宋_GB2312" w:cs="仿宋_GB2312" w:hint="eastAsia"/>
            <w:sz w:val="32"/>
            <w:szCs w:val="32"/>
          </w:rPr>
          <w:t>名</w:t>
        </w:r>
        <w:r>
          <w:rPr>
            <w:rStyle w:val="ac"/>
            <w:rFonts w:ascii="仿宋_GB2312" w:eastAsia="仿宋_GB2312" w:cs="仿宋_GB2312" w:hint="eastAsia"/>
            <w:kern w:val="44"/>
            <w:sz w:val="32"/>
            <w:szCs w:val="32"/>
          </w:rPr>
          <w:t>词解释</w:t>
        </w:r>
        <w:r>
          <w:rPr>
            <w:rFonts w:ascii="仿宋_GB2312" w:eastAsia="仿宋_GB2312" w:cs="Times New Roman"/>
            <w:sz w:val="32"/>
            <w:szCs w:val="32"/>
          </w:rPr>
          <w:tab/>
        </w:r>
        <w:r>
          <w:rPr>
            <w:rFonts w:ascii="仿宋_GB2312" w:eastAsia="仿宋_GB2312" w:cs="仿宋_GB2312"/>
            <w:sz w:val="32"/>
            <w:szCs w:val="32"/>
          </w:rPr>
          <w:t>1</w:t>
        </w:r>
      </w:hyperlink>
      <w:r>
        <w:rPr>
          <w:rFonts w:ascii="仿宋_GB2312" w:eastAsia="仿宋_GB2312" w:cs="仿宋_GB2312"/>
          <w:sz w:val="32"/>
          <w:szCs w:val="32"/>
        </w:rPr>
        <w:t>7</w:t>
      </w:r>
    </w:p>
    <w:p w:rsidR="000B3A0E" w:rsidRDefault="00CA26B2">
      <w:pPr>
        <w:pStyle w:val="11"/>
        <w:spacing w:line="576" w:lineRule="exact"/>
        <w:ind w:firstLineChars="200" w:firstLine="560"/>
        <w:rPr>
          <w:rFonts w:ascii="仿宋_GB2312" w:cs="Times New Roman"/>
          <w:sz w:val="32"/>
          <w:szCs w:val="32"/>
        </w:rPr>
      </w:pPr>
      <w:hyperlink w:anchor="_Toc15396614" w:history="1">
        <w:r>
          <w:rPr>
            <w:rStyle w:val="ac"/>
            <w:rFonts w:ascii="仿宋_GB2312" w:eastAsia="仿宋_GB2312" w:cs="仿宋_GB2312" w:hint="eastAsia"/>
            <w:sz w:val="32"/>
            <w:szCs w:val="32"/>
          </w:rPr>
          <w:t>第</w:t>
        </w:r>
        <w:r>
          <w:rPr>
            <w:rStyle w:val="ac"/>
            <w:rFonts w:ascii="仿宋_GB2312" w:eastAsia="仿宋_GB2312" w:cs="仿宋_GB2312" w:hint="eastAsia"/>
            <w:kern w:val="44"/>
            <w:sz w:val="32"/>
            <w:szCs w:val="32"/>
          </w:rPr>
          <w:t>四部分附件</w:t>
        </w:r>
        <w:r>
          <w:rPr>
            <w:rFonts w:cs="Times New Roman"/>
          </w:rPr>
          <w:tab/>
        </w:r>
        <w:r>
          <w:t>2</w:t>
        </w:r>
      </w:hyperlink>
      <w:r>
        <w:t>0</w:t>
      </w:r>
    </w:p>
    <w:p w:rsidR="000B3A0E" w:rsidRDefault="00CA26B2">
      <w:pPr>
        <w:pStyle w:val="11"/>
        <w:spacing w:line="576" w:lineRule="exact"/>
        <w:ind w:firstLineChars="200" w:firstLine="560"/>
        <w:rPr>
          <w:rFonts w:ascii="仿宋_GB2312" w:eastAsia="仿宋_GB2312" w:cs="Times New Roman"/>
          <w:sz w:val="32"/>
          <w:szCs w:val="32"/>
        </w:rPr>
      </w:pPr>
      <w:hyperlink w:anchor="_Toc15396618" w:history="1">
        <w:r>
          <w:rPr>
            <w:rStyle w:val="ac"/>
            <w:rFonts w:ascii="仿宋_GB2312" w:eastAsia="仿宋_GB2312" w:cs="仿宋_GB2312" w:hint="eastAsia"/>
            <w:sz w:val="32"/>
            <w:szCs w:val="32"/>
          </w:rPr>
          <w:t>第</w:t>
        </w:r>
        <w:r>
          <w:rPr>
            <w:rStyle w:val="ac"/>
            <w:rFonts w:ascii="仿宋_GB2312" w:eastAsia="仿宋_GB2312" w:cs="仿宋_GB2312" w:hint="eastAsia"/>
            <w:kern w:val="44"/>
            <w:sz w:val="32"/>
            <w:szCs w:val="32"/>
          </w:rPr>
          <w:t>五部分附表</w:t>
        </w:r>
        <w:r>
          <w:rPr>
            <w:rFonts w:ascii="仿宋_GB2312" w:eastAsia="仿宋_GB2312" w:cs="Times New Roman"/>
            <w:sz w:val="32"/>
            <w:szCs w:val="32"/>
          </w:rPr>
          <w:tab/>
        </w:r>
        <w:r>
          <w:rPr>
            <w:rFonts w:ascii="仿宋_GB2312" w:eastAsia="仿宋_GB2312" w:cs="仿宋_GB2312"/>
            <w:sz w:val="32"/>
            <w:szCs w:val="32"/>
          </w:rPr>
          <w:t>2</w:t>
        </w:r>
      </w:hyperlink>
      <w:r>
        <w:rPr>
          <w:rFonts w:ascii="仿宋_GB2312" w:eastAsia="仿宋_GB2312" w:cs="仿宋_GB2312"/>
          <w:sz w:val="32"/>
          <w:szCs w:val="32"/>
        </w:rPr>
        <w:t>7</w:t>
      </w:r>
    </w:p>
    <w:p w:rsidR="000B3A0E" w:rsidRDefault="00CA26B2">
      <w:pPr>
        <w:pStyle w:val="21"/>
        <w:spacing w:line="576" w:lineRule="exact"/>
        <w:ind w:firstLineChars="200" w:firstLine="640"/>
        <w:rPr>
          <w:rFonts w:ascii="仿宋_GB2312" w:eastAsia="仿宋_GB2312" w:hAnsi="仿宋"/>
          <w:sz w:val="32"/>
          <w:szCs w:val="32"/>
        </w:rPr>
      </w:pPr>
      <w:r>
        <w:rPr>
          <w:rFonts w:ascii="仿宋_GB2312" w:eastAsia="仿宋_GB2312" w:hAnsi="仿宋" w:cs="仿宋_GB2312" w:hint="eastAsia"/>
          <w:sz w:val="32"/>
          <w:szCs w:val="32"/>
        </w:rPr>
        <w:t>一、</w:t>
      </w:r>
      <w:hyperlink w:anchor="_Toc15396619" w:history="1">
        <w:r>
          <w:rPr>
            <w:rStyle w:val="ac"/>
            <w:rFonts w:ascii="仿宋_GB2312" w:eastAsia="仿宋_GB2312" w:hAnsi="仿宋" w:cs="仿宋_GB2312" w:hint="eastAsia"/>
            <w:sz w:val="32"/>
            <w:szCs w:val="32"/>
          </w:rPr>
          <w:t>收入支出决算总表</w:t>
        </w:r>
        <w:r>
          <w:rPr>
            <w:rFonts w:ascii="仿宋_GB2312" w:eastAsia="仿宋_GB2312" w:hAnsi="仿宋"/>
            <w:sz w:val="32"/>
            <w:szCs w:val="32"/>
          </w:rPr>
          <w:tab/>
        </w:r>
      </w:hyperlink>
      <w:r>
        <w:rPr>
          <w:rFonts w:ascii="仿宋_GB2312" w:eastAsia="仿宋_GB2312" w:hAnsi="仿宋" w:cs="仿宋_GB2312"/>
          <w:sz w:val="32"/>
          <w:szCs w:val="32"/>
        </w:rPr>
        <w:t>27</w:t>
      </w:r>
    </w:p>
    <w:p w:rsidR="000B3A0E" w:rsidRDefault="00CA26B2">
      <w:pPr>
        <w:pStyle w:val="21"/>
        <w:spacing w:line="576" w:lineRule="exact"/>
        <w:ind w:firstLineChars="200" w:firstLine="640"/>
        <w:rPr>
          <w:rFonts w:ascii="仿宋_GB2312" w:eastAsia="仿宋_GB2312" w:hAnsi="仿宋"/>
          <w:sz w:val="32"/>
          <w:szCs w:val="32"/>
        </w:rPr>
      </w:pPr>
      <w:r>
        <w:rPr>
          <w:rFonts w:ascii="仿宋_GB2312" w:eastAsia="仿宋_GB2312" w:hAnsi="仿宋" w:cs="仿宋_GB2312" w:hint="eastAsia"/>
          <w:sz w:val="32"/>
          <w:szCs w:val="32"/>
        </w:rPr>
        <w:t>二、</w:t>
      </w:r>
      <w:hyperlink w:anchor="_Toc15396620" w:history="1">
        <w:r>
          <w:rPr>
            <w:rStyle w:val="ac"/>
            <w:rFonts w:ascii="仿宋_GB2312" w:eastAsia="仿宋_GB2312" w:hAnsi="仿宋" w:cs="仿宋_GB2312" w:hint="eastAsia"/>
            <w:sz w:val="32"/>
            <w:szCs w:val="32"/>
          </w:rPr>
          <w:t>收入总表</w:t>
        </w:r>
        <w:r>
          <w:rPr>
            <w:rFonts w:ascii="仿宋_GB2312" w:eastAsia="仿宋_GB2312" w:hAnsi="仿宋"/>
            <w:sz w:val="32"/>
            <w:szCs w:val="32"/>
          </w:rPr>
          <w:tab/>
        </w:r>
      </w:hyperlink>
      <w:r>
        <w:rPr>
          <w:rFonts w:ascii="仿宋_GB2312" w:eastAsia="仿宋_GB2312" w:hAnsi="仿宋" w:cs="仿宋_GB2312"/>
          <w:sz w:val="32"/>
          <w:szCs w:val="32"/>
        </w:rPr>
        <w:t>27</w:t>
      </w:r>
    </w:p>
    <w:p w:rsidR="000B3A0E" w:rsidRDefault="00CA26B2">
      <w:pPr>
        <w:pStyle w:val="21"/>
        <w:spacing w:line="576" w:lineRule="exact"/>
        <w:ind w:firstLineChars="200" w:firstLine="640"/>
        <w:rPr>
          <w:rFonts w:ascii="仿宋_GB2312" w:eastAsia="仿宋_GB2312" w:hAnsi="仿宋"/>
          <w:sz w:val="32"/>
          <w:szCs w:val="32"/>
        </w:rPr>
      </w:pPr>
      <w:r>
        <w:rPr>
          <w:rFonts w:ascii="仿宋_GB2312" w:eastAsia="仿宋_GB2312" w:hAnsi="仿宋" w:cs="仿宋_GB2312" w:hint="eastAsia"/>
          <w:sz w:val="32"/>
          <w:szCs w:val="32"/>
        </w:rPr>
        <w:t>三、</w:t>
      </w:r>
      <w:hyperlink w:anchor="_Toc15396621" w:history="1">
        <w:r>
          <w:rPr>
            <w:rStyle w:val="ac"/>
            <w:rFonts w:ascii="仿宋_GB2312" w:eastAsia="仿宋_GB2312" w:hAnsi="仿宋" w:cs="仿宋_GB2312" w:hint="eastAsia"/>
            <w:sz w:val="32"/>
            <w:szCs w:val="32"/>
          </w:rPr>
          <w:t>支出总表</w:t>
        </w:r>
        <w:r>
          <w:rPr>
            <w:rFonts w:ascii="仿宋_GB2312" w:eastAsia="仿宋_GB2312" w:hAnsi="仿宋"/>
            <w:sz w:val="32"/>
            <w:szCs w:val="32"/>
          </w:rPr>
          <w:tab/>
        </w:r>
      </w:hyperlink>
      <w:r>
        <w:rPr>
          <w:rFonts w:ascii="仿宋_GB2312" w:eastAsia="仿宋_GB2312" w:hAnsi="仿宋" w:cs="仿宋_GB2312"/>
          <w:sz w:val="32"/>
          <w:szCs w:val="32"/>
        </w:rPr>
        <w:t>27</w:t>
      </w:r>
    </w:p>
    <w:p w:rsidR="000B3A0E" w:rsidRDefault="00CA26B2">
      <w:pPr>
        <w:pStyle w:val="21"/>
        <w:spacing w:line="576" w:lineRule="exact"/>
        <w:ind w:firstLineChars="200" w:firstLine="640"/>
        <w:rPr>
          <w:rFonts w:ascii="仿宋_GB2312" w:eastAsia="仿宋_GB2312" w:hAnsi="仿宋"/>
          <w:sz w:val="32"/>
          <w:szCs w:val="32"/>
        </w:rPr>
      </w:pPr>
      <w:r>
        <w:rPr>
          <w:rFonts w:ascii="仿宋_GB2312" w:eastAsia="仿宋_GB2312" w:hAnsi="仿宋" w:cs="仿宋_GB2312" w:hint="eastAsia"/>
          <w:sz w:val="32"/>
          <w:szCs w:val="32"/>
        </w:rPr>
        <w:t>四、</w:t>
      </w:r>
      <w:hyperlink w:anchor="_Toc15396622" w:history="1">
        <w:r>
          <w:rPr>
            <w:rStyle w:val="ac"/>
            <w:rFonts w:ascii="仿宋_GB2312" w:eastAsia="仿宋_GB2312" w:hAnsi="仿宋" w:cs="仿宋_GB2312" w:hint="eastAsia"/>
            <w:sz w:val="32"/>
            <w:szCs w:val="32"/>
          </w:rPr>
          <w:t>财政拨款收入支出决算总表</w:t>
        </w:r>
        <w:r>
          <w:rPr>
            <w:rFonts w:ascii="仿宋_GB2312" w:eastAsia="仿宋_GB2312" w:hAnsi="仿宋"/>
            <w:sz w:val="32"/>
            <w:szCs w:val="32"/>
          </w:rPr>
          <w:tab/>
        </w:r>
      </w:hyperlink>
      <w:r>
        <w:rPr>
          <w:rFonts w:ascii="仿宋_GB2312" w:eastAsia="仿宋_GB2312" w:hAnsi="仿宋" w:cs="仿宋_GB2312"/>
          <w:sz w:val="32"/>
          <w:szCs w:val="32"/>
        </w:rPr>
        <w:t>27</w:t>
      </w:r>
    </w:p>
    <w:p w:rsidR="000B3A0E" w:rsidRDefault="00CA26B2">
      <w:pPr>
        <w:pStyle w:val="21"/>
        <w:spacing w:line="576" w:lineRule="exact"/>
        <w:ind w:leftChars="504" w:left="1058"/>
        <w:rPr>
          <w:rFonts w:ascii="仿宋_GB2312" w:eastAsia="仿宋_GB2312" w:hAnsi="仿宋"/>
          <w:sz w:val="32"/>
          <w:szCs w:val="32"/>
        </w:rPr>
      </w:pPr>
      <w:r>
        <w:rPr>
          <w:rFonts w:ascii="仿宋_GB2312" w:eastAsia="仿宋_GB2312" w:hAnsi="仿宋" w:cs="仿宋_GB2312" w:hint="eastAsia"/>
          <w:sz w:val="32"/>
          <w:szCs w:val="32"/>
        </w:rPr>
        <w:lastRenderedPageBreak/>
        <w:t>五、</w:t>
      </w:r>
      <w:hyperlink w:anchor="_Toc15396623" w:history="1">
        <w:r>
          <w:rPr>
            <w:rFonts w:ascii="仿宋_GB2312" w:eastAsia="仿宋_GB2312" w:hAnsi="仿宋" w:cs="仿宋_GB2312" w:hint="eastAsia"/>
            <w:sz w:val="32"/>
            <w:szCs w:val="32"/>
          </w:rPr>
          <w:t>财政拨款支出决算明细表（政府经济分类科目）</w:t>
        </w:r>
        <w:r>
          <w:rPr>
            <w:rFonts w:ascii="仿宋_GB2312" w:eastAsia="仿宋_GB2312" w:hAnsi="仿宋"/>
            <w:sz w:val="32"/>
            <w:szCs w:val="32"/>
          </w:rPr>
          <w:tab/>
        </w:r>
      </w:hyperlink>
      <w:r>
        <w:rPr>
          <w:rFonts w:ascii="仿宋_GB2312" w:eastAsia="仿宋_GB2312" w:hAnsi="仿宋" w:cs="仿宋_GB2312"/>
          <w:sz w:val="32"/>
          <w:szCs w:val="32"/>
        </w:rPr>
        <w:t>27</w:t>
      </w:r>
    </w:p>
    <w:p w:rsidR="000B3A0E" w:rsidRDefault="00CA26B2">
      <w:pPr>
        <w:pStyle w:val="21"/>
        <w:spacing w:line="576" w:lineRule="exact"/>
        <w:ind w:firstLineChars="200" w:firstLine="640"/>
        <w:rPr>
          <w:rFonts w:ascii="仿宋_GB2312" w:eastAsia="仿宋_GB2312" w:hAnsi="仿宋"/>
          <w:sz w:val="32"/>
          <w:szCs w:val="32"/>
        </w:rPr>
      </w:pPr>
      <w:r>
        <w:rPr>
          <w:rFonts w:ascii="仿宋_GB2312" w:eastAsia="仿宋_GB2312" w:hAnsi="仿宋" w:cs="仿宋_GB2312" w:hint="eastAsia"/>
          <w:sz w:val="32"/>
          <w:szCs w:val="32"/>
        </w:rPr>
        <w:t>六、</w:t>
      </w:r>
      <w:hyperlink w:anchor="_Toc15396624" w:history="1">
        <w:r>
          <w:rPr>
            <w:rStyle w:val="ac"/>
            <w:rFonts w:ascii="仿宋_GB2312" w:eastAsia="仿宋_GB2312" w:hAnsi="仿宋" w:cs="仿宋_GB2312" w:hint="eastAsia"/>
            <w:sz w:val="32"/>
            <w:szCs w:val="32"/>
          </w:rPr>
          <w:t>一般公共预算财政拨款支出决算表</w:t>
        </w:r>
        <w:r>
          <w:rPr>
            <w:rFonts w:ascii="仿宋_GB2312" w:eastAsia="仿宋_GB2312" w:hAnsi="仿宋"/>
            <w:sz w:val="32"/>
            <w:szCs w:val="32"/>
          </w:rPr>
          <w:tab/>
        </w:r>
      </w:hyperlink>
      <w:r>
        <w:rPr>
          <w:rFonts w:ascii="仿宋_GB2312" w:eastAsia="仿宋_GB2312" w:hAnsi="仿宋" w:cs="仿宋_GB2312"/>
          <w:sz w:val="32"/>
          <w:szCs w:val="32"/>
        </w:rPr>
        <w:t>27</w:t>
      </w:r>
    </w:p>
    <w:p w:rsidR="000B3A0E" w:rsidRDefault="00CA26B2">
      <w:pPr>
        <w:pStyle w:val="21"/>
        <w:spacing w:line="576" w:lineRule="exact"/>
        <w:ind w:firstLineChars="200" w:firstLine="640"/>
        <w:rPr>
          <w:rFonts w:ascii="仿宋_GB2312" w:eastAsia="仿宋_GB2312" w:hAnsi="仿宋"/>
          <w:sz w:val="32"/>
          <w:szCs w:val="32"/>
        </w:rPr>
      </w:pPr>
      <w:r>
        <w:rPr>
          <w:rFonts w:ascii="仿宋_GB2312" w:eastAsia="仿宋_GB2312" w:hAnsi="仿宋" w:cs="仿宋_GB2312" w:hint="eastAsia"/>
          <w:sz w:val="32"/>
          <w:szCs w:val="32"/>
        </w:rPr>
        <w:t>七、</w:t>
      </w:r>
      <w:hyperlink w:anchor="_Toc15396625" w:history="1">
        <w:r>
          <w:rPr>
            <w:rStyle w:val="ac"/>
            <w:rFonts w:ascii="仿宋_GB2312" w:eastAsia="仿宋_GB2312" w:hAnsi="仿宋" w:cs="仿宋_GB2312" w:hint="eastAsia"/>
            <w:sz w:val="32"/>
            <w:szCs w:val="32"/>
          </w:rPr>
          <w:t>一般公共预算财政拨款支出决算明细表</w:t>
        </w:r>
        <w:r>
          <w:rPr>
            <w:rFonts w:ascii="仿宋_GB2312" w:eastAsia="仿宋_GB2312" w:hAnsi="仿宋"/>
            <w:sz w:val="32"/>
            <w:szCs w:val="32"/>
          </w:rPr>
          <w:tab/>
        </w:r>
      </w:hyperlink>
      <w:r>
        <w:rPr>
          <w:rFonts w:ascii="仿宋_GB2312" w:eastAsia="仿宋_GB2312" w:hAnsi="仿宋" w:cs="仿宋_GB2312"/>
          <w:sz w:val="32"/>
          <w:szCs w:val="32"/>
        </w:rPr>
        <w:t>27</w:t>
      </w:r>
    </w:p>
    <w:p w:rsidR="000B3A0E" w:rsidRDefault="00CA26B2">
      <w:pPr>
        <w:pStyle w:val="21"/>
        <w:spacing w:line="576" w:lineRule="exact"/>
        <w:ind w:firstLineChars="200" w:firstLine="640"/>
        <w:rPr>
          <w:rFonts w:ascii="仿宋_GB2312" w:eastAsia="仿宋_GB2312" w:hAnsi="仿宋"/>
          <w:sz w:val="32"/>
          <w:szCs w:val="32"/>
        </w:rPr>
      </w:pPr>
      <w:r>
        <w:rPr>
          <w:rFonts w:ascii="仿宋_GB2312" w:eastAsia="仿宋_GB2312" w:hAnsi="仿宋" w:cs="仿宋_GB2312" w:hint="eastAsia"/>
          <w:sz w:val="32"/>
          <w:szCs w:val="32"/>
        </w:rPr>
        <w:t>八、</w:t>
      </w:r>
      <w:hyperlink w:anchor="_Toc15396626" w:history="1">
        <w:r>
          <w:rPr>
            <w:rStyle w:val="ac"/>
            <w:rFonts w:ascii="仿宋_GB2312" w:eastAsia="仿宋_GB2312" w:hAnsi="仿宋" w:cs="仿宋_GB2312" w:hint="eastAsia"/>
            <w:sz w:val="32"/>
            <w:szCs w:val="32"/>
          </w:rPr>
          <w:t>一般公共预算财政拨款基本支出决算表</w:t>
        </w:r>
        <w:r>
          <w:rPr>
            <w:rFonts w:ascii="仿宋_GB2312" w:eastAsia="仿宋_GB2312" w:hAnsi="仿宋"/>
            <w:sz w:val="32"/>
            <w:szCs w:val="32"/>
          </w:rPr>
          <w:tab/>
        </w:r>
      </w:hyperlink>
      <w:r>
        <w:rPr>
          <w:rFonts w:ascii="仿宋_GB2312" w:eastAsia="仿宋_GB2312" w:hAnsi="仿宋" w:cs="仿宋_GB2312"/>
          <w:sz w:val="32"/>
          <w:szCs w:val="32"/>
        </w:rPr>
        <w:t>27</w:t>
      </w:r>
    </w:p>
    <w:p w:rsidR="000B3A0E" w:rsidRDefault="00CA26B2">
      <w:pPr>
        <w:pStyle w:val="21"/>
        <w:spacing w:line="576" w:lineRule="exact"/>
        <w:ind w:firstLineChars="200" w:firstLine="640"/>
        <w:rPr>
          <w:rFonts w:ascii="仿宋_GB2312" w:eastAsia="仿宋_GB2312" w:hAnsi="仿宋"/>
          <w:sz w:val="32"/>
          <w:szCs w:val="32"/>
        </w:rPr>
      </w:pPr>
      <w:r>
        <w:rPr>
          <w:rFonts w:ascii="仿宋_GB2312" w:eastAsia="仿宋_GB2312" w:hAnsi="仿宋" w:cs="仿宋_GB2312" w:hint="eastAsia"/>
          <w:sz w:val="32"/>
          <w:szCs w:val="32"/>
        </w:rPr>
        <w:t>九、</w:t>
      </w:r>
      <w:hyperlink w:anchor="_Toc15396627" w:history="1">
        <w:r>
          <w:rPr>
            <w:rStyle w:val="ac"/>
            <w:rFonts w:ascii="仿宋_GB2312" w:eastAsia="仿宋_GB2312" w:hAnsi="仿宋" w:cs="仿宋_GB2312" w:hint="eastAsia"/>
            <w:sz w:val="32"/>
            <w:szCs w:val="32"/>
          </w:rPr>
          <w:t>一般公共预算财政拨款项目支出决算表</w:t>
        </w:r>
        <w:r>
          <w:rPr>
            <w:rFonts w:ascii="仿宋_GB2312" w:eastAsia="仿宋_GB2312" w:hAnsi="仿宋"/>
            <w:sz w:val="32"/>
            <w:szCs w:val="32"/>
          </w:rPr>
          <w:tab/>
        </w:r>
      </w:hyperlink>
      <w:r>
        <w:rPr>
          <w:rFonts w:ascii="仿宋_GB2312" w:eastAsia="仿宋_GB2312" w:hAnsi="仿宋" w:cs="仿宋_GB2312"/>
          <w:sz w:val="32"/>
          <w:szCs w:val="32"/>
        </w:rPr>
        <w:t>27</w:t>
      </w:r>
    </w:p>
    <w:p w:rsidR="000B3A0E" w:rsidRDefault="00CA26B2">
      <w:pPr>
        <w:pStyle w:val="21"/>
        <w:spacing w:line="576" w:lineRule="exact"/>
        <w:ind w:leftChars="504" w:left="1058"/>
        <w:rPr>
          <w:rFonts w:ascii="仿宋_GB2312" w:eastAsia="仿宋_GB2312" w:hAnsi="仿宋"/>
          <w:sz w:val="32"/>
          <w:szCs w:val="32"/>
        </w:rPr>
      </w:pPr>
      <w:r>
        <w:rPr>
          <w:rFonts w:ascii="仿宋_GB2312" w:eastAsia="仿宋_GB2312" w:hAnsi="仿宋" w:cs="仿宋_GB2312" w:hint="eastAsia"/>
          <w:sz w:val="32"/>
          <w:szCs w:val="32"/>
        </w:rPr>
        <w:t>十、</w:t>
      </w:r>
      <w:hyperlink w:anchor="_Toc15396628" w:history="1">
        <w:r>
          <w:rPr>
            <w:rStyle w:val="ac"/>
            <w:rFonts w:ascii="仿宋_GB2312" w:eastAsia="仿宋_GB2312" w:hAnsi="仿宋" w:cs="仿宋_GB2312" w:hint="eastAsia"/>
            <w:sz w:val="32"/>
            <w:szCs w:val="32"/>
          </w:rPr>
          <w:t>一般公共预算财政拨款“三公”经费支出决算表</w:t>
        </w:r>
        <w:r>
          <w:rPr>
            <w:rFonts w:ascii="仿宋_GB2312" w:eastAsia="仿宋_GB2312" w:hAnsi="仿宋"/>
            <w:sz w:val="32"/>
            <w:szCs w:val="32"/>
          </w:rPr>
          <w:tab/>
        </w:r>
      </w:hyperlink>
      <w:r>
        <w:rPr>
          <w:rFonts w:ascii="仿宋_GB2312" w:eastAsia="仿宋_GB2312" w:hAnsi="仿宋" w:cs="仿宋_GB2312"/>
          <w:sz w:val="32"/>
          <w:szCs w:val="32"/>
        </w:rPr>
        <w:t>27</w:t>
      </w:r>
    </w:p>
    <w:p w:rsidR="000B3A0E" w:rsidRDefault="00CA26B2">
      <w:pPr>
        <w:pStyle w:val="21"/>
        <w:spacing w:line="576" w:lineRule="exact"/>
        <w:ind w:firstLineChars="200" w:firstLine="640"/>
        <w:rPr>
          <w:rFonts w:ascii="仿宋_GB2312" w:eastAsia="仿宋_GB2312" w:hAnsi="仿宋"/>
          <w:sz w:val="32"/>
          <w:szCs w:val="32"/>
        </w:rPr>
      </w:pPr>
      <w:r>
        <w:rPr>
          <w:rFonts w:ascii="仿宋_GB2312" w:eastAsia="仿宋_GB2312" w:hAnsi="仿宋" w:cs="仿宋_GB2312" w:hint="eastAsia"/>
          <w:sz w:val="32"/>
          <w:szCs w:val="32"/>
        </w:rPr>
        <w:t>十一、</w:t>
      </w:r>
      <w:hyperlink w:anchor="_Toc15396629" w:history="1">
        <w:r>
          <w:rPr>
            <w:rStyle w:val="ac"/>
            <w:rFonts w:ascii="仿宋_GB2312" w:eastAsia="仿宋_GB2312" w:hAnsi="仿宋" w:cs="仿宋_GB2312" w:hint="eastAsia"/>
            <w:sz w:val="32"/>
            <w:szCs w:val="32"/>
          </w:rPr>
          <w:t>政府性基金预算财政拨款收</w:t>
        </w:r>
        <w:r>
          <w:rPr>
            <w:rStyle w:val="ac"/>
            <w:rFonts w:ascii="仿宋_GB2312" w:eastAsia="仿宋_GB2312" w:hAnsi="仿宋" w:cs="仿宋_GB2312" w:hint="eastAsia"/>
            <w:sz w:val="32"/>
            <w:szCs w:val="32"/>
          </w:rPr>
          <w:t>入支出决算表</w:t>
        </w:r>
        <w:r>
          <w:rPr>
            <w:rFonts w:ascii="仿宋_GB2312" w:eastAsia="仿宋_GB2312" w:hAnsi="仿宋"/>
            <w:sz w:val="32"/>
            <w:szCs w:val="32"/>
          </w:rPr>
          <w:tab/>
        </w:r>
      </w:hyperlink>
      <w:r>
        <w:rPr>
          <w:rFonts w:ascii="仿宋_GB2312" w:eastAsia="仿宋_GB2312" w:hAnsi="仿宋" w:cs="仿宋_GB2312"/>
          <w:sz w:val="32"/>
          <w:szCs w:val="32"/>
        </w:rPr>
        <w:t>27</w:t>
      </w:r>
    </w:p>
    <w:p w:rsidR="000B3A0E" w:rsidRDefault="00CA26B2">
      <w:pPr>
        <w:pStyle w:val="21"/>
        <w:spacing w:line="576" w:lineRule="exact"/>
        <w:ind w:leftChars="504" w:left="1058"/>
        <w:rPr>
          <w:rFonts w:ascii="仿宋_GB2312" w:eastAsia="仿宋_GB2312" w:hAnsi="仿宋"/>
          <w:sz w:val="32"/>
          <w:szCs w:val="32"/>
        </w:rPr>
      </w:pPr>
      <w:r>
        <w:rPr>
          <w:rFonts w:ascii="仿宋_GB2312" w:eastAsia="仿宋_GB2312" w:hAnsi="仿宋" w:cs="仿宋_GB2312" w:hint="eastAsia"/>
          <w:sz w:val="32"/>
          <w:szCs w:val="32"/>
        </w:rPr>
        <w:t>十二、</w:t>
      </w:r>
      <w:hyperlink w:anchor="_Toc15396630" w:history="1">
        <w:r>
          <w:rPr>
            <w:rStyle w:val="ac"/>
            <w:rFonts w:ascii="仿宋_GB2312" w:eastAsia="仿宋_GB2312" w:hAnsi="仿宋" w:cs="仿宋_GB2312" w:hint="eastAsia"/>
            <w:sz w:val="32"/>
            <w:szCs w:val="32"/>
          </w:rPr>
          <w:t>政府性基金预算财政拨款“三公”经费支出决算表</w:t>
        </w:r>
        <w:r>
          <w:rPr>
            <w:rFonts w:ascii="仿宋_GB2312" w:eastAsia="仿宋_GB2312" w:hAnsi="仿宋"/>
            <w:sz w:val="32"/>
            <w:szCs w:val="32"/>
          </w:rPr>
          <w:tab/>
        </w:r>
      </w:hyperlink>
      <w:r>
        <w:rPr>
          <w:rFonts w:ascii="仿宋_GB2312" w:eastAsia="仿宋_GB2312" w:hAnsi="仿宋" w:cs="仿宋_GB2312"/>
          <w:sz w:val="32"/>
          <w:szCs w:val="32"/>
        </w:rPr>
        <w:t>27</w:t>
      </w:r>
    </w:p>
    <w:p w:rsidR="000B3A0E" w:rsidRDefault="00CA26B2">
      <w:pPr>
        <w:pStyle w:val="21"/>
        <w:spacing w:line="576" w:lineRule="exact"/>
        <w:ind w:firstLineChars="200" w:firstLine="640"/>
        <w:rPr>
          <w:rFonts w:ascii="仿宋_GB2312" w:eastAsia="仿宋_GB2312" w:hAnsi="仿宋"/>
          <w:sz w:val="32"/>
          <w:szCs w:val="32"/>
        </w:rPr>
      </w:pPr>
      <w:r>
        <w:rPr>
          <w:rFonts w:ascii="仿宋_GB2312" w:eastAsia="仿宋_GB2312" w:hAnsi="仿宋" w:cs="仿宋_GB2312" w:hint="eastAsia"/>
          <w:sz w:val="32"/>
          <w:szCs w:val="32"/>
        </w:rPr>
        <w:t>十三、</w:t>
      </w:r>
      <w:hyperlink w:anchor="_Toc15396631" w:history="1">
        <w:r>
          <w:rPr>
            <w:rStyle w:val="ac"/>
            <w:rFonts w:ascii="仿宋_GB2312" w:eastAsia="仿宋_GB2312" w:hAnsi="仿宋" w:cs="仿宋_GB2312" w:hint="eastAsia"/>
            <w:sz w:val="32"/>
            <w:szCs w:val="32"/>
          </w:rPr>
          <w:t>国有资本经营预算支出决算表</w:t>
        </w:r>
        <w:r>
          <w:rPr>
            <w:rFonts w:ascii="仿宋_GB2312" w:eastAsia="仿宋_GB2312" w:hAnsi="仿宋"/>
            <w:sz w:val="32"/>
            <w:szCs w:val="32"/>
          </w:rPr>
          <w:tab/>
        </w:r>
      </w:hyperlink>
      <w:r>
        <w:rPr>
          <w:rFonts w:ascii="仿宋_GB2312" w:eastAsia="仿宋_GB2312" w:hAnsi="仿宋" w:cs="仿宋_GB2312"/>
          <w:sz w:val="32"/>
          <w:szCs w:val="32"/>
        </w:rPr>
        <w:t>27</w:t>
      </w:r>
    </w:p>
    <w:p w:rsidR="000B3A0E" w:rsidRDefault="00CA26B2">
      <w:pPr>
        <w:widowControl/>
        <w:spacing w:line="576" w:lineRule="exact"/>
        <w:ind w:firstLineChars="200" w:firstLine="880"/>
        <w:jc w:val="center"/>
        <w:rPr>
          <w:rFonts w:ascii="黑体" w:eastAsia="黑体" w:hAnsi="黑体"/>
          <w:color w:val="000000"/>
          <w:sz w:val="44"/>
          <w:szCs w:val="44"/>
        </w:rPr>
      </w:pPr>
      <w:r>
        <w:rPr>
          <w:rFonts w:ascii="黑体" w:eastAsia="黑体" w:hAnsi="黑体" w:cs="黑体"/>
          <w:color w:val="000000"/>
          <w:sz w:val="44"/>
          <w:szCs w:val="44"/>
        </w:rPr>
        <w:fldChar w:fldCharType="end"/>
      </w:r>
      <w:bookmarkStart w:id="1" w:name="_Toc15396599"/>
      <w:bookmarkStart w:id="2" w:name="_Toc15377196"/>
    </w:p>
    <w:p w:rsidR="000B3A0E" w:rsidRDefault="000B3A0E">
      <w:pPr>
        <w:widowControl/>
        <w:spacing w:line="576" w:lineRule="exact"/>
        <w:ind w:firstLineChars="200" w:firstLine="880"/>
        <w:jc w:val="center"/>
        <w:rPr>
          <w:rFonts w:ascii="黑体" w:eastAsia="黑体" w:hAnsi="黑体"/>
          <w:color w:val="000000"/>
          <w:sz w:val="44"/>
          <w:szCs w:val="44"/>
        </w:rPr>
      </w:pPr>
    </w:p>
    <w:p w:rsidR="000B3A0E" w:rsidRDefault="000B3A0E">
      <w:pPr>
        <w:widowControl/>
        <w:spacing w:line="576" w:lineRule="exact"/>
        <w:ind w:firstLineChars="200" w:firstLine="880"/>
        <w:jc w:val="center"/>
        <w:rPr>
          <w:rFonts w:ascii="黑体" w:eastAsia="黑体" w:hAnsi="黑体"/>
          <w:color w:val="000000"/>
          <w:sz w:val="44"/>
          <w:szCs w:val="44"/>
        </w:rPr>
      </w:pPr>
    </w:p>
    <w:p w:rsidR="000B3A0E" w:rsidRDefault="000B3A0E">
      <w:pPr>
        <w:widowControl/>
        <w:spacing w:line="576" w:lineRule="exact"/>
        <w:ind w:firstLineChars="200" w:firstLine="880"/>
        <w:jc w:val="center"/>
        <w:rPr>
          <w:rFonts w:ascii="黑体" w:eastAsia="黑体" w:hAnsi="黑体"/>
          <w:color w:val="000000"/>
          <w:sz w:val="44"/>
          <w:szCs w:val="44"/>
        </w:rPr>
      </w:pPr>
    </w:p>
    <w:p w:rsidR="000B3A0E" w:rsidRDefault="000B3A0E">
      <w:pPr>
        <w:widowControl/>
        <w:spacing w:line="576" w:lineRule="exact"/>
        <w:ind w:firstLineChars="200" w:firstLine="880"/>
        <w:jc w:val="center"/>
        <w:rPr>
          <w:rFonts w:ascii="黑体" w:eastAsia="黑体" w:hAnsi="黑体"/>
          <w:color w:val="000000"/>
          <w:sz w:val="44"/>
          <w:szCs w:val="44"/>
        </w:rPr>
      </w:pPr>
    </w:p>
    <w:p w:rsidR="000B3A0E" w:rsidRDefault="000B3A0E">
      <w:pPr>
        <w:widowControl/>
        <w:spacing w:line="576" w:lineRule="exact"/>
        <w:ind w:firstLineChars="200" w:firstLine="880"/>
        <w:jc w:val="center"/>
        <w:rPr>
          <w:rFonts w:ascii="黑体" w:eastAsia="黑体" w:hAnsi="黑体"/>
          <w:color w:val="000000"/>
          <w:sz w:val="44"/>
          <w:szCs w:val="44"/>
        </w:rPr>
      </w:pPr>
    </w:p>
    <w:p w:rsidR="000B3A0E" w:rsidRDefault="000B3A0E">
      <w:pPr>
        <w:widowControl/>
        <w:spacing w:line="576" w:lineRule="exact"/>
        <w:ind w:firstLineChars="200" w:firstLine="880"/>
        <w:jc w:val="center"/>
        <w:rPr>
          <w:rFonts w:ascii="黑体" w:eastAsia="黑体" w:hAnsi="黑体"/>
          <w:color w:val="000000"/>
          <w:sz w:val="44"/>
          <w:szCs w:val="44"/>
        </w:rPr>
      </w:pPr>
    </w:p>
    <w:p w:rsidR="000B3A0E" w:rsidRDefault="000B3A0E">
      <w:pPr>
        <w:widowControl/>
        <w:spacing w:line="576" w:lineRule="exact"/>
        <w:ind w:firstLineChars="200" w:firstLine="880"/>
        <w:jc w:val="center"/>
        <w:rPr>
          <w:rFonts w:ascii="黑体" w:eastAsia="黑体" w:hAnsi="黑体"/>
          <w:color w:val="000000"/>
          <w:sz w:val="44"/>
          <w:szCs w:val="44"/>
        </w:rPr>
      </w:pPr>
    </w:p>
    <w:p w:rsidR="000B3A0E" w:rsidRDefault="000B3A0E">
      <w:pPr>
        <w:widowControl/>
        <w:spacing w:line="576" w:lineRule="exact"/>
        <w:ind w:firstLineChars="200" w:firstLine="880"/>
        <w:jc w:val="center"/>
        <w:rPr>
          <w:rFonts w:ascii="方正小标宋简体" w:eastAsia="方正小标宋简体" w:hAnsi="黑体"/>
          <w:sz w:val="44"/>
          <w:szCs w:val="44"/>
        </w:rPr>
      </w:pPr>
    </w:p>
    <w:p w:rsidR="000B3A0E" w:rsidRDefault="000B3A0E">
      <w:pPr>
        <w:widowControl/>
        <w:spacing w:line="576" w:lineRule="exact"/>
        <w:ind w:firstLineChars="200" w:firstLine="880"/>
        <w:jc w:val="center"/>
        <w:rPr>
          <w:rFonts w:ascii="方正小标宋简体" w:eastAsia="方正小标宋简体" w:hAnsi="黑体"/>
          <w:sz w:val="44"/>
          <w:szCs w:val="44"/>
        </w:rPr>
      </w:pPr>
    </w:p>
    <w:p w:rsidR="000B3A0E" w:rsidRDefault="000B3A0E">
      <w:pPr>
        <w:widowControl/>
        <w:spacing w:line="576" w:lineRule="exact"/>
        <w:ind w:firstLineChars="200" w:firstLine="880"/>
        <w:jc w:val="center"/>
        <w:rPr>
          <w:rFonts w:ascii="方正小标宋简体" w:eastAsia="方正小标宋简体" w:hAnsi="黑体"/>
          <w:sz w:val="44"/>
          <w:szCs w:val="44"/>
        </w:rPr>
      </w:pPr>
    </w:p>
    <w:p w:rsidR="000B3A0E" w:rsidRDefault="000B3A0E">
      <w:pPr>
        <w:widowControl/>
        <w:spacing w:line="576" w:lineRule="exact"/>
        <w:ind w:firstLineChars="200" w:firstLine="880"/>
        <w:jc w:val="center"/>
        <w:rPr>
          <w:rFonts w:ascii="方正小标宋简体" w:eastAsia="方正小标宋简体" w:hAnsi="黑体"/>
          <w:sz w:val="44"/>
          <w:szCs w:val="44"/>
        </w:rPr>
      </w:pPr>
    </w:p>
    <w:p w:rsidR="000B3A0E" w:rsidRDefault="00CA26B2">
      <w:pPr>
        <w:widowControl/>
        <w:spacing w:line="576" w:lineRule="exact"/>
        <w:jc w:val="center"/>
        <w:rPr>
          <w:rFonts w:ascii="黑体" w:eastAsia="黑体" w:hAnsi="黑体"/>
          <w:color w:val="000000"/>
          <w:sz w:val="44"/>
          <w:szCs w:val="44"/>
        </w:rPr>
      </w:pPr>
      <w:r>
        <w:rPr>
          <w:rFonts w:ascii="方正小标宋简体" w:eastAsia="方正小标宋简体" w:hAnsi="黑体" w:cs="方正小标宋简体" w:hint="eastAsia"/>
          <w:sz w:val="44"/>
          <w:szCs w:val="44"/>
        </w:rPr>
        <w:lastRenderedPageBreak/>
        <w:t>第一部分</w:t>
      </w:r>
      <w:r>
        <w:rPr>
          <w:rStyle w:val="10"/>
          <w:rFonts w:ascii="方正小标宋简体" w:eastAsia="方正小标宋简体" w:hAnsi="黑体" w:cs="方正小标宋简体" w:hint="eastAsia"/>
          <w:b w:val="0"/>
          <w:bCs w:val="0"/>
        </w:rPr>
        <w:t>部门概况</w:t>
      </w:r>
      <w:bookmarkEnd w:id="1"/>
      <w:bookmarkEnd w:id="2"/>
    </w:p>
    <w:p w:rsidR="000B3A0E" w:rsidRDefault="000B3A0E">
      <w:pPr>
        <w:widowControl/>
        <w:spacing w:line="576" w:lineRule="exact"/>
        <w:ind w:firstLineChars="200" w:firstLine="640"/>
        <w:jc w:val="left"/>
        <w:rPr>
          <w:rFonts w:ascii="黑体" w:eastAsia="黑体"/>
          <w:color w:val="000000"/>
          <w:sz w:val="32"/>
          <w:szCs w:val="32"/>
        </w:rPr>
      </w:pPr>
    </w:p>
    <w:p w:rsidR="000B3A0E" w:rsidRDefault="00CA26B2">
      <w:pPr>
        <w:pStyle w:val="2"/>
        <w:spacing w:before="0" w:after="0" w:line="576" w:lineRule="exact"/>
        <w:ind w:firstLineChars="200" w:firstLine="640"/>
        <w:rPr>
          <w:rFonts w:ascii="仿宋" w:eastAsia="仿宋" w:hAnsi="仿宋" w:cs="Times New Roman"/>
          <w:color w:val="000000"/>
        </w:rPr>
      </w:pPr>
      <w:bookmarkStart w:id="3" w:name="_Toc15396600"/>
      <w:bookmarkStart w:id="4" w:name="_Toc15377197"/>
      <w:r>
        <w:rPr>
          <w:rFonts w:ascii="黑体" w:eastAsia="黑体" w:hAnsi="黑体" w:cs="黑体" w:hint="eastAsia"/>
          <w:b w:val="0"/>
          <w:bCs w:val="0"/>
          <w:color w:val="000000"/>
        </w:rPr>
        <w:t>一、基</w:t>
      </w:r>
      <w:r>
        <w:rPr>
          <w:rStyle w:val="20"/>
          <w:rFonts w:ascii="黑体" w:eastAsia="黑体" w:hAnsi="黑体" w:cs="黑体" w:hint="eastAsia"/>
        </w:rPr>
        <w:t>本职能及主要工作</w:t>
      </w:r>
      <w:bookmarkStart w:id="5" w:name="_Toc15377198"/>
      <w:bookmarkStart w:id="6" w:name="_Toc15378445"/>
      <w:bookmarkEnd w:id="3"/>
      <w:bookmarkEnd w:id="4"/>
    </w:p>
    <w:p w:rsidR="000B3A0E" w:rsidRDefault="00CA26B2">
      <w:pPr>
        <w:spacing w:line="576" w:lineRule="exact"/>
        <w:ind w:firstLineChars="200" w:firstLine="643"/>
        <w:rPr>
          <w:rFonts w:ascii="仿宋" w:eastAsia="仿宋" w:hAnsi="仿宋"/>
          <w:color w:val="000000"/>
          <w:sz w:val="32"/>
          <w:szCs w:val="32"/>
        </w:rPr>
      </w:pPr>
      <w:r>
        <w:rPr>
          <w:rFonts w:ascii="楷体" w:eastAsia="楷体" w:hAnsi="楷体" w:cs="楷体" w:hint="eastAsia"/>
          <w:b/>
          <w:bCs/>
          <w:color w:val="000000"/>
          <w:sz w:val="32"/>
          <w:szCs w:val="32"/>
        </w:rPr>
        <w:t>（一）</w:t>
      </w:r>
      <w:r>
        <w:rPr>
          <w:rFonts w:ascii="楷体" w:eastAsia="楷体" w:hAnsi="楷体" w:cs="楷体" w:hint="eastAsia"/>
          <w:b/>
          <w:bCs/>
          <w:color w:val="000000"/>
          <w:sz w:val="32"/>
          <w:szCs w:val="32"/>
        </w:rPr>
        <w:t>基本</w:t>
      </w:r>
      <w:r>
        <w:rPr>
          <w:rFonts w:ascii="楷体" w:eastAsia="楷体" w:hAnsi="楷体" w:cs="楷体" w:hint="eastAsia"/>
          <w:b/>
          <w:bCs/>
          <w:color w:val="000000"/>
          <w:sz w:val="32"/>
          <w:szCs w:val="32"/>
        </w:rPr>
        <w:t>职能</w:t>
      </w:r>
      <w:bookmarkEnd w:id="5"/>
      <w:bookmarkEnd w:id="6"/>
    </w:p>
    <w:p w:rsidR="000B3A0E" w:rsidRDefault="00CA26B2">
      <w:pPr>
        <w:pStyle w:val="a3"/>
        <w:adjustRightInd w:val="0"/>
        <w:snapToGrid w:val="0"/>
        <w:spacing w:beforeLines="0" w:line="576" w:lineRule="exact"/>
        <w:ind w:firstLineChars="200" w:firstLine="640"/>
        <w:rPr>
          <w:rFonts w:ascii="仿宋" w:eastAsia="仿宋" w:hAnsi="仿宋" w:cs="Times New Roman"/>
          <w:kern w:val="2"/>
          <w:sz w:val="32"/>
          <w:szCs w:val="32"/>
        </w:rPr>
      </w:pPr>
      <w:r>
        <w:rPr>
          <w:rFonts w:ascii="仿宋" w:eastAsia="仿宋" w:hAnsi="仿宋" w:cs="仿宋"/>
          <w:kern w:val="2"/>
          <w:sz w:val="32"/>
          <w:szCs w:val="32"/>
        </w:rPr>
        <w:t>1.</w:t>
      </w:r>
      <w:r>
        <w:rPr>
          <w:rFonts w:ascii="仿宋" w:eastAsia="仿宋" w:hAnsi="仿宋" w:cs="仿宋" w:hint="eastAsia"/>
          <w:kern w:val="2"/>
          <w:sz w:val="32"/>
          <w:szCs w:val="32"/>
        </w:rPr>
        <w:t>依照国家法律、法规、规章、组织领导和综合协调全县各乡镇、各部门的统计和国民经济核算工作，准确、及时、全面地反映县情县力，反映社会经济发展的基本情况，为茂县制定政策、计划、指导经济和社会发展提供依据；监督检查统计法律、法规的实施，查处统计违法案件。</w:t>
      </w:r>
    </w:p>
    <w:p w:rsidR="000B3A0E" w:rsidRDefault="00CA26B2">
      <w:pPr>
        <w:pStyle w:val="a3"/>
        <w:adjustRightInd w:val="0"/>
        <w:snapToGrid w:val="0"/>
        <w:spacing w:beforeLines="0" w:line="576" w:lineRule="exact"/>
        <w:ind w:firstLineChars="200" w:firstLine="640"/>
        <w:rPr>
          <w:rFonts w:ascii="仿宋" w:eastAsia="仿宋" w:hAnsi="仿宋" w:cs="Times New Roman"/>
          <w:kern w:val="2"/>
          <w:sz w:val="32"/>
          <w:szCs w:val="32"/>
        </w:rPr>
      </w:pPr>
      <w:r>
        <w:rPr>
          <w:rFonts w:ascii="仿宋" w:eastAsia="仿宋" w:hAnsi="仿宋" w:cs="仿宋"/>
          <w:kern w:val="2"/>
          <w:sz w:val="32"/>
          <w:szCs w:val="32"/>
        </w:rPr>
        <w:t>2.</w:t>
      </w:r>
      <w:r>
        <w:rPr>
          <w:rFonts w:ascii="仿宋" w:eastAsia="仿宋" w:hAnsi="仿宋" w:cs="仿宋" w:hint="eastAsia"/>
          <w:kern w:val="2"/>
          <w:sz w:val="32"/>
          <w:szCs w:val="32"/>
        </w:rPr>
        <w:t>根据全县宏观管理和科学决策的要求，建立健全全县国民经济核算体系和统计指标体系，制定和管理全县统一的基本报表制度；制定与有关部门共同制定全县统计标准，审定部门统计标准；管理全县统计调查项目，审批全县各乡镇、各部门的统计调查计划、调查方案和统计报表。</w:t>
      </w:r>
    </w:p>
    <w:p w:rsidR="000B3A0E" w:rsidRDefault="00CA26B2">
      <w:pPr>
        <w:pStyle w:val="a3"/>
        <w:numPr>
          <w:ilvl w:val="0"/>
          <w:numId w:val="1"/>
        </w:numPr>
        <w:adjustRightInd w:val="0"/>
        <w:snapToGrid w:val="0"/>
        <w:spacing w:beforeLines="0" w:line="576" w:lineRule="exact"/>
        <w:ind w:firstLineChars="200" w:firstLine="640"/>
        <w:rPr>
          <w:rFonts w:ascii="仿宋" w:eastAsia="仿宋" w:hAnsi="仿宋" w:cs="Times New Roman"/>
          <w:kern w:val="2"/>
          <w:sz w:val="32"/>
          <w:szCs w:val="32"/>
        </w:rPr>
      </w:pPr>
      <w:r>
        <w:rPr>
          <w:rFonts w:ascii="仿宋" w:eastAsia="仿宋" w:hAnsi="仿宋" w:cs="仿宋" w:hint="eastAsia"/>
          <w:kern w:val="2"/>
          <w:sz w:val="32"/>
          <w:szCs w:val="32"/>
        </w:rPr>
        <w:t>负责组织实施</w:t>
      </w:r>
      <w:r>
        <w:rPr>
          <w:rFonts w:ascii="仿宋" w:eastAsia="仿宋" w:hAnsi="仿宋" w:cs="仿宋" w:hint="eastAsia"/>
          <w:kern w:val="2"/>
          <w:sz w:val="32"/>
          <w:szCs w:val="32"/>
        </w:rPr>
        <w:t>全县重大的国情国力普查和专项统计调查；汇总、整理全县的基本统计资料；对国民经济运行、科技进步和社会发展情况进行统计分析、预测、监督；向县委、政府及有关部门提供统计信息和咨询建议。</w:t>
      </w:r>
    </w:p>
    <w:p w:rsidR="000B3A0E" w:rsidRDefault="00CA26B2">
      <w:pPr>
        <w:pStyle w:val="a3"/>
        <w:numPr>
          <w:ilvl w:val="0"/>
          <w:numId w:val="1"/>
        </w:numPr>
        <w:adjustRightInd w:val="0"/>
        <w:snapToGrid w:val="0"/>
        <w:spacing w:beforeLines="0" w:line="576" w:lineRule="exact"/>
        <w:ind w:firstLineChars="200" w:firstLine="640"/>
        <w:rPr>
          <w:rFonts w:ascii="仿宋" w:eastAsia="仿宋" w:hAnsi="仿宋" w:cs="Times New Roman"/>
          <w:kern w:val="2"/>
          <w:sz w:val="32"/>
          <w:szCs w:val="32"/>
        </w:rPr>
      </w:pPr>
      <w:r>
        <w:rPr>
          <w:rFonts w:ascii="仿宋" w:eastAsia="仿宋" w:hAnsi="仿宋" w:cs="仿宋" w:hint="eastAsia"/>
          <w:kern w:val="2"/>
          <w:sz w:val="32"/>
          <w:szCs w:val="32"/>
        </w:rPr>
        <w:t>统一核定、管理、公布、出版全县的基本统计资料，定期发布全县国民经济和社会发展情况的统计信息，积极培育和发展县内信息咨询服务市场。</w:t>
      </w:r>
    </w:p>
    <w:p w:rsidR="000B3A0E" w:rsidRDefault="00CA26B2">
      <w:pPr>
        <w:pStyle w:val="a3"/>
        <w:adjustRightInd w:val="0"/>
        <w:snapToGrid w:val="0"/>
        <w:spacing w:beforeLines="0" w:line="576" w:lineRule="exact"/>
        <w:ind w:firstLineChars="200" w:firstLine="640"/>
        <w:rPr>
          <w:rFonts w:ascii="仿宋" w:eastAsia="仿宋" w:hAnsi="仿宋" w:cs="Times New Roman"/>
          <w:kern w:val="2"/>
          <w:sz w:val="32"/>
          <w:szCs w:val="32"/>
        </w:rPr>
      </w:pPr>
      <w:r>
        <w:rPr>
          <w:rFonts w:ascii="仿宋" w:eastAsia="仿宋" w:hAnsi="仿宋" w:cs="仿宋"/>
          <w:kern w:val="2"/>
          <w:sz w:val="32"/>
          <w:szCs w:val="32"/>
        </w:rPr>
        <w:t>5.</w:t>
      </w:r>
      <w:r>
        <w:rPr>
          <w:rFonts w:ascii="仿宋" w:eastAsia="仿宋" w:hAnsi="仿宋" w:cs="仿宋" w:hint="eastAsia"/>
          <w:kern w:val="2"/>
          <w:sz w:val="32"/>
          <w:szCs w:val="32"/>
        </w:rPr>
        <w:t>负责收集、整理、提供全县性的基本统计资料和全县居民的年度主要统计资料，并对国民经济社会发展和科技进步情况进行分析、预测，向县政府提供统计建议。</w:t>
      </w:r>
    </w:p>
    <w:p w:rsidR="000B3A0E" w:rsidRDefault="00CA26B2">
      <w:pPr>
        <w:pStyle w:val="a3"/>
        <w:adjustRightInd w:val="0"/>
        <w:snapToGrid w:val="0"/>
        <w:spacing w:beforeLines="0" w:line="576" w:lineRule="exact"/>
        <w:ind w:firstLineChars="200" w:firstLine="640"/>
        <w:rPr>
          <w:rFonts w:ascii="仿宋" w:eastAsia="仿宋" w:hAnsi="仿宋" w:cs="Times New Roman"/>
          <w:kern w:val="2"/>
          <w:sz w:val="32"/>
          <w:szCs w:val="32"/>
        </w:rPr>
      </w:pPr>
      <w:r>
        <w:rPr>
          <w:rFonts w:ascii="仿宋" w:eastAsia="仿宋" w:hAnsi="仿宋" w:cs="仿宋"/>
          <w:kern w:val="2"/>
          <w:sz w:val="32"/>
          <w:szCs w:val="32"/>
        </w:rPr>
        <w:lastRenderedPageBreak/>
        <w:t>6.</w:t>
      </w:r>
      <w:r>
        <w:rPr>
          <w:rFonts w:ascii="仿宋" w:eastAsia="仿宋" w:hAnsi="仿宋" w:cs="仿宋" w:hint="eastAsia"/>
          <w:kern w:val="2"/>
          <w:sz w:val="32"/>
          <w:szCs w:val="32"/>
        </w:rPr>
        <w:t>调查、编算、提供消费及零售物价指数资料，进行市场物</w:t>
      </w:r>
      <w:r>
        <w:rPr>
          <w:rFonts w:ascii="仿宋" w:eastAsia="仿宋" w:hAnsi="仿宋" w:cs="仿宋" w:hint="eastAsia"/>
          <w:kern w:val="2"/>
          <w:sz w:val="32"/>
          <w:szCs w:val="32"/>
        </w:rPr>
        <w:t>价分析、预测、监控工作。</w:t>
      </w:r>
    </w:p>
    <w:p w:rsidR="000B3A0E" w:rsidRDefault="00CA26B2">
      <w:pPr>
        <w:pStyle w:val="a3"/>
        <w:adjustRightInd w:val="0"/>
        <w:snapToGrid w:val="0"/>
        <w:spacing w:beforeLines="0" w:line="576" w:lineRule="exact"/>
        <w:ind w:firstLineChars="200" w:firstLine="640"/>
        <w:rPr>
          <w:rFonts w:ascii="仿宋" w:eastAsia="仿宋" w:hAnsi="仿宋" w:cs="Times New Roman"/>
          <w:kern w:val="2"/>
          <w:sz w:val="32"/>
          <w:szCs w:val="32"/>
        </w:rPr>
      </w:pPr>
      <w:r>
        <w:rPr>
          <w:rFonts w:ascii="仿宋" w:eastAsia="仿宋" w:hAnsi="仿宋" w:cs="仿宋"/>
          <w:kern w:val="2"/>
          <w:sz w:val="32"/>
          <w:szCs w:val="32"/>
        </w:rPr>
        <w:t>7.</w:t>
      </w:r>
      <w:r>
        <w:rPr>
          <w:rFonts w:ascii="仿宋" w:eastAsia="仿宋" w:hAnsi="仿宋" w:cs="仿宋" w:hint="eastAsia"/>
          <w:kern w:val="2"/>
          <w:sz w:val="32"/>
          <w:szCs w:val="32"/>
        </w:rPr>
        <w:t>调查、编算、提供城乡居民家庭收支抽样调查资料，适时反映居民生活消费情况。</w:t>
      </w:r>
    </w:p>
    <w:p w:rsidR="000B3A0E" w:rsidRDefault="00CA26B2">
      <w:pPr>
        <w:pStyle w:val="a3"/>
        <w:adjustRightInd w:val="0"/>
        <w:snapToGrid w:val="0"/>
        <w:spacing w:beforeLines="0" w:line="576" w:lineRule="exact"/>
        <w:ind w:firstLineChars="200" w:firstLine="640"/>
        <w:rPr>
          <w:rFonts w:ascii="仿宋" w:eastAsia="仿宋" w:hAnsi="仿宋" w:cs="Times New Roman"/>
          <w:kern w:val="2"/>
          <w:sz w:val="32"/>
          <w:szCs w:val="32"/>
        </w:rPr>
      </w:pPr>
      <w:r>
        <w:rPr>
          <w:rFonts w:ascii="仿宋" w:eastAsia="仿宋" w:hAnsi="仿宋" w:cs="仿宋"/>
          <w:kern w:val="2"/>
          <w:sz w:val="32"/>
          <w:szCs w:val="32"/>
        </w:rPr>
        <w:t>8.</w:t>
      </w:r>
      <w:r>
        <w:rPr>
          <w:rFonts w:ascii="仿宋" w:eastAsia="仿宋" w:hAnsi="仿宋" w:cs="仿宋" w:hint="eastAsia"/>
          <w:kern w:val="2"/>
          <w:sz w:val="32"/>
          <w:szCs w:val="32"/>
        </w:rPr>
        <w:t>建立健全和管理全县统计信息自动化系统和统计数据库体系；制定全县各乡镇、各部门统计数据库网络的基本标准和运行规则。</w:t>
      </w:r>
    </w:p>
    <w:p w:rsidR="000B3A0E" w:rsidRDefault="00CA26B2">
      <w:pPr>
        <w:pStyle w:val="a3"/>
        <w:adjustRightInd w:val="0"/>
        <w:snapToGrid w:val="0"/>
        <w:spacing w:beforeLines="0" w:line="576" w:lineRule="exact"/>
        <w:ind w:firstLineChars="200" w:firstLine="640"/>
        <w:rPr>
          <w:rFonts w:ascii="仿宋" w:eastAsia="仿宋" w:hAnsi="仿宋" w:cs="Times New Roman"/>
          <w:kern w:val="2"/>
          <w:sz w:val="32"/>
          <w:szCs w:val="32"/>
        </w:rPr>
      </w:pPr>
      <w:r>
        <w:rPr>
          <w:rFonts w:ascii="仿宋" w:eastAsia="仿宋" w:hAnsi="仿宋" w:cs="仿宋"/>
          <w:kern w:val="2"/>
          <w:sz w:val="32"/>
          <w:szCs w:val="32"/>
        </w:rPr>
        <w:t>9.</w:t>
      </w:r>
      <w:r>
        <w:rPr>
          <w:rFonts w:ascii="仿宋" w:eastAsia="仿宋" w:hAnsi="仿宋" w:cs="仿宋" w:hint="eastAsia"/>
          <w:kern w:val="2"/>
          <w:sz w:val="32"/>
          <w:szCs w:val="32"/>
        </w:rPr>
        <w:t>根据州统计局的安排负责组织全县统计系统专业技术资格考试和职务评审，统计人员的统计专业技术岗位培训和继续教育工作。</w:t>
      </w:r>
    </w:p>
    <w:p w:rsidR="000B3A0E" w:rsidRDefault="00CA26B2">
      <w:pPr>
        <w:pStyle w:val="a3"/>
        <w:adjustRightInd w:val="0"/>
        <w:snapToGrid w:val="0"/>
        <w:spacing w:beforeLines="0" w:line="576" w:lineRule="exact"/>
        <w:ind w:firstLineChars="200" w:firstLine="640"/>
        <w:rPr>
          <w:rFonts w:ascii="仿宋" w:eastAsia="仿宋" w:hAnsi="仿宋" w:cs="Times New Roman"/>
          <w:kern w:val="2"/>
          <w:sz w:val="32"/>
          <w:szCs w:val="32"/>
        </w:rPr>
      </w:pPr>
      <w:r>
        <w:rPr>
          <w:rFonts w:ascii="仿宋" w:eastAsia="仿宋" w:hAnsi="仿宋" w:cs="仿宋"/>
          <w:kern w:val="2"/>
          <w:sz w:val="32"/>
          <w:szCs w:val="32"/>
        </w:rPr>
        <w:t>10.</w:t>
      </w:r>
      <w:r>
        <w:rPr>
          <w:rFonts w:ascii="仿宋" w:eastAsia="仿宋" w:hAnsi="仿宋" w:cs="仿宋" w:hint="eastAsia"/>
          <w:kern w:val="2"/>
          <w:sz w:val="32"/>
          <w:szCs w:val="32"/>
        </w:rPr>
        <w:t>承担县政府公布的有关行政审批事项。</w:t>
      </w:r>
    </w:p>
    <w:p w:rsidR="000B3A0E" w:rsidRDefault="00CA26B2">
      <w:pPr>
        <w:pStyle w:val="a3"/>
        <w:adjustRightInd w:val="0"/>
        <w:snapToGrid w:val="0"/>
        <w:spacing w:beforeLines="0" w:line="576" w:lineRule="exact"/>
        <w:ind w:firstLineChars="200" w:firstLine="640"/>
        <w:rPr>
          <w:rFonts w:ascii="仿宋" w:eastAsia="仿宋" w:hAnsi="仿宋" w:cs="Times New Roman"/>
          <w:kern w:val="2"/>
          <w:sz w:val="32"/>
          <w:szCs w:val="32"/>
        </w:rPr>
      </w:pPr>
      <w:r>
        <w:rPr>
          <w:rFonts w:ascii="仿宋" w:eastAsia="仿宋" w:hAnsi="仿宋" w:cs="仿宋"/>
          <w:kern w:val="2"/>
          <w:sz w:val="32"/>
          <w:szCs w:val="32"/>
        </w:rPr>
        <w:t>11.</w:t>
      </w:r>
      <w:r>
        <w:rPr>
          <w:rFonts w:ascii="仿宋" w:eastAsia="仿宋" w:hAnsi="仿宋" w:cs="仿宋" w:hint="eastAsia"/>
          <w:kern w:val="2"/>
          <w:sz w:val="32"/>
          <w:szCs w:val="32"/>
        </w:rPr>
        <w:t>承办县政府交办的其他事项。</w:t>
      </w:r>
    </w:p>
    <w:p w:rsidR="000B3A0E" w:rsidRDefault="00CA26B2">
      <w:pPr>
        <w:spacing w:line="576" w:lineRule="exact"/>
        <w:ind w:firstLineChars="200" w:firstLine="643"/>
        <w:rPr>
          <w:rFonts w:ascii="楷体" w:eastAsia="楷体" w:hAnsi="楷体" w:cs="楷体"/>
          <w:b/>
          <w:bCs/>
          <w:color w:val="000000"/>
          <w:sz w:val="32"/>
          <w:szCs w:val="32"/>
        </w:rPr>
      </w:pPr>
      <w:r>
        <w:rPr>
          <w:rFonts w:ascii="楷体" w:eastAsia="楷体" w:hAnsi="楷体" w:cs="楷体" w:hint="eastAsia"/>
          <w:b/>
          <w:bCs/>
          <w:color w:val="000000"/>
          <w:sz w:val="32"/>
          <w:szCs w:val="32"/>
        </w:rPr>
        <w:t>（二）</w:t>
      </w:r>
      <w:r>
        <w:rPr>
          <w:rFonts w:ascii="楷体" w:eastAsia="楷体" w:hAnsi="楷体" w:cs="楷体" w:hint="eastAsia"/>
          <w:b/>
          <w:bCs/>
          <w:color w:val="000000"/>
          <w:sz w:val="32"/>
          <w:szCs w:val="32"/>
        </w:rPr>
        <w:t>2018</w:t>
      </w:r>
      <w:r>
        <w:rPr>
          <w:rFonts w:ascii="楷体" w:eastAsia="楷体" w:hAnsi="楷体" w:cs="楷体" w:hint="eastAsia"/>
          <w:b/>
          <w:bCs/>
          <w:color w:val="000000"/>
          <w:sz w:val="32"/>
          <w:szCs w:val="32"/>
        </w:rPr>
        <w:t>年重点工作完成情况</w:t>
      </w:r>
    </w:p>
    <w:p w:rsidR="000B3A0E" w:rsidRDefault="00CA26B2">
      <w:pPr>
        <w:spacing w:line="576" w:lineRule="exact"/>
        <w:ind w:firstLineChars="200" w:firstLine="640"/>
        <w:rPr>
          <w:rFonts w:ascii="仿宋" w:eastAsia="仿宋" w:hAnsi="仿宋"/>
          <w:sz w:val="32"/>
          <w:szCs w:val="32"/>
        </w:rPr>
      </w:pPr>
      <w:r>
        <w:rPr>
          <w:rFonts w:ascii="仿宋" w:eastAsia="仿宋" w:hAnsi="仿宋" w:cs="仿宋"/>
          <w:sz w:val="32"/>
          <w:szCs w:val="32"/>
        </w:rPr>
        <w:t>1.</w:t>
      </w:r>
      <w:r>
        <w:rPr>
          <w:rFonts w:ascii="仿宋" w:eastAsia="仿宋" w:hAnsi="仿宋" w:cs="仿宋" w:hint="eastAsia"/>
          <w:sz w:val="32"/>
          <w:szCs w:val="32"/>
        </w:rPr>
        <w:t>提高基层统计能力，提升全县统计队伍业务素质；</w:t>
      </w:r>
    </w:p>
    <w:p w:rsidR="000B3A0E" w:rsidRDefault="00CA26B2">
      <w:pPr>
        <w:spacing w:line="576" w:lineRule="exact"/>
        <w:ind w:firstLineChars="200" w:firstLine="640"/>
        <w:rPr>
          <w:rFonts w:ascii="仿宋" w:eastAsia="仿宋" w:hAnsi="仿宋"/>
          <w:sz w:val="32"/>
          <w:szCs w:val="32"/>
        </w:rPr>
      </w:pPr>
      <w:r>
        <w:rPr>
          <w:rFonts w:ascii="仿宋" w:eastAsia="仿宋" w:hAnsi="仿宋" w:cs="仿宋"/>
          <w:sz w:val="32"/>
          <w:szCs w:val="32"/>
        </w:rPr>
        <w:t>2.</w:t>
      </w:r>
      <w:r>
        <w:rPr>
          <w:rFonts w:ascii="仿宋" w:eastAsia="仿宋" w:hAnsi="仿宋" w:cs="仿宋" w:hint="eastAsia"/>
          <w:sz w:val="32"/>
          <w:szCs w:val="32"/>
        </w:rPr>
        <w:t>深入开展城乡居民住户抽样调查工作；</w:t>
      </w:r>
    </w:p>
    <w:p w:rsidR="000B3A0E" w:rsidRDefault="00CA26B2">
      <w:pPr>
        <w:spacing w:line="576" w:lineRule="exact"/>
        <w:ind w:firstLineChars="200" w:firstLine="640"/>
        <w:rPr>
          <w:rFonts w:ascii="仿宋" w:eastAsia="仿宋" w:hAnsi="仿宋"/>
          <w:sz w:val="32"/>
          <w:szCs w:val="32"/>
        </w:rPr>
      </w:pPr>
      <w:r>
        <w:rPr>
          <w:rFonts w:ascii="仿宋" w:eastAsia="仿宋" w:hAnsi="仿宋" w:cs="仿宋"/>
          <w:sz w:val="32"/>
          <w:szCs w:val="32"/>
        </w:rPr>
        <w:t>3.</w:t>
      </w:r>
      <w:r>
        <w:rPr>
          <w:rFonts w:ascii="仿宋" w:eastAsia="仿宋" w:hAnsi="仿宋" w:cs="仿宋" w:hint="eastAsia"/>
          <w:sz w:val="32"/>
          <w:szCs w:val="32"/>
        </w:rPr>
        <w:t>认真开展数据质量检查工作；</w:t>
      </w:r>
    </w:p>
    <w:p w:rsidR="000B3A0E" w:rsidRDefault="00CA26B2">
      <w:pPr>
        <w:spacing w:line="576" w:lineRule="exact"/>
        <w:ind w:firstLineChars="200" w:firstLine="640"/>
        <w:rPr>
          <w:rFonts w:ascii="仿宋" w:eastAsia="仿宋" w:hAnsi="仿宋"/>
          <w:sz w:val="32"/>
          <w:szCs w:val="32"/>
        </w:rPr>
      </w:pPr>
      <w:r>
        <w:rPr>
          <w:rFonts w:ascii="仿宋" w:eastAsia="仿宋" w:hAnsi="仿宋" w:cs="仿宋"/>
          <w:sz w:val="32"/>
          <w:szCs w:val="32"/>
        </w:rPr>
        <w:t>4.</w:t>
      </w:r>
      <w:r>
        <w:rPr>
          <w:rFonts w:ascii="仿宋" w:eastAsia="仿宋" w:hAnsi="仿宋" w:cs="仿宋" w:hint="eastAsia"/>
          <w:sz w:val="32"/>
          <w:szCs w:val="32"/>
        </w:rPr>
        <w:t>扎实开展第四次全国经济普查工作；</w:t>
      </w:r>
    </w:p>
    <w:p w:rsidR="000B3A0E" w:rsidRDefault="00CA26B2">
      <w:pPr>
        <w:spacing w:line="576" w:lineRule="exact"/>
        <w:ind w:firstLineChars="200" w:firstLine="640"/>
        <w:rPr>
          <w:rFonts w:ascii="仿宋" w:eastAsia="仿宋" w:hAnsi="仿宋"/>
          <w:sz w:val="32"/>
          <w:szCs w:val="32"/>
        </w:rPr>
      </w:pPr>
      <w:r>
        <w:rPr>
          <w:rFonts w:ascii="仿宋" w:eastAsia="仿宋" w:hAnsi="仿宋" w:cs="仿宋"/>
          <w:sz w:val="32"/>
          <w:szCs w:val="32"/>
        </w:rPr>
        <w:t>5.</w:t>
      </w:r>
      <w:r>
        <w:rPr>
          <w:rFonts w:ascii="仿宋" w:eastAsia="仿宋" w:hAnsi="仿宋" w:cs="仿宋" w:hint="eastAsia"/>
          <w:sz w:val="32"/>
          <w:szCs w:val="32"/>
        </w:rPr>
        <w:t>积极落实“四上企业”入库申报工作；</w:t>
      </w:r>
    </w:p>
    <w:p w:rsidR="000B3A0E" w:rsidRDefault="00CA26B2">
      <w:pPr>
        <w:pStyle w:val="pa-0"/>
        <w:spacing w:before="0" w:beforeAutospacing="0" w:after="0" w:afterAutospacing="0" w:line="576" w:lineRule="exact"/>
        <w:ind w:firstLineChars="200" w:firstLine="640"/>
        <w:jc w:val="both"/>
        <w:rPr>
          <w:rFonts w:ascii="仿宋" w:eastAsia="仿宋" w:hAnsi="仿宋" w:cs="Times New Roman"/>
          <w:kern w:val="2"/>
          <w:sz w:val="32"/>
          <w:szCs w:val="32"/>
        </w:rPr>
      </w:pPr>
      <w:r>
        <w:rPr>
          <w:rFonts w:ascii="仿宋" w:eastAsia="仿宋" w:hAnsi="仿宋" w:cs="仿宋"/>
          <w:kern w:val="2"/>
          <w:sz w:val="32"/>
          <w:szCs w:val="32"/>
        </w:rPr>
        <w:t>6.</w:t>
      </w:r>
      <w:r>
        <w:rPr>
          <w:rFonts w:ascii="仿宋" w:eastAsia="仿宋" w:hAnsi="仿宋" w:cs="仿宋" w:hint="eastAsia"/>
          <w:kern w:val="2"/>
          <w:sz w:val="32"/>
          <w:szCs w:val="32"/>
        </w:rPr>
        <w:t>大力开展统计法律法规宣传和统计执法工作；</w:t>
      </w:r>
    </w:p>
    <w:p w:rsidR="000B3A0E" w:rsidRDefault="00CA26B2">
      <w:pPr>
        <w:spacing w:line="576" w:lineRule="exact"/>
        <w:ind w:firstLineChars="200" w:firstLine="640"/>
        <w:jc w:val="left"/>
        <w:rPr>
          <w:rFonts w:ascii="仿宋" w:eastAsia="仿宋" w:hAnsi="仿宋"/>
          <w:sz w:val="32"/>
          <w:szCs w:val="32"/>
        </w:rPr>
      </w:pPr>
      <w:r>
        <w:rPr>
          <w:rFonts w:ascii="仿宋" w:eastAsia="仿宋" w:hAnsi="仿宋" w:cs="仿宋"/>
          <w:sz w:val="32"/>
          <w:szCs w:val="32"/>
        </w:rPr>
        <w:t>7.</w:t>
      </w:r>
      <w:r>
        <w:rPr>
          <w:rFonts w:ascii="仿宋" w:eastAsia="仿宋" w:hAnsi="仿宋" w:cs="仿宋" w:hint="eastAsia"/>
          <w:sz w:val="32"/>
          <w:szCs w:val="32"/>
        </w:rPr>
        <w:t>加大精准扶贫力度，确保脱贫成效；</w:t>
      </w:r>
    </w:p>
    <w:p w:rsidR="000B3A0E" w:rsidRDefault="00CA26B2">
      <w:pPr>
        <w:spacing w:line="576" w:lineRule="exact"/>
        <w:ind w:firstLineChars="200" w:firstLine="640"/>
        <w:rPr>
          <w:rFonts w:ascii="黑体" w:eastAsia="黑体"/>
          <w:color w:val="000000"/>
        </w:rPr>
      </w:pPr>
      <w:r>
        <w:rPr>
          <w:rFonts w:ascii="仿宋" w:eastAsia="仿宋" w:hAnsi="仿宋" w:cs="仿宋"/>
          <w:sz w:val="32"/>
          <w:szCs w:val="32"/>
        </w:rPr>
        <w:t>8.</w:t>
      </w:r>
      <w:r>
        <w:rPr>
          <w:rFonts w:ascii="仿宋" w:eastAsia="仿宋" w:hAnsi="仿宋" w:cs="仿宋" w:hint="eastAsia"/>
          <w:sz w:val="32"/>
          <w:szCs w:val="32"/>
        </w:rPr>
        <w:t>完成全县平安建设问卷调查工作。</w:t>
      </w:r>
      <w:bookmarkStart w:id="7" w:name="_Toc15377200"/>
      <w:bookmarkStart w:id="8" w:name="_Toc15396601"/>
    </w:p>
    <w:p w:rsidR="000B3A0E" w:rsidRDefault="000B3A0E">
      <w:pPr>
        <w:pStyle w:val="2"/>
        <w:spacing w:before="0" w:after="0" w:line="576" w:lineRule="exact"/>
        <w:ind w:firstLineChars="200" w:firstLine="640"/>
        <w:rPr>
          <w:rFonts w:ascii="黑体" w:eastAsia="黑体" w:cs="Times New Roman"/>
          <w:b w:val="0"/>
          <w:bCs w:val="0"/>
          <w:color w:val="000000"/>
        </w:rPr>
      </w:pPr>
    </w:p>
    <w:p w:rsidR="000B3A0E" w:rsidRDefault="000B3A0E"/>
    <w:p w:rsidR="000B3A0E" w:rsidRDefault="00CA26B2">
      <w:pPr>
        <w:pStyle w:val="2"/>
        <w:spacing w:before="0" w:after="0" w:line="576" w:lineRule="exact"/>
        <w:ind w:firstLineChars="200" w:firstLine="640"/>
        <w:rPr>
          <w:rStyle w:val="20"/>
          <w:rFonts w:cs="Times New Roman"/>
        </w:rPr>
      </w:pPr>
      <w:r>
        <w:rPr>
          <w:rFonts w:ascii="黑体" w:eastAsia="黑体" w:cs="黑体" w:hint="eastAsia"/>
          <w:b w:val="0"/>
          <w:bCs w:val="0"/>
          <w:color w:val="000000"/>
        </w:rPr>
        <w:lastRenderedPageBreak/>
        <w:t>二、</w:t>
      </w:r>
      <w:r>
        <w:rPr>
          <w:rFonts w:ascii="黑体" w:eastAsia="黑体" w:hAnsi="黑体" w:cs="黑体" w:hint="eastAsia"/>
          <w:b w:val="0"/>
          <w:bCs w:val="0"/>
          <w:color w:val="000000"/>
        </w:rPr>
        <w:t>机</w:t>
      </w:r>
      <w:r>
        <w:rPr>
          <w:rStyle w:val="20"/>
          <w:rFonts w:ascii="黑体" w:eastAsia="黑体" w:hAnsi="黑体" w:cs="黑体" w:hint="eastAsia"/>
        </w:rPr>
        <w:t>构设置</w:t>
      </w:r>
      <w:bookmarkEnd w:id="7"/>
      <w:bookmarkEnd w:id="8"/>
    </w:p>
    <w:p w:rsidR="000B3A0E" w:rsidRDefault="00CA26B2">
      <w:pPr>
        <w:spacing w:line="576" w:lineRule="exact"/>
        <w:ind w:firstLineChars="200" w:firstLine="640"/>
        <w:rPr>
          <w:rFonts w:ascii="仿宋_GB2312" w:eastAsia="仿宋_GB2312"/>
          <w:sz w:val="32"/>
          <w:szCs w:val="32"/>
        </w:rPr>
      </w:pPr>
      <w:r>
        <w:rPr>
          <w:rFonts w:ascii="仿宋_GB2312" w:eastAsia="仿宋_GB2312" w:cs="仿宋_GB2312" w:hint="eastAsia"/>
          <w:sz w:val="32"/>
          <w:szCs w:val="32"/>
        </w:rPr>
        <w:t>茂县统计局属一级预算单位，内设</w:t>
      </w:r>
      <w:r>
        <w:rPr>
          <w:rFonts w:ascii="仿宋_GB2312" w:eastAsia="仿宋_GB2312" w:cs="仿宋_GB2312"/>
          <w:sz w:val="32"/>
          <w:szCs w:val="32"/>
        </w:rPr>
        <w:t>5</w:t>
      </w:r>
      <w:r>
        <w:rPr>
          <w:rFonts w:ascii="仿宋_GB2312" w:eastAsia="仿宋_GB2312" w:cs="仿宋_GB2312" w:hint="eastAsia"/>
          <w:sz w:val="32"/>
          <w:szCs w:val="32"/>
        </w:rPr>
        <w:t>个机构，分别为办公室、综合统计股、专业统计股、城乡社会经济抽样调查队、普查中心。</w:t>
      </w:r>
    </w:p>
    <w:p w:rsidR="000B3A0E" w:rsidRDefault="000B3A0E">
      <w:pPr>
        <w:spacing w:line="576" w:lineRule="exact"/>
        <w:ind w:firstLineChars="200" w:firstLine="640"/>
        <w:rPr>
          <w:rFonts w:ascii="仿宋_GB2312" w:eastAsia="仿宋_GB2312"/>
          <w:sz w:val="32"/>
          <w:szCs w:val="32"/>
        </w:rPr>
      </w:pPr>
    </w:p>
    <w:p w:rsidR="000B3A0E" w:rsidRDefault="000B3A0E">
      <w:pPr>
        <w:spacing w:line="576" w:lineRule="exact"/>
        <w:ind w:firstLineChars="200" w:firstLine="640"/>
        <w:rPr>
          <w:rFonts w:ascii="仿宋_GB2312" w:eastAsia="仿宋_GB2312"/>
          <w:sz w:val="32"/>
          <w:szCs w:val="32"/>
        </w:rPr>
      </w:pPr>
    </w:p>
    <w:p w:rsidR="000B3A0E" w:rsidRDefault="000B3A0E">
      <w:pPr>
        <w:spacing w:line="576" w:lineRule="exact"/>
        <w:ind w:firstLineChars="200" w:firstLine="640"/>
        <w:rPr>
          <w:rFonts w:ascii="仿宋_GB2312" w:eastAsia="仿宋_GB2312"/>
          <w:sz w:val="32"/>
          <w:szCs w:val="32"/>
        </w:rPr>
      </w:pPr>
    </w:p>
    <w:p w:rsidR="000B3A0E" w:rsidRDefault="000B3A0E">
      <w:pPr>
        <w:spacing w:line="576" w:lineRule="exact"/>
        <w:ind w:firstLineChars="200" w:firstLine="640"/>
        <w:rPr>
          <w:rFonts w:ascii="仿宋_GB2312" w:eastAsia="仿宋_GB2312"/>
          <w:sz w:val="32"/>
          <w:szCs w:val="32"/>
        </w:rPr>
      </w:pPr>
    </w:p>
    <w:p w:rsidR="000B3A0E" w:rsidRDefault="000B3A0E">
      <w:pPr>
        <w:spacing w:line="576" w:lineRule="exact"/>
        <w:ind w:firstLineChars="200" w:firstLine="640"/>
        <w:rPr>
          <w:rFonts w:ascii="仿宋_GB2312" w:eastAsia="仿宋_GB2312"/>
          <w:sz w:val="32"/>
          <w:szCs w:val="32"/>
        </w:rPr>
      </w:pPr>
    </w:p>
    <w:p w:rsidR="000B3A0E" w:rsidRDefault="000B3A0E">
      <w:pPr>
        <w:spacing w:line="576" w:lineRule="exact"/>
        <w:ind w:firstLineChars="200" w:firstLine="640"/>
        <w:rPr>
          <w:rFonts w:ascii="仿宋_GB2312" w:eastAsia="仿宋_GB2312"/>
          <w:sz w:val="32"/>
          <w:szCs w:val="32"/>
        </w:rPr>
      </w:pPr>
    </w:p>
    <w:p w:rsidR="000B3A0E" w:rsidRDefault="000B3A0E">
      <w:pPr>
        <w:spacing w:line="576" w:lineRule="exact"/>
        <w:ind w:firstLineChars="200" w:firstLine="640"/>
        <w:rPr>
          <w:rFonts w:ascii="仿宋_GB2312" w:eastAsia="仿宋_GB2312"/>
          <w:sz w:val="32"/>
          <w:szCs w:val="32"/>
        </w:rPr>
      </w:pPr>
    </w:p>
    <w:p w:rsidR="000B3A0E" w:rsidRDefault="000B3A0E">
      <w:pPr>
        <w:spacing w:line="576" w:lineRule="exact"/>
        <w:ind w:firstLineChars="200" w:firstLine="640"/>
        <w:rPr>
          <w:rFonts w:ascii="仿宋_GB2312" w:eastAsia="仿宋_GB2312"/>
          <w:sz w:val="32"/>
          <w:szCs w:val="32"/>
        </w:rPr>
      </w:pPr>
    </w:p>
    <w:p w:rsidR="000B3A0E" w:rsidRDefault="000B3A0E">
      <w:pPr>
        <w:widowControl/>
        <w:spacing w:line="576" w:lineRule="exact"/>
        <w:ind w:firstLineChars="200" w:firstLine="880"/>
        <w:jc w:val="center"/>
        <w:rPr>
          <w:rStyle w:val="10"/>
          <w:rFonts w:ascii="方正小标宋简体" w:eastAsia="方正小标宋简体" w:hAnsi="黑体"/>
          <w:b w:val="0"/>
          <w:bCs w:val="0"/>
        </w:rPr>
      </w:pPr>
      <w:bookmarkStart w:id="9" w:name="_Toc15377204"/>
      <w:bookmarkStart w:id="10" w:name="_Toc15396602"/>
    </w:p>
    <w:p w:rsidR="000B3A0E" w:rsidRDefault="000B3A0E">
      <w:pPr>
        <w:widowControl/>
        <w:spacing w:line="576" w:lineRule="exact"/>
        <w:ind w:firstLineChars="200" w:firstLine="880"/>
        <w:jc w:val="center"/>
        <w:rPr>
          <w:rStyle w:val="10"/>
          <w:rFonts w:ascii="方正小标宋简体" w:eastAsia="方正小标宋简体" w:hAnsi="黑体"/>
          <w:b w:val="0"/>
          <w:bCs w:val="0"/>
        </w:rPr>
      </w:pPr>
    </w:p>
    <w:p w:rsidR="000B3A0E" w:rsidRDefault="000B3A0E">
      <w:pPr>
        <w:widowControl/>
        <w:spacing w:line="576" w:lineRule="exact"/>
        <w:ind w:firstLineChars="200" w:firstLine="880"/>
        <w:jc w:val="center"/>
        <w:rPr>
          <w:rStyle w:val="10"/>
          <w:rFonts w:ascii="方正小标宋简体" w:eastAsia="方正小标宋简体" w:hAnsi="黑体"/>
          <w:b w:val="0"/>
          <w:bCs w:val="0"/>
        </w:rPr>
      </w:pPr>
    </w:p>
    <w:p w:rsidR="000B3A0E" w:rsidRDefault="000B3A0E">
      <w:pPr>
        <w:widowControl/>
        <w:spacing w:line="576" w:lineRule="exact"/>
        <w:ind w:firstLineChars="200" w:firstLine="880"/>
        <w:jc w:val="center"/>
        <w:rPr>
          <w:rStyle w:val="10"/>
          <w:rFonts w:ascii="方正小标宋简体" w:eastAsia="方正小标宋简体" w:hAnsi="黑体"/>
          <w:b w:val="0"/>
          <w:bCs w:val="0"/>
        </w:rPr>
      </w:pPr>
    </w:p>
    <w:p w:rsidR="000B3A0E" w:rsidRDefault="000B3A0E">
      <w:pPr>
        <w:widowControl/>
        <w:spacing w:line="576" w:lineRule="exact"/>
        <w:ind w:firstLineChars="200" w:firstLine="880"/>
        <w:jc w:val="center"/>
        <w:rPr>
          <w:rStyle w:val="10"/>
          <w:rFonts w:ascii="方正小标宋简体" w:eastAsia="方正小标宋简体" w:hAnsi="黑体"/>
          <w:b w:val="0"/>
          <w:bCs w:val="0"/>
        </w:rPr>
      </w:pPr>
    </w:p>
    <w:p w:rsidR="000B3A0E" w:rsidRDefault="000B3A0E">
      <w:pPr>
        <w:widowControl/>
        <w:spacing w:line="576" w:lineRule="exact"/>
        <w:ind w:firstLineChars="200" w:firstLine="880"/>
        <w:jc w:val="center"/>
        <w:rPr>
          <w:rStyle w:val="10"/>
          <w:rFonts w:ascii="方正小标宋简体" w:eastAsia="方正小标宋简体" w:hAnsi="黑体"/>
          <w:b w:val="0"/>
          <w:bCs w:val="0"/>
        </w:rPr>
      </w:pPr>
    </w:p>
    <w:p w:rsidR="000B3A0E" w:rsidRDefault="000B3A0E">
      <w:pPr>
        <w:widowControl/>
        <w:spacing w:line="576" w:lineRule="exact"/>
        <w:ind w:firstLineChars="200" w:firstLine="880"/>
        <w:jc w:val="center"/>
        <w:rPr>
          <w:rStyle w:val="10"/>
          <w:rFonts w:ascii="方正小标宋简体" w:eastAsia="方正小标宋简体" w:hAnsi="黑体"/>
          <w:b w:val="0"/>
          <w:bCs w:val="0"/>
        </w:rPr>
      </w:pPr>
    </w:p>
    <w:p w:rsidR="000B3A0E" w:rsidRDefault="000B3A0E">
      <w:pPr>
        <w:widowControl/>
        <w:spacing w:line="576" w:lineRule="exact"/>
        <w:ind w:firstLineChars="200" w:firstLine="880"/>
        <w:jc w:val="center"/>
        <w:rPr>
          <w:rStyle w:val="10"/>
          <w:rFonts w:ascii="方正小标宋简体" w:eastAsia="方正小标宋简体" w:hAnsi="黑体"/>
          <w:b w:val="0"/>
          <w:bCs w:val="0"/>
        </w:rPr>
      </w:pPr>
    </w:p>
    <w:p w:rsidR="000B3A0E" w:rsidRDefault="000B3A0E">
      <w:pPr>
        <w:widowControl/>
        <w:spacing w:line="576" w:lineRule="exact"/>
        <w:ind w:firstLineChars="200" w:firstLine="880"/>
        <w:jc w:val="center"/>
        <w:rPr>
          <w:rStyle w:val="10"/>
          <w:rFonts w:ascii="方正小标宋简体" w:eastAsia="方正小标宋简体" w:hAnsi="黑体"/>
          <w:b w:val="0"/>
          <w:bCs w:val="0"/>
        </w:rPr>
      </w:pPr>
    </w:p>
    <w:p w:rsidR="000B3A0E" w:rsidRDefault="000B3A0E">
      <w:pPr>
        <w:widowControl/>
        <w:spacing w:line="576" w:lineRule="exact"/>
        <w:ind w:firstLineChars="200" w:firstLine="880"/>
        <w:jc w:val="center"/>
        <w:rPr>
          <w:rStyle w:val="10"/>
          <w:rFonts w:ascii="方正小标宋简体" w:eastAsia="方正小标宋简体" w:hAnsi="黑体"/>
          <w:b w:val="0"/>
          <w:bCs w:val="0"/>
        </w:rPr>
      </w:pPr>
    </w:p>
    <w:p w:rsidR="000B3A0E" w:rsidRDefault="000B3A0E">
      <w:pPr>
        <w:widowControl/>
        <w:spacing w:line="576" w:lineRule="exact"/>
        <w:ind w:firstLineChars="200" w:firstLine="880"/>
        <w:jc w:val="center"/>
        <w:rPr>
          <w:rStyle w:val="10"/>
          <w:rFonts w:ascii="方正小标宋简体" w:eastAsia="方正小标宋简体" w:hAnsi="黑体"/>
          <w:b w:val="0"/>
          <w:bCs w:val="0"/>
        </w:rPr>
      </w:pPr>
    </w:p>
    <w:p w:rsidR="000B3A0E" w:rsidRDefault="000B3A0E">
      <w:pPr>
        <w:widowControl/>
        <w:spacing w:line="576" w:lineRule="exact"/>
        <w:rPr>
          <w:rStyle w:val="10"/>
          <w:rFonts w:ascii="方正小标宋简体" w:eastAsia="方正小标宋简体" w:hAnsi="黑体"/>
          <w:b w:val="0"/>
          <w:bCs w:val="0"/>
        </w:rPr>
      </w:pPr>
    </w:p>
    <w:p w:rsidR="000B3A0E" w:rsidRDefault="00CA26B2">
      <w:pPr>
        <w:widowControl/>
        <w:spacing w:line="576" w:lineRule="exact"/>
        <w:jc w:val="center"/>
        <w:rPr>
          <w:rStyle w:val="10"/>
          <w:rFonts w:ascii="方正小标宋简体" w:eastAsia="方正小标宋简体" w:hAnsi="黑体"/>
          <w:b w:val="0"/>
          <w:bCs w:val="0"/>
        </w:rPr>
      </w:pPr>
      <w:r>
        <w:rPr>
          <w:rStyle w:val="10"/>
          <w:rFonts w:ascii="方正小标宋简体" w:eastAsia="方正小标宋简体" w:hAnsi="黑体" w:cs="方正小标宋简体" w:hint="eastAsia"/>
          <w:b w:val="0"/>
          <w:bCs w:val="0"/>
        </w:rPr>
        <w:lastRenderedPageBreak/>
        <w:t>第二部分</w:t>
      </w:r>
      <w:r>
        <w:rPr>
          <w:rStyle w:val="10"/>
          <w:rFonts w:ascii="方正小标宋简体" w:eastAsia="方正小标宋简体" w:hAnsi="黑体" w:cs="方正小标宋简体"/>
          <w:b w:val="0"/>
          <w:bCs w:val="0"/>
        </w:rPr>
        <w:t>2018</w:t>
      </w:r>
      <w:r>
        <w:rPr>
          <w:rStyle w:val="10"/>
          <w:rFonts w:ascii="方正小标宋简体" w:eastAsia="方正小标宋简体" w:hAnsi="黑体" w:cs="方正小标宋简体" w:hint="eastAsia"/>
          <w:b w:val="0"/>
          <w:bCs w:val="0"/>
        </w:rPr>
        <w:t>年度部门决算情况说明</w:t>
      </w:r>
      <w:bookmarkEnd w:id="9"/>
      <w:bookmarkEnd w:id="10"/>
    </w:p>
    <w:p w:rsidR="000B3A0E" w:rsidRDefault="000B3A0E">
      <w:pPr>
        <w:spacing w:line="576" w:lineRule="exact"/>
        <w:ind w:firstLineChars="200" w:firstLine="420"/>
      </w:pPr>
    </w:p>
    <w:p w:rsidR="000B3A0E" w:rsidRDefault="00CA26B2">
      <w:pPr>
        <w:pStyle w:val="ad"/>
        <w:spacing w:line="576" w:lineRule="exact"/>
        <w:ind w:firstLine="640"/>
        <w:jc w:val="left"/>
        <w:outlineLvl w:val="1"/>
        <w:rPr>
          <w:rStyle w:val="20"/>
          <w:rFonts w:ascii="黑体" w:eastAsia="黑体" w:hAnsi="黑体" w:cs="Times New Roman"/>
          <w:b w:val="0"/>
          <w:bCs w:val="0"/>
        </w:rPr>
      </w:pPr>
      <w:bookmarkStart w:id="11" w:name="_Toc15396603"/>
      <w:bookmarkStart w:id="12" w:name="_Toc15377205"/>
      <w:r>
        <w:rPr>
          <w:rFonts w:ascii="黑体" w:eastAsia="黑体" w:hAnsi="黑体" w:cs="黑体" w:hint="eastAsia"/>
          <w:color w:val="000000"/>
          <w:sz w:val="32"/>
          <w:szCs w:val="32"/>
        </w:rPr>
        <w:t>一、收</w:t>
      </w:r>
      <w:r>
        <w:rPr>
          <w:rStyle w:val="20"/>
          <w:rFonts w:ascii="黑体" w:eastAsia="黑体" w:hAnsi="黑体" w:cs="黑体" w:hint="eastAsia"/>
          <w:b w:val="0"/>
          <w:bCs w:val="0"/>
        </w:rPr>
        <w:t>入支出决算总体情况说明</w:t>
      </w:r>
      <w:bookmarkEnd w:id="11"/>
      <w:bookmarkEnd w:id="12"/>
    </w:p>
    <w:p w:rsidR="000B3A0E" w:rsidRDefault="00CA26B2">
      <w:pPr>
        <w:spacing w:line="600" w:lineRule="exact"/>
        <w:ind w:firstLineChars="200" w:firstLine="640"/>
        <w:rPr>
          <w:rFonts w:ascii="仿宋_GB2312" w:eastAsia="仿宋_GB2312" w:hAnsi="仿宋_GB2312"/>
          <w:color w:val="000000"/>
          <w:sz w:val="32"/>
          <w:szCs w:val="32"/>
        </w:rPr>
      </w:pPr>
      <w:r>
        <w:rPr>
          <w:rFonts w:ascii="仿宋_GB2312" w:eastAsia="仿宋_GB2312" w:hAnsi="仿宋_GB2312" w:cs="仿宋_GB2312"/>
          <w:color w:val="000000"/>
          <w:sz w:val="32"/>
          <w:szCs w:val="32"/>
        </w:rPr>
        <w:t>2018</w:t>
      </w:r>
      <w:r>
        <w:rPr>
          <w:rFonts w:ascii="仿宋_GB2312" w:eastAsia="仿宋_GB2312" w:hAnsi="仿宋_GB2312" w:cs="仿宋_GB2312" w:hint="eastAsia"/>
          <w:color w:val="000000"/>
          <w:sz w:val="32"/>
          <w:szCs w:val="32"/>
        </w:rPr>
        <w:t>年度收、支总</w:t>
      </w:r>
      <w:r>
        <w:rPr>
          <w:rFonts w:ascii="仿宋_GB2312" w:eastAsia="仿宋_GB2312" w:hAnsi="仿宋_GB2312" w:cs="仿宋_GB2312"/>
          <w:color w:val="000000"/>
          <w:sz w:val="32"/>
          <w:szCs w:val="32"/>
        </w:rPr>
        <w:t>280.87</w:t>
      </w:r>
      <w:r>
        <w:rPr>
          <w:rFonts w:ascii="仿宋_GB2312" w:eastAsia="仿宋_GB2312" w:hAnsi="仿宋_GB2312" w:cs="仿宋_GB2312" w:hint="eastAsia"/>
          <w:color w:val="000000"/>
          <w:sz w:val="32"/>
          <w:szCs w:val="32"/>
        </w:rPr>
        <w:t>万元。与</w:t>
      </w:r>
      <w:r>
        <w:rPr>
          <w:rFonts w:ascii="仿宋_GB2312" w:eastAsia="仿宋_GB2312" w:hAnsi="仿宋_GB2312" w:cs="仿宋_GB2312"/>
          <w:color w:val="000000"/>
          <w:sz w:val="32"/>
          <w:szCs w:val="32"/>
        </w:rPr>
        <w:t>2017</w:t>
      </w:r>
      <w:r>
        <w:rPr>
          <w:rFonts w:ascii="仿宋_GB2312" w:eastAsia="仿宋_GB2312" w:hAnsi="仿宋_GB2312" w:cs="仿宋_GB2312" w:hint="eastAsia"/>
          <w:color w:val="000000"/>
          <w:sz w:val="32"/>
          <w:szCs w:val="32"/>
        </w:rPr>
        <w:t>年相比，收、支总计各增加</w:t>
      </w:r>
      <w:r>
        <w:rPr>
          <w:rFonts w:ascii="仿宋_GB2312" w:eastAsia="仿宋_GB2312" w:hAnsi="仿宋_GB2312" w:cs="仿宋_GB2312"/>
          <w:color w:val="000000"/>
          <w:sz w:val="32"/>
          <w:szCs w:val="32"/>
        </w:rPr>
        <w:t>38.33</w:t>
      </w:r>
      <w:r>
        <w:rPr>
          <w:rFonts w:ascii="仿宋_GB2312" w:eastAsia="仿宋_GB2312" w:hAnsi="仿宋_GB2312" w:cs="仿宋_GB2312" w:hint="eastAsia"/>
          <w:color w:val="000000"/>
          <w:sz w:val="32"/>
          <w:szCs w:val="32"/>
        </w:rPr>
        <w:t>万元，增长</w:t>
      </w:r>
      <w:r>
        <w:rPr>
          <w:rFonts w:ascii="仿宋_GB2312" w:eastAsia="仿宋_GB2312" w:hAnsi="仿宋_GB2312" w:cs="仿宋_GB2312"/>
          <w:color w:val="000000"/>
          <w:sz w:val="32"/>
          <w:szCs w:val="32"/>
        </w:rPr>
        <w:t>13.64%</w:t>
      </w:r>
      <w:r>
        <w:rPr>
          <w:rFonts w:ascii="仿宋_GB2312" w:eastAsia="仿宋_GB2312" w:hAnsi="仿宋_GB2312" w:cs="仿宋_GB2312" w:hint="eastAsia"/>
          <w:color w:val="000000"/>
          <w:sz w:val="32"/>
          <w:szCs w:val="32"/>
        </w:rPr>
        <w:t>。主要变动原因是工资和福利支出增加。</w:t>
      </w:r>
    </w:p>
    <w:p w:rsidR="000B3A0E" w:rsidRDefault="00CA26B2">
      <w:pPr>
        <w:widowControl/>
        <w:spacing w:line="576" w:lineRule="exact"/>
        <w:ind w:firstLineChars="200" w:firstLine="560"/>
        <w:jc w:val="left"/>
      </w:pPr>
      <w:r>
        <w:rPr>
          <w:rFonts w:ascii="宋体" w:hAnsi="宋体" w:cs="宋体" w:hint="eastAsia"/>
          <w:color w:val="000000"/>
          <w:kern w:val="0"/>
          <w:sz w:val="28"/>
          <w:szCs w:val="28"/>
        </w:rPr>
        <w:t>图</w:t>
      </w:r>
      <w:r>
        <w:rPr>
          <w:rFonts w:ascii="宋体" w:hAnsi="宋体" w:cs="宋体"/>
          <w:color w:val="000000"/>
          <w:kern w:val="0"/>
          <w:sz w:val="28"/>
          <w:szCs w:val="28"/>
        </w:rPr>
        <w:t xml:space="preserve"> 1</w:t>
      </w:r>
      <w:r>
        <w:rPr>
          <w:rFonts w:ascii="宋体" w:hAnsi="宋体" w:cs="宋体" w:hint="eastAsia"/>
          <w:color w:val="000000"/>
          <w:kern w:val="0"/>
          <w:sz w:val="28"/>
          <w:szCs w:val="28"/>
        </w:rPr>
        <w:t>：收、支决算总计变动情况图（单位：万元）</w:t>
      </w:r>
    </w:p>
    <w:p w:rsidR="000B3A0E" w:rsidRDefault="000B3A0E">
      <w:pPr>
        <w:ind w:firstLineChars="200" w:firstLine="640"/>
        <w:rPr>
          <w:rFonts w:ascii="仿宋_GB2312" w:eastAsia="仿宋_GB2312"/>
          <w:color w:val="000000"/>
          <w:sz w:val="32"/>
          <w:szCs w:val="32"/>
        </w:rPr>
      </w:pPr>
    </w:p>
    <w:p w:rsidR="000B3A0E" w:rsidRDefault="008A43FE">
      <w:pPr>
        <w:jc w:val="left"/>
        <w:rPr>
          <w:rFonts w:ascii="楷体_GB2312" w:eastAsia="楷体_GB2312" w:hAnsi="楷体"/>
          <w:b/>
          <w:bCs/>
          <w:color w:val="000000"/>
          <w:sz w:val="32"/>
          <w:szCs w:val="32"/>
        </w:rPr>
      </w:pPr>
      <w:bookmarkStart w:id="13" w:name="_Toc15396604"/>
      <w:bookmarkStart w:id="14" w:name="_Toc15377206"/>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0.75pt;height:216.75pt">
            <v:imagedata r:id="rId8" o:title=""/>
          </v:shape>
        </w:pict>
      </w:r>
    </w:p>
    <w:p w:rsidR="000B3A0E" w:rsidRDefault="00CA26B2">
      <w:pPr>
        <w:spacing w:line="576" w:lineRule="exact"/>
        <w:ind w:firstLineChars="196" w:firstLine="630"/>
        <w:jc w:val="left"/>
        <w:rPr>
          <w:rStyle w:val="20"/>
          <w:rFonts w:ascii="楷体_GB2312" w:eastAsia="楷体_GB2312" w:hAnsi="楷体" w:cs="Times New Roman"/>
        </w:rPr>
      </w:pPr>
      <w:r>
        <w:rPr>
          <w:rFonts w:ascii="楷体_GB2312" w:eastAsia="楷体_GB2312" w:hAnsi="楷体" w:cs="楷体_GB2312" w:hint="eastAsia"/>
          <w:b/>
          <w:bCs/>
          <w:color w:val="000000"/>
          <w:sz w:val="32"/>
          <w:szCs w:val="32"/>
        </w:rPr>
        <w:t>二、收</w:t>
      </w:r>
      <w:r>
        <w:rPr>
          <w:rStyle w:val="20"/>
          <w:rFonts w:ascii="楷体_GB2312" w:eastAsia="楷体_GB2312" w:hAnsi="楷体" w:cs="楷体_GB2312" w:hint="eastAsia"/>
        </w:rPr>
        <w:t>入决算情况说明</w:t>
      </w:r>
      <w:bookmarkEnd w:id="13"/>
      <w:bookmarkEnd w:id="14"/>
    </w:p>
    <w:p w:rsidR="000B3A0E" w:rsidRDefault="00CA26B2">
      <w:pPr>
        <w:spacing w:line="576" w:lineRule="exact"/>
        <w:ind w:firstLineChars="200" w:firstLine="640"/>
        <w:outlineLvl w:val="1"/>
        <w:rPr>
          <w:rFonts w:ascii="仿宋_GB2312" w:eastAsia="仿宋_GB2312" w:hAnsi="仿宋_GB2312"/>
          <w:color w:val="000000"/>
          <w:sz w:val="32"/>
          <w:szCs w:val="32"/>
        </w:rPr>
      </w:pPr>
      <w:r>
        <w:rPr>
          <w:rFonts w:ascii="仿宋_GB2312" w:eastAsia="仿宋_GB2312" w:hAnsi="仿宋_GB2312" w:cs="仿宋_GB2312"/>
          <w:color w:val="000000"/>
          <w:sz w:val="32"/>
          <w:szCs w:val="32"/>
        </w:rPr>
        <w:t>2018</w:t>
      </w:r>
      <w:r>
        <w:rPr>
          <w:rFonts w:ascii="仿宋_GB2312" w:eastAsia="仿宋_GB2312" w:hAnsi="仿宋_GB2312" w:cs="仿宋_GB2312" w:hint="eastAsia"/>
          <w:color w:val="000000"/>
          <w:sz w:val="32"/>
          <w:szCs w:val="32"/>
        </w:rPr>
        <w:t>年本年收入合计</w:t>
      </w:r>
      <w:r>
        <w:rPr>
          <w:rFonts w:ascii="仿宋_GB2312" w:eastAsia="仿宋_GB2312" w:hAnsi="仿宋_GB2312" w:cs="仿宋_GB2312"/>
          <w:color w:val="000000"/>
          <w:sz w:val="32"/>
          <w:szCs w:val="32"/>
        </w:rPr>
        <w:t>280.87</w:t>
      </w:r>
      <w:r>
        <w:rPr>
          <w:rFonts w:ascii="仿宋_GB2312" w:eastAsia="仿宋_GB2312" w:hAnsi="仿宋_GB2312" w:cs="仿宋_GB2312" w:hint="eastAsia"/>
          <w:color w:val="000000"/>
          <w:sz w:val="32"/>
          <w:szCs w:val="32"/>
        </w:rPr>
        <w:t>万元，其中：一般公共预算财政拨款收入</w:t>
      </w:r>
      <w:r>
        <w:rPr>
          <w:rFonts w:ascii="仿宋_GB2312" w:eastAsia="仿宋_GB2312" w:hAnsi="仿宋_GB2312" w:cs="仿宋_GB2312"/>
          <w:color w:val="000000"/>
          <w:sz w:val="32"/>
          <w:szCs w:val="32"/>
        </w:rPr>
        <w:t>280.87</w:t>
      </w:r>
      <w:r>
        <w:rPr>
          <w:rFonts w:ascii="仿宋_GB2312" w:eastAsia="仿宋_GB2312" w:hAnsi="仿宋_GB2312" w:cs="仿宋_GB2312" w:hint="eastAsia"/>
          <w:color w:val="000000"/>
          <w:sz w:val="32"/>
          <w:szCs w:val="32"/>
        </w:rPr>
        <w:t>万元，占</w:t>
      </w:r>
      <w:r>
        <w:rPr>
          <w:rFonts w:ascii="仿宋_GB2312" w:eastAsia="仿宋_GB2312" w:hAnsi="仿宋_GB2312" w:cs="仿宋_GB2312"/>
          <w:color w:val="000000"/>
          <w:sz w:val="32"/>
          <w:szCs w:val="32"/>
        </w:rPr>
        <w:t>100%</w:t>
      </w:r>
      <w:r>
        <w:rPr>
          <w:rFonts w:ascii="仿宋_GB2312" w:eastAsia="仿宋_GB2312" w:hAnsi="仿宋_GB2312" w:cs="仿宋_GB2312" w:hint="eastAsia"/>
          <w:color w:val="000000"/>
          <w:sz w:val="32"/>
          <w:szCs w:val="32"/>
        </w:rPr>
        <w:t>；政府性基金预算财政拨款收入</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万元；国有资本经营预算财政拨款收入</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万元；事业收入</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万元；经营收入</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万元；附属单位上缴收入</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万元；其他收入</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万元。</w:t>
      </w:r>
    </w:p>
    <w:p w:rsidR="000B3A0E" w:rsidRDefault="00CA26B2">
      <w:pPr>
        <w:widowControl/>
        <w:spacing w:line="576" w:lineRule="exact"/>
        <w:ind w:firstLineChars="245" w:firstLine="686"/>
        <w:jc w:val="left"/>
      </w:pPr>
      <w:r>
        <w:rPr>
          <w:rFonts w:ascii="宋体" w:hAnsi="宋体" w:cs="宋体" w:hint="eastAsia"/>
          <w:color w:val="000000"/>
          <w:kern w:val="0"/>
          <w:sz w:val="28"/>
          <w:szCs w:val="28"/>
        </w:rPr>
        <w:t>图</w:t>
      </w:r>
      <w:r>
        <w:rPr>
          <w:rFonts w:ascii="宋体" w:hAnsi="宋体" w:cs="宋体"/>
          <w:color w:val="000000"/>
          <w:kern w:val="0"/>
          <w:sz w:val="28"/>
          <w:szCs w:val="28"/>
        </w:rPr>
        <w:t xml:space="preserve"> 2</w:t>
      </w:r>
      <w:r>
        <w:rPr>
          <w:rFonts w:ascii="宋体" w:hAnsi="宋体" w:cs="宋体" w:hint="eastAsia"/>
          <w:color w:val="000000"/>
          <w:kern w:val="0"/>
          <w:sz w:val="28"/>
          <w:szCs w:val="28"/>
        </w:rPr>
        <w:t>：收入决算结构图（单位：万元）</w:t>
      </w:r>
    </w:p>
    <w:p w:rsidR="000B3A0E" w:rsidRDefault="008A43FE">
      <w:pPr>
        <w:spacing w:line="360" w:lineRule="auto"/>
        <w:rPr>
          <w:rFonts w:ascii="仿宋_GB2312" w:eastAsia="仿宋_GB2312"/>
          <w:color w:val="FF0000"/>
          <w:sz w:val="32"/>
          <w:szCs w:val="32"/>
        </w:rPr>
      </w:pPr>
      <w:r>
        <w:lastRenderedPageBreak/>
        <w:pict>
          <v:shape id="_x0000_i1026" type="#_x0000_t75" style="width:393.75pt;height:244.5pt">
            <v:imagedata r:id="rId9" o:title=""/>
          </v:shape>
        </w:pict>
      </w:r>
    </w:p>
    <w:p w:rsidR="000B3A0E" w:rsidRDefault="00CA26B2">
      <w:pPr>
        <w:pStyle w:val="ad"/>
        <w:spacing w:line="576" w:lineRule="exact"/>
        <w:ind w:left="640" w:firstLineChars="0" w:firstLine="0"/>
        <w:outlineLvl w:val="1"/>
        <w:rPr>
          <w:rStyle w:val="20"/>
          <w:rFonts w:ascii="黑体" w:eastAsia="黑体" w:hAnsi="黑体" w:cs="Times New Roman"/>
          <w:b w:val="0"/>
          <w:bCs w:val="0"/>
        </w:rPr>
      </w:pPr>
      <w:bookmarkStart w:id="15" w:name="_Toc15377207"/>
      <w:bookmarkStart w:id="16" w:name="_Toc15396605"/>
      <w:r>
        <w:rPr>
          <w:rFonts w:ascii="黑体" w:eastAsia="黑体" w:hAnsi="黑体" w:cs="黑体" w:hint="eastAsia"/>
          <w:color w:val="000000"/>
          <w:sz w:val="32"/>
          <w:szCs w:val="32"/>
        </w:rPr>
        <w:t>三、支</w:t>
      </w:r>
      <w:r>
        <w:rPr>
          <w:rStyle w:val="20"/>
          <w:rFonts w:ascii="黑体" w:eastAsia="黑体" w:hAnsi="黑体" w:cs="黑体" w:hint="eastAsia"/>
          <w:b w:val="0"/>
          <w:bCs w:val="0"/>
        </w:rPr>
        <w:t>出决算情况说明</w:t>
      </w:r>
      <w:bookmarkEnd w:id="15"/>
      <w:bookmarkEnd w:id="16"/>
    </w:p>
    <w:p w:rsidR="000B3A0E" w:rsidRDefault="00CA26B2">
      <w:pPr>
        <w:spacing w:line="600" w:lineRule="exact"/>
        <w:ind w:firstLine="640"/>
        <w:rPr>
          <w:rFonts w:ascii="仿宋_GB2312" w:eastAsia="仿宋_GB2312" w:hAnsi="仿宋_GB2312"/>
          <w:color w:val="000000"/>
          <w:sz w:val="32"/>
          <w:szCs w:val="32"/>
        </w:rPr>
      </w:pPr>
      <w:r>
        <w:rPr>
          <w:rFonts w:ascii="仿宋_GB2312" w:eastAsia="仿宋_GB2312" w:hAnsi="仿宋_GB2312" w:cs="仿宋_GB2312"/>
          <w:color w:val="000000"/>
          <w:sz w:val="32"/>
          <w:szCs w:val="32"/>
        </w:rPr>
        <w:t>2018</w:t>
      </w:r>
      <w:r>
        <w:rPr>
          <w:rFonts w:ascii="仿宋_GB2312" w:eastAsia="仿宋_GB2312" w:hAnsi="仿宋_GB2312" w:cs="仿宋_GB2312" w:hint="eastAsia"/>
          <w:color w:val="000000"/>
          <w:sz w:val="32"/>
          <w:szCs w:val="32"/>
        </w:rPr>
        <w:t>年本年支出合计</w:t>
      </w:r>
      <w:r>
        <w:rPr>
          <w:rFonts w:ascii="仿宋_GB2312" w:eastAsia="仿宋_GB2312" w:hAnsi="仿宋_GB2312" w:cs="仿宋_GB2312"/>
          <w:color w:val="000000"/>
          <w:sz w:val="32"/>
          <w:szCs w:val="32"/>
        </w:rPr>
        <w:t>280.87</w:t>
      </w:r>
      <w:r>
        <w:rPr>
          <w:rFonts w:ascii="仿宋_GB2312" w:eastAsia="仿宋_GB2312" w:hAnsi="仿宋_GB2312" w:cs="仿宋_GB2312" w:hint="eastAsia"/>
          <w:color w:val="000000"/>
          <w:sz w:val="32"/>
          <w:szCs w:val="32"/>
        </w:rPr>
        <w:t>万元，其中：一般公共服务支出</w:t>
      </w:r>
      <w:r>
        <w:rPr>
          <w:rFonts w:ascii="仿宋_GB2312" w:eastAsia="仿宋_GB2312" w:hAnsi="仿宋_GB2312" w:cs="仿宋_GB2312"/>
          <w:color w:val="000000"/>
          <w:sz w:val="32"/>
          <w:szCs w:val="32"/>
        </w:rPr>
        <w:t>203.99</w:t>
      </w:r>
      <w:r>
        <w:rPr>
          <w:rFonts w:ascii="仿宋_GB2312" w:eastAsia="仿宋_GB2312" w:hAnsi="仿宋_GB2312" w:cs="仿宋_GB2312" w:hint="eastAsia"/>
          <w:color w:val="000000"/>
          <w:sz w:val="32"/>
          <w:szCs w:val="32"/>
        </w:rPr>
        <w:t>万元，占</w:t>
      </w:r>
      <w:r>
        <w:rPr>
          <w:rFonts w:ascii="仿宋_GB2312" w:eastAsia="仿宋_GB2312" w:hAnsi="仿宋_GB2312" w:cs="仿宋_GB2312"/>
          <w:color w:val="000000"/>
          <w:sz w:val="32"/>
          <w:szCs w:val="32"/>
        </w:rPr>
        <w:t>72.63%</w:t>
      </w:r>
      <w:r>
        <w:rPr>
          <w:rFonts w:ascii="仿宋_GB2312" w:eastAsia="仿宋_GB2312" w:hAnsi="仿宋_GB2312" w:cs="仿宋_GB2312" w:hint="eastAsia"/>
          <w:color w:val="000000"/>
          <w:sz w:val="32"/>
          <w:szCs w:val="32"/>
        </w:rPr>
        <w:t>；社会保障和就业支出</w:t>
      </w:r>
      <w:r>
        <w:rPr>
          <w:rFonts w:ascii="仿宋_GB2312" w:eastAsia="仿宋_GB2312" w:hAnsi="仿宋_GB2312" w:cs="仿宋_GB2312"/>
          <w:color w:val="000000"/>
          <w:sz w:val="32"/>
          <w:szCs w:val="32"/>
        </w:rPr>
        <w:t>39.26</w:t>
      </w:r>
      <w:r>
        <w:rPr>
          <w:rFonts w:ascii="仿宋_GB2312" w:eastAsia="仿宋_GB2312" w:hAnsi="仿宋_GB2312" w:cs="仿宋_GB2312" w:hint="eastAsia"/>
          <w:color w:val="000000"/>
          <w:sz w:val="32"/>
          <w:szCs w:val="32"/>
        </w:rPr>
        <w:t>万元，占</w:t>
      </w:r>
      <w:r>
        <w:rPr>
          <w:rFonts w:ascii="仿宋_GB2312" w:eastAsia="仿宋_GB2312" w:hAnsi="仿宋_GB2312" w:cs="仿宋_GB2312"/>
          <w:color w:val="000000"/>
          <w:sz w:val="32"/>
          <w:szCs w:val="32"/>
        </w:rPr>
        <w:t>13.98%</w:t>
      </w:r>
      <w:r>
        <w:rPr>
          <w:rFonts w:ascii="仿宋_GB2312" w:eastAsia="仿宋_GB2312" w:hAnsi="仿宋_GB2312" w:cs="仿宋_GB2312" w:hint="eastAsia"/>
          <w:color w:val="000000"/>
          <w:sz w:val="32"/>
          <w:szCs w:val="32"/>
        </w:rPr>
        <w:t>；医疗卫生和计划生育支出</w:t>
      </w:r>
      <w:r>
        <w:rPr>
          <w:rFonts w:ascii="仿宋_GB2312" w:eastAsia="仿宋_GB2312" w:hAnsi="仿宋_GB2312" w:cs="仿宋_GB2312"/>
          <w:color w:val="000000"/>
          <w:sz w:val="32"/>
          <w:szCs w:val="32"/>
        </w:rPr>
        <w:t>15.60</w:t>
      </w:r>
      <w:r>
        <w:rPr>
          <w:rFonts w:ascii="仿宋_GB2312" w:eastAsia="仿宋_GB2312" w:hAnsi="仿宋_GB2312" w:cs="仿宋_GB2312" w:hint="eastAsia"/>
          <w:color w:val="000000"/>
          <w:sz w:val="32"/>
          <w:szCs w:val="32"/>
        </w:rPr>
        <w:t>万元，占</w:t>
      </w:r>
      <w:r>
        <w:rPr>
          <w:rFonts w:ascii="仿宋_GB2312" w:eastAsia="仿宋_GB2312" w:hAnsi="仿宋_GB2312" w:cs="仿宋_GB2312"/>
          <w:color w:val="000000"/>
          <w:sz w:val="32"/>
          <w:szCs w:val="32"/>
        </w:rPr>
        <w:t>5.55%</w:t>
      </w:r>
      <w:r>
        <w:rPr>
          <w:rFonts w:ascii="仿宋_GB2312" w:eastAsia="仿宋_GB2312" w:hAnsi="仿宋_GB2312" w:cs="仿宋_GB2312" w:hint="eastAsia"/>
          <w:color w:val="000000"/>
          <w:sz w:val="32"/>
          <w:szCs w:val="32"/>
        </w:rPr>
        <w:t>；住房保障支出</w:t>
      </w:r>
      <w:r>
        <w:rPr>
          <w:rFonts w:ascii="仿宋_GB2312" w:eastAsia="仿宋_GB2312" w:hAnsi="仿宋_GB2312" w:cs="仿宋_GB2312"/>
          <w:color w:val="000000"/>
          <w:sz w:val="32"/>
          <w:szCs w:val="32"/>
        </w:rPr>
        <w:t>22.02</w:t>
      </w:r>
      <w:r>
        <w:rPr>
          <w:rFonts w:ascii="仿宋_GB2312" w:eastAsia="仿宋_GB2312" w:hAnsi="仿宋_GB2312" w:cs="仿宋_GB2312" w:hint="eastAsia"/>
          <w:color w:val="000000"/>
          <w:sz w:val="32"/>
          <w:szCs w:val="32"/>
        </w:rPr>
        <w:t>万元，占</w:t>
      </w:r>
      <w:r>
        <w:rPr>
          <w:rFonts w:ascii="仿宋_GB2312" w:eastAsia="仿宋_GB2312" w:hAnsi="仿宋_GB2312" w:cs="仿宋_GB2312"/>
          <w:color w:val="000000"/>
          <w:sz w:val="32"/>
          <w:szCs w:val="32"/>
        </w:rPr>
        <w:t>7.84%</w:t>
      </w:r>
      <w:r>
        <w:rPr>
          <w:rFonts w:ascii="仿宋_GB2312" w:eastAsia="仿宋_GB2312" w:hAnsi="仿宋_GB2312" w:cs="仿宋_GB2312" w:hint="eastAsia"/>
          <w:color w:val="000000"/>
          <w:sz w:val="32"/>
          <w:szCs w:val="32"/>
        </w:rPr>
        <w:t>。</w:t>
      </w:r>
    </w:p>
    <w:p w:rsidR="000B3A0E" w:rsidRDefault="00CA26B2">
      <w:pPr>
        <w:widowControl/>
        <w:spacing w:line="576" w:lineRule="exact"/>
        <w:ind w:firstLineChars="400" w:firstLine="1280"/>
        <w:jc w:val="left"/>
      </w:pPr>
      <w:r>
        <w:rPr>
          <w:rFonts w:ascii="仿宋" w:eastAsia="仿宋" w:hAnsi="仿宋" w:cs="仿宋" w:hint="eastAsia"/>
          <w:color w:val="000000"/>
          <w:sz w:val="32"/>
          <w:szCs w:val="32"/>
        </w:rPr>
        <w:t>图</w:t>
      </w:r>
      <w:r>
        <w:rPr>
          <w:rFonts w:ascii="仿宋" w:eastAsia="仿宋" w:hAnsi="仿宋" w:cs="仿宋"/>
          <w:color w:val="000000"/>
          <w:sz w:val="32"/>
          <w:szCs w:val="32"/>
        </w:rPr>
        <w:t>3</w:t>
      </w:r>
      <w:r>
        <w:rPr>
          <w:rFonts w:ascii="仿宋" w:eastAsia="仿宋" w:hAnsi="仿宋" w:cs="仿宋" w:hint="eastAsia"/>
          <w:color w:val="000000"/>
          <w:sz w:val="32"/>
          <w:szCs w:val="32"/>
        </w:rPr>
        <w:t>：支出决算结构图</w:t>
      </w:r>
      <w:r>
        <w:rPr>
          <w:rFonts w:ascii="宋体" w:hAnsi="宋体" w:cs="宋体" w:hint="eastAsia"/>
          <w:color w:val="000000"/>
          <w:kern w:val="0"/>
          <w:sz w:val="28"/>
          <w:szCs w:val="28"/>
        </w:rPr>
        <w:t>（单位：万元）</w:t>
      </w:r>
    </w:p>
    <w:p w:rsidR="000B3A0E" w:rsidRDefault="000B3A0E">
      <w:pPr>
        <w:spacing w:line="600" w:lineRule="exact"/>
        <w:ind w:firstLineChars="200" w:firstLine="640"/>
        <w:rPr>
          <w:rFonts w:ascii="仿宋" w:eastAsia="仿宋" w:hAnsi="仿宋"/>
          <w:color w:val="000000"/>
          <w:sz w:val="32"/>
          <w:szCs w:val="32"/>
        </w:rPr>
      </w:pPr>
    </w:p>
    <w:p w:rsidR="000B3A0E" w:rsidRDefault="008A43FE">
      <w:pPr>
        <w:jc w:val="center"/>
        <w:rPr>
          <w:rFonts w:ascii="仿宋_GB2312" w:eastAsia="仿宋_GB2312"/>
          <w:color w:val="FF0000"/>
          <w:sz w:val="32"/>
          <w:szCs w:val="32"/>
        </w:rPr>
      </w:pPr>
      <w:r>
        <w:pict>
          <v:shape id="_x0000_i1027" type="#_x0000_t75" style="width:360.75pt;height:216.75pt">
            <v:imagedata r:id="rId10" o:title=""/>
          </v:shape>
        </w:pict>
      </w:r>
    </w:p>
    <w:p w:rsidR="000B3A0E" w:rsidRDefault="00CA26B2">
      <w:pPr>
        <w:pStyle w:val="2"/>
        <w:ind w:firstLineChars="246" w:firstLine="787"/>
        <w:rPr>
          <w:rStyle w:val="20"/>
          <w:rFonts w:ascii="黑体" w:eastAsia="黑体" w:hAnsi="黑体" w:cs="Times New Roman"/>
        </w:rPr>
      </w:pPr>
      <w:bookmarkStart w:id="17" w:name="_Toc15377208"/>
      <w:bookmarkStart w:id="18" w:name="_Toc15396606"/>
      <w:r>
        <w:rPr>
          <w:rFonts w:ascii="黑体" w:eastAsia="黑体" w:hAnsi="黑体" w:cs="黑体" w:hint="eastAsia"/>
          <w:b w:val="0"/>
          <w:bCs w:val="0"/>
          <w:color w:val="000000"/>
        </w:rPr>
        <w:lastRenderedPageBreak/>
        <w:t>四、财</w:t>
      </w:r>
      <w:r>
        <w:rPr>
          <w:rStyle w:val="20"/>
          <w:rFonts w:ascii="黑体" w:eastAsia="黑体" w:hAnsi="黑体" w:cs="黑体" w:hint="eastAsia"/>
        </w:rPr>
        <w:t>政拨款收入支出决算总体情况说明</w:t>
      </w:r>
      <w:bookmarkEnd w:id="17"/>
      <w:bookmarkEnd w:id="18"/>
    </w:p>
    <w:p w:rsidR="000B3A0E" w:rsidRDefault="00CA26B2">
      <w:pPr>
        <w:spacing w:line="576" w:lineRule="exact"/>
        <w:ind w:firstLineChars="200" w:firstLine="640"/>
        <w:rPr>
          <w:rFonts w:ascii="仿宋_GB2312" w:eastAsia="仿宋_GB2312" w:hAnsi="仿宋_GB2312"/>
          <w:color w:val="000000"/>
          <w:sz w:val="32"/>
          <w:szCs w:val="32"/>
        </w:rPr>
      </w:pPr>
      <w:r>
        <w:rPr>
          <w:rFonts w:ascii="仿宋_GB2312" w:eastAsia="仿宋_GB2312" w:hAnsi="仿宋_GB2312" w:cs="仿宋_GB2312"/>
          <w:color w:val="000000"/>
          <w:sz w:val="32"/>
          <w:szCs w:val="32"/>
        </w:rPr>
        <w:t>2018</w:t>
      </w:r>
      <w:r>
        <w:rPr>
          <w:rFonts w:ascii="仿宋_GB2312" w:eastAsia="仿宋_GB2312" w:hAnsi="仿宋_GB2312" w:cs="仿宋_GB2312" w:hint="eastAsia"/>
          <w:color w:val="000000"/>
          <w:sz w:val="32"/>
          <w:szCs w:val="32"/>
        </w:rPr>
        <w:t>年财政拨款收、支总计</w:t>
      </w:r>
      <w:r>
        <w:rPr>
          <w:rFonts w:ascii="仿宋_GB2312" w:eastAsia="仿宋_GB2312" w:hAnsi="仿宋_GB2312" w:cs="仿宋_GB2312"/>
          <w:color w:val="000000"/>
          <w:sz w:val="32"/>
          <w:szCs w:val="32"/>
        </w:rPr>
        <w:t>280.87</w:t>
      </w:r>
      <w:r>
        <w:rPr>
          <w:rFonts w:ascii="仿宋_GB2312" w:eastAsia="仿宋_GB2312" w:hAnsi="仿宋_GB2312" w:cs="仿宋_GB2312" w:hint="eastAsia"/>
          <w:color w:val="000000"/>
          <w:sz w:val="32"/>
          <w:szCs w:val="32"/>
        </w:rPr>
        <w:t>万元。与</w:t>
      </w:r>
      <w:r>
        <w:rPr>
          <w:rFonts w:ascii="仿宋_GB2312" w:eastAsia="仿宋_GB2312" w:hAnsi="仿宋_GB2312" w:cs="仿宋_GB2312"/>
          <w:color w:val="000000"/>
          <w:sz w:val="32"/>
          <w:szCs w:val="32"/>
        </w:rPr>
        <w:t>2017</w:t>
      </w:r>
      <w:r>
        <w:rPr>
          <w:rFonts w:ascii="仿宋_GB2312" w:eastAsia="仿宋_GB2312" w:hAnsi="仿宋_GB2312" w:cs="仿宋_GB2312" w:hint="eastAsia"/>
          <w:color w:val="000000"/>
          <w:sz w:val="32"/>
          <w:szCs w:val="32"/>
        </w:rPr>
        <w:t>年相比，财政拨款收、支总计各增加</w:t>
      </w:r>
      <w:r>
        <w:rPr>
          <w:rFonts w:ascii="仿宋_GB2312" w:eastAsia="仿宋_GB2312" w:hAnsi="仿宋_GB2312" w:cs="仿宋_GB2312"/>
          <w:color w:val="000000"/>
          <w:sz w:val="32"/>
          <w:szCs w:val="32"/>
        </w:rPr>
        <w:t>38.33</w:t>
      </w:r>
      <w:r>
        <w:rPr>
          <w:rFonts w:ascii="仿宋_GB2312" w:eastAsia="仿宋_GB2312" w:hAnsi="仿宋_GB2312" w:cs="仿宋_GB2312" w:hint="eastAsia"/>
          <w:color w:val="000000"/>
          <w:sz w:val="32"/>
          <w:szCs w:val="32"/>
        </w:rPr>
        <w:t>万元，增长</w:t>
      </w:r>
      <w:r>
        <w:rPr>
          <w:rFonts w:ascii="仿宋_GB2312" w:eastAsia="仿宋_GB2312" w:hAnsi="仿宋_GB2312" w:cs="仿宋_GB2312"/>
          <w:color w:val="000000"/>
          <w:sz w:val="32"/>
          <w:szCs w:val="32"/>
        </w:rPr>
        <w:t>13.64%</w:t>
      </w:r>
      <w:r>
        <w:rPr>
          <w:rFonts w:ascii="仿宋_GB2312" w:eastAsia="仿宋_GB2312" w:hAnsi="仿宋_GB2312" w:cs="仿宋_GB2312" w:hint="eastAsia"/>
          <w:color w:val="000000"/>
          <w:sz w:val="32"/>
          <w:szCs w:val="32"/>
        </w:rPr>
        <w:t>。主要变动原因是主要变动原因是工资和福利支出增加。</w:t>
      </w:r>
    </w:p>
    <w:p w:rsidR="000B3A0E" w:rsidRDefault="00CA26B2">
      <w:pPr>
        <w:spacing w:line="576" w:lineRule="exact"/>
        <w:ind w:firstLineChars="100" w:firstLine="320"/>
      </w:pPr>
      <w:r>
        <w:rPr>
          <w:rFonts w:ascii="仿宋" w:eastAsia="仿宋" w:hAnsi="仿宋" w:cs="仿宋" w:hint="eastAsia"/>
          <w:color w:val="000000"/>
          <w:sz w:val="32"/>
          <w:szCs w:val="32"/>
        </w:rPr>
        <w:t>图</w:t>
      </w:r>
      <w:r>
        <w:rPr>
          <w:rFonts w:ascii="仿宋" w:eastAsia="仿宋" w:hAnsi="仿宋" w:cs="仿宋"/>
          <w:color w:val="000000"/>
          <w:sz w:val="32"/>
          <w:szCs w:val="32"/>
        </w:rPr>
        <w:t>4</w:t>
      </w:r>
      <w:r>
        <w:rPr>
          <w:rFonts w:ascii="仿宋" w:eastAsia="仿宋" w:hAnsi="仿宋" w:cs="仿宋" w:hint="eastAsia"/>
          <w:color w:val="000000"/>
          <w:sz w:val="32"/>
          <w:szCs w:val="32"/>
        </w:rPr>
        <w:t>：财政拨款收、支决算总计变动情况</w:t>
      </w:r>
      <w:r>
        <w:rPr>
          <w:rFonts w:ascii="宋体" w:hAnsi="宋体" w:cs="宋体" w:hint="eastAsia"/>
          <w:color w:val="000000"/>
          <w:kern w:val="0"/>
          <w:sz w:val="28"/>
          <w:szCs w:val="28"/>
        </w:rPr>
        <w:t>（单位：万元）</w:t>
      </w:r>
    </w:p>
    <w:p w:rsidR="000B3A0E" w:rsidRDefault="000B3A0E">
      <w:pPr>
        <w:spacing w:line="600" w:lineRule="exact"/>
        <w:ind w:firstLineChars="200" w:firstLine="640"/>
        <w:rPr>
          <w:rFonts w:ascii="仿宋" w:eastAsia="仿宋" w:hAnsi="仿宋"/>
          <w:color w:val="000000"/>
          <w:sz w:val="32"/>
          <w:szCs w:val="32"/>
        </w:rPr>
      </w:pPr>
    </w:p>
    <w:p w:rsidR="000B3A0E" w:rsidRDefault="008A43FE">
      <w:pPr>
        <w:rPr>
          <w:rFonts w:ascii="仿宋" w:eastAsia="仿宋" w:hAnsi="仿宋"/>
          <w:b/>
          <w:bCs/>
          <w:color w:val="00B050"/>
          <w:sz w:val="32"/>
          <w:szCs w:val="32"/>
        </w:rPr>
      </w:pPr>
      <w:bookmarkStart w:id="19" w:name="_Toc15396607"/>
      <w:bookmarkStart w:id="20" w:name="_Toc15377209"/>
      <w:r>
        <w:pict>
          <v:shape id="_x0000_i1028" type="#_x0000_t75" style="width:360.75pt;height:216.75pt">
            <v:imagedata r:id="rId11" o:title=""/>
          </v:shape>
        </w:pict>
      </w:r>
    </w:p>
    <w:p w:rsidR="000B3A0E" w:rsidRDefault="00CA26B2">
      <w:pPr>
        <w:spacing w:line="576" w:lineRule="exact"/>
        <w:ind w:firstLineChars="200" w:firstLine="640"/>
        <w:rPr>
          <w:rFonts w:ascii="仿宋" w:eastAsia="仿宋" w:hAnsi="仿宋"/>
          <w:color w:val="000000"/>
          <w:sz w:val="32"/>
          <w:szCs w:val="32"/>
        </w:rPr>
      </w:pPr>
      <w:r>
        <w:rPr>
          <w:rFonts w:ascii="黑体" w:eastAsia="黑体" w:hAnsi="黑体" w:cs="黑体" w:hint="eastAsia"/>
          <w:color w:val="000000"/>
          <w:sz w:val="32"/>
          <w:szCs w:val="32"/>
        </w:rPr>
        <w:t>五、一</w:t>
      </w:r>
      <w:r>
        <w:rPr>
          <w:rStyle w:val="20"/>
          <w:rFonts w:ascii="黑体" w:eastAsia="黑体" w:hAnsi="黑体" w:cs="黑体" w:hint="eastAsia"/>
          <w:b w:val="0"/>
          <w:bCs w:val="0"/>
        </w:rPr>
        <w:t>般公共预算财政拨款支出决算情况说明</w:t>
      </w:r>
      <w:bookmarkStart w:id="21" w:name="_Toc15377210"/>
      <w:bookmarkEnd w:id="19"/>
      <w:bookmarkEnd w:id="20"/>
    </w:p>
    <w:p w:rsidR="000B3A0E" w:rsidRDefault="00CA26B2">
      <w:pPr>
        <w:spacing w:line="576" w:lineRule="exact"/>
        <w:ind w:firstLineChars="200" w:firstLine="643"/>
        <w:outlineLvl w:val="1"/>
        <w:rPr>
          <w:rFonts w:ascii="仿宋" w:eastAsia="仿宋" w:hAnsi="仿宋"/>
          <w:b/>
          <w:bCs/>
          <w:color w:val="000000"/>
          <w:sz w:val="32"/>
          <w:szCs w:val="32"/>
        </w:rPr>
      </w:pPr>
      <w:r>
        <w:rPr>
          <w:rFonts w:ascii="楷体_GB2312" w:eastAsia="楷体_GB2312" w:hAnsi="楷体" w:cs="楷体_GB2312" w:hint="eastAsia"/>
          <w:b/>
          <w:bCs/>
          <w:color w:val="000000"/>
          <w:sz w:val="32"/>
          <w:szCs w:val="32"/>
        </w:rPr>
        <w:t>（一）一般公共预算财政拨款支出决算总体情况</w:t>
      </w:r>
      <w:bookmarkEnd w:id="21"/>
    </w:p>
    <w:p w:rsidR="000B3A0E" w:rsidRDefault="00CA26B2">
      <w:pPr>
        <w:spacing w:line="576" w:lineRule="exact"/>
        <w:ind w:firstLineChars="200" w:firstLine="640"/>
        <w:rPr>
          <w:rFonts w:ascii="仿宋_GB2312" w:eastAsia="仿宋_GB2312" w:hAnsi="仿宋_GB2312"/>
          <w:color w:val="000000"/>
          <w:sz w:val="32"/>
          <w:szCs w:val="32"/>
        </w:rPr>
      </w:pPr>
      <w:r>
        <w:rPr>
          <w:rFonts w:ascii="仿宋_GB2312" w:eastAsia="仿宋_GB2312" w:hAnsi="仿宋_GB2312" w:cs="仿宋_GB2312"/>
          <w:color w:val="000000"/>
          <w:sz w:val="32"/>
          <w:szCs w:val="32"/>
        </w:rPr>
        <w:t>2018</w:t>
      </w:r>
      <w:r>
        <w:rPr>
          <w:rFonts w:ascii="仿宋_GB2312" w:eastAsia="仿宋_GB2312" w:hAnsi="仿宋_GB2312" w:cs="仿宋_GB2312" w:hint="eastAsia"/>
          <w:color w:val="000000"/>
          <w:sz w:val="32"/>
          <w:szCs w:val="32"/>
        </w:rPr>
        <w:t>年一般公共预算财政拨款支出</w:t>
      </w:r>
      <w:r>
        <w:rPr>
          <w:rFonts w:ascii="仿宋_GB2312" w:eastAsia="仿宋_GB2312" w:hAnsi="仿宋_GB2312" w:cs="仿宋_GB2312"/>
          <w:color w:val="000000"/>
          <w:sz w:val="32"/>
          <w:szCs w:val="32"/>
        </w:rPr>
        <w:t>280.87</w:t>
      </w:r>
      <w:r>
        <w:rPr>
          <w:rFonts w:ascii="仿宋_GB2312" w:eastAsia="仿宋_GB2312" w:hAnsi="仿宋_GB2312" w:cs="仿宋_GB2312" w:hint="eastAsia"/>
          <w:color w:val="000000"/>
          <w:sz w:val="32"/>
          <w:szCs w:val="32"/>
        </w:rPr>
        <w:t>万元，占本年支出合计的</w:t>
      </w:r>
      <w:r>
        <w:rPr>
          <w:rFonts w:ascii="仿宋_GB2312" w:eastAsia="仿宋_GB2312" w:hAnsi="仿宋_GB2312" w:cs="仿宋_GB2312"/>
          <w:color w:val="000000"/>
          <w:sz w:val="32"/>
          <w:szCs w:val="32"/>
        </w:rPr>
        <w:t>100%</w:t>
      </w:r>
      <w:r>
        <w:rPr>
          <w:rFonts w:ascii="仿宋_GB2312" w:eastAsia="仿宋_GB2312" w:hAnsi="仿宋_GB2312" w:cs="仿宋_GB2312" w:hint="eastAsia"/>
          <w:color w:val="000000"/>
          <w:sz w:val="32"/>
          <w:szCs w:val="32"/>
        </w:rPr>
        <w:t>。与</w:t>
      </w:r>
      <w:r>
        <w:rPr>
          <w:rFonts w:ascii="仿宋_GB2312" w:eastAsia="仿宋_GB2312" w:hAnsi="仿宋_GB2312" w:cs="仿宋_GB2312"/>
          <w:color w:val="000000"/>
          <w:sz w:val="32"/>
          <w:szCs w:val="32"/>
        </w:rPr>
        <w:t>2017</w:t>
      </w:r>
      <w:r>
        <w:rPr>
          <w:rFonts w:ascii="仿宋_GB2312" w:eastAsia="仿宋_GB2312" w:hAnsi="仿宋_GB2312" w:cs="仿宋_GB2312" w:hint="eastAsia"/>
          <w:color w:val="000000"/>
          <w:sz w:val="32"/>
          <w:szCs w:val="32"/>
        </w:rPr>
        <w:t>年相比，一般公共预算财政拨款增加</w:t>
      </w:r>
      <w:r>
        <w:rPr>
          <w:rFonts w:ascii="仿宋_GB2312" w:eastAsia="仿宋_GB2312" w:hAnsi="仿宋_GB2312" w:cs="仿宋_GB2312"/>
          <w:color w:val="000000"/>
          <w:sz w:val="32"/>
          <w:szCs w:val="32"/>
        </w:rPr>
        <w:t>38.33</w:t>
      </w:r>
      <w:r>
        <w:rPr>
          <w:rFonts w:ascii="仿宋_GB2312" w:eastAsia="仿宋_GB2312" w:hAnsi="仿宋_GB2312" w:cs="仿宋_GB2312" w:hint="eastAsia"/>
          <w:color w:val="000000"/>
          <w:sz w:val="32"/>
          <w:szCs w:val="32"/>
        </w:rPr>
        <w:t>万元，增长</w:t>
      </w:r>
      <w:r>
        <w:rPr>
          <w:rFonts w:ascii="仿宋_GB2312" w:eastAsia="仿宋_GB2312" w:hAnsi="仿宋_GB2312" w:cs="仿宋_GB2312"/>
          <w:color w:val="000000"/>
          <w:sz w:val="32"/>
          <w:szCs w:val="32"/>
        </w:rPr>
        <w:t>13.64%</w:t>
      </w:r>
      <w:r>
        <w:rPr>
          <w:rFonts w:ascii="仿宋_GB2312" w:eastAsia="仿宋_GB2312" w:hAnsi="仿宋_GB2312" w:cs="仿宋_GB2312" w:hint="eastAsia"/>
          <w:color w:val="000000"/>
          <w:sz w:val="32"/>
          <w:szCs w:val="32"/>
        </w:rPr>
        <w:t>。主要变动原因是工资和福利支出增加。</w:t>
      </w:r>
    </w:p>
    <w:p w:rsidR="000B3A0E" w:rsidRDefault="00CA26B2">
      <w:pPr>
        <w:spacing w:line="576" w:lineRule="exact"/>
        <w:rPr>
          <w:rFonts w:ascii="仿宋" w:eastAsia="仿宋" w:hAnsi="仿宋"/>
          <w:color w:val="000000"/>
          <w:sz w:val="32"/>
          <w:szCs w:val="32"/>
        </w:rPr>
      </w:pPr>
      <w:r>
        <w:rPr>
          <w:rFonts w:ascii="仿宋" w:eastAsia="仿宋" w:hAnsi="仿宋" w:cs="仿宋" w:hint="eastAsia"/>
          <w:color w:val="000000"/>
          <w:sz w:val="32"/>
          <w:szCs w:val="32"/>
        </w:rPr>
        <w:t>图</w:t>
      </w:r>
      <w:r>
        <w:rPr>
          <w:rFonts w:ascii="仿宋" w:eastAsia="仿宋" w:hAnsi="仿宋" w:cs="仿宋"/>
          <w:color w:val="000000"/>
          <w:sz w:val="32"/>
          <w:szCs w:val="32"/>
        </w:rPr>
        <w:t>5</w:t>
      </w:r>
      <w:r>
        <w:rPr>
          <w:rFonts w:ascii="仿宋" w:eastAsia="仿宋" w:hAnsi="仿宋" w:cs="仿宋" w:hint="eastAsia"/>
          <w:color w:val="000000"/>
          <w:sz w:val="32"/>
          <w:szCs w:val="32"/>
        </w:rPr>
        <w:t>：一般公共预算财政拨款支出决算变动情况</w:t>
      </w:r>
      <w:r>
        <w:rPr>
          <w:rFonts w:ascii="宋体" w:hAnsi="宋体" w:cs="宋体" w:hint="eastAsia"/>
          <w:color w:val="000000"/>
          <w:kern w:val="0"/>
          <w:sz w:val="28"/>
          <w:szCs w:val="28"/>
        </w:rPr>
        <w:t>（单位：万元）</w:t>
      </w:r>
    </w:p>
    <w:p w:rsidR="000B3A0E" w:rsidRDefault="008A43FE">
      <w:pPr>
        <w:rPr>
          <w:rFonts w:ascii="仿宋" w:eastAsia="仿宋" w:hAnsi="仿宋"/>
          <w:color w:val="000000"/>
          <w:sz w:val="32"/>
          <w:szCs w:val="32"/>
        </w:rPr>
      </w:pPr>
      <w:r>
        <w:lastRenderedPageBreak/>
        <w:pict>
          <v:shape id="_x0000_i1029" type="#_x0000_t75" style="width:396pt;height:231.75pt">
            <v:imagedata r:id="rId12" o:title=""/>
          </v:shape>
        </w:pict>
      </w:r>
    </w:p>
    <w:p w:rsidR="000B3A0E" w:rsidRDefault="00CA26B2">
      <w:pPr>
        <w:spacing w:line="576" w:lineRule="exact"/>
        <w:ind w:firstLineChars="200" w:firstLine="643"/>
        <w:outlineLvl w:val="1"/>
        <w:rPr>
          <w:rFonts w:ascii="仿宋" w:eastAsia="仿宋" w:hAnsi="仿宋"/>
          <w:b/>
          <w:bCs/>
          <w:color w:val="000000"/>
          <w:sz w:val="32"/>
          <w:szCs w:val="32"/>
        </w:rPr>
      </w:pPr>
      <w:bookmarkStart w:id="22" w:name="_Toc15377211"/>
      <w:r>
        <w:rPr>
          <w:rFonts w:ascii="楷体_GB2312" w:eastAsia="楷体_GB2312" w:hAnsi="仿宋" w:cs="楷体_GB2312" w:hint="eastAsia"/>
          <w:b/>
          <w:bCs/>
          <w:color w:val="000000"/>
          <w:sz w:val="32"/>
          <w:szCs w:val="32"/>
        </w:rPr>
        <w:t>（二）一般公共预算财政拨款支出决算结构情况</w:t>
      </w:r>
      <w:bookmarkEnd w:id="22"/>
    </w:p>
    <w:p w:rsidR="000B3A0E" w:rsidRDefault="00CA26B2">
      <w:pPr>
        <w:spacing w:line="600" w:lineRule="exact"/>
        <w:ind w:firstLine="640"/>
        <w:rPr>
          <w:rFonts w:ascii="仿宋_GB2312" w:eastAsia="仿宋_GB2312" w:hAnsi="仿宋_GB2312"/>
          <w:color w:val="000000"/>
          <w:sz w:val="32"/>
          <w:szCs w:val="32"/>
        </w:rPr>
      </w:pPr>
      <w:r>
        <w:rPr>
          <w:rFonts w:ascii="仿宋_GB2312" w:eastAsia="仿宋_GB2312" w:hAnsi="仿宋_GB2312" w:cs="仿宋_GB2312"/>
          <w:color w:val="000000"/>
          <w:sz w:val="32"/>
          <w:szCs w:val="32"/>
        </w:rPr>
        <w:t>2018</w:t>
      </w:r>
      <w:r>
        <w:rPr>
          <w:rFonts w:ascii="仿宋_GB2312" w:eastAsia="仿宋_GB2312" w:hAnsi="仿宋_GB2312" w:cs="仿宋_GB2312" w:hint="eastAsia"/>
          <w:color w:val="000000"/>
          <w:sz w:val="32"/>
          <w:szCs w:val="32"/>
        </w:rPr>
        <w:t>年一般公共预算财政拨款支出</w:t>
      </w:r>
      <w:r>
        <w:rPr>
          <w:rFonts w:ascii="仿宋_GB2312" w:eastAsia="仿宋_GB2312" w:hAnsi="仿宋_GB2312" w:cs="仿宋_GB2312"/>
          <w:color w:val="000000"/>
          <w:sz w:val="32"/>
          <w:szCs w:val="32"/>
        </w:rPr>
        <w:t>280.87</w:t>
      </w:r>
      <w:r>
        <w:rPr>
          <w:rFonts w:ascii="仿宋_GB2312" w:eastAsia="仿宋_GB2312" w:hAnsi="仿宋_GB2312" w:cs="仿宋_GB2312" w:hint="eastAsia"/>
          <w:color w:val="000000"/>
          <w:sz w:val="32"/>
          <w:szCs w:val="32"/>
        </w:rPr>
        <w:t>万元，主要用于以下方面</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一般公共服务（类）支出</w:t>
      </w:r>
      <w:r>
        <w:rPr>
          <w:rFonts w:ascii="仿宋_GB2312" w:eastAsia="仿宋_GB2312" w:hAnsi="仿宋_GB2312" w:cs="仿宋_GB2312"/>
          <w:color w:val="000000"/>
          <w:sz w:val="32"/>
          <w:szCs w:val="32"/>
        </w:rPr>
        <w:t>203.99</w:t>
      </w:r>
      <w:r>
        <w:rPr>
          <w:rFonts w:ascii="仿宋_GB2312" w:eastAsia="仿宋_GB2312" w:hAnsi="仿宋_GB2312" w:cs="仿宋_GB2312" w:hint="eastAsia"/>
          <w:color w:val="000000"/>
          <w:sz w:val="32"/>
          <w:szCs w:val="32"/>
        </w:rPr>
        <w:t>万元，占</w:t>
      </w:r>
      <w:r>
        <w:rPr>
          <w:rFonts w:ascii="仿宋_GB2312" w:eastAsia="仿宋_GB2312" w:hAnsi="仿宋_GB2312" w:cs="仿宋_GB2312"/>
          <w:color w:val="000000"/>
          <w:sz w:val="32"/>
          <w:szCs w:val="32"/>
        </w:rPr>
        <w:t>72.63%</w:t>
      </w:r>
      <w:r>
        <w:rPr>
          <w:rFonts w:ascii="仿宋_GB2312" w:eastAsia="仿宋_GB2312" w:hAnsi="仿宋_GB2312" w:cs="仿宋_GB2312" w:hint="eastAsia"/>
          <w:color w:val="000000"/>
          <w:sz w:val="32"/>
          <w:szCs w:val="32"/>
        </w:rPr>
        <w:t>；社会保障和就业（类）支出</w:t>
      </w:r>
      <w:r>
        <w:rPr>
          <w:rFonts w:ascii="仿宋_GB2312" w:eastAsia="仿宋_GB2312" w:hAnsi="仿宋_GB2312" w:cs="仿宋_GB2312"/>
          <w:color w:val="000000"/>
          <w:sz w:val="32"/>
          <w:szCs w:val="32"/>
        </w:rPr>
        <w:t>39.26</w:t>
      </w:r>
      <w:r>
        <w:rPr>
          <w:rFonts w:ascii="仿宋_GB2312" w:eastAsia="仿宋_GB2312" w:hAnsi="仿宋_GB2312" w:cs="仿宋_GB2312" w:hint="eastAsia"/>
          <w:color w:val="000000"/>
          <w:sz w:val="32"/>
          <w:szCs w:val="32"/>
        </w:rPr>
        <w:t>万元，占</w:t>
      </w:r>
      <w:r>
        <w:rPr>
          <w:rFonts w:ascii="仿宋_GB2312" w:eastAsia="仿宋_GB2312" w:hAnsi="仿宋_GB2312" w:cs="仿宋_GB2312"/>
          <w:color w:val="000000"/>
          <w:sz w:val="32"/>
          <w:szCs w:val="32"/>
        </w:rPr>
        <w:t>13.98%</w:t>
      </w:r>
      <w:r>
        <w:rPr>
          <w:rFonts w:ascii="仿宋_GB2312" w:eastAsia="仿宋_GB2312" w:hAnsi="仿宋_GB2312" w:cs="仿宋_GB2312" w:hint="eastAsia"/>
          <w:color w:val="000000"/>
          <w:sz w:val="32"/>
          <w:szCs w:val="32"/>
        </w:rPr>
        <w:t>；医疗卫生（类）支出</w:t>
      </w:r>
      <w:r>
        <w:rPr>
          <w:rFonts w:ascii="仿宋_GB2312" w:eastAsia="仿宋_GB2312" w:hAnsi="仿宋_GB2312" w:cs="仿宋_GB2312"/>
          <w:color w:val="000000"/>
          <w:sz w:val="32"/>
          <w:szCs w:val="32"/>
        </w:rPr>
        <w:t>15.6</w:t>
      </w:r>
      <w:r>
        <w:rPr>
          <w:rFonts w:ascii="仿宋_GB2312" w:eastAsia="仿宋_GB2312" w:hAnsi="仿宋_GB2312" w:cs="仿宋_GB2312" w:hint="eastAsia"/>
          <w:color w:val="000000"/>
          <w:sz w:val="32"/>
          <w:szCs w:val="32"/>
        </w:rPr>
        <w:t>万元，占</w:t>
      </w:r>
      <w:r>
        <w:rPr>
          <w:rFonts w:ascii="仿宋_GB2312" w:eastAsia="仿宋_GB2312" w:hAnsi="仿宋_GB2312" w:cs="仿宋_GB2312"/>
          <w:color w:val="000000"/>
          <w:sz w:val="32"/>
          <w:szCs w:val="32"/>
        </w:rPr>
        <w:t>5.55%</w:t>
      </w:r>
      <w:r>
        <w:rPr>
          <w:rFonts w:ascii="仿宋_GB2312" w:eastAsia="仿宋_GB2312" w:hAnsi="仿宋_GB2312" w:cs="仿宋_GB2312" w:hint="eastAsia"/>
          <w:color w:val="000000"/>
          <w:sz w:val="32"/>
          <w:szCs w:val="32"/>
        </w:rPr>
        <w:t>；住房保障（类）支出</w:t>
      </w:r>
      <w:r>
        <w:rPr>
          <w:rFonts w:ascii="仿宋_GB2312" w:eastAsia="仿宋_GB2312" w:hAnsi="仿宋_GB2312" w:cs="仿宋_GB2312"/>
          <w:color w:val="000000"/>
          <w:sz w:val="32"/>
          <w:szCs w:val="32"/>
        </w:rPr>
        <w:t>22.02</w:t>
      </w:r>
      <w:r>
        <w:rPr>
          <w:rFonts w:ascii="仿宋_GB2312" w:eastAsia="仿宋_GB2312" w:hAnsi="仿宋_GB2312" w:cs="仿宋_GB2312" w:hint="eastAsia"/>
          <w:color w:val="000000"/>
          <w:sz w:val="32"/>
          <w:szCs w:val="32"/>
        </w:rPr>
        <w:t>万元，占</w:t>
      </w:r>
      <w:r>
        <w:rPr>
          <w:rFonts w:ascii="仿宋_GB2312" w:eastAsia="仿宋_GB2312" w:hAnsi="仿宋_GB2312" w:cs="仿宋_GB2312"/>
          <w:color w:val="000000"/>
          <w:sz w:val="32"/>
          <w:szCs w:val="32"/>
        </w:rPr>
        <w:t>7.84%</w:t>
      </w:r>
      <w:r>
        <w:rPr>
          <w:rFonts w:ascii="仿宋_GB2312" w:eastAsia="仿宋_GB2312" w:hAnsi="仿宋_GB2312" w:cs="仿宋_GB2312" w:hint="eastAsia"/>
          <w:color w:val="000000"/>
          <w:sz w:val="32"/>
          <w:szCs w:val="32"/>
        </w:rPr>
        <w:t>。</w:t>
      </w:r>
    </w:p>
    <w:p w:rsidR="000B3A0E" w:rsidRDefault="00CA26B2">
      <w:pPr>
        <w:spacing w:line="576" w:lineRule="exact"/>
        <w:ind w:firstLineChars="200" w:firstLine="640"/>
        <w:rPr>
          <w:rFonts w:ascii="仿宋_GB2312" w:eastAsia="仿宋_GB2312" w:hAnsi="仿宋_GB2312"/>
          <w:color w:val="000000"/>
          <w:sz w:val="32"/>
          <w:szCs w:val="32"/>
        </w:rPr>
      </w:pPr>
      <w:r>
        <w:rPr>
          <w:rFonts w:ascii="仿宋_GB2312" w:eastAsia="仿宋_GB2312" w:hAnsi="仿宋_GB2312" w:cs="仿宋_GB2312" w:hint="eastAsia"/>
          <w:color w:val="000000"/>
          <w:sz w:val="32"/>
          <w:szCs w:val="32"/>
        </w:rPr>
        <w:t>图</w:t>
      </w:r>
      <w:r>
        <w:rPr>
          <w:rFonts w:ascii="仿宋_GB2312" w:eastAsia="仿宋_GB2312" w:hAnsi="仿宋_GB2312" w:cs="仿宋_GB2312"/>
          <w:color w:val="000000"/>
          <w:sz w:val="32"/>
          <w:szCs w:val="32"/>
        </w:rPr>
        <w:t>6</w:t>
      </w:r>
      <w:r>
        <w:rPr>
          <w:rFonts w:ascii="仿宋_GB2312" w:eastAsia="仿宋_GB2312" w:hAnsi="仿宋_GB2312" w:cs="仿宋_GB2312" w:hint="eastAsia"/>
          <w:color w:val="000000"/>
          <w:sz w:val="32"/>
          <w:szCs w:val="32"/>
        </w:rPr>
        <w:t>：一般公共预算财政拨款支出决算结构</w:t>
      </w:r>
    </w:p>
    <w:p w:rsidR="000B3A0E" w:rsidRDefault="00CA26B2">
      <w:pPr>
        <w:rPr>
          <w:rFonts w:ascii="仿宋" w:eastAsia="仿宋" w:hAnsi="仿宋"/>
          <w:color w:val="000000"/>
          <w:sz w:val="32"/>
          <w:szCs w:val="32"/>
        </w:rPr>
      </w:pPr>
      <w:r>
        <w:pict>
          <v:shape id="_x0000_i1030" type="#_x0000_t75" style="width:396.75pt;height:210pt">
            <v:imagedata r:id="rId13" o:title=""/>
          </v:shape>
        </w:pict>
      </w:r>
    </w:p>
    <w:p w:rsidR="000B3A0E" w:rsidRDefault="00CA26B2">
      <w:pPr>
        <w:spacing w:line="576" w:lineRule="exact"/>
        <w:ind w:firstLineChars="200" w:firstLine="643"/>
        <w:outlineLvl w:val="1"/>
        <w:rPr>
          <w:rFonts w:ascii="仿宋" w:eastAsia="仿宋" w:hAnsi="仿宋"/>
          <w:b/>
          <w:bCs/>
          <w:color w:val="000000"/>
          <w:sz w:val="32"/>
          <w:szCs w:val="32"/>
        </w:rPr>
      </w:pPr>
      <w:bookmarkStart w:id="23" w:name="_Toc15377212"/>
      <w:r>
        <w:rPr>
          <w:rFonts w:ascii="楷体_GB2312" w:eastAsia="楷体_GB2312" w:hAnsi="仿宋" w:cs="楷体_GB2312" w:hint="eastAsia"/>
          <w:b/>
          <w:bCs/>
          <w:color w:val="000000"/>
          <w:sz w:val="32"/>
          <w:szCs w:val="32"/>
        </w:rPr>
        <w:t>（三）一般公共预算财政拨款支出决算具体情况</w:t>
      </w:r>
      <w:bookmarkEnd w:id="23"/>
    </w:p>
    <w:p w:rsidR="000B3A0E" w:rsidRDefault="00CA26B2">
      <w:pPr>
        <w:spacing w:line="576" w:lineRule="exact"/>
        <w:ind w:firstLineChars="200" w:firstLine="640"/>
        <w:outlineLvl w:val="2"/>
        <w:rPr>
          <w:rFonts w:ascii="仿宋_GB2312" w:eastAsia="仿宋_GB2312" w:hAnsi="仿宋_GB2312"/>
          <w:color w:val="FF0000"/>
          <w:sz w:val="32"/>
          <w:szCs w:val="32"/>
        </w:rPr>
      </w:pPr>
      <w:bookmarkStart w:id="24" w:name="_Toc15377444"/>
      <w:bookmarkStart w:id="25" w:name="_Toc15378460"/>
      <w:bookmarkStart w:id="26" w:name="_Toc15377213"/>
      <w:r>
        <w:rPr>
          <w:rFonts w:ascii="仿宋_GB2312" w:eastAsia="仿宋_GB2312" w:hAnsi="仿宋_GB2312" w:cs="仿宋_GB2312"/>
          <w:color w:val="000000"/>
          <w:sz w:val="32"/>
          <w:szCs w:val="32"/>
        </w:rPr>
        <w:lastRenderedPageBreak/>
        <w:t>2018</w:t>
      </w:r>
      <w:r>
        <w:rPr>
          <w:rFonts w:ascii="仿宋_GB2312" w:eastAsia="仿宋_GB2312" w:hAnsi="仿宋_GB2312" w:cs="仿宋_GB2312" w:hint="eastAsia"/>
          <w:color w:val="000000"/>
          <w:sz w:val="32"/>
          <w:szCs w:val="32"/>
        </w:rPr>
        <w:t>年般公共预算支出决算数为</w:t>
      </w:r>
      <w:r>
        <w:rPr>
          <w:rFonts w:ascii="仿宋_GB2312" w:eastAsia="仿宋_GB2312" w:hAnsi="仿宋_GB2312" w:cs="仿宋_GB2312"/>
          <w:color w:val="000000"/>
          <w:sz w:val="32"/>
          <w:szCs w:val="32"/>
        </w:rPr>
        <w:t>280.87</w:t>
      </w:r>
      <w:r>
        <w:rPr>
          <w:rFonts w:ascii="仿宋_GB2312" w:eastAsia="仿宋_GB2312" w:hAnsi="仿宋_GB2312" w:cs="仿宋_GB2312" w:hint="eastAsia"/>
          <w:color w:val="000000"/>
          <w:sz w:val="32"/>
          <w:szCs w:val="32"/>
        </w:rPr>
        <w:t>万元，</w:t>
      </w:r>
      <w:r>
        <w:rPr>
          <w:rStyle w:val="ab"/>
          <w:rFonts w:ascii="仿宋_GB2312" w:eastAsia="仿宋_GB2312" w:hAnsi="仿宋_GB2312" w:cs="仿宋_GB2312" w:hint="eastAsia"/>
          <w:b w:val="0"/>
          <w:bCs w:val="0"/>
          <w:color w:val="000000"/>
          <w:sz w:val="32"/>
          <w:szCs w:val="32"/>
        </w:rPr>
        <w:t>完成预算</w:t>
      </w:r>
      <w:r>
        <w:rPr>
          <w:rStyle w:val="ab"/>
          <w:rFonts w:ascii="仿宋_GB2312" w:eastAsia="仿宋_GB2312" w:hAnsi="仿宋_GB2312" w:cs="仿宋_GB2312"/>
          <w:b w:val="0"/>
          <w:bCs w:val="0"/>
          <w:color w:val="000000"/>
          <w:sz w:val="32"/>
          <w:szCs w:val="32"/>
        </w:rPr>
        <w:t>100%</w:t>
      </w:r>
      <w:r>
        <w:rPr>
          <w:rStyle w:val="ab"/>
          <w:rFonts w:ascii="仿宋_GB2312" w:eastAsia="仿宋_GB2312" w:hAnsi="仿宋_GB2312" w:cs="仿宋_GB2312" w:hint="eastAsia"/>
          <w:b w:val="0"/>
          <w:bCs w:val="0"/>
          <w:color w:val="000000"/>
          <w:sz w:val="32"/>
          <w:szCs w:val="32"/>
        </w:rPr>
        <w:t>。其中：</w:t>
      </w:r>
      <w:bookmarkEnd w:id="24"/>
      <w:bookmarkEnd w:id="25"/>
      <w:bookmarkEnd w:id="26"/>
    </w:p>
    <w:p w:rsidR="000B3A0E" w:rsidRDefault="00CA26B2">
      <w:pPr>
        <w:spacing w:line="576" w:lineRule="exact"/>
        <w:ind w:firstLineChars="200" w:firstLine="640"/>
        <w:rPr>
          <w:rFonts w:ascii="仿宋_GB2312" w:eastAsia="仿宋_GB2312" w:hAnsi="仿宋_GB2312"/>
          <w:sz w:val="32"/>
          <w:szCs w:val="32"/>
        </w:rPr>
      </w:pPr>
      <w:r>
        <w:rPr>
          <w:rStyle w:val="ab"/>
          <w:rFonts w:ascii="仿宋_GB2312" w:eastAsia="仿宋_GB2312" w:hAnsi="仿宋_GB2312" w:cs="仿宋_GB2312"/>
          <w:b w:val="0"/>
          <w:bCs w:val="0"/>
          <w:sz w:val="32"/>
          <w:szCs w:val="32"/>
        </w:rPr>
        <w:t>1.</w:t>
      </w:r>
      <w:r>
        <w:rPr>
          <w:rStyle w:val="ab"/>
          <w:rFonts w:ascii="仿宋_GB2312" w:eastAsia="仿宋_GB2312" w:hAnsi="仿宋_GB2312" w:cs="仿宋_GB2312" w:hint="eastAsia"/>
          <w:b w:val="0"/>
          <w:bCs w:val="0"/>
          <w:sz w:val="32"/>
          <w:szCs w:val="32"/>
        </w:rPr>
        <w:t>一般公共服务（</w:t>
      </w:r>
      <w:r>
        <w:rPr>
          <w:rFonts w:ascii="仿宋_GB2312" w:eastAsia="仿宋_GB2312" w:hAnsi="仿宋_GB2312" w:cs="仿宋_GB2312" w:hint="eastAsia"/>
          <w:sz w:val="32"/>
          <w:szCs w:val="32"/>
        </w:rPr>
        <w:t>类</w:t>
      </w:r>
      <w:r>
        <w:rPr>
          <w:rStyle w:val="ab"/>
          <w:rFonts w:ascii="仿宋_GB2312" w:eastAsia="仿宋_GB2312" w:hAnsi="仿宋_GB2312" w:cs="仿宋_GB2312" w:hint="eastAsia"/>
          <w:b w:val="0"/>
          <w:bCs w:val="0"/>
          <w:sz w:val="32"/>
          <w:szCs w:val="32"/>
        </w:rPr>
        <w:t>）统计信息事务（款）行政运行（项）</w:t>
      </w:r>
      <w:r>
        <w:rPr>
          <w:rStyle w:val="ab"/>
          <w:rFonts w:ascii="仿宋_GB2312" w:eastAsia="仿宋_GB2312" w:hAnsi="仿宋_GB2312" w:cs="仿宋_GB2312"/>
          <w:b w:val="0"/>
          <w:bCs w:val="0"/>
          <w:sz w:val="32"/>
          <w:szCs w:val="32"/>
        </w:rPr>
        <w:t xml:space="preserve">: </w:t>
      </w:r>
      <w:r>
        <w:rPr>
          <w:rStyle w:val="ab"/>
          <w:rFonts w:ascii="仿宋_GB2312" w:eastAsia="仿宋_GB2312" w:hAnsi="仿宋_GB2312" w:cs="仿宋_GB2312" w:hint="eastAsia"/>
          <w:b w:val="0"/>
          <w:bCs w:val="0"/>
          <w:sz w:val="32"/>
          <w:szCs w:val="32"/>
        </w:rPr>
        <w:t>支出决算为</w:t>
      </w:r>
      <w:r>
        <w:rPr>
          <w:rStyle w:val="ab"/>
          <w:rFonts w:ascii="仿宋_GB2312" w:eastAsia="仿宋_GB2312" w:hAnsi="仿宋_GB2312" w:cs="仿宋_GB2312"/>
          <w:b w:val="0"/>
          <w:bCs w:val="0"/>
          <w:sz w:val="32"/>
          <w:szCs w:val="32"/>
        </w:rPr>
        <w:t>203.99</w:t>
      </w:r>
      <w:r>
        <w:rPr>
          <w:rStyle w:val="ab"/>
          <w:rFonts w:ascii="仿宋_GB2312" w:eastAsia="仿宋_GB2312" w:hAnsi="仿宋_GB2312" w:cs="仿宋_GB2312" w:hint="eastAsia"/>
          <w:b w:val="0"/>
          <w:bCs w:val="0"/>
          <w:sz w:val="32"/>
          <w:szCs w:val="32"/>
        </w:rPr>
        <w:t>万元，完成预算</w:t>
      </w:r>
      <w:r>
        <w:rPr>
          <w:rStyle w:val="ab"/>
          <w:rFonts w:ascii="仿宋_GB2312" w:eastAsia="仿宋_GB2312" w:hAnsi="仿宋_GB2312" w:cs="仿宋_GB2312"/>
          <w:b w:val="0"/>
          <w:bCs w:val="0"/>
          <w:sz w:val="32"/>
          <w:szCs w:val="32"/>
        </w:rPr>
        <w:t>100%</w:t>
      </w:r>
      <w:r>
        <w:rPr>
          <w:rStyle w:val="ab"/>
          <w:rFonts w:ascii="仿宋_GB2312" w:eastAsia="仿宋_GB2312" w:hAnsi="仿宋_GB2312" w:cs="仿宋_GB2312" w:hint="eastAsia"/>
          <w:b w:val="0"/>
          <w:bCs w:val="0"/>
          <w:sz w:val="32"/>
          <w:szCs w:val="32"/>
        </w:rPr>
        <w:t>，</w:t>
      </w:r>
      <w:r>
        <w:rPr>
          <w:rStyle w:val="ab"/>
          <w:rFonts w:ascii="仿宋_GB2312" w:eastAsia="仿宋_GB2312" w:hAnsi="仿宋_GB2312" w:cs="仿宋_GB2312" w:hint="eastAsia"/>
          <w:b w:val="0"/>
          <w:bCs w:val="0"/>
          <w:color w:val="000000"/>
          <w:sz w:val="32"/>
          <w:szCs w:val="32"/>
        </w:rPr>
        <w:t>决算数与预算数持平</w:t>
      </w:r>
      <w:r>
        <w:rPr>
          <w:rStyle w:val="ab"/>
          <w:rFonts w:ascii="仿宋_GB2312" w:eastAsia="仿宋_GB2312" w:hAnsi="仿宋_GB2312" w:cs="仿宋_GB2312" w:hint="eastAsia"/>
          <w:b w:val="0"/>
          <w:bCs w:val="0"/>
          <w:sz w:val="32"/>
          <w:szCs w:val="32"/>
        </w:rPr>
        <w:t>。</w:t>
      </w:r>
    </w:p>
    <w:p w:rsidR="000B3A0E" w:rsidRDefault="00CA26B2">
      <w:pPr>
        <w:spacing w:line="576" w:lineRule="exact"/>
        <w:ind w:firstLineChars="200" w:firstLine="640"/>
        <w:rPr>
          <w:rStyle w:val="ab"/>
          <w:rFonts w:ascii="仿宋_GB2312" w:eastAsia="仿宋_GB2312" w:hAnsi="仿宋_GB2312"/>
          <w:b w:val="0"/>
          <w:bCs w:val="0"/>
          <w:color w:val="000000"/>
          <w:sz w:val="32"/>
          <w:szCs w:val="32"/>
        </w:rPr>
      </w:pPr>
      <w:r>
        <w:rPr>
          <w:rStyle w:val="ab"/>
          <w:rFonts w:ascii="仿宋_GB2312" w:eastAsia="仿宋_GB2312" w:hAnsi="仿宋_GB2312" w:cs="仿宋_GB2312"/>
          <w:b w:val="0"/>
          <w:bCs w:val="0"/>
          <w:sz w:val="32"/>
          <w:szCs w:val="32"/>
        </w:rPr>
        <w:t>2.</w:t>
      </w:r>
      <w:r>
        <w:rPr>
          <w:rStyle w:val="ab"/>
          <w:rFonts w:ascii="仿宋_GB2312" w:eastAsia="仿宋_GB2312" w:hAnsi="仿宋_GB2312" w:cs="仿宋_GB2312" w:hint="eastAsia"/>
          <w:b w:val="0"/>
          <w:bCs w:val="0"/>
          <w:color w:val="000000"/>
          <w:sz w:val="32"/>
          <w:szCs w:val="32"/>
        </w:rPr>
        <w:t>社会保障和就业（类）行政事业单位离退休（款）养老保险（项）</w:t>
      </w:r>
      <w:r>
        <w:rPr>
          <w:rStyle w:val="ab"/>
          <w:rFonts w:ascii="仿宋_GB2312" w:eastAsia="仿宋_GB2312" w:hAnsi="仿宋_GB2312" w:cs="仿宋_GB2312"/>
          <w:b w:val="0"/>
          <w:bCs w:val="0"/>
          <w:color w:val="000000"/>
          <w:sz w:val="32"/>
          <w:szCs w:val="32"/>
        </w:rPr>
        <w:t xml:space="preserve">: </w:t>
      </w:r>
      <w:r>
        <w:rPr>
          <w:rStyle w:val="ab"/>
          <w:rFonts w:ascii="仿宋_GB2312" w:eastAsia="仿宋_GB2312" w:hAnsi="仿宋_GB2312" w:cs="仿宋_GB2312" w:hint="eastAsia"/>
          <w:b w:val="0"/>
          <w:bCs w:val="0"/>
          <w:color w:val="000000"/>
          <w:sz w:val="32"/>
          <w:szCs w:val="32"/>
        </w:rPr>
        <w:t>支出决算为</w:t>
      </w:r>
      <w:r>
        <w:rPr>
          <w:rStyle w:val="ab"/>
          <w:rFonts w:ascii="仿宋_GB2312" w:eastAsia="仿宋_GB2312" w:hAnsi="仿宋_GB2312" w:cs="仿宋_GB2312"/>
          <w:b w:val="0"/>
          <w:bCs w:val="0"/>
          <w:color w:val="000000"/>
          <w:sz w:val="32"/>
          <w:szCs w:val="32"/>
        </w:rPr>
        <w:t>28.04</w:t>
      </w:r>
      <w:r>
        <w:rPr>
          <w:rStyle w:val="ab"/>
          <w:rFonts w:ascii="仿宋_GB2312" w:eastAsia="仿宋_GB2312" w:hAnsi="仿宋_GB2312" w:cs="仿宋_GB2312" w:hint="eastAsia"/>
          <w:b w:val="0"/>
          <w:bCs w:val="0"/>
          <w:color w:val="000000"/>
          <w:sz w:val="32"/>
          <w:szCs w:val="32"/>
        </w:rPr>
        <w:t>万元，完成预算</w:t>
      </w:r>
      <w:r>
        <w:rPr>
          <w:rStyle w:val="ab"/>
          <w:rFonts w:ascii="仿宋_GB2312" w:eastAsia="仿宋_GB2312" w:hAnsi="仿宋_GB2312" w:cs="仿宋_GB2312"/>
          <w:b w:val="0"/>
          <w:bCs w:val="0"/>
          <w:color w:val="000000"/>
          <w:sz w:val="32"/>
          <w:szCs w:val="32"/>
        </w:rPr>
        <w:t>100%</w:t>
      </w:r>
      <w:r>
        <w:rPr>
          <w:rStyle w:val="ab"/>
          <w:rFonts w:ascii="仿宋_GB2312" w:eastAsia="仿宋_GB2312" w:hAnsi="仿宋_GB2312" w:cs="仿宋_GB2312" w:hint="eastAsia"/>
          <w:b w:val="0"/>
          <w:bCs w:val="0"/>
          <w:color w:val="000000"/>
          <w:sz w:val="32"/>
          <w:szCs w:val="32"/>
        </w:rPr>
        <w:t>，决算数与预算数持平。</w:t>
      </w:r>
    </w:p>
    <w:p w:rsidR="000B3A0E" w:rsidRDefault="00CA26B2">
      <w:pPr>
        <w:spacing w:line="576" w:lineRule="exact"/>
        <w:ind w:firstLineChars="200" w:firstLine="640"/>
        <w:rPr>
          <w:rFonts w:ascii="仿宋_GB2312" w:eastAsia="仿宋_GB2312" w:hAnsi="仿宋_GB2312"/>
          <w:color w:val="000000"/>
          <w:sz w:val="32"/>
          <w:szCs w:val="32"/>
        </w:rPr>
      </w:pPr>
      <w:r>
        <w:rPr>
          <w:rStyle w:val="ab"/>
          <w:rFonts w:ascii="仿宋_GB2312" w:eastAsia="仿宋_GB2312" w:hAnsi="仿宋_GB2312" w:cs="仿宋_GB2312"/>
          <w:b w:val="0"/>
          <w:bCs w:val="0"/>
          <w:color w:val="000000"/>
          <w:sz w:val="32"/>
          <w:szCs w:val="32"/>
        </w:rPr>
        <w:t>3.</w:t>
      </w:r>
      <w:r>
        <w:rPr>
          <w:rStyle w:val="ab"/>
          <w:rFonts w:ascii="仿宋_GB2312" w:eastAsia="仿宋_GB2312" w:hAnsi="仿宋_GB2312" w:cs="仿宋_GB2312" w:hint="eastAsia"/>
          <w:b w:val="0"/>
          <w:bCs w:val="0"/>
          <w:color w:val="000000"/>
          <w:sz w:val="32"/>
          <w:szCs w:val="32"/>
        </w:rPr>
        <w:t>社会保障和就业（类）行政事业单位离退休（款）职业年金（项）</w:t>
      </w:r>
      <w:r>
        <w:rPr>
          <w:rStyle w:val="ab"/>
          <w:rFonts w:ascii="仿宋_GB2312" w:eastAsia="仿宋_GB2312" w:hAnsi="仿宋_GB2312" w:cs="仿宋_GB2312"/>
          <w:b w:val="0"/>
          <w:bCs w:val="0"/>
          <w:color w:val="000000"/>
          <w:sz w:val="32"/>
          <w:szCs w:val="32"/>
        </w:rPr>
        <w:t xml:space="preserve">: </w:t>
      </w:r>
      <w:r>
        <w:rPr>
          <w:rStyle w:val="ab"/>
          <w:rFonts w:ascii="仿宋_GB2312" w:eastAsia="仿宋_GB2312" w:hAnsi="仿宋_GB2312" w:cs="仿宋_GB2312" w:hint="eastAsia"/>
          <w:b w:val="0"/>
          <w:bCs w:val="0"/>
          <w:color w:val="000000"/>
          <w:sz w:val="32"/>
          <w:szCs w:val="32"/>
        </w:rPr>
        <w:t>支出决算为</w:t>
      </w:r>
      <w:r>
        <w:rPr>
          <w:rStyle w:val="ab"/>
          <w:rFonts w:ascii="仿宋_GB2312" w:eastAsia="仿宋_GB2312" w:hAnsi="仿宋_GB2312" w:cs="仿宋_GB2312"/>
          <w:b w:val="0"/>
          <w:bCs w:val="0"/>
          <w:color w:val="000000"/>
          <w:sz w:val="32"/>
          <w:szCs w:val="32"/>
        </w:rPr>
        <w:t>11.22</w:t>
      </w:r>
      <w:r>
        <w:rPr>
          <w:rStyle w:val="ab"/>
          <w:rFonts w:ascii="仿宋_GB2312" w:eastAsia="仿宋_GB2312" w:hAnsi="仿宋_GB2312" w:cs="仿宋_GB2312" w:hint="eastAsia"/>
          <w:b w:val="0"/>
          <w:bCs w:val="0"/>
          <w:color w:val="000000"/>
          <w:sz w:val="32"/>
          <w:szCs w:val="32"/>
        </w:rPr>
        <w:t>万元，完成预算</w:t>
      </w:r>
      <w:r>
        <w:rPr>
          <w:rStyle w:val="ab"/>
          <w:rFonts w:ascii="仿宋_GB2312" w:eastAsia="仿宋_GB2312" w:hAnsi="仿宋_GB2312" w:cs="仿宋_GB2312"/>
          <w:b w:val="0"/>
          <w:bCs w:val="0"/>
          <w:color w:val="000000"/>
          <w:sz w:val="32"/>
          <w:szCs w:val="32"/>
        </w:rPr>
        <w:t>100%</w:t>
      </w:r>
      <w:r>
        <w:rPr>
          <w:rStyle w:val="ab"/>
          <w:rFonts w:ascii="仿宋_GB2312" w:eastAsia="仿宋_GB2312" w:hAnsi="仿宋_GB2312" w:cs="仿宋_GB2312" w:hint="eastAsia"/>
          <w:b w:val="0"/>
          <w:bCs w:val="0"/>
          <w:color w:val="000000"/>
          <w:sz w:val="32"/>
          <w:szCs w:val="32"/>
        </w:rPr>
        <w:t>，决算数与预算数持平。</w:t>
      </w:r>
    </w:p>
    <w:p w:rsidR="000B3A0E" w:rsidRDefault="00CA26B2">
      <w:pPr>
        <w:spacing w:line="576" w:lineRule="exact"/>
        <w:ind w:firstLineChars="200" w:firstLine="640"/>
        <w:rPr>
          <w:rFonts w:ascii="仿宋_GB2312" w:eastAsia="仿宋_GB2312" w:hAnsi="仿宋_GB2312"/>
          <w:color w:val="000000"/>
          <w:sz w:val="32"/>
          <w:szCs w:val="32"/>
        </w:rPr>
      </w:pPr>
      <w:r>
        <w:rPr>
          <w:rStyle w:val="ab"/>
          <w:rFonts w:ascii="仿宋_GB2312" w:eastAsia="仿宋_GB2312" w:hAnsi="仿宋_GB2312" w:cs="仿宋_GB2312"/>
          <w:b w:val="0"/>
          <w:bCs w:val="0"/>
          <w:color w:val="000000"/>
          <w:sz w:val="32"/>
          <w:szCs w:val="32"/>
        </w:rPr>
        <w:t>4.</w:t>
      </w:r>
      <w:r>
        <w:rPr>
          <w:rStyle w:val="ab"/>
          <w:rFonts w:ascii="仿宋_GB2312" w:eastAsia="仿宋_GB2312" w:hAnsi="仿宋_GB2312" w:cs="仿宋_GB2312" w:hint="eastAsia"/>
          <w:b w:val="0"/>
          <w:bCs w:val="0"/>
          <w:color w:val="000000"/>
          <w:sz w:val="32"/>
          <w:szCs w:val="32"/>
        </w:rPr>
        <w:t>医疗卫生与计划生育（类）行政事业单位医疗（款）行政单位医疗（项）</w:t>
      </w:r>
      <w:r>
        <w:rPr>
          <w:rStyle w:val="ab"/>
          <w:rFonts w:ascii="仿宋_GB2312" w:eastAsia="仿宋_GB2312" w:hAnsi="仿宋_GB2312" w:cs="仿宋_GB2312"/>
          <w:b w:val="0"/>
          <w:bCs w:val="0"/>
          <w:color w:val="000000"/>
          <w:sz w:val="32"/>
          <w:szCs w:val="32"/>
        </w:rPr>
        <w:t>:</w:t>
      </w:r>
      <w:r>
        <w:rPr>
          <w:rStyle w:val="ab"/>
          <w:rFonts w:ascii="仿宋_GB2312" w:eastAsia="仿宋_GB2312" w:hAnsi="仿宋_GB2312" w:cs="仿宋_GB2312" w:hint="eastAsia"/>
          <w:b w:val="0"/>
          <w:bCs w:val="0"/>
          <w:color w:val="000000"/>
          <w:sz w:val="32"/>
          <w:szCs w:val="32"/>
        </w:rPr>
        <w:t>支出决算为</w:t>
      </w:r>
      <w:r>
        <w:rPr>
          <w:rStyle w:val="ab"/>
          <w:rFonts w:ascii="仿宋_GB2312" w:eastAsia="仿宋_GB2312" w:hAnsi="仿宋_GB2312" w:cs="仿宋_GB2312"/>
          <w:b w:val="0"/>
          <w:bCs w:val="0"/>
          <w:color w:val="000000"/>
          <w:sz w:val="32"/>
          <w:szCs w:val="32"/>
        </w:rPr>
        <w:t>15.6</w:t>
      </w:r>
      <w:r>
        <w:rPr>
          <w:rStyle w:val="ab"/>
          <w:rFonts w:ascii="仿宋_GB2312" w:eastAsia="仿宋_GB2312" w:hAnsi="仿宋_GB2312" w:cs="仿宋_GB2312" w:hint="eastAsia"/>
          <w:b w:val="0"/>
          <w:bCs w:val="0"/>
          <w:color w:val="000000"/>
          <w:sz w:val="32"/>
          <w:szCs w:val="32"/>
        </w:rPr>
        <w:t>万元，完成预算</w:t>
      </w:r>
      <w:r>
        <w:rPr>
          <w:rStyle w:val="ab"/>
          <w:rFonts w:ascii="仿宋_GB2312" w:eastAsia="仿宋_GB2312" w:hAnsi="仿宋_GB2312" w:cs="仿宋_GB2312"/>
          <w:b w:val="0"/>
          <w:bCs w:val="0"/>
          <w:color w:val="000000"/>
          <w:sz w:val="32"/>
          <w:szCs w:val="32"/>
        </w:rPr>
        <w:t>100%</w:t>
      </w:r>
      <w:r>
        <w:rPr>
          <w:rStyle w:val="ab"/>
          <w:rFonts w:ascii="仿宋_GB2312" w:eastAsia="仿宋_GB2312" w:hAnsi="仿宋_GB2312" w:cs="仿宋_GB2312" w:hint="eastAsia"/>
          <w:b w:val="0"/>
          <w:bCs w:val="0"/>
          <w:color w:val="000000"/>
          <w:sz w:val="32"/>
          <w:szCs w:val="32"/>
        </w:rPr>
        <w:t>，决算数与预算数持平。</w:t>
      </w:r>
    </w:p>
    <w:p w:rsidR="000B3A0E" w:rsidRDefault="00CA26B2">
      <w:pPr>
        <w:spacing w:line="576" w:lineRule="exact"/>
        <w:ind w:firstLineChars="200" w:firstLine="640"/>
        <w:rPr>
          <w:rStyle w:val="ab"/>
          <w:rFonts w:ascii="仿宋_GB2312" w:eastAsia="仿宋_GB2312" w:hAnsi="仿宋_GB2312"/>
          <w:b w:val="0"/>
          <w:bCs w:val="0"/>
          <w:color w:val="000000"/>
          <w:sz w:val="32"/>
          <w:szCs w:val="32"/>
        </w:rPr>
      </w:pPr>
      <w:r>
        <w:rPr>
          <w:rStyle w:val="ab"/>
          <w:rFonts w:ascii="仿宋_GB2312" w:eastAsia="仿宋_GB2312" w:hAnsi="仿宋_GB2312" w:cs="仿宋_GB2312"/>
          <w:b w:val="0"/>
          <w:bCs w:val="0"/>
          <w:color w:val="000000"/>
          <w:sz w:val="32"/>
          <w:szCs w:val="32"/>
        </w:rPr>
        <w:t>5.</w:t>
      </w:r>
      <w:r>
        <w:rPr>
          <w:rFonts w:ascii="仿宋_GB2312" w:eastAsia="仿宋_GB2312" w:hAnsi="仿宋_GB2312" w:cs="仿宋_GB2312" w:hint="eastAsia"/>
          <w:color w:val="000000"/>
          <w:sz w:val="32"/>
          <w:szCs w:val="32"/>
        </w:rPr>
        <w:t>住房保障</w:t>
      </w:r>
      <w:r>
        <w:rPr>
          <w:rStyle w:val="ab"/>
          <w:rFonts w:ascii="仿宋_GB2312" w:eastAsia="仿宋_GB2312" w:hAnsi="仿宋_GB2312" w:cs="仿宋_GB2312" w:hint="eastAsia"/>
          <w:b w:val="0"/>
          <w:bCs w:val="0"/>
          <w:color w:val="000000"/>
          <w:sz w:val="32"/>
          <w:szCs w:val="32"/>
        </w:rPr>
        <w:t>（类）</w:t>
      </w:r>
      <w:r>
        <w:rPr>
          <w:rFonts w:ascii="仿宋_GB2312" w:eastAsia="仿宋_GB2312" w:hAnsi="仿宋_GB2312" w:cs="仿宋_GB2312" w:hint="eastAsia"/>
          <w:color w:val="000000"/>
          <w:sz w:val="32"/>
          <w:szCs w:val="32"/>
        </w:rPr>
        <w:t>住房改革</w:t>
      </w:r>
      <w:r>
        <w:rPr>
          <w:rStyle w:val="ab"/>
          <w:rFonts w:ascii="仿宋_GB2312" w:eastAsia="仿宋_GB2312" w:hAnsi="仿宋_GB2312" w:cs="仿宋_GB2312" w:hint="eastAsia"/>
          <w:b w:val="0"/>
          <w:bCs w:val="0"/>
          <w:color w:val="000000"/>
          <w:sz w:val="32"/>
          <w:szCs w:val="32"/>
        </w:rPr>
        <w:t>（款）</w:t>
      </w:r>
      <w:r>
        <w:rPr>
          <w:rFonts w:ascii="仿宋_GB2312" w:eastAsia="仿宋_GB2312" w:hAnsi="仿宋_GB2312" w:cs="仿宋_GB2312" w:hint="eastAsia"/>
          <w:color w:val="000000"/>
          <w:sz w:val="32"/>
          <w:szCs w:val="32"/>
        </w:rPr>
        <w:t>住房公积金</w:t>
      </w:r>
      <w:r>
        <w:rPr>
          <w:rStyle w:val="ab"/>
          <w:rFonts w:ascii="仿宋_GB2312" w:eastAsia="仿宋_GB2312" w:hAnsi="仿宋_GB2312" w:cs="仿宋_GB2312" w:hint="eastAsia"/>
          <w:b w:val="0"/>
          <w:bCs w:val="0"/>
          <w:color w:val="000000"/>
          <w:sz w:val="32"/>
          <w:szCs w:val="32"/>
        </w:rPr>
        <w:t>（项）</w:t>
      </w:r>
      <w:r>
        <w:rPr>
          <w:rStyle w:val="ab"/>
          <w:rFonts w:ascii="仿宋_GB2312" w:eastAsia="仿宋_GB2312" w:hAnsi="仿宋_GB2312" w:cs="仿宋_GB2312"/>
          <w:b w:val="0"/>
          <w:bCs w:val="0"/>
          <w:color w:val="000000"/>
          <w:sz w:val="32"/>
          <w:szCs w:val="32"/>
        </w:rPr>
        <w:t xml:space="preserve">: </w:t>
      </w:r>
      <w:r>
        <w:rPr>
          <w:rStyle w:val="ab"/>
          <w:rFonts w:ascii="仿宋_GB2312" w:eastAsia="仿宋_GB2312" w:hAnsi="仿宋_GB2312" w:cs="仿宋_GB2312" w:hint="eastAsia"/>
          <w:b w:val="0"/>
          <w:bCs w:val="0"/>
          <w:color w:val="000000"/>
          <w:sz w:val="32"/>
          <w:szCs w:val="32"/>
        </w:rPr>
        <w:t>支出决算为</w:t>
      </w:r>
      <w:r>
        <w:rPr>
          <w:rStyle w:val="ab"/>
          <w:rFonts w:ascii="仿宋_GB2312" w:eastAsia="仿宋_GB2312" w:hAnsi="仿宋_GB2312" w:cs="仿宋_GB2312"/>
          <w:b w:val="0"/>
          <w:bCs w:val="0"/>
          <w:color w:val="000000"/>
          <w:sz w:val="32"/>
          <w:szCs w:val="32"/>
        </w:rPr>
        <w:t>20.8</w:t>
      </w:r>
      <w:r>
        <w:rPr>
          <w:rStyle w:val="ab"/>
          <w:rFonts w:ascii="仿宋_GB2312" w:eastAsia="仿宋_GB2312" w:hAnsi="仿宋_GB2312" w:cs="仿宋_GB2312" w:hint="eastAsia"/>
          <w:b w:val="0"/>
          <w:bCs w:val="0"/>
          <w:color w:val="000000"/>
          <w:sz w:val="32"/>
          <w:szCs w:val="32"/>
        </w:rPr>
        <w:t>万元，完成预算</w:t>
      </w:r>
      <w:r>
        <w:rPr>
          <w:rStyle w:val="ab"/>
          <w:rFonts w:ascii="仿宋_GB2312" w:eastAsia="仿宋_GB2312" w:hAnsi="仿宋_GB2312" w:cs="仿宋_GB2312"/>
          <w:b w:val="0"/>
          <w:bCs w:val="0"/>
          <w:color w:val="000000"/>
          <w:sz w:val="32"/>
          <w:szCs w:val="32"/>
        </w:rPr>
        <w:t>100%</w:t>
      </w:r>
      <w:r>
        <w:rPr>
          <w:rStyle w:val="ab"/>
          <w:rFonts w:ascii="仿宋_GB2312" w:eastAsia="仿宋_GB2312" w:hAnsi="仿宋_GB2312" w:cs="仿宋_GB2312" w:hint="eastAsia"/>
          <w:b w:val="0"/>
          <w:bCs w:val="0"/>
          <w:color w:val="000000"/>
          <w:sz w:val="32"/>
          <w:szCs w:val="32"/>
        </w:rPr>
        <w:t>，决算数与预算数持平。</w:t>
      </w:r>
    </w:p>
    <w:p w:rsidR="000B3A0E" w:rsidRDefault="00CA26B2">
      <w:pPr>
        <w:spacing w:line="576" w:lineRule="exact"/>
        <w:ind w:firstLineChars="200" w:firstLine="640"/>
        <w:rPr>
          <w:rStyle w:val="ab"/>
          <w:rFonts w:ascii="仿宋_GB2312" w:eastAsia="仿宋_GB2312" w:hAnsi="仿宋_GB2312"/>
          <w:b w:val="0"/>
          <w:bCs w:val="0"/>
          <w:color w:val="000000"/>
          <w:sz w:val="32"/>
          <w:szCs w:val="32"/>
        </w:rPr>
      </w:pPr>
      <w:r>
        <w:rPr>
          <w:rStyle w:val="ab"/>
          <w:rFonts w:ascii="仿宋_GB2312" w:eastAsia="仿宋_GB2312" w:hAnsi="仿宋_GB2312" w:cs="仿宋_GB2312"/>
          <w:b w:val="0"/>
          <w:bCs w:val="0"/>
          <w:color w:val="000000"/>
          <w:sz w:val="32"/>
          <w:szCs w:val="32"/>
        </w:rPr>
        <w:t>6.</w:t>
      </w:r>
      <w:r>
        <w:rPr>
          <w:rFonts w:ascii="仿宋_GB2312" w:eastAsia="仿宋_GB2312" w:hAnsi="仿宋_GB2312" w:cs="仿宋_GB2312" w:hint="eastAsia"/>
          <w:color w:val="000000"/>
          <w:sz w:val="32"/>
          <w:szCs w:val="32"/>
        </w:rPr>
        <w:t>住房保障</w:t>
      </w:r>
      <w:r>
        <w:rPr>
          <w:rStyle w:val="ab"/>
          <w:rFonts w:ascii="仿宋_GB2312" w:eastAsia="仿宋_GB2312" w:hAnsi="仿宋_GB2312" w:cs="仿宋_GB2312" w:hint="eastAsia"/>
          <w:b w:val="0"/>
          <w:bCs w:val="0"/>
          <w:color w:val="000000"/>
          <w:sz w:val="32"/>
          <w:szCs w:val="32"/>
        </w:rPr>
        <w:t>（类）</w:t>
      </w:r>
      <w:r>
        <w:rPr>
          <w:rFonts w:ascii="仿宋_GB2312" w:eastAsia="仿宋_GB2312" w:hAnsi="仿宋_GB2312" w:cs="仿宋_GB2312" w:hint="eastAsia"/>
          <w:color w:val="000000"/>
          <w:sz w:val="32"/>
          <w:szCs w:val="32"/>
        </w:rPr>
        <w:t>住房改革</w:t>
      </w:r>
      <w:r>
        <w:rPr>
          <w:rStyle w:val="ab"/>
          <w:rFonts w:ascii="仿宋_GB2312" w:eastAsia="仿宋_GB2312" w:hAnsi="仿宋_GB2312" w:cs="仿宋_GB2312" w:hint="eastAsia"/>
          <w:b w:val="0"/>
          <w:bCs w:val="0"/>
          <w:color w:val="000000"/>
          <w:sz w:val="32"/>
          <w:szCs w:val="32"/>
        </w:rPr>
        <w:t>（款）</w:t>
      </w:r>
      <w:r>
        <w:rPr>
          <w:rFonts w:ascii="仿宋_GB2312" w:eastAsia="仿宋_GB2312" w:hAnsi="仿宋_GB2312" w:cs="仿宋_GB2312" w:hint="eastAsia"/>
          <w:color w:val="000000"/>
          <w:sz w:val="32"/>
          <w:szCs w:val="32"/>
        </w:rPr>
        <w:t>购房补贴</w:t>
      </w:r>
      <w:r>
        <w:rPr>
          <w:rStyle w:val="ab"/>
          <w:rFonts w:ascii="仿宋_GB2312" w:eastAsia="仿宋_GB2312" w:hAnsi="仿宋_GB2312" w:cs="仿宋_GB2312" w:hint="eastAsia"/>
          <w:b w:val="0"/>
          <w:bCs w:val="0"/>
          <w:color w:val="000000"/>
          <w:sz w:val="32"/>
          <w:szCs w:val="32"/>
        </w:rPr>
        <w:t>（项）</w:t>
      </w:r>
      <w:r>
        <w:rPr>
          <w:rStyle w:val="ab"/>
          <w:rFonts w:ascii="仿宋_GB2312" w:eastAsia="仿宋_GB2312" w:hAnsi="仿宋_GB2312" w:cs="仿宋_GB2312"/>
          <w:b w:val="0"/>
          <w:bCs w:val="0"/>
          <w:color w:val="000000"/>
          <w:sz w:val="32"/>
          <w:szCs w:val="32"/>
        </w:rPr>
        <w:t xml:space="preserve">: </w:t>
      </w:r>
      <w:r>
        <w:rPr>
          <w:rStyle w:val="ab"/>
          <w:rFonts w:ascii="仿宋_GB2312" w:eastAsia="仿宋_GB2312" w:hAnsi="仿宋_GB2312" w:cs="仿宋_GB2312" w:hint="eastAsia"/>
          <w:b w:val="0"/>
          <w:bCs w:val="0"/>
          <w:color w:val="000000"/>
          <w:sz w:val="32"/>
          <w:szCs w:val="32"/>
        </w:rPr>
        <w:t>支出决算为</w:t>
      </w:r>
      <w:r>
        <w:rPr>
          <w:rStyle w:val="ab"/>
          <w:rFonts w:ascii="仿宋_GB2312" w:eastAsia="仿宋_GB2312" w:hAnsi="仿宋_GB2312" w:cs="仿宋_GB2312"/>
          <w:b w:val="0"/>
          <w:bCs w:val="0"/>
          <w:color w:val="000000"/>
          <w:sz w:val="32"/>
          <w:szCs w:val="32"/>
        </w:rPr>
        <w:t>1.22</w:t>
      </w:r>
      <w:r>
        <w:rPr>
          <w:rStyle w:val="ab"/>
          <w:rFonts w:ascii="仿宋_GB2312" w:eastAsia="仿宋_GB2312" w:hAnsi="仿宋_GB2312" w:cs="仿宋_GB2312" w:hint="eastAsia"/>
          <w:b w:val="0"/>
          <w:bCs w:val="0"/>
          <w:color w:val="000000"/>
          <w:sz w:val="32"/>
          <w:szCs w:val="32"/>
        </w:rPr>
        <w:t>万元，完成预算</w:t>
      </w:r>
      <w:r>
        <w:rPr>
          <w:rStyle w:val="ab"/>
          <w:rFonts w:ascii="仿宋_GB2312" w:eastAsia="仿宋_GB2312" w:hAnsi="仿宋_GB2312" w:cs="仿宋_GB2312"/>
          <w:b w:val="0"/>
          <w:bCs w:val="0"/>
          <w:color w:val="000000"/>
          <w:sz w:val="32"/>
          <w:szCs w:val="32"/>
        </w:rPr>
        <w:t>100%</w:t>
      </w:r>
      <w:r>
        <w:rPr>
          <w:rStyle w:val="ab"/>
          <w:rFonts w:ascii="仿宋_GB2312" w:eastAsia="仿宋_GB2312" w:hAnsi="仿宋_GB2312" w:cs="仿宋_GB2312" w:hint="eastAsia"/>
          <w:b w:val="0"/>
          <w:bCs w:val="0"/>
          <w:color w:val="000000"/>
          <w:sz w:val="32"/>
          <w:szCs w:val="32"/>
        </w:rPr>
        <w:t>，决算数与预算数持平。</w:t>
      </w:r>
    </w:p>
    <w:p w:rsidR="000B3A0E" w:rsidRDefault="00CA26B2">
      <w:pPr>
        <w:pStyle w:val="2"/>
        <w:spacing w:before="0" w:after="0" w:line="576" w:lineRule="exact"/>
        <w:ind w:firstLineChars="200" w:firstLine="640"/>
        <w:rPr>
          <w:rStyle w:val="20"/>
          <w:rFonts w:cs="Times New Roman"/>
        </w:rPr>
      </w:pPr>
      <w:bookmarkStart w:id="27" w:name="_Toc15377214"/>
      <w:bookmarkStart w:id="28" w:name="_Toc15396608"/>
      <w:r>
        <w:rPr>
          <w:rFonts w:ascii="黑体" w:eastAsia="黑体" w:cs="黑体" w:hint="eastAsia"/>
          <w:b w:val="0"/>
          <w:bCs w:val="0"/>
          <w:color w:val="000000"/>
        </w:rPr>
        <w:t>六、</w:t>
      </w:r>
      <w:r>
        <w:rPr>
          <w:rFonts w:ascii="黑体" w:eastAsia="黑体" w:hAnsi="黑体" w:cs="黑体" w:hint="eastAsia"/>
          <w:b w:val="0"/>
          <w:bCs w:val="0"/>
          <w:color w:val="000000"/>
        </w:rPr>
        <w:t>一</w:t>
      </w:r>
      <w:r>
        <w:rPr>
          <w:rStyle w:val="20"/>
          <w:rFonts w:ascii="黑体" w:eastAsia="黑体" w:hAnsi="黑体" w:cs="黑体" w:hint="eastAsia"/>
        </w:rPr>
        <w:t>般公共预算财政拨款基本支出决算情况说明</w:t>
      </w:r>
      <w:bookmarkEnd w:id="27"/>
      <w:bookmarkEnd w:id="28"/>
    </w:p>
    <w:p w:rsidR="000B3A0E" w:rsidRDefault="00CA26B2">
      <w:pPr>
        <w:spacing w:line="576" w:lineRule="exact"/>
        <w:ind w:firstLineChars="200" w:firstLine="640"/>
        <w:rPr>
          <w:rFonts w:ascii="仿宋_GB2312" w:eastAsia="仿宋_GB2312" w:hAnsi="仿宋_GB2312"/>
          <w:color w:val="000000"/>
          <w:sz w:val="32"/>
          <w:szCs w:val="32"/>
        </w:rPr>
      </w:pPr>
      <w:r>
        <w:rPr>
          <w:rFonts w:ascii="仿宋_GB2312" w:eastAsia="仿宋_GB2312" w:hAnsi="仿宋_GB2312" w:cs="仿宋_GB2312"/>
          <w:color w:val="000000"/>
          <w:sz w:val="32"/>
          <w:szCs w:val="32"/>
        </w:rPr>
        <w:t>2018</w:t>
      </w:r>
      <w:r>
        <w:rPr>
          <w:rFonts w:ascii="仿宋_GB2312" w:eastAsia="仿宋_GB2312" w:hAnsi="仿宋_GB2312" w:cs="仿宋_GB2312" w:hint="eastAsia"/>
          <w:color w:val="000000"/>
          <w:sz w:val="32"/>
          <w:szCs w:val="32"/>
        </w:rPr>
        <w:t>年一般公共预算财政拨款基本支出</w:t>
      </w:r>
      <w:r>
        <w:rPr>
          <w:rFonts w:ascii="仿宋_GB2312" w:eastAsia="仿宋_GB2312" w:hAnsi="仿宋_GB2312" w:cs="仿宋_GB2312"/>
          <w:color w:val="000000"/>
          <w:sz w:val="32"/>
          <w:szCs w:val="32"/>
        </w:rPr>
        <w:t>280.87</w:t>
      </w:r>
      <w:r>
        <w:rPr>
          <w:rFonts w:ascii="仿宋_GB2312" w:eastAsia="仿宋_GB2312" w:hAnsi="仿宋_GB2312" w:cs="仿宋_GB2312" w:hint="eastAsia"/>
          <w:color w:val="000000"/>
          <w:sz w:val="32"/>
          <w:szCs w:val="32"/>
        </w:rPr>
        <w:t>万元，其中：</w:t>
      </w:r>
    </w:p>
    <w:p w:rsidR="000B3A0E" w:rsidRDefault="00CA26B2">
      <w:pPr>
        <w:spacing w:line="576" w:lineRule="exact"/>
        <w:ind w:firstLine="645"/>
        <w:rPr>
          <w:rFonts w:ascii="仿宋_GB2312" w:eastAsia="仿宋_GB2312" w:hAnsi="仿宋_GB2312"/>
          <w:color w:val="000000"/>
          <w:sz w:val="32"/>
          <w:szCs w:val="32"/>
        </w:rPr>
      </w:pPr>
      <w:r>
        <w:rPr>
          <w:rFonts w:ascii="仿宋_GB2312" w:eastAsia="仿宋_GB2312" w:hAnsi="仿宋_GB2312" w:cs="仿宋_GB2312" w:hint="eastAsia"/>
          <w:color w:val="000000"/>
          <w:sz w:val="32"/>
          <w:szCs w:val="32"/>
        </w:rPr>
        <w:t>人员经费</w:t>
      </w:r>
      <w:r>
        <w:rPr>
          <w:rFonts w:ascii="仿宋_GB2312" w:eastAsia="仿宋_GB2312" w:hAnsi="仿宋_GB2312" w:cs="仿宋_GB2312"/>
          <w:color w:val="000000"/>
          <w:sz w:val="32"/>
          <w:szCs w:val="32"/>
        </w:rPr>
        <w:t>264.31</w:t>
      </w:r>
      <w:r>
        <w:rPr>
          <w:rFonts w:ascii="仿宋_GB2312" w:eastAsia="仿宋_GB2312" w:hAnsi="仿宋_GB2312" w:cs="仿宋_GB2312" w:hint="eastAsia"/>
          <w:color w:val="000000"/>
          <w:sz w:val="32"/>
          <w:szCs w:val="32"/>
        </w:rPr>
        <w:t>万元，主要包括：基本工资、津贴补贴、奖金、绩效工资、机关事业单位基本养老保险缴费、职业年金缴费、其他社会保障缴费、其他工资福利支出、抚恤金、</w:t>
      </w:r>
      <w:r>
        <w:rPr>
          <w:rFonts w:ascii="仿宋_GB2312" w:eastAsia="仿宋_GB2312" w:hAnsi="仿宋_GB2312" w:cs="仿宋_GB2312" w:hint="eastAsia"/>
          <w:color w:val="000000"/>
          <w:sz w:val="32"/>
          <w:szCs w:val="32"/>
        </w:rPr>
        <w:lastRenderedPageBreak/>
        <w:t>生活补助、医疗费、奖励金、住房公积金、其他对个人和家庭的补助支出等。</w:t>
      </w:r>
      <w:r>
        <w:rPr>
          <w:rFonts w:ascii="仿宋_GB2312" w:eastAsia="仿宋_GB2312" w:hAnsi="仿宋_GB2312"/>
          <w:color w:val="000000"/>
          <w:sz w:val="32"/>
          <w:szCs w:val="32"/>
        </w:rPr>
        <w:br/>
      </w:r>
      <w:r>
        <w:rPr>
          <w:rFonts w:ascii="仿宋_GB2312" w:eastAsia="仿宋_GB2312" w:hAnsi="仿宋_GB2312" w:cs="仿宋_GB2312" w:hint="eastAsia"/>
          <w:color w:val="000000"/>
          <w:sz w:val="32"/>
          <w:szCs w:val="32"/>
        </w:rPr>
        <w:t xml:space="preserve">　　公用经费</w:t>
      </w:r>
      <w:r>
        <w:rPr>
          <w:rFonts w:ascii="仿宋_GB2312" w:eastAsia="仿宋_GB2312" w:hAnsi="仿宋_GB2312" w:cs="仿宋_GB2312"/>
          <w:color w:val="000000"/>
          <w:sz w:val="32"/>
          <w:szCs w:val="32"/>
        </w:rPr>
        <w:t>16.56</w:t>
      </w:r>
      <w:r>
        <w:rPr>
          <w:rFonts w:ascii="仿宋_GB2312" w:eastAsia="仿宋_GB2312" w:hAnsi="仿宋_GB2312" w:cs="仿宋_GB2312" w:hint="eastAsia"/>
          <w:color w:val="000000"/>
          <w:sz w:val="32"/>
          <w:szCs w:val="32"/>
        </w:rPr>
        <w:t>万元，主要包括：办公费、邮电费、差旅费、培训费、公务接待费、公务用车运行维护费等。</w:t>
      </w:r>
    </w:p>
    <w:p w:rsidR="000B3A0E" w:rsidRDefault="00CA26B2">
      <w:pPr>
        <w:pStyle w:val="2"/>
        <w:spacing w:before="0" w:after="0" w:line="576" w:lineRule="exact"/>
        <w:ind w:firstLineChars="220" w:firstLine="704"/>
        <w:rPr>
          <w:rStyle w:val="20"/>
          <w:rFonts w:ascii="黑体" w:eastAsia="黑体" w:hAnsi="黑体" w:cs="Times New Roman"/>
        </w:rPr>
      </w:pPr>
      <w:bookmarkStart w:id="29" w:name="_Toc15377215"/>
      <w:bookmarkStart w:id="30" w:name="_Toc15396609"/>
      <w:r>
        <w:rPr>
          <w:rFonts w:ascii="黑体" w:eastAsia="黑体" w:cs="黑体" w:hint="eastAsia"/>
          <w:b w:val="0"/>
          <w:bCs w:val="0"/>
          <w:color w:val="000000"/>
        </w:rPr>
        <w:t>七、</w:t>
      </w:r>
      <w:r>
        <w:rPr>
          <w:rStyle w:val="20"/>
          <w:rFonts w:ascii="黑体" w:eastAsia="黑体" w:hAnsi="黑体" w:cs="黑体" w:hint="eastAsia"/>
        </w:rPr>
        <w:t>“三公”经费财政拨款支出决算情况说明</w:t>
      </w:r>
      <w:bookmarkEnd w:id="29"/>
      <w:bookmarkEnd w:id="30"/>
    </w:p>
    <w:p w:rsidR="000B3A0E" w:rsidRDefault="00CA26B2">
      <w:pPr>
        <w:spacing w:line="576" w:lineRule="exact"/>
        <w:ind w:firstLineChars="200" w:firstLine="643"/>
        <w:outlineLvl w:val="1"/>
        <w:rPr>
          <w:rFonts w:ascii="仿宋" w:eastAsia="仿宋" w:hAnsi="仿宋"/>
          <w:b/>
          <w:bCs/>
          <w:color w:val="000000"/>
          <w:sz w:val="32"/>
          <w:szCs w:val="32"/>
        </w:rPr>
      </w:pPr>
      <w:bookmarkStart w:id="31" w:name="_Toc15377216"/>
      <w:r>
        <w:rPr>
          <w:rFonts w:ascii="楷体_GB2312" w:eastAsia="楷体_GB2312" w:hAnsi="仿宋" w:cs="楷体_GB2312" w:hint="eastAsia"/>
          <w:b/>
          <w:bCs/>
          <w:color w:val="000000"/>
          <w:sz w:val="32"/>
          <w:szCs w:val="32"/>
        </w:rPr>
        <w:t>（一）“三公”经费财政拨款支出决算总体情况说明</w:t>
      </w:r>
      <w:bookmarkEnd w:id="31"/>
    </w:p>
    <w:p w:rsidR="000B3A0E" w:rsidRDefault="00CA26B2">
      <w:pPr>
        <w:spacing w:line="576" w:lineRule="exact"/>
        <w:ind w:firstLineChars="200" w:firstLine="640"/>
        <w:rPr>
          <w:rFonts w:ascii="仿宋_GB2312" w:eastAsia="仿宋_GB2312" w:hAnsi="仿宋_GB2312"/>
          <w:b/>
          <w:bCs/>
          <w:color w:val="000000"/>
          <w:sz w:val="32"/>
          <w:szCs w:val="32"/>
        </w:rPr>
      </w:pPr>
      <w:r>
        <w:rPr>
          <w:rFonts w:ascii="仿宋_GB2312" w:eastAsia="仿宋_GB2312" w:hAnsi="仿宋_GB2312" w:cs="仿宋_GB2312"/>
          <w:color w:val="000000"/>
          <w:sz w:val="32"/>
          <w:szCs w:val="32"/>
        </w:rPr>
        <w:t>2018</w:t>
      </w:r>
      <w:r>
        <w:rPr>
          <w:rFonts w:ascii="仿宋_GB2312" w:eastAsia="仿宋_GB2312" w:hAnsi="仿宋_GB2312" w:cs="仿宋_GB2312" w:hint="eastAsia"/>
          <w:color w:val="000000"/>
          <w:sz w:val="32"/>
          <w:szCs w:val="32"/>
        </w:rPr>
        <w:t>年“三公”经费财政拨款支出决算为</w:t>
      </w:r>
      <w:r>
        <w:rPr>
          <w:rFonts w:ascii="仿宋_GB2312" w:eastAsia="仿宋_GB2312" w:hAnsi="仿宋_GB2312" w:cs="仿宋_GB2312"/>
          <w:color w:val="000000"/>
          <w:sz w:val="32"/>
          <w:szCs w:val="32"/>
        </w:rPr>
        <w:t>4.52</w:t>
      </w:r>
      <w:r>
        <w:rPr>
          <w:rFonts w:ascii="仿宋_GB2312" w:eastAsia="仿宋_GB2312" w:hAnsi="仿宋_GB2312" w:cs="仿宋_GB2312" w:hint="eastAsia"/>
          <w:color w:val="000000"/>
          <w:sz w:val="32"/>
          <w:szCs w:val="32"/>
        </w:rPr>
        <w:t>万元，完成预算</w:t>
      </w:r>
      <w:r>
        <w:rPr>
          <w:rFonts w:ascii="仿宋_GB2312" w:eastAsia="仿宋_GB2312" w:hAnsi="仿宋_GB2312" w:cs="仿宋_GB2312"/>
          <w:color w:val="000000"/>
          <w:sz w:val="32"/>
          <w:szCs w:val="32"/>
        </w:rPr>
        <w:t>100%</w:t>
      </w:r>
      <w:r>
        <w:rPr>
          <w:rFonts w:ascii="仿宋_GB2312" w:eastAsia="仿宋_GB2312" w:hAnsi="仿宋_GB2312" w:cs="仿宋_GB2312" w:hint="eastAsia"/>
          <w:color w:val="000000"/>
          <w:sz w:val="32"/>
          <w:szCs w:val="32"/>
        </w:rPr>
        <w:t>，</w:t>
      </w:r>
      <w:r>
        <w:rPr>
          <w:rStyle w:val="ab"/>
          <w:rFonts w:ascii="仿宋_GB2312" w:eastAsia="仿宋_GB2312" w:hAnsi="仿宋_GB2312" w:cs="仿宋_GB2312" w:hint="eastAsia"/>
          <w:b w:val="0"/>
          <w:bCs w:val="0"/>
          <w:color w:val="000000"/>
          <w:sz w:val="32"/>
          <w:szCs w:val="32"/>
        </w:rPr>
        <w:t>决算数与预算数持平。</w:t>
      </w:r>
    </w:p>
    <w:p w:rsidR="000B3A0E" w:rsidRDefault="00CA26B2">
      <w:pPr>
        <w:spacing w:line="576" w:lineRule="exact"/>
        <w:ind w:firstLineChars="200" w:firstLine="643"/>
        <w:outlineLvl w:val="1"/>
        <w:rPr>
          <w:rFonts w:ascii="仿宋" w:eastAsia="仿宋" w:hAnsi="仿宋"/>
          <w:b/>
          <w:bCs/>
          <w:color w:val="000000"/>
          <w:sz w:val="32"/>
          <w:szCs w:val="32"/>
        </w:rPr>
      </w:pPr>
      <w:bookmarkStart w:id="32" w:name="_Toc15377217"/>
      <w:r>
        <w:rPr>
          <w:rFonts w:ascii="楷体_GB2312" w:eastAsia="楷体_GB2312" w:hAnsi="仿宋" w:cs="楷体_GB2312" w:hint="eastAsia"/>
          <w:b/>
          <w:bCs/>
          <w:color w:val="000000"/>
          <w:sz w:val="32"/>
          <w:szCs w:val="32"/>
        </w:rPr>
        <w:t>（二）“三公”经费财政拨款支出决算具体情况说明</w:t>
      </w:r>
      <w:bookmarkEnd w:id="32"/>
    </w:p>
    <w:p w:rsidR="000B3A0E" w:rsidRDefault="00CA26B2">
      <w:pPr>
        <w:spacing w:line="576" w:lineRule="exact"/>
        <w:ind w:firstLine="640"/>
        <w:rPr>
          <w:rFonts w:ascii="仿宋" w:eastAsia="仿宋" w:hAnsi="仿宋"/>
          <w:color w:val="000000"/>
          <w:sz w:val="32"/>
          <w:szCs w:val="32"/>
        </w:rPr>
      </w:pPr>
      <w:r>
        <w:rPr>
          <w:rFonts w:ascii="仿宋_GB2312" w:eastAsia="仿宋_GB2312" w:hAnsi="仿宋_GB2312" w:cs="仿宋_GB2312"/>
          <w:color w:val="000000"/>
          <w:sz w:val="32"/>
          <w:szCs w:val="32"/>
        </w:rPr>
        <w:t>2018</w:t>
      </w:r>
      <w:r>
        <w:rPr>
          <w:rFonts w:ascii="仿宋_GB2312" w:eastAsia="仿宋_GB2312" w:hAnsi="仿宋_GB2312" w:cs="仿宋_GB2312" w:hint="eastAsia"/>
          <w:color w:val="000000"/>
          <w:sz w:val="32"/>
          <w:szCs w:val="32"/>
        </w:rPr>
        <w:t>年“三公”经费财政拨款支出决算中，因公出国（境）费支出决算</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万元；公务用车购置及运行维护费支出决算</w:t>
      </w:r>
      <w:r>
        <w:rPr>
          <w:rFonts w:ascii="仿宋_GB2312" w:eastAsia="仿宋_GB2312" w:hAnsi="仿宋_GB2312" w:cs="仿宋_GB2312"/>
          <w:color w:val="000000"/>
          <w:sz w:val="32"/>
          <w:szCs w:val="32"/>
        </w:rPr>
        <w:t>4.04</w:t>
      </w:r>
      <w:r>
        <w:rPr>
          <w:rFonts w:ascii="仿宋_GB2312" w:eastAsia="仿宋_GB2312" w:hAnsi="仿宋_GB2312" w:cs="仿宋_GB2312" w:hint="eastAsia"/>
          <w:color w:val="000000"/>
          <w:sz w:val="32"/>
          <w:szCs w:val="32"/>
        </w:rPr>
        <w:t>万元，占</w:t>
      </w:r>
      <w:r>
        <w:rPr>
          <w:rFonts w:ascii="仿宋_GB2312" w:eastAsia="仿宋_GB2312" w:hAnsi="仿宋_GB2312" w:cs="仿宋_GB2312"/>
          <w:color w:val="000000"/>
          <w:sz w:val="32"/>
          <w:szCs w:val="32"/>
        </w:rPr>
        <w:t>89.38.%</w:t>
      </w:r>
      <w:r>
        <w:rPr>
          <w:rFonts w:ascii="仿宋_GB2312" w:eastAsia="仿宋_GB2312" w:hAnsi="仿宋_GB2312" w:cs="仿宋_GB2312" w:hint="eastAsia"/>
          <w:color w:val="000000"/>
          <w:sz w:val="32"/>
          <w:szCs w:val="32"/>
        </w:rPr>
        <w:t>；公务接待费支出决算</w:t>
      </w:r>
      <w:r>
        <w:rPr>
          <w:rFonts w:ascii="仿宋_GB2312" w:eastAsia="仿宋_GB2312" w:hAnsi="仿宋_GB2312" w:cs="仿宋_GB2312"/>
          <w:color w:val="000000"/>
          <w:sz w:val="32"/>
          <w:szCs w:val="32"/>
        </w:rPr>
        <w:t>0.48</w:t>
      </w:r>
      <w:r>
        <w:rPr>
          <w:rFonts w:ascii="仿宋_GB2312" w:eastAsia="仿宋_GB2312" w:hAnsi="仿宋_GB2312" w:cs="仿宋_GB2312" w:hint="eastAsia"/>
          <w:color w:val="000000"/>
          <w:sz w:val="32"/>
          <w:szCs w:val="32"/>
        </w:rPr>
        <w:t>万元，占</w:t>
      </w:r>
      <w:r>
        <w:rPr>
          <w:rFonts w:ascii="仿宋_GB2312" w:eastAsia="仿宋_GB2312" w:hAnsi="仿宋_GB2312" w:cs="仿宋_GB2312"/>
          <w:color w:val="000000"/>
          <w:sz w:val="32"/>
          <w:szCs w:val="32"/>
        </w:rPr>
        <w:t>10.62%</w:t>
      </w:r>
      <w:r>
        <w:rPr>
          <w:rFonts w:ascii="仿宋_GB2312" w:eastAsia="仿宋_GB2312" w:hAnsi="仿宋_GB2312" w:cs="仿宋_GB2312" w:hint="eastAsia"/>
          <w:color w:val="000000"/>
          <w:sz w:val="32"/>
          <w:szCs w:val="32"/>
        </w:rPr>
        <w:t>。具体情况如下：</w:t>
      </w:r>
    </w:p>
    <w:p w:rsidR="000B3A0E" w:rsidRDefault="00CA26B2">
      <w:pPr>
        <w:spacing w:line="576" w:lineRule="exact"/>
        <w:ind w:firstLine="640"/>
        <w:rPr>
          <w:rFonts w:ascii="宋体"/>
          <w:color w:val="000000"/>
          <w:kern w:val="0"/>
          <w:sz w:val="28"/>
          <w:szCs w:val="28"/>
        </w:rPr>
      </w:pPr>
      <w:r>
        <w:rPr>
          <w:rFonts w:ascii="仿宋" w:eastAsia="仿宋" w:hAnsi="仿宋" w:cs="仿宋" w:hint="eastAsia"/>
          <w:color w:val="000000"/>
          <w:sz w:val="32"/>
          <w:szCs w:val="32"/>
        </w:rPr>
        <w:t>图</w:t>
      </w:r>
      <w:r>
        <w:rPr>
          <w:rFonts w:ascii="仿宋" w:eastAsia="仿宋" w:hAnsi="仿宋" w:cs="仿宋"/>
          <w:color w:val="000000"/>
          <w:sz w:val="32"/>
          <w:szCs w:val="32"/>
        </w:rPr>
        <w:t>7</w:t>
      </w:r>
      <w:r>
        <w:rPr>
          <w:rFonts w:ascii="仿宋" w:eastAsia="仿宋" w:hAnsi="仿宋" w:cs="仿宋" w:hint="eastAsia"/>
          <w:color w:val="000000"/>
          <w:sz w:val="32"/>
          <w:szCs w:val="32"/>
        </w:rPr>
        <w:t>：“三公”经费财政拨款支出结构图</w:t>
      </w:r>
      <w:r>
        <w:rPr>
          <w:rFonts w:ascii="宋体" w:hAnsi="宋体" w:cs="宋体" w:hint="eastAsia"/>
          <w:color w:val="000000"/>
          <w:kern w:val="0"/>
          <w:sz w:val="28"/>
          <w:szCs w:val="28"/>
        </w:rPr>
        <w:t>（单位：万元）</w:t>
      </w:r>
    </w:p>
    <w:p w:rsidR="000B3A0E" w:rsidRDefault="000B3A0E"/>
    <w:p w:rsidR="000B3A0E" w:rsidRDefault="00CA26B2">
      <w:r>
        <w:pict>
          <v:shape id="_x0000_s1026" type="#_x0000_t75" style="position:absolute;left:0;text-align:left;margin-left:21.85pt;margin-top:2.5pt;width:378.35pt;height:195.4pt;z-index:-1;mso-wrap-distance-left:9pt;mso-wrap-distance-right:9pt;mso-width-relative:page;mso-height-relative:page" wrapcoords="-43 0 -43 21517 21600 21517 21600 0 -43 0">
            <v:imagedata r:id="rId14" o:title=""/>
            <o:lock v:ext="edit" aspectratio="f"/>
            <w10:wrap type="tight"/>
          </v:shape>
        </w:pict>
      </w:r>
    </w:p>
    <w:p w:rsidR="000B3A0E" w:rsidRDefault="000B3A0E"/>
    <w:p w:rsidR="000B3A0E" w:rsidRDefault="000B3A0E"/>
    <w:p w:rsidR="000B3A0E" w:rsidRDefault="000B3A0E">
      <w:pPr>
        <w:tabs>
          <w:tab w:val="left" w:pos="1892"/>
        </w:tabs>
        <w:jc w:val="left"/>
      </w:pPr>
    </w:p>
    <w:p w:rsidR="000B3A0E" w:rsidRDefault="000B3A0E">
      <w:pPr>
        <w:jc w:val="center"/>
        <w:rPr>
          <w:rFonts w:ascii="仿宋" w:eastAsia="仿宋" w:hAnsi="仿宋"/>
          <w:color w:val="000000"/>
          <w:sz w:val="32"/>
          <w:szCs w:val="32"/>
        </w:rPr>
      </w:pPr>
    </w:p>
    <w:p w:rsidR="000B3A0E" w:rsidRDefault="00CA26B2">
      <w:pPr>
        <w:spacing w:line="576" w:lineRule="exact"/>
        <w:ind w:firstLineChars="100" w:firstLine="321"/>
        <w:rPr>
          <w:rFonts w:ascii="仿宋_GB2312" w:eastAsia="仿宋_GB2312"/>
          <w:color w:val="000000"/>
          <w:sz w:val="32"/>
          <w:szCs w:val="32"/>
        </w:rPr>
      </w:pPr>
      <w:r>
        <w:rPr>
          <w:rFonts w:ascii="仿宋_GB2312" w:eastAsia="仿宋_GB2312" w:cs="仿宋_GB2312" w:hint="eastAsia"/>
          <w:b/>
          <w:bCs/>
          <w:color w:val="000000"/>
          <w:sz w:val="32"/>
          <w:szCs w:val="32"/>
        </w:rPr>
        <w:t>1.</w:t>
      </w:r>
      <w:r>
        <w:rPr>
          <w:rFonts w:ascii="仿宋_GB2312" w:eastAsia="仿宋_GB2312" w:cs="仿宋_GB2312" w:hint="eastAsia"/>
          <w:b/>
          <w:bCs/>
          <w:color w:val="000000"/>
          <w:sz w:val="32"/>
          <w:szCs w:val="32"/>
        </w:rPr>
        <w:t>因公出国（境）经费支出</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w:t>
      </w:r>
      <w:r>
        <w:rPr>
          <w:rStyle w:val="ab"/>
          <w:rFonts w:ascii="仿宋" w:eastAsia="仿宋" w:hAnsi="仿宋" w:cs="仿宋" w:hint="eastAsia"/>
          <w:b w:val="0"/>
          <w:bCs w:val="0"/>
          <w:color w:val="000000"/>
          <w:sz w:val="32"/>
          <w:szCs w:val="32"/>
        </w:rPr>
        <w:t>。</w:t>
      </w:r>
      <w:r>
        <w:rPr>
          <w:rFonts w:ascii="仿宋_GB2312" w:eastAsia="仿宋_GB2312" w:cs="仿宋_GB2312" w:hint="eastAsia"/>
          <w:color w:val="000000"/>
          <w:sz w:val="32"/>
          <w:szCs w:val="32"/>
        </w:rPr>
        <w:t>全年安排因公出国（境）团组</w:t>
      </w:r>
      <w:r>
        <w:rPr>
          <w:rFonts w:ascii="仿宋_GB2312" w:eastAsia="仿宋_GB2312" w:cs="仿宋_GB2312"/>
          <w:color w:val="000000"/>
          <w:sz w:val="32"/>
          <w:szCs w:val="32"/>
        </w:rPr>
        <w:t>0</w:t>
      </w:r>
      <w:r>
        <w:rPr>
          <w:rFonts w:ascii="仿宋_GB2312" w:eastAsia="仿宋_GB2312" w:cs="仿宋_GB2312" w:hint="eastAsia"/>
          <w:color w:val="000000"/>
          <w:sz w:val="32"/>
          <w:szCs w:val="32"/>
        </w:rPr>
        <w:t>次，出国（境）</w:t>
      </w:r>
      <w:r>
        <w:rPr>
          <w:rFonts w:ascii="仿宋_GB2312" w:eastAsia="仿宋_GB2312" w:cs="仿宋_GB2312"/>
          <w:color w:val="000000"/>
          <w:sz w:val="32"/>
          <w:szCs w:val="32"/>
        </w:rPr>
        <w:t>0</w:t>
      </w:r>
      <w:r>
        <w:rPr>
          <w:rFonts w:ascii="仿宋_GB2312" w:eastAsia="仿宋_GB2312" w:cs="仿宋_GB2312" w:hint="eastAsia"/>
          <w:color w:val="000000"/>
          <w:sz w:val="32"/>
          <w:szCs w:val="32"/>
        </w:rPr>
        <w:t>人。</w:t>
      </w:r>
    </w:p>
    <w:p w:rsidR="000B3A0E" w:rsidRDefault="00CA26B2">
      <w:pPr>
        <w:spacing w:line="576" w:lineRule="exact"/>
        <w:ind w:firstLineChars="100" w:firstLine="321"/>
        <w:rPr>
          <w:rFonts w:ascii="仿宋_GB2312" w:eastAsia="仿宋_GB2312"/>
          <w:b/>
          <w:bCs/>
          <w:color w:val="000000"/>
          <w:sz w:val="32"/>
          <w:szCs w:val="32"/>
        </w:rPr>
      </w:pPr>
      <w:r>
        <w:rPr>
          <w:rFonts w:ascii="仿宋_GB2312" w:eastAsia="仿宋_GB2312" w:cs="仿宋_GB2312" w:hint="eastAsia"/>
          <w:b/>
          <w:bCs/>
          <w:color w:val="000000"/>
          <w:sz w:val="32"/>
          <w:szCs w:val="32"/>
        </w:rPr>
        <w:lastRenderedPageBreak/>
        <w:t>2.</w:t>
      </w:r>
      <w:r>
        <w:rPr>
          <w:rFonts w:ascii="仿宋_GB2312" w:eastAsia="仿宋_GB2312" w:cs="仿宋_GB2312" w:hint="eastAsia"/>
          <w:b/>
          <w:bCs/>
          <w:color w:val="000000"/>
          <w:sz w:val="32"/>
          <w:szCs w:val="32"/>
        </w:rPr>
        <w:t>公务用车购置及运行维护费支出</w:t>
      </w:r>
      <w:r>
        <w:rPr>
          <w:rFonts w:ascii="仿宋_GB2312" w:eastAsia="仿宋_GB2312" w:cs="仿宋_GB2312"/>
          <w:color w:val="000000"/>
          <w:sz w:val="32"/>
          <w:szCs w:val="32"/>
        </w:rPr>
        <w:t>4.04</w:t>
      </w:r>
      <w:r>
        <w:rPr>
          <w:rFonts w:ascii="仿宋_GB2312" w:eastAsia="仿宋_GB2312" w:cs="仿宋_GB2312" w:hint="eastAsia"/>
          <w:color w:val="000000"/>
          <w:sz w:val="32"/>
          <w:szCs w:val="32"/>
        </w:rPr>
        <w:t>万元</w:t>
      </w:r>
      <w:r>
        <w:rPr>
          <w:rFonts w:ascii="仿宋_GB2312" w:eastAsia="仿宋_GB2312" w:cs="仿宋_GB2312"/>
          <w:color w:val="000000"/>
          <w:sz w:val="32"/>
          <w:szCs w:val="32"/>
        </w:rPr>
        <w:t>,</w:t>
      </w:r>
      <w:r>
        <w:rPr>
          <w:rStyle w:val="ab"/>
          <w:rFonts w:ascii="仿宋" w:eastAsia="仿宋" w:hAnsi="仿宋" w:cs="仿宋" w:hint="eastAsia"/>
          <w:b w:val="0"/>
          <w:bCs w:val="0"/>
          <w:color w:val="000000"/>
          <w:sz w:val="32"/>
          <w:szCs w:val="32"/>
        </w:rPr>
        <w:t>完成预算</w:t>
      </w:r>
      <w:r>
        <w:rPr>
          <w:rStyle w:val="ab"/>
          <w:rFonts w:ascii="仿宋" w:eastAsia="仿宋" w:hAnsi="仿宋" w:cs="仿宋"/>
          <w:b w:val="0"/>
          <w:bCs w:val="0"/>
          <w:color w:val="000000"/>
          <w:sz w:val="32"/>
          <w:szCs w:val="32"/>
        </w:rPr>
        <w:t>100%</w:t>
      </w:r>
      <w:r>
        <w:rPr>
          <w:rStyle w:val="ab"/>
          <w:rFonts w:ascii="仿宋" w:eastAsia="仿宋" w:hAnsi="仿宋" w:cs="仿宋" w:hint="eastAsia"/>
          <w:b w:val="0"/>
          <w:bCs w:val="0"/>
          <w:color w:val="000000"/>
          <w:sz w:val="32"/>
          <w:szCs w:val="32"/>
        </w:rPr>
        <w:t>。</w:t>
      </w:r>
      <w:r>
        <w:rPr>
          <w:rFonts w:ascii="仿宋_GB2312" w:eastAsia="仿宋_GB2312" w:cs="仿宋_GB2312" w:hint="eastAsia"/>
          <w:color w:val="000000"/>
          <w:sz w:val="32"/>
          <w:szCs w:val="32"/>
        </w:rPr>
        <w:t>公务用车购置及运行维护费支出决算比</w:t>
      </w:r>
      <w:r>
        <w:rPr>
          <w:rFonts w:ascii="仿宋_GB2312" w:eastAsia="仿宋_GB2312" w:cs="仿宋_GB2312"/>
          <w:color w:val="000000"/>
          <w:sz w:val="32"/>
          <w:szCs w:val="32"/>
        </w:rPr>
        <w:t>2017</w:t>
      </w:r>
      <w:r>
        <w:rPr>
          <w:rFonts w:ascii="仿宋_GB2312" w:eastAsia="仿宋_GB2312" w:cs="仿宋_GB2312" w:hint="eastAsia"/>
          <w:color w:val="000000"/>
          <w:sz w:val="32"/>
          <w:szCs w:val="32"/>
        </w:rPr>
        <w:t>年增加</w:t>
      </w:r>
      <w:r>
        <w:rPr>
          <w:rFonts w:ascii="仿宋_GB2312" w:eastAsia="仿宋_GB2312" w:cs="仿宋_GB2312"/>
          <w:color w:val="000000"/>
          <w:sz w:val="32"/>
          <w:szCs w:val="32"/>
        </w:rPr>
        <w:t>0.04</w:t>
      </w:r>
      <w:r>
        <w:rPr>
          <w:rFonts w:ascii="仿宋_GB2312" w:eastAsia="仿宋_GB2312" w:cs="仿宋_GB2312" w:hint="eastAsia"/>
          <w:color w:val="000000"/>
          <w:sz w:val="32"/>
          <w:szCs w:val="32"/>
        </w:rPr>
        <w:t>万元，主要原因是公务用车运行维护费增加。</w:t>
      </w:r>
    </w:p>
    <w:p w:rsidR="000B3A0E" w:rsidRDefault="00CA26B2">
      <w:pPr>
        <w:widowControl/>
        <w:spacing w:line="576" w:lineRule="exact"/>
        <w:ind w:firstLineChars="200" w:firstLine="640"/>
        <w:jc w:val="left"/>
      </w:pPr>
      <w:r>
        <w:rPr>
          <w:rFonts w:ascii="仿宋_GB2312" w:eastAsia="仿宋_GB2312" w:cs="仿宋_GB2312" w:hint="eastAsia"/>
          <w:color w:val="000000"/>
          <w:sz w:val="32"/>
          <w:szCs w:val="32"/>
        </w:rPr>
        <w:t>其中：</w:t>
      </w:r>
      <w:r>
        <w:rPr>
          <w:rFonts w:ascii="仿宋_GB2312" w:eastAsia="仿宋_GB2312" w:cs="仿宋_GB2312" w:hint="eastAsia"/>
          <w:b/>
          <w:bCs/>
          <w:color w:val="000000"/>
          <w:sz w:val="32"/>
          <w:szCs w:val="32"/>
        </w:rPr>
        <w:t>公务用车购置支出</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万元。全年按规定更新购置公务用车</w:t>
      </w:r>
      <w:r>
        <w:rPr>
          <w:rFonts w:ascii="仿宋_GB2312" w:eastAsia="仿宋_GB2312" w:cs="仿宋_GB2312"/>
          <w:color w:val="000000"/>
          <w:sz w:val="32"/>
          <w:szCs w:val="32"/>
        </w:rPr>
        <w:t>0</w:t>
      </w:r>
      <w:r>
        <w:rPr>
          <w:rFonts w:ascii="仿宋_GB2312" w:eastAsia="仿宋_GB2312" w:cs="仿宋_GB2312" w:hint="eastAsia"/>
          <w:color w:val="000000"/>
          <w:sz w:val="32"/>
          <w:szCs w:val="32"/>
        </w:rPr>
        <w:t>辆，其中：轿车</w:t>
      </w:r>
      <w:r>
        <w:rPr>
          <w:rFonts w:ascii="仿宋_GB2312" w:eastAsia="仿宋_GB2312" w:cs="仿宋_GB2312"/>
          <w:color w:val="000000"/>
          <w:sz w:val="32"/>
          <w:szCs w:val="32"/>
        </w:rPr>
        <w:t>0</w:t>
      </w:r>
      <w:r>
        <w:rPr>
          <w:rFonts w:ascii="仿宋_GB2312" w:eastAsia="仿宋_GB2312" w:cs="仿宋_GB2312" w:hint="eastAsia"/>
          <w:color w:val="000000"/>
          <w:sz w:val="32"/>
          <w:szCs w:val="32"/>
        </w:rPr>
        <w:t>辆、金额</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万元，越野车</w:t>
      </w:r>
      <w:r>
        <w:rPr>
          <w:rFonts w:ascii="仿宋_GB2312" w:eastAsia="仿宋_GB2312" w:cs="仿宋_GB2312"/>
          <w:color w:val="000000"/>
          <w:sz w:val="32"/>
          <w:szCs w:val="32"/>
        </w:rPr>
        <w:t>0</w:t>
      </w:r>
      <w:r>
        <w:rPr>
          <w:rFonts w:ascii="仿宋_GB2312" w:eastAsia="仿宋_GB2312" w:cs="仿宋_GB2312" w:hint="eastAsia"/>
          <w:color w:val="000000"/>
          <w:sz w:val="32"/>
          <w:szCs w:val="32"/>
        </w:rPr>
        <w:t>辆、金额</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万元，载客汽车</w:t>
      </w:r>
      <w:r>
        <w:rPr>
          <w:rFonts w:ascii="仿宋_GB2312" w:eastAsia="仿宋_GB2312" w:cs="仿宋_GB2312"/>
          <w:color w:val="000000"/>
          <w:sz w:val="32"/>
          <w:szCs w:val="32"/>
        </w:rPr>
        <w:t>0</w:t>
      </w:r>
      <w:r>
        <w:rPr>
          <w:rFonts w:ascii="仿宋_GB2312" w:eastAsia="仿宋_GB2312" w:cs="仿宋_GB2312" w:hint="eastAsia"/>
          <w:color w:val="000000"/>
          <w:sz w:val="32"/>
          <w:szCs w:val="32"/>
        </w:rPr>
        <w:t>辆、金额</w:t>
      </w:r>
      <w:r>
        <w:rPr>
          <w:rFonts w:ascii="仿宋_GB2312" w:eastAsia="仿宋_GB2312" w:cs="仿宋_GB2312"/>
          <w:color w:val="000000"/>
          <w:sz w:val="32"/>
          <w:szCs w:val="32"/>
        </w:rPr>
        <w:t>0</w:t>
      </w:r>
      <w:r>
        <w:rPr>
          <w:rFonts w:ascii="仿宋_GB2312" w:eastAsia="仿宋_GB2312" w:cs="仿宋_GB2312" w:hint="eastAsia"/>
          <w:color w:val="000000"/>
          <w:sz w:val="32"/>
          <w:szCs w:val="32"/>
        </w:rPr>
        <w:t>元。</w:t>
      </w:r>
      <w:r>
        <w:rPr>
          <w:rFonts w:ascii="仿宋" w:eastAsia="仿宋" w:hAnsi="仿宋" w:cs="仿宋" w:hint="eastAsia"/>
          <w:color w:val="000000"/>
          <w:kern w:val="0"/>
          <w:sz w:val="31"/>
          <w:szCs w:val="31"/>
        </w:rPr>
        <w:t>截至</w:t>
      </w:r>
      <w:r>
        <w:rPr>
          <w:rFonts w:ascii="仿宋" w:eastAsia="仿宋" w:hAnsi="仿宋" w:cs="仿宋"/>
          <w:color w:val="000000"/>
          <w:kern w:val="0"/>
          <w:sz w:val="31"/>
          <w:szCs w:val="31"/>
        </w:rPr>
        <w:t xml:space="preserve"> 2018 </w:t>
      </w:r>
      <w:r>
        <w:rPr>
          <w:rFonts w:ascii="仿宋" w:eastAsia="仿宋" w:hAnsi="仿宋" w:cs="仿宋" w:hint="eastAsia"/>
          <w:color w:val="000000"/>
          <w:kern w:val="0"/>
          <w:sz w:val="31"/>
          <w:szCs w:val="31"/>
        </w:rPr>
        <w:t>年</w:t>
      </w:r>
      <w:r>
        <w:rPr>
          <w:rFonts w:ascii="仿宋" w:eastAsia="仿宋" w:hAnsi="仿宋" w:cs="仿宋"/>
          <w:color w:val="000000"/>
          <w:kern w:val="0"/>
          <w:sz w:val="31"/>
          <w:szCs w:val="31"/>
        </w:rPr>
        <w:t xml:space="preserve"> 12 </w:t>
      </w:r>
      <w:r>
        <w:rPr>
          <w:rFonts w:ascii="仿宋" w:eastAsia="仿宋" w:hAnsi="仿宋" w:cs="仿宋" w:hint="eastAsia"/>
          <w:color w:val="000000"/>
          <w:kern w:val="0"/>
          <w:sz w:val="31"/>
          <w:szCs w:val="31"/>
        </w:rPr>
        <w:t>月底，本部门共有公务用车</w:t>
      </w:r>
      <w:r>
        <w:rPr>
          <w:rFonts w:ascii="仿宋" w:eastAsia="仿宋" w:hAnsi="仿宋" w:cs="仿宋"/>
          <w:color w:val="000000"/>
          <w:kern w:val="0"/>
          <w:sz w:val="31"/>
          <w:szCs w:val="31"/>
        </w:rPr>
        <w:t>2</w:t>
      </w:r>
      <w:r>
        <w:rPr>
          <w:rFonts w:ascii="仿宋" w:eastAsia="仿宋" w:hAnsi="仿宋" w:cs="仿宋" w:hint="eastAsia"/>
          <w:color w:val="000000"/>
          <w:kern w:val="0"/>
          <w:sz w:val="31"/>
          <w:szCs w:val="31"/>
        </w:rPr>
        <w:t>辆、其中：轿车</w:t>
      </w:r>
      <w:r>
        <w:rPr>
          <w:rFonts w:ascii="仿宋" w:eastAsia="仿宋" w:hAnsi="仿宋" w:cs="仿宋"/>
          <w:color w:val="000000"/>
          <w:kern w:val="0"/>
          <w:sz w:val="31"/>
          <w:szCs w:val="31"/>
        </w:rPr>
        <w:t>1</w:t>
      </w:r>
      <w:r>
        <w:rPr>
          <w:rFonts w:ascii="仿宋" w:eastAsia="仿宋" w:hAnsi="仿宋" w:cs="仿宋" w:hint="eastAsia"/>
          <w:color w:val="000000"/>
          <w:kern w:val="0"/>
          <w:sz w:val="31"/>
          <w:szCs w:val="31"/>
        </w:rPr>
        <w:t>辆、越野车</w:t>
      </w:r>
      <w:r>
        <w:rPr>
          <w:rFonts w:ascii="仿宋" w:eastAsia="仿宋" w:hAnsi="仿宋" w:cs="仿宋"/>
          <w:color w:val="000000"/>
          <w:kern w:val="0"/>
          <w:sz w:val="31"/>
          <w:szCs w:val="31"/>
        </w:rPr>
        <w:t xml:space="preserve"> 1</w:t>
      </w:r>
      <w:r>
        <w:rPr>
          <w:rFonts w:ascii="仿宋" w:eastAsia="仿宋" w:hAnsi="仿宋" w:cs="仿宋" w:hint="eastAsia"/>
          <w:color w:val="000000"/>
          <w:kern w:val="0"/>
          <w:sz w:val="31"/>
          <w:szCs w:val="31"/>
        </w:rPr>
        <w:t>辆、载客汽车</w:t>
      </w:r>
      <w:r>
        <w:rPr>
          <w:rFonts w:ascii="仿宋" w:eastAsia="仿宋" w:hAnsi="仿宋" w:cs="仿宋"/>
          <w:color w:val="000000"/>
          <w:kern w:val="0"/>
          <w:sz w:val="31"/>
          <w:szCs w:val="31"/>
        </w:rPr>
        <w:t xml:space="preserve">0 </w:t>
      </w:r>
      <w:r>
        <w:rPr>
          <w:rFonts w:ascii="仿宋" w:eastAsia="仿宋" w:hAnsi="仿宋" w:cs="仿宋" w:hint="eastAsia"/>
          <w:color w:val="000000"/>
          <w:kern w:val="0"/>
          <w:sz w:val="31"/>
          <w:szCs w:val="31"/>
        </w:rPr>
        <w:t>辆。</w:t>
      </w:r>
    </w:p>
    <w:p w:rsidR="000B3A0E" w:rsidRDefault="00CA26B2">
      <w:pPr>
        <w:spacing w:line="576" w:lineRule="exact"/>
        <w:ind w:firstLineChars="200" w:firstLine="643"/>
        <w:rPr>
          <w:rFonts w:ascii="仿宋_GB2312" w:eastAsia="仿宋_GB2312" w:cs="仿宋_GB2312"/>
          <w:color w:val="000000"/>
          <w:sz w:val="32"/>
          <w:szCs w:val="32"/>
        </w:rPr>
      </w:pPr>
      <w:r>
        <w:rPr>
          <w:rFonts w:ascii="仿宋_GB2312" w:eastAsia="仿宋_GB2312" w:cs="仿宋_GB2312" w:hint="eastAsia"/>
          <w:b/>
          <w:bCs/>
          <w:color w:val="000000"/>
          <w:sz w:val="32"/>
          <w:szCs w:val="32"/>
        </w:rPr>
        <w:t>公务用车运行维护费支出</w:t>
      </w:r>
      <w:r>
        <w:rPr>
          <w:rFonts w:ascii="仿宋_GB2312" w:eastAsia="仿宋_GB2312" w:cs="仿宋_GB2312"/>
          <w:color w:val="000000"/>
          <w:sz w:val="32"/>
          <w:szCs w:val="32"/>
        </w:rPr>
        <w:t>4.04</w:t>
      </w:r>
      <w:r>
        <w:rPr>
          <w:rFonts w:ascii="仿宋_GB2312" w:eastAsia="仿宋_GB2312" w:cs="仿宋_GB2312" w:hint="eastAsia"/>
          <w:color w:val="000000"/>
          <w:sz w:val="32"/>
          <w:szCs w:val="32"/>
        </w:rPr>
        <w:t>万元。主要用于本单位所需的公务用车燃料费、维修费、过路过桥费、保险费等支出。</w:t>
      </w:r>
    </w:p>
    <w:p w:rsidR="000B3A0E" w:rsidRDefault="00CA26B2">
      <w:pPr>
        <w:spacing w:line="576" w:lineRule="exact"/>
        <w:ind w:firstLineChars="100" w:firstLine="321"/>
        <w:rPr>
          <w:rFonts w:ascii="仿宋_GB2312" w:eastAsia="仿宋_GB2312"/>
          <w:color w:val="000000"/>
          <w:sz w:val="32"/>
          <w:szCs w:val="32"/>
        </w:rPr>
      </w:pPr>
      <w:r>
        <w:rPr>
          <w:rFonts w:ascii="仿宋_GB2312" w:eastAsia="仿宋_GB2312" w:cs="仿宋_GB2312" w:hint="eastAsia"/>
          <w:b/>
          <w:bCs/>
          <w:color w:val="000000"/>
          <w:sz w:val="32"/>
          <w:szCs w:val="32"/>
        </w:rPr>
        <w:t>3.</w:t>
      </w:r>
      <w:r>
        <w:rPr>
          <w:rFonts w:ascii="仿宋_GB2312" w:eastAsia="仿宋_GB2312" w:cs="仿宋_GB2312" w:hint="eastAsia"/>
          <w:b/>
          <w:bCs/>
          <w:color w:val="000000"/>
          <w:sz w:val="32"/>
          <w:szCs w:val="32"/>
        </w:rPr>
        <w:t>公务接待费支出</w:t>
      </w:r>
      <w:r>
        <w:rPr>
          <w:rFonts w:ascii="仿宋_GB2312" w:eastAsia="仿宋_GB2312" w:cs="仿宋_GB2312"/>
          <w:color w:val="000000"/>
          <w:sz w:val="32"/>
          <w:szCs w:val="32"/>
        </w:rPr>
        <w:t>0.48</w:t>
      </w:r>
      <w:r>
        <w:rPr>
          <w:rFonts w:ascii="仿宋_GB2312" w:eastAsia="仿宋_GB2312" w:cs="仿宋_GB2312" w:hint="eastAsia"/>
          <w:color w:val="000000"/>
          <w:sz w:val="32"/>
          <w:szCs w:val="32"/>
        </w:rPr>
        <w:t>万元，</w:t>
      </w:r>
      <w:r>
        <w:rPr>
          <w:rStyle w:val="ab"/>
          <w:rFonts w:ascii="仿宋" w:eastAsia="仿宋" w:hAnsi="仿宋" w:cs="仿宋" w:hint="eastAsia"/>
          <w:b w:val="0"/>
          <w:bCs w:val="0"/>
          <w:color w:val="000000"/>
          <w:sz w:val="32"/>
          <w:szCs w:val="32"/>
        </w:rPr>
        <w:t>完成预算</w:t>
      </w:r>
      <w:r>
        <w:rPr>
          <w:rStyle w:val="ab"/>
          <w:rFonts w:ascii="仿宋" w:eastAsia="仿宋" w:hAnsi="仿宋" w:cs="仿宋"/>
          <w:b w:val="0"/>
          <w:bCs w:val="0"/>
          <w:color w:val="000000"/>
          <w:sz w:val="32"/>
          <w:szCs w:val="32"/>
        </w:rPr>
        <w:t>100%</w:t>
      </w:r>
      <w:r>
        <w:rPr>
          <w:rStyle w:val="ab"/>
          <w:rFonts w:ascii="仿宋" w:eastAsia="仿宋" w:hAnsi="仿宋" w:cs="仿宋" w:hint="eastAsia"/>
          <w:b w:val="0"/>
          <w:bCs w:val="0"/>
          <w:color w:val="000000"/>
          <w:sz w:val="32"/>
          <w:szCs w:val="32"/>
        </w:rPr>
        <w:t>。</w:t>
      </w:r>
      <w:r>
        <w:rPr>
          <w:rFonts w:ascii="仿宋_GB2312" w:eastAsia="仿宋_GB2312" w:cs="仿宋_GB2312" w:hint="eastAsia"/>
          <w:color w:val="000000"/>
          <w:sz w:val="32"/>
          <w:szCs w:val="32"/>
        </w:rPr>
        <w:t>公务接待费支出决算比</w:t>
      </w:r>
      <w:r>
        <w:rPr>
          <w:rFonts w:ascii="仿宋_GB2312" w:eastAsia="仿宋_GB2312" w:cs="仿宋_GB2312"/>
          <w:color w:val="000000"/>
          <w:sz w:val="32"/>
          <w:szCs w:val="32"/>
        </w:rPr>
        <w:t>2017</w:t>
      </w:r>
      <w:r>
        <w:rPr>
          <w:rFonts w:ascii="仿宋_GB2312" w:eastAsia="仿宋_GB2312" w:cs="仿宋_GB2312" w:hint="eastAsia"/>
          <w:color w:val="000000"/>
          <w:sz w:val="32"/>
          <w:szCs w:val="32"/>
        </w:rPr>
        <w:t>年增加</w:t>
      </w:r>
      <w:r>
        <w:rPr>
          <w:rFonts w:ascii="仿宋_GB2312" w:eastAsia="仿宋_GB2312" w:cs="仿宋_GB2312"/>
          <w:color w:val="000000"/>
          <w:sz w:val="32"/>
          <w:szCs w:val="32"/>
        </w:rPr>
        <w:t>0.09</w:t>
      </w:r>
      <w:r>
        <w:rPr>
          <w:rFonts w:ascii="仿宋_GB2312" w:eastAsia="仿宋_GB2312" w:cs="仿宋_GB2312" w:hint="eastAsia"/>
          <w:color w:val="000000"/>
          <w:sz w:val="32"/>
          <w:szCs w:val="32"/>
        </w:rPr>
        <w:t>万元，主要原因是接待人员增加。</w:t>
      </w:r>
    </w:p>
    <w:p w:rsidR="000B3A0E" w:rsidRDefault="00CA26B2">
      <w:pPr>
        <w:spacing w:line="576" w:lineRule="exact"/>
        <w:ind w:firstLineChars="200" w:firstLine="640"/>
        <w:rPr>
          <w:rFonts w:ascii="仿宋_GB2312" w:eastAsia="仿宋_GB2312"/>
          <w:color w:val="000000"/>
          <w:sz w:val="32"/>
          <w:szCs w:val="32"/>
        </w:rPr>
      </w:pPr>
      <w:r>
        <w:rPr>
          <w:rFonts w:ascii="仿宋_GB2312" w:eastAsia="仿宋_GB2312" w:cs="仿宋_GB2312" w:hint="eastAsia"/>
          <w:color w:val="000000"/>
          <w:sz w:val="32"/>
          <w:szCs w:val="32"/>
        </w:rPr>
        <w:t>主要用于本单位执行公务、开展业务活动开支的交通费、住宿费、用餐费等。国内公务接待</w:t>
      </w:r>
      <w:r>
        <w:rPr>
          <w:rFonts w:ascii="仿宋_GB2312" w:eastAsia="仿宋_GB2312" w:cs="仿宋_GB2312"/>
          <w:color w:val="000000"/>
          <w:sz w:val="32"/>
          <w:szCs w:val="32"/>
        </w:rPr>
        <w:t>17</w:t>
      </w:r>
      <w:r>
        <w:rPr>
          <w:rFonts w:ascii="仿宋_GB2312" w:eastAsia="仿宋_GB2312" w:cs="仿宋_GB2312" w:hint="eastAsia"/>
          <w:color w:val="000000"/>
          <w:sz w:val="32"/>
          <w:szCs w:val="32"/>
        </w:rPr>
        <w:t>批次，</w:t>
      </w:r>
      <w:r>
        <w:rPr>
          <w:rFonts w:ascii="仿宋_GB2312" w:eastAsia="仿宋_GB2312" w:cs="仿宋_GB2312"/>
          <w:color w:val="000000"/>
          <w:sz w:val="32"/>
          <w:szCs w:val="32"/>
        </w:rPr>
        <w:t>85</w:t>
      </w:r>
      <w:r>
        <w:rPr>
          <w:rFonts w:ascii="仿宋_GB2312" w:eastAsia="仿宋_GB2312" w:cs="仿宋_GB2312" w:hint="eastAsia"/>
          <w:color w:val="000000"/>
          <w:sz w:val="32"/>
          <w:szCs w:val="32"/>
        </w:rPr>
        <w:t>人次（不包括陪同人员），共计支出</w:t>
      </w:r>
      <w:r>
        <w:rPr>
          <w:rFonts w:ascii="仿宋_GB2312" w:eastAsia="仿宋_GB2312" w:cs="仿宋_GB2312"/>
          <w:color w:val="000000"/>
          <w:sz w:val="32"/>
          <w:szCs w:val="32"/>
        </w:rPr>
        <w:t>0.48</w:t>
      </w:r>
      <w:r>
        <w:rPr>
          <w:rFonts w:ascii="仿宋_GB2312" w:eastAsia="仿宋_GB2312" w:cs="仿宋_GB2312" w:hint="eastAsia"/>
          <w:color w:val="000000"/>
          <w:sz w:val="32"/>
          <w:szCs w:val="32"/>
        </w:rPr>
        <w:t>万元。</w:t>
      </w:r>
    </w:p>
    <w:p w:rsidR="000B3A0E" w:rsidRDefault="00CA26B2">
      <w:pPr>
        <w:spacing w:line="576" w:lineRule="exact"/>
        <w:ind w:firstLine="640"/>
        <w:rPr>
          <w:rFonts w:ascii="仿宋_GB2312" w:eastAsia="仿宋_GB2312"/>
          <w:color w:val="000000"/>
          <w:sz w:val="32"/>
          <w:szCs w:val="32"/>
        </w:rPr>
      </w:pPr>
      <w:r>
        <w:rPr>
          <w:rFonts w:ascii="仿宋" w:eastAsia="仿宋" w:hAnsi="仿宋" w:cs="仿宋" w:hint="eastAsia"/>
          <w:b/>
          <w:bCs/>
          <w:color w:val="000000"/>
          <w:sz w:val="32"/>
          <w:szCs w:val="32"/>
        </w:rPr>
        <w:t>其他国内公务接待支出</w:t>
      </w:r>
      <w:r>
        <w:rPr>
          <w:rFonts w:ascii="仿宋" w:eastAsia="仿宋" w:hAnsi="仿宋" w:cs="仿宋"/>
          <w:color w:val="000000"/>
          <w:sz w:val="32"/>
          <w:szCs w:val="32"/>
        </w:rPr>
        <w:t>0</w:t>
      </w:r>
      <w:r>
        <w:rPr>
          <w:rFonts w:ascii="仿宋_GB2312" w:eastAsia="仿宋_GB2312" w:cs="仿宋_GB2312" w:hint="eastAsia"/>
          <w:color w:val="000000"/>
          <w:sz w:val="32"/>
          <w:szCs w:val="32"/>
        </w:rPr>
        <w:t>万元</w:t>
      </w:r>
      <w:bookmarkStart w:id="33" w:name="_Toc15377218"/>
      <w:bookmarkStart w:id="34" w:name="_Toc15396610"/>
      <w:r>
        <w:rPr>
          <w:rFonts w:ascii="仿宋_GB2312" w:eastAsia="仿宋_GB2312" w:cs="仿宋_GB2312" w:hint="eastAsia"/>
          <w:color w:val="000000"/>
          <w:sz w:val="32"/>
          <w:szCs w:val="32"/>
        </w:rPr>
        <w:t>。</w:t>
      </w:r>
    </w:p>
    <w:p w:rsidR="000B3A0E" w:rsidRDefault="00CA26B2">
      <w:pPr>
        <w:spacing w:line="576" w:lineRule="exact"/>
        <w:ind w:firstLine="640"/>
        <w:rPr>
          <w:rFonts w:ascii="仿宋" w:eastAsia="仿宋" w:hAnsi="仿宋"/>
          <w:color w:val="000000"/>
          <w:sz w:val="32"/>
          <w:szCs w:val="32"/>
        </w:rPr>
      </w:pPr>
      <w:r>
        <w:rPr>
          <w:rFonts w:ascii="黑体" w:eastAsia="黑体" w:cs="黑体" w:hint="eastAsia"/>
          <w:color w:val="000000"/>
          <w:sz w:val="32"/>
          <w:szCs w:val="32"/>
        </w:rPr>
        <w:t>八、无</w:t>
      </w:r>
      <w:r>
        <w:rPr>
          <w:rStyle w:val="20"/>
          <w:rFonts w:ascii="黑体" w:eastAsia="黑体" w:hAnsi="黑体" w:cs="黑体" w:hint="eastAsia"/>
          <w:b w:val="0"/>
          <w:bCs w:val="0"/>
        </w:rPr>
        <w:t>政府性基金预算支出决算情况说明</w:t>
      </w:r>
      <w:bookmarkEnd w:id="33"/>
      <w:bookmarkEnd w:id="34"/>
    </w:p>
    <w:p w:rsidR="000B3A0E" w:rsidRDefault="00CA26B2">
      <w:pPr>
        <w:spacing w:line="576" w:lineRule="exact"/>
        <w:ind w:firstLineChars="200" w:firstLine="640"/>
        <w:rPr>
          <w:rFonts w:ascii="仿宋_GB2312" w:eastAsia="仿宋_GB2312"/>
          <w:color w:val="000000"/>
          <w:sz w:val="32"/>
          <w:szCs w:val="32"/>
        </w:rPr>
      </w:pPr>
      <w:r>
        <w:rPr>
          <w:rFonts w:ascii="仿宋_GB2312" w:eastAsia="仿宋_GB2312" w:cs="仿宋_GB2312" w:hint="eastAsia"/>
          <w:color w:val="000000"/>
          <w:sz w:val="32"/>
          <w:szCs w:val="32"/>
        </w:rPr>
        <w:t>茂县统计局</w:t>
      </w:r>
      <w:r>
        <w:rPr>
          <w:rFonts w:ascii="仿宋_GB2312" w:eastAsia="仿宋_GB2312" w:cs="仿宋_GB2312"/>
          <w:color w:val="000000"/>
          <w:sz w:val="32"/>
          <w:szCs w:val="32"/>
        </w:rPr>
        <w:t>2018</w:t>
      </w:r>
      <w:r>
        <w:rPr>
          <w:rFonts w:ascii="仿宋_GB2312" w:eastAsia="仿宋_GB2312" w:cs="仿宋_GB2312" w:hint="eastAsia"/>
          <w:color w:val="000000"/>
          <w:sz w:val="32"/>
          <w:szCs w:val="32"/>
        </w:rPr>
        <w:t>年无政府性基金预算拨款支出。</w:t>
      </w:r>
      <w:bookmarkStart w:id="35" w:name="_Toc15396611"/>
      <w:bookmarkStart w:id="36" w:name="_Toc15377219"/>
    </w:p>
    <w:p w:rsidR="000B3A0E" w:rsidRDefault="00CA26B2">
      <w:pPr>
        <w:spacing w:line="576" w:lineRule="exact"/>
        <w:ind w:firstLineChars="200" w:firstLine="640"/>
        <w:rPr>
          <w:rStyle w:val="20"/>
          <w:rFonts w:ascii="黑体" w:eastAsia="黑体" w:hAnsi="黑体" w:cs="Times New Roman"/>
          <w:b w:val="0"/>
          <w:bCs w:val="0"/>
        </w:rPr>
      </w:pPr>
      <w:r>
        <w:rPr>
          <w:rStyle w:val="20"/>
          <w:rFonts w:ascii="黑体" w:eastAsia="黑体" w:hAnsi="黑体" w:cs="黑体" w:hint="eastAsia"/>
          <w:b w:val="0"/>
          <w:bCs w:val="0"/>
        </w:rPr>
        <w:t>九、无国有资本经营预算支出决算情况说明</w:t>
      </w:r>
      <w:bookmarkEnd w:id="35"/>
      <w:bookmarkEnd w:id="36"/>
    </w:p>
    <w:p w:rsidR="000B3A0E" w:rsidRDefault="00CA26B2">
      <w:pPr>
        <w:spacing w:line="576" w:lineRule="exact"/>
        <w:ind w:firstLine="640"/>
        <w:rPr>
          <w:rFonts w:ascii="仿宋_GB2312" w:eastAsia="仿宋_GB2312"/>
          <w:color w:val="000000"/>
          <w:sz w:val="32"/>
          <w:szCs w:val="32"/>
        </w:rPr>
      </w:pPr>
      <w:r>
        <w:rPr>
          <w:rFonts w:ascii="仿宋_GB2312" w:eastAsia="仿宋_GB2312" w:cs="仿宋_GB2312" w:hint="eastAsia"/>
          <w:color w:val="000000"/>
          <w:sz w:val="32"/>
          <w:szCs w:val="32"/>
        </w:rPr>
        <w:t>茂县科协</w:t>
      </w:r>
      <w:r>
        <w:rPr>
          <w:rFonts w:ascii="仿宋_GB2312" w:eastAsia="仿宋_GB2312" w:cs="仿宋_GB2312"/>
          <w:color w:val="000000"/>
          <w:sz w:val="32"/>
          <w:szCs w:val="32"/>
        </w:rPr>
        <w:t>2018</w:t>
      </w:r>
      <w:r>
        <w:rPr>
          <w:rFonts w:ascii="仿宋_GB2312" w:eastAsia="仿宋_GB2312" w:cs="仿宋_GB2312" w:hint="eastAsia"/>
          <w:color w:val="000000"/>
          <w:sz w:val="32"/>
          <w:szCs w:val="32"/>
        </w:rPr>
        <w:t>年无国有资本经营预算拨款支出。</w:t>
      </w:r>
    </w:p>
    <w:p w:rsidR="000B3A0E" w:rsidRDefault="00CA26B2">
      <w:pPr>
        <w:pStyle w:val="2"/>
        <w:numPr>
          <w:ilvl w:val="0"/>
          <w:numId w:val="2"/>
        </w:numPr>
        <w:spacing w:before="0" w:after="0" w:line="576" w:lineRule="exact"/>
        <w:ind w:firstLineChars="177" w:firstLine="566"/>
        <w:rPr>
          <w:rStyle w:val="20"/>
          <w:rFonts w:ascii="黑体" w:eastAsia="黑体" w:hAnsi="黑体" w:cs="Times New Roman"/>
        </w:rPr>
      </w:pPr>
      <w:r>
        <w:rPr>
          <w:rStyle w:val="20"/>
          <w:rFonts w:ascii="黑体" w:eastAsia="黑体" w:hAnsi="黑体" w:cs="黑体" w:hint="eastAsia"/>
        </w:rPr>
        <w:lastRenderedPageBreak/>
        <w:t>预算绩效情况说明</w:t>
      </w:r>
    </w:p>
    <w:p w:rsidR="000B3A0E" w:rsidRDefault="00CA26B2">
      <w:pPr>
        <w:pStyle w:val="2"/>
        <w:spacing w:before="0" w:after="0" w:line="576" w:lineRule="exact"/>
        <w:ind w:firstLineChars="100" w:firstLine="321"/>
        <w:rPr>
          <w:rFonts w:ascii="仿宋" w:eastAsia="仿宋" w:hAnsi="仿宋" w:cs="Times New Roman"/>
        </w:rPr>
      </w:pPr>
      <w:r>
        <w:rPr>
          <w:rFonts w:ascii="楷体_GB2312" w:eastAsia="楷体_GB2312" w:hAnsi="仿宋" w:cs="楷体_GB2312" w:hint="eastAsia"/>
        </w:rPr>
        <w:t>（一）预算绩效管理工作开展情况</w:t>
      </w:r>
    </w:p>
    <w:p w:rsidR="000B3A0E" w:rsidRDefault="00CA26B2">
      <w:pPr>
        <w:spacing w:line="576" w:lineRule="exact"/>
        <w:ind w:firstLineChars="200" w:firstLine="640"/>
        <w:rPr>
          <w:rFonts w:ascii="仿宋_GB2312" w:eastAsia="仿宋_GB2312" w:hAnsi="仿宋_GB2312"/>
          <w:sz w:val="32"/>
          <w:szCs w:val="32"/>
        </w:rPr>
      </w:pPr>
      <w:r>
        <w:rPr>
          <w:rFonts w:ascii="仿宋_GB2312" w:eastAsia="仿宋_GB2312" w:hAnsi="仿宋_GB2312" w:cs="仿宋_GB2312" w:hint="eastAsia"/>
          <w:sz w:val="32"/>
          <w:szCs w:val="32"/>
        </w:rPr>
        <w:t>根据预算绩效管理要求，本单位在年初预算编制阶段，组织对第四次经济普查项目开展了预算事前绩效评估，预算执行过程中，选取</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个项目开展绩效监控，年终执行完毕后，对</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个项目开展了绩效目标完成情况梳理填报。</w:t>
      </w:r>
    </w:p>
    <w:p w:rsidR="000B3A0E" w:rsidRDefault="00CA26B2">
      <w:pPr>
        <w:spacing w:line="576" w:lineRule="exact"/>
        <w:ind w:firstLineChars="200" w:firstLine="640"/>
        <w:rPr>
          <w:rFonts w:ascii="仿宋_GB2312" w:eastAsia="仿宋_GB2312" w:hAnsi="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sz w:val="32"/>
          <w:szCs w:val="32"/>
        </w:rPr>
        <w:t xml:space="preserve"> 2018 </w:t>
      </w:r>
      <w:r>
        <w:rPr>
          <w:rFonts w:ascii="仿宋_GB2312" w:eastAsia="仿宋_GB2312" w:hAnsi="仿宋_GB2312" w:cs="仿宋_GB2312" w:hint="eastAsia"/>
          <w:sz w:val="32"/>
          <w:szCs w:val="32"/>
        </w:rPr>
        <w:t>年部门整体支出开展绩效自评，</w:t>
      </w:r>
    </w:p>
    <w:p w:rsidR="000B3A0E" w:rsidRDefault="00CA26B2">
      <w:pPr>
        <w:spacing w:line="576" w:lineRule="exact"/>
        <w:rPr>
          <w:rFonts w:ascii="仿宋_GB2312" w:eastAsia="仿宋_GB2312" w:hAnsi="仿宋_GB2312"/>
          <w:sz w:val="32"/>
          <w:szCs w:val="32"/>
        </w:rPr>
      </w:pPr>
      <w:r>
        <w:rPr>
          <w:rFonts w:ascii="仿宋_GB2312" w:eastAsia="仿宋_GB2312" w:hAnsi="仿宋_GB2312" w:cs="仿宋_GB2312" w:hint="eastAsia"/>
          <w:sz w:val="32"/>
          <w:szCs w:val="32"/>
        </w:rPr>
        <w:t>从评价情况来看，部门整体支出绩效评价自查自评结果良好，全年基本支出保证了部门的正常运行和日常工作的正常开展，项目支出保障了重点工作的开展，绩效目标得到较好实现，绩效管理水平不断提高，绩效指标体系逐渐丰富和完善。</w:t>
      </w:r>
      <w:r>
        <w:rPr>
          <w:rFonts w:ascii="仿宋_GB2312" w:eastAsia="仿宋_GB2312" w:hAnsi="仿宋_GB2312" w:cs="仿宋_GB2312"/>
          <w:sz w:val="32"/>
          <w:szCs w:val="32"/>
        </w:rPr>
        <w:t xml:space="preserve"> </w:t>
      </w:r>
    </w:p>
    <w:p w:rsidR="000B3A0E" w:rsidRDefault="00CA26B2">
      <w:pPr>
        <w:spacing w:line="576" w:lineRule="exact"/>
        <w:ind w:firstLineChars="200" w:firstLine="643"/>
        <w:outlineLvl w:val="1"/>
        <w:rPr>
          <w:rFonts w:ascii="仿宋_GB2312" w:eastAsia="仿宋_GB2312" w:hAnsi="仿宋_GB2312"/>
          <w:sz w:val="32"/>
          <w:szCs w:val="32"/>
          <w:highlight w:val="yellow"/>
        </w:rPr>
      </w:pPr>
      <w:r>
        <w:rPr>
          <w:rFonts w:ascii="楷体_GB2312" w:eastAsia="楷体_GB2312" w:hAnsi="仿宋" w:cs="楷体_GB2312" w:hint="eastAsia"/>
          <w:b/>
          <w:bCs/>
          <w:sz w:val="32"/>
          <w:szCs w:val="32"/>
        </w:rPr>
        <w:t>（二）项目绩效目标完成情况</w:t>
      </w:r>
      <w:r>
        <w:rPr>
          <w:rFonts w:ascii="楷体_GB2312" w:eastAsia="楷体_GB2312" w:hAnsi="楷体_GB2312"/>
          <w:b/>
          <w:bCs/>
          <w:sz w:val="32"/>
          <w:szCs w:val="32"/>
        </w:rPr>
        <w:br/>
      </w:r>
      <w:r>
        <w:rPr>
          <w:rFonts w:ascii="仿宋_GB2312" w:eastAsia="仿宋_GB2312" w:hAnsi="仿宋_GB2312" w:cs="仿宋_GB2312" w:hint="eastAsia"/>
          <w:sz w:val="32"/>
          <w:szCs w:val="32"/>
        </w:rPr>
        <w:t>本部门在</w:t>
      </w:r>
      <w:r>
        <w:rPr>
          <w:rFonts w:ascii="仿宋_GB2312" w:eastAsia="仿宋_GB2312" w:hAnsi="仿宋_GB2312" w:cs="仿宋_GB2312"/>
          <w:sz w:val="32"/>
          <w:szCs w:val="32"/>
        </w:rPr>
        <w:t>2018</w:t>
      </w:r>
      <w:r>
        <w:rPr>
          <w:rFonts w:ascii="仿宋_GB2312" w:eastAsia="仿宋_GB2312" w:hAnsi="仿宋_GB2312" w:cs="仿宋_GB2312" w:hint="eastAsia"/>
          <w:sz w:val="32"/>
          <w:szCs w:val="32"/>
        </w:rPr>
        <w:t>年度部门决算中反映“茂县第四次经济普查</w:t>
      </w:r>
      <w:r>
        <w:rPr>
          <w:rFonts w:ascii="仿宋_GB2312" w:eastAsia="仿宋_GB2312" w:hAnsi="仿宋_GB2312" w:cs="仿宋_GB2312" w:hint="eastAsia"/>
          <w:kern w:val="0"/>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个项目绩效目标有效完成，顺利达到推广价值大、收益人群多、公益性强等目的。</w:t>
      </w:r>
    </w:p>
    <w:p w:rsidR="000B3A0E" w:rsidRDefault="00CA26B2">
      <w:pPr>
        <w:adjustRightInd w:val="0"/>
        <w:snapToGrid w:val="0"/>
        <w:spacing w:line="360" w:lineRule="auto"/>
        <w:ind w:firstLineChars="200" w:firstLine="640"/>
        <w:rPr>
          <w:rFonts w:ascii="仿宋_GB2312" w:eastAsia="仿宋_GB2312" w:hAnsi="仿宋_GB2312"/>
          <w:sz w:val="32"/>
          <w:szCs w:val="32"/>
          <w:lang w:val="zh-CN"/>
        </w:rPr>
      </w:pPr>
      <w:r>
        <w:rPr>
          <w:rFonts w:ascii="仿宋_GB2312" w:eastAsia="仿宋_GB2312" w:hAnsi="仿宋_GB2312" w:cs="仿宋_GB2312"/>
          <w:sz w:val="32"/>
          <w:szCs w:val="32"/>
        </w:rPr>
        <w:t xml:space="preserve">1. </w:t>
      </w:r>
      <w:r>
        <w:rPr>
          <w:rFonts w:ascii="仿宋_GB2312" w:eastAsia="仿宋_GB2312" w:hAnsi="仿宋_GB2312" w:cs="仿宋_GB2312" w:hint="eastAsia"/>
          <w:sz w:val="32"/>
          <w:szCs w:val="32"/>
        </w:rPr>
        <w:t>经普活动项目绩效目标完成情况综述。项目全年预算数</w:t>
      </w:r>
      <w:r>
        <w:rPr>
          <w:rFonts w:ascii="仿宋_GB2312" w:eastAsia="仿宋_GB2312" w:hAnsi="仿宋_GB2312" w:cs="仿宋_GB2312"/>
          <w:sz w:val="32"/>
          <w:szCs w:val="32"/>
        </w:rPr>
        <w:t>22</w:t>
      </w:r>
      <w:r>
        <w:rPr>
          <w:rFonts w:ascii="仿宋_GB2312" w:eastAsia="仿宋_GB2312" w:hAnsi="仿宋_GB2312" w:cs="仿宋_GB2312" w:hint="eastAsia"/>
          <w:sz w:val="32"/>
          <w:szCs w:val="32"/>
        </w:rPr>
        <w:t>万元，执行数为</w:t>
      </w:r>
      <w:r>
        <w:rPr>
          <w:rFonts w:ascii="仿宋_GB2312" w:eastAsia="仿宋_GB2312" w:hAnsi="仿宋_GB2312" w:cs="仿宋_GB2312"/>
          <w:sz w:val="32"/>
          <w:szCs w:val="32"/>
        </w:rPr>
        <w:t>22</w:t>
      </w:r>
      <w:r>
        <w:rPr>
          <w:rFonts w:ascii="仿宋_GB2312" w:eastAsia="仿宋_GB2312" w:hAnsi="仿宋_GB2312" w:cs="仿宋_GB2312" w:hint="eastAsia"/>
          <w:sz w:val="32"/>
          <w:szCs w:val="32"/>
        </w:rPr>
        <w:t>万元，完成预算的</w:t>
      </w:r>
      <w:r>
        <w:rPr>
          <w:rFonts w:ascii="仿宋_GB2312" w:eastAsia="仿宋_GB2312" w:hAnsi="仿宋_GB2312" w:cs="仿宋_GB2312"/>
          <w:sz w:val="32"/>
          <w:szCs w:val="32"/>
        </w:rPr>
        <w:t>100%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lang w:val="zh-CN"/>
        </w:rPr>
        <w:t>通过普查，完善覆盖国民经济各行业的基</w:t>
      </w:r>
      <w:r>
        <w:rPr>
          <w:rFonts w:ascii="仿宋_GB2312" w:eastAsia="仿宋_GB2312" w:hAnsi="仿宋_GB2312" w:cs="仿宋_GB2312" w:hint="eastAsia"/>
          <w:sz w:val="32"/>
          <w:szCs w:val="32"/>
          <w:lang w:val="zh-CN"/>
        </w:rPr>
        <w:t>本单位名录库以及部门共建共享、持续维护更新的机制，进一步夯实统计基础，推进国民经济核算改革，推动加快构建现代统计调查体系，为加强和改善宏观调控、深化供给侧结构性改革、科学制定中长期发展规划、推进国家治理体系和治理能力现代化提供科学</w:t>
      </w:r>
      <w:r>
        <w:rPr>
          <w:rFonts w:ascii="仿宋_GB2312" w:eastAsia="仿宋_GB2312" w:hAnsi="仿宋_GB2312" w:cs="仿宋_GB2312" w:hint="eastAsia"/>
          <w:sz w:val="32"/>
          <w:szCs w:val="32"/>
          <w:lang w:val="zh-CN"/>
        </w:rPr>
        <w:lastRenderedPageBreak/>
        <w:t>准确的统计信息支持。</w:t>
      </w:r>
      <w:r>
        <w:rPr>
          <w:rFonts w:ascii="仿宋_GB2312" w:eastAsia="仿宋_GB2312" w:hAnsi="仿宋_GB2312"/>
          <w:sz w:val="32"/>
          <w:szCs w:val="32"/>
          <w:lang w:val="zh-CN"/>
        </w:rPr>
        <w:t> </w:t>
      </w:r>
    </w:p>
    <w:tbl>
      <w:tblPr>
        <w:tblpPr w:leftFromText="180" w:rightFromText="180" w:vertAnchor="text" w:horzAnchor="page" w:tblpX="1108" w:tblpY="-13230"/>
        <w:tblOverlap w:val="never"/>
        <w:tblW w:w="9960" w:type="dxa"/>
        <w:tblLayout w:type="fixed"/>
        <w:tblCellMar>
          <w:left w:w="0" w:type="dxa"/>
          <w:right w:w="0" w:type="dxa"/>
        </w:tblCellMar>
        <w:tblLook w:val="04A0" w:firstRow="1" w:lastRow="0" w:firstColumn="1" w:lastColumn="0" w:noHBand="0" w:noVBand="1"/>
      </w:tblPr>
      <w:tblGrid>
        <w:gridCol w:w="390"/>
        <w:gridCol w:w="1367"/>
        <w:gridCol w:w="1025"/>
        <w:gridCol w:w="2392"/>
        <w:gridCol w:w="2394"/>
        <w:gridCol w:w="2392"/>
      </w:tblGrid>
      <w:tr w:rsidR="000B3A0E">
        <w:trPr>
          <w:trHeight w:val="1034"/>
        </w:trPr>
        <w:tc>
          <w:tcPr>
            <w:tcW w:w="9960" w:type="dxa"/>
            <w:gridSpan w:val="6"/>
            <w:tcMar>
              <w:top w:w="15" w:type="dxa"/>
              <w:left w:w="15" w:type="dxa"/>
              <w:bottom w:w="0" w:type="dxa"/>
              <w:right w:w="15" w:type="dxa"/>
            </w:tcMar>
            <w:vAlign w:val="center"/>
          </w:tcPr>
          <w:p w:rsidR="000B3A0E" w:rsidRDefault="000B3A0E">
            <w:pPr>
              <w:pStyle w:val="ad"/>
              <w:widowControl/>
              <w:ind w:leftChars="1310" w:left="4179" w:hangingChars="395" w:hanging="1428"/>
              <w:textAlignment w:val="center"/>
              <w:rPr>
                <w:rFonts w:ascii="宋体"/>
                <w:b/>
                <w:bCs/>
                <w:color w:val="000000"/>
                <w:kern w:val="0"/>
                <w:sz w:val="36"/>
                <w:szCs w:val="36"/>
              </w:rPr>
            </w:pPr>
          </w:p>
          <w:p w:rsidR="000B3A0E" w:rsidRDefault="000B3A0E">
            <w:pPr>
              <w:pStyle w:val="ad"/>
              <w:widowControl/>
              <w:ind w:leftChars="1310" w:left="4173" w:hangingChars="395" w:hanging="1422"/>
              <w:textAlignment w:val="center"/>
              <w:rPr>
                <w:rFonts w:ascii="宋体"/>
                <w:color w:val="000000"/>
                <w:kern w:val="0"/>
                <w:sz w:val="36"/>
                <w:szCs w:val="36"/>
              </w:rPr>
            </w:pPr>
          </w:p>
          <w:p w:rsidR="000B3A0E" w:rsidRDefault="00CA26B2">
            <w:pPr>
              <w:pStyle w:val="ad"/>
              <w:widowControl/>
              <w:ind w:firstLineChars="1100" w:firstLine="3960"/>
              <w:textAlignment w:val="center"/>
              <w:rPr>
                <w:rFonts w:ascii="宋体"/>
                <w:color w:val="000000"/>
                <w:sz w:val="36"/>
                <w:szCs w:val="36"/>
              </w:rPr>
            </w:pPr>
            <w:r>
              <w:rPr>
                <w:rFonts w:ascii="宋体" w:hAnsi="宋体" w:cs="宋体"/>
                <w:color w:val="000000"/>
                <w:kern w:val="0"/>
                <w:sz w:val="36"/>
                <w:szCs w:val="36"/>
              </w:rPr>
              <w:t>(2018</w:t>
            </w:r>
            <w:r>
              <w:rPr>
                <w:rFonts w:ascii="宋体" w:hAnsi="宋体" w:cs="宋体" w:hint="eastAsia"/>
                <w:color w:val="000000"/>
                <w:kern w:val="0"/>
                <w:sz w:val="36"/>
                <w:szCs w:val="36"/>
              </w:rPr>
              <w:t>年度</w:t>
            </w:r>
            <w:r>
              <w:rPr>
                <w:rFonts w:ascii="宋体" w:hAnsi="宋体" w:cs="宋体"/>
                <w:color w:val="000000"/>
                <w:kern w:val="0"/>
                <w:sz w:val="36"/>
                <w:szCs w:val="36"/>
              </w:rPr>
              <w:t>)</w:t>
            </w:r>
          </w:p>
        </w:tc>
      </w:tr>
      <w:tr w:rsidR="000B3A0E">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CA26B2">
            <w:pPr>
              <w:widowControl/>
              <w:jc w:val="center"/>
              <w:textAlignment w:val="center"/>
              <w:rPr>
                <w:rFonts w:ascii="仿宋_GB2312" w:eastAsia="仿宋_GB2312"/>
                <w:color w:val="000000"/>
                <w:sz w:val="24"/>
                <w:szCs w:val="24"/>
              </w:rPr>
            </w:pPr>
            <w:r>
              <w:rPr>
                <w:rFonts w:ascii="仿宋_GB2312" w:eastAsia="仿宋_GB2312" w:hAnsi="宋体" w:cs="仿宋_GB2312" w:hint="eastAsia"/>
                <w:color w:val="000000"/>
                <w:kern w:val="0"/>
                <w:sz w:val="24"/>
                <w:szCs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CA26B2">
            <w:pPr>
              <w:widowControl/>
              <w:jc w:val="center"/>
              <w:textAlignment w:val="center"/>
              <w:rPr>
                <w:rFonts w:ascii="仿宋_GB2312" w:eastAsia="仿宋_GB2312"/>
                <w:color w:val="000000"/>
                <w:sz w:val="24"/>
                <w:szCs w:val="24"/>
              </w:rPr>
            </w:pPr>
            <w:r>
              <w:rPr>
                <w:rFonts w:ascii="仿宋_GB2312" w:eastAsia="仿宋_GB2312" w:hAnsi="宋体" w:cs="仿宋_GB2312" w:hint="eastAsia"/>
                <w:color w:val="000000"/>
                <w:kern w:val="0"/>
                <w:sz w:val="24"/>
                <w:szCs w:val="24"/>
              </w:rPr>
              <w:t>全国第四次经济普查项目</w:t>
            </w:r>
          </w:p>
        </w:tc>
      </w:tr>
      <w:tr w:rsidR="000B3A0E">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CA26B2">
            <w:pPr>
              <w:widowControl/>
              <w:jc w:val="center"/>
              <w:textAlignment w:val="center"/>
              <w:rPr>
                <w:rFonts w:ascii="仿宋_GB2312" w:eastAsia="仿宋_GB2312"/>
                <w:color w:val="000000"/>
                <w:sz w:val="24"/>
                <w:szCs w:val="24"/>
              </w:rPr>
            </w:pPr>
            <w:r>
              <w:rPr>
                <w:rFonts w:ascii="仿宋_GB2312" w:eastAsia="仿宋_GB2312" w:hAnsi="宋体" w:cs="仿宋_GB2312" w:hint="eastAsia"/>
                <w:color w:val="000000"/>
                <w:kern w:val="0"/>
                <w:sz w:val="24"/>
                <w:szCs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CA26B2">
            <w:pPr>
              <w:widowControl/>
              <w:jc w:val="center"/>
              <w:textAlignment w:val="center"/>
              <w:rPr>
                <w:rFonts w:ascii="仿宋_GB2312" w:eastAsia="仿宋_GB2312"/>
                <w:color w:val="000000"/>
                <w:sz w:val="24"/>
                <w:szCs w:val="24"/>
              </w:rPr>
            </w:pPr>
            <w:r>
              <w:rPr>
                <w:rFonts w:ascii="仿宋_GB2312" w:eastAsia="仿宋_GB2312" w:hAnsi="宋体" w:cs="仿宋_GB2312" w:hint="eastAsia"/>
                <w:color w:val="000000"/>
                <w:sz w:val="24"/>
                <w:szCs w:val="24"/>
              </w:rPr>
              <w:t>茂县统计局</w:t>
            </w:r>
          </w:p>
        </w:tc>
      </w:tr>
      <w:tr w:rsidR="000B3A0E">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CA26B2">
            <w:pPr>
              <w:widowControl/>
              <w:jc w:val="center"/>
              <w:textAlignment w:val="center"/>
              <w:rPr>
                <w:rFonts w:ascii="仿宋_GB2312" w:eastAsia="仿宋_GB2312"/>
                <w:color w:val="000000"/>
                <w:sz w:val="24"/>
                <w:szCs w:val="24"/>
              </w:rPr>
            </w:pPr>
            <w:r>
              <w:rPr>
                <w:rFonts w:ascii="仿宋_GB2312" w:eastAsia="仿宋_GB2312" w:hAnsi="宋体" w:cs="仿宋_GB2312" w:hint="eastAsia"/>
                <w:color w:val="000000"/>
                <w:kern w:val="0"/>
                <w:sz w:val="24"/>
                <w:szCs w:val="24"/>
              </w:rPr>
              <w:t>预算执行情况</w:t>
            </w:r>
            <w:r>
              <w:rPr>
                <w:rFonts w:ascii="仿宋_GB2312" w:eastAsia="仿宋_GB2312" w:hAnsi="宋体" w:cs="仿宋_GB2312"/>
                <w:color w:val="000000"/>
                <w:kern w:val="0"/>
                <w:sz w:val="24"/>
                <w:szCs w:val="24"/>
              </w:rPr>
              <w:t>(</w:t>
            </w:r>
            <w:r>
              <w:rPr>
                <w:rFonts w:ascii="仿宋_GB2312" w:eastAsia="仿宋_GB2312" w:hAnsi="宋体" w:cs="仿宋_GB2312" w:hint="eastAsia"/>
                <w:color w:val="000000"/>
                <w:kern w:val="0"/>
                <w:sz w:val="24"/>
                <w:szCs w:val="24"/>
              </w:rPr>
              <w:t>万元</w:t>
            </w:r>
            <w:r>
              <w:rPr>
                <w:rFonts w:ascii="仿宋_GB2312" w:eastAsia="仿宋_GB2312" w:hAnsi="宋体" w:cs="仿宋_GB2312"/>
                <w:color w:val="000000"/>
                <w:kern w:val="0"/>
                <w:sz w:val="24"/>
                <w:szCs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CA26B2">
            <w:pPr>
              <w:widowControl/>
              <w:jc w:val="center"/>
              <w:textAlignment w:val="center"/>
              <w:rPr>
                <w:rFonts w:ascii="仿宋_GB2312" w:eastAsia="仿宋_GB2312"/>
                <w:color w:val="000000"/>
                <w:sz w:val="24"/>
                <w:szCs w:val="24"/>
              </w:rPr>
            </w:pPr>
            <w:r>
              <w:rPr>
                <w:rFonts w:ascii="仿宋_GB2312" w:eastAsia="仿宋_GB2312" w:hAnsi="宋体" w:cs="仿宋_GB2312" w:hint="eastAsia"/>
                <w:color w:val="000000"/>
                <w:kern w:val="0"/>
                <w:sz w:val="24"/>
                <w:szCs w:val="24"/>
              </w:rPr>
              <w:t>预算数</w:t>
            </w:r>
            <w:r>
              <w:rPr>
                <w:rFonts w:ascii="仿宋_GB2312" w:eastAsia="仿宋_GB2312" w:hAnsi="宋体" w:cs="仿宋_GB2312"/>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CA26B2">
            <w:pPr>
              <w:widowControl/>
              <w:jc w:val="center"/>
              <w:textAlignment w:val="center"/>
              <w:rPr>
                <w:rFonts w:ascii="仿宋_GB2312" w:eastAsia="仿宋_GB2312"/>
                <w:color w:val="000000"/>
                <w:sz w:val="24"/>
                <w:szCs w:val="24"/>
              </w:rPr>
            </w:pPr>
            <w:r>
              <w:rPr>
                <w:rFonts w:ascii="仿宋_GB2312" w:eastAsia="仿宋_GB2312" w:hAnsi="宋体" w:cs="仿宋_GB2312"/>
                <w:color w:val="000000"/>
                <w:sz w:val="24"/>
                <w:szCs w:val="24"/>
              </w:rPr>
              <w:t>22</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CA26B2">
            <w:pPr>
              <w:widowControl/>
              <w:jc w:val="center"/>
              <w:textAlignment w:val="center"/>
              <w:rPr>
                <w:rFonts w:ascii="仿宋_GB2312" w:eastAsia="仿宋_GB2312"/>
                <w:color w:val="000000"/>
                <w:sz w:val="24"/>
                <w:szCs w:val="24"/>
              </w:rPr>
            </w:pPr>
            <w:r>
              <w:rPr>
                <w:rFonts w:ascii="仿宋_GB2312" w:eastAsia="仿宋_GB2312" w:hAnsi="宋体" w:cs="仿宋_GB2312" w:hint="eastAsia"/>
                <w:color w:val="000000"/>
                <w:kern w:val="0"/>
                <w:sz w:val="24"/>
                <w:szCs w:val="24"/>
              </w:rPr>
              <w:t>执行数</w:t>
            </w:r>
            <w:r>
              <w:rPr>
                <w:rFonts w:ascii="仿宋_GB2312" w:eastAsia="仿宋_GB2312" w:hAnsi="宋体" w:cs="仿宋_GB2312"/>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CA26B2">
            <w:pPr>
              <w:widowControl/>
              <w:jc w:val="center"/>
              <w:textAlignment w:val="center"/>
              <w:rPr>
                <w:rFonts w:ascii="仿宋_GB2312" w:eastAsia="仿宋_GB2312"/>
                <w:color w:val="000000"/>
                <w:sz w:val="24"/>
                <w:szCs w:val="24"/>
              </w:rPr>
            </w:pPr>
            <w:r>
              <w:rPr>
                <w:rFonts w:ascii="仿宋_GB2312" w:eastAsia="仿宋_GB2312" w:hAnsi="宋体" w:cs="仿宋_GB2312"/>
                <w:color w:val="000000"/>
                <w:sz w:val="24"/>
                <w:szCs w:val="24"/>
              </w:rPr>
              <w:t>22</w:t>
            </w:r>
          </w:p>
        </w:tc>
      </w:tr>
      <w:tr w:rsidR="000B3A0E">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0B3A0E" w:rsidRDefault="000B3A0E">
            <w:pPr>
              <w:widowControl/>
              <w:jc w:val="left"/>
              <w:rPr>
                <w:rFonts w:ascii="仿宋_GB2312" w:eastAsia="仿宋_GB2312"/>
                <w:color w:val="000000"/>
                <w:sz w:val="24"/>
                <w:szCs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CA26B2">
            <w:pPr>
              <w:widowControl/>
              <w:jc w:val="center"/>
              <w:textAlignment w:val="center"/>
              <w:rPr>
                <w:rFonts w:ascii="仿宋_GB2312" w:eastAsia="仿宋_GB2312"/>
                <w:color w:val="000000"/>
                <w:sz w:val="24"/>
                <w:szCs w:val="24"/>
              </w:rPr>
            </w:pPr>
            <w:r>
              <w:rPr>
                <w:rFonts w:ascii="仿宋_GB2312" w:eastAsia="仿宋_GB2312" w:hAnsi="宋体" w:cs="仿宋_GB2312" w:hint="eastAsia"/>
                <w:color w:val="000000"/>
                <w:kern w:val="0"/>
                <w:sz w:val="24"/>
                <w:szCs w:val="24"/>
              </w:rPr>
              <w:t>其中</w:t>
            </w:r>
            <w:r>
              <w:rPr>
                <w:rFonts w:ascii="仿宋_GB2312" w:eastAsia="仿宋_GB2312" w:cs="仿宋_GB2312"/>
                <w:color w:val="000000"/>
                <w:kern w:val="0"/>
                <w:sz w:val="24"/>
                <w:szCs w:val="24"/>
              </w:rPr>
              <w:t>-</w:t>
            </w:r>
            <w:r>
              <w:rPr>
                <w:rFonts w:ascii="仿宋_GB2312" w:eastAsia="仿宋_GB2312" w:hAnsi="宋体" w:cs="仿宋_GB2312" w:hint="eastAsia"/>
                <w:color w:val="000000"/>
                <w:kern w:val="0"/>
                <w:sz w:val="24"/>
                <w:szCs w:val="24"/>
              </w:rPr>
              <w:t>财政拨款</w:t>
            </w:r>
            <w:r>
              <w:rPr>
                <w:rFonts w:ascii="仿宋_GB2312" w:eastAsia="仿宋_GB2312" w:hAnsi="宋体" w:cs="仿宋_GB2312"/>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CA26B2">
            <w:pPr>
              <w:widowControl/>
              <w:jc w:val="center"/>
              <w:textAlignment w:val="center"/>
              <w:rPr>
                <w:rFonts w:ascii="仿宋_GB2312" w:eastAsia="仿宋_GB2312"/>
                <w:color w:val="000000"/>
                <w:sz w:val="24"/>
                <w:szCs w:val="24"/>
              </w:rPr>
            </w:pPr>
            <w:r>
              <w:rPr>
                <w:rFonts w:ascii="仿宋_GB2312" w:eastAsia="仿宋_GB2312" w:cs="仿宋_GB2312"/>
                <w:color w:val="000000"/>
                <w:sz w:val="24"/>
                <w:szCs w:val="24"/>
              </w:rPr>
              <w:t>22</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CA26B2">
            <w:pPr>
              <w:widowControl/>
              <w:jc w:val="center"/>
              <w:textAlignment w:val="center"/>
              <w:rPr>
                <w:rFonts w:ascii="仿宋_GB2312" w:eastAsia="仿宋_GB2312"/>
                <w:color w:val="000000"/>
                <w:sz w:val="24"/>
                <w:szCs w:val="24"/>
              </w:rPr>
            </w:pPr>
            <w:r>
              <w:rPr>
                <w:rFonts w:ascii="仿宋_GB2312" w:eastAsia="仿宋_GB2312" w:hAnsi="宋体" w:cs="仿宋_GB2312" w:hint="eastAsia"/>
                <w:color w:val="000000"/>
                <w:kern w:val="0"/>
                <w:sz w:val="24"/>
                <w:szCs w:val="24"/>
              </w:rPr>
              <w:t>其中</w:t>
            </w:r>
            <w:r>
              <w:rPr>
                <w:rFonts w:ascii="仿宋_GB2312" w:eastAsia="仿宋_GB2312" w:cs="仿宋_GB2312"/>
                <w:color w:val="000000"/>
                <w:kern w:val="0"/>
                <w:sz w:val="24"/>
                <w:szCs w:val="24"/>
              </w:rPr>
              <w:t>-</w:t>
            </w:r>
            <w:r>
              <w:rPr>
                <w:rFonts w:ascii="仿宋_GB2312" w:eastAsia="仿宋_GB2312" w:hAnsi="宋体" w:cs="仿宋_GB2312" w:hint="eastAsia"/>
                <w:color w:val="000000"/>
                <w:kern w:val="0"/>
                <w:sz w:val="24"/>
                <w:szCs w:val="24"/>
              </w:rPr>
              <w:t>财政拨款</w:t>
            </w:r>
            <w:r>
              <w:rPr>
                <w:rFonts w:ascii="仿宋_GB2312" w:eastAsia="仿宋_GB2312" w:hAnsi="宋体" w:cs="仿宋_GB2312"/>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CA26B2">
            <w:pPr>
              <w:widowControl/>
              <w:jc w:val="center"/>
              <w:textAlignment w:val="center"/>
              <w:rPr>
                <w:rFonts w:ascii="仿宋_GB2312" w:eastAsia="仿宋_GB2312"/>
                <w:color w:val="000000"/>
                <w:sz w:val="24"/>
                <w:szCs w:val="24"/>
              </w:rPr>
            </w:pPr>
            <w:r>
              <w:rPr>
                <w:rFonts w:ascii="仿宋_GB2312" w:eastAsia="仿宋_GB2312" w:cs="仿宋_GB2312"/>
                <w:color w:val="000000"/>
                <w:sz w:val="24"/>
                <w:szCs w:val="24"/>
              </w:rPr>
              <w:t>22</w:t>
            </w:r>
          </w:p>
        </w:tc>
      </w:tr>
      <w:tr w:rsidR="000B3A0E">
        <w:trPr>
          <w:trHeight w:val="1272"/>
        </w:trPr>
        <w:tc>
          <w:tcPr>
            <w:tcW w:w="390" w:type="dxa"/>
            <w:vMerge/>
            <w:tcBorders>
              <w:top w:val="single" w:sz="4" w:space="0" w:color="000000"/>
              <w:left w:val="single" w:sz="4" w:space="0" w:color="000000"/>
              <w:bottom w:val="single" w:sz="4" w:space="0" w:color="000000"/>
              <w:right w:val="single" w:sz="4" w:space="0" w:color="000000"/>
            </w:tcBorders>
            <w:vAlign w:val="center"/>
          </w:tcPr>
          <w:p w:rsidR="000B3A0E" w:rsidRDefault="000B3A0E">
            <w:pPr>
              <w:widowControl/>
              <w:jc w:val="left"/>
              <w:rPr>
                <w:rFonts w:ascii="仿宋_GB2312" w:eastAsia="仿宋_GB2312"/>
                <w:color w:val="000000"/>
                <w:sz w:val="24"/>
                <w:szCs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CA26B2">
            <w:pPr>
              <w:widowControl/>
              <w:jc w:val="center"/>
              <w:textAlignment w:val="center"/>
              <w:rPr>
                <w:rFonts w:ascii="仿宋_GB2312" w:eastAsia="仿宋_GB2312"/>
                <w:color w:val="000000"/>
                <w:sz w:val="24"/>
                <w:szCs w:val="24"/>
              </w:rPr>
            </w:pPr>
            <w:r>
              <w:rPr>
                <w:rFonts w:ascii="仿宋_GB2312" w:eastAsia="仿宋_GB2312" w:hAnsi="宋体" w:cs="仿宋_GB2312" w:hint="eastAsia"/>
                <w:color w:val="000000"/>
                <w:kern w:val="0"/>
                <w:sz w:val="24"/>
                <w:szCs w:val="24"/>
              </w:rPr>
              <w:t>其它资金</w:t>
            </w:r>
            <w:r>
              <w:rPr>
                <w:rFonts w:ascii="仿宋_GB2312" w:eastAsia="仿宋_GB2312" w:hAnsi="宋体" w:cs="仿宋_GB2312"/>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CA26B2">
            <w:pPr>
              <w:widowControl/>
              <w:jc w:val="center"/>
              <w:textAlignment w:val="center"/>
              <w:rPr>
                <w:rFonts w:ascii="仿宋_GB2312" w:eastAsia="仿宋_GB2312"/>
                <w:color w:val="000000"/>
                <w:sz w:val="24"/>
                <w:szCs w:val="24"/>
              </w:rPr>
            </w:pPr>
            <w:r>
              <w:rPr>
                <w:rFonts w:ascii="仿宋_GB2312" w:eastAsia="仿宋_GB2312" w:cs="仿宋_GB2312"/>
                <w:color w:val="000000"/>
                <w:kern w:val="0"/>
                <w:sz w:val="24"/>
                <w:szCs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CA26B2">
            <w:pPr>
              <w:widowControl/>
              <w:jc w:val="center"/>
              <w:textAlignment w:val="center"/>
              <w:rPr>
                <w:rFonts w:ascii="仿宋_GB2312" w:eastAsia="仿宋_GB2312"/>
                <w:color w:val="000000"/>
                <w:sz w:val="24"/>
                <w:szCs w:val="24"/>
              </w:rPr>
            </w:pPr>
            <w:r>
              <w:rPr>
                <w:rFonts w:ascii="仿宋_GB2312" w:eastAsia="仿宋_GB2312" w:hAnsi="宋体" w:cs="仿宋_GB2312" w:hint="eastAsia"/>
                <w:color w:val="000000"/>
                <w:kern w:val="0"/>
                <w:sz w:val="24"/>
                <w:szCs w:val="24"/>
              </w:rPr>
              <w:t>其它资金</w:t>
            </w:r>
            <w:r>
              <w:rPr>
                <w:rFonts w:ascii="仿宋_GB2312" w:eastAsia="仿宋_GB2312" w:hAnsi="宋体" w:cs="仿宋_GB2312"/>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CA26B2">
            <w:pPr>
              <w:jc w:val="center"/>
              <w:rPr>
                <w:rFonts w:ascii="仿宋_GB2312" w:eastAsia="仿宋_GB2312" w:cs="仿宋_GB2312"/>
                <w:color w:val="000000"/>
                <w:sz w:val="24"/>
                <w:szCs w:val="24"/>
              </w:rPr>
            </w:pPr>
            <w:r>
              <w:rPr>
                <w:rFonts w:ascii="仿宋_GB2312" w:eastAsia="仿宋_GB2312" w:cs="仿宋_GB2312"/>
                <w:color w:val="000000"/>
                <w:sz w:val="24"/>
                <w:szCs w:val="24"/>
              </w:rPr>
              <w:t>0</w:t>
            </w:r>
          </w:p>
        </w:tc>
      </w:tr>
      <w:tr w:rsidR="000B3A0E">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CA26B2">
            <w:pPr>
              <w:widowControl/>
              <w:jc w:val="center"/>
              <w:textAlignment w:val="center"/>
              <w:rPr>
                <w:rFonts w:ascii="仿宋_GB2312" w:eastAsia="仿宋_GB2312"/>
                <w:color w:val="000000"/>
                <w:sz w:val="24"/>
                <w:szCs w:val="24"/>
              </w:rPr>
            </w:pPr>
            <w:r>
              <w:rPr>
                <w:rFonts w:ascii="仿宋_GB2312" w:eastAsia="仿宋_GB2312" w:hAnsi="宋体" w:cs="仿宋_GB2312" w:hint="eastAsia"/>
                <w:color w:val="000000"/>
                <w:kern w:val="0"/>
                <w:sz w:val="24"/>
                <w:szCs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CA26B2">
            <w:pPr>
              <w:widowControl/>
              <w:jc w:val="center"/>
              <w:textAlignment w:val="center"/>
              <w:rPr>
                <w:rFonts w:ascii="仿宋_GB2312" w:eastAsia="仿宋_GB2312"/>
                <w:color w:val="000000"/>
                <w:sz w:val="24"/>
                <w:szCs w:val="24"/>
              </w:rPr>
            </w:pPr>
            <w:r>
              <w:rPr>
                <w:rFonts w:ascii="仿宋_GB2312" w:eastAsia="仿宋_GB2312" w:hAnsi="宋体" w:cs="仿宋_GB2312" w:hint="eastAsia"/>
                <w:color w:val="000000"/>
                <w:kern w:val="0"/>
                <w:sz w:val="24"/>
                <w:szCs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CA26B2">
            <w:pPr>
              <w:widowControl/>
              <w:jc w:val="center"/>
              <w:textAlignment w:val="center"/>
              <w:rPr>
                <w:rFonts w:ascii="仿宋_GB2312" w:eastAsia="仿宋_GB2312"/>
                <w:color w:val="000000"/>
                <w:sz w:val="24"/>
                <w:szCs w:val="24"/>
              </w:rPr>
            </w:pPr>
            <w:r>
              <w:rPr>
                <w:rFonts w:ascii="仿宋_GB2312" w:eastAsia="仿宋_GB2312" w:hAnsi="宋体" w:cs="仿宋_GB2312" w:hint="eastAsia"/>
                <w:color w:val="000000"/>
                <w:kern w:val="0"/>
                <w:sz w:val="24"/>
                <w:szCs w:val="24"/>
              </w:rPr>
              <w:t>实际完成目标</w:t>
            </w:r>
          </w:p>
        </w:tc>
      </w:tr>
      <w:tr w:rsidR="000B3A0E">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0B3A0E" w:rsidRDefault="000B3A0E">
            <w:pPr>
              <w:widowControl/>
              <w:jc w:val="left"/>
              <w:rPr>
                <w:rFonts w:ascii="仿宋_GB2312" w:eastAsia="仿宋_GB2312"/>
                <w:color w:val="000000"/>
                <w:sz w:val="24"/>
                <w:szCs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CA26B2">
            <w:pPr>
              <w:adjustRightInd w:val="0"/>
              <w:snapToGrid w:val="0"/>
              <w:spacing w:line="360" w:lineRule="auto"/>
              <w:ind w:firstLineChars="200" w:firstLine="480"/>
              <w:rPr>
                <w:rFonts w:ascii="宋体"/>
                <w:lang w:val="zh-CN"/>
              </w:rPr>
            </w:pPr>
            <w:r>
              <w:rPr>
                <w:rFonts w:ascii="仿宋_GB2312" w:eastAsia="仿宋_GB2312" w:hAnsi="宋体" w:cs="仿宋_GB2312" w:hint="eastAsia"/>
                <w:color w:val="000000"/>
                <w:sz w:val="24"/>
                <w:szCs w:val="24"/>
                <w:lang w:val="zh-CN"/>
              </w:rPr>
              <w:t>通过普查，完善覆盖国民经济各行业的基本单位名录库以及部门共建共享、持续维护更新的机制，进一步夯实统计基础，推进国民经济核算改革，推动加快构建现代统计调查体系，为加强和改善宏观调控、深化供给侧结构性改革、科学制定中长期发展规划、推进国家治理体系和治理能力现代化提供科学准确的统计信息支持。</w:t>
            </w:r>
            <w:r>
              <w:rPr>
                <w:rFonts w:ascii="宋体"/>
                <w:lang w:val="zh-CN"/>
              </w:rPr>
              <w:t> </w:t>
            </w:r>
          </w:p>
          <w:p w:rsidR="000B3A0E" w:rsidRDefault="000B3A0E">
            <w:pPr>
              <w:widowControl/>
              <w:jc w:val="center"/>
              <w:textAlignment w:val="center"/>
              <w:rPr>
                <w:rFonts w:ascii="仿宋_GB2312" w:eastAsia="仿宋_GB2312"/>
                <w:color w:val="000000"/>
                <w:sz w:val="24"/>
                <w:szCs w:val="24"/>
              </w:rPr>
            </w:pP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CA26B2">
            <w:pPr>
              <w:adjustRightInd w:val="0"/>
              <w:snapToGrid w:val="0"/>
              <w:spacing w:line="360" w:lineRule="auto"/>
              <w:ind w:firstLineChars="200" w:firstLine="420"/>
              <w:rPr>
                <w:rFonts w:ascii="宋体"/>
                <w:color w:val="333333"/>
              </w:rPr>
            </w:pPr>
            <w:r>
              <w:rPr>
                <w:rFonts w:ascii="宋体" w:hAnsi="宋体" w:cs="宋体" w:hint="eastAsia"/>
                <w:color w:val="333333"/>
              </w:rPr>
              <w:t>通过普查，基本摸清了我国第二、三产业的规模、布局和结构，查清了第二、三产业的效益情况、技术现状和生产要素，查实了第二、三产业的能源和水资源消耗状况，查清了第二、三产业所有单位的基本情况，摸准了第二、三产业个体经营户的基本情况。第四次全国经济普查的数据资料客观地反映了我国现代化建设所取得的成果，反映了社会生产力、综合国力和人民生活水平提高的情况，反映了经济结构、发展方式的现状和水平，反映了主要资源的消耗和结构情况。充分利用普查成果，建立健全了基本单位名录库，稳步推进统计地理信息系统建设。充分利用普查结果，对于</w:t>
            </w:r>
            <w:r>
              <w:rPr>
                <w:rFonts w:ascii="宋体" w:hAnsi="宋体" w:cs="宋体" w:hint="eastAsia"/>
                <w:color w:val="333333"/>
              </w:rPr>
              <w:t>转变经济发展方式，调整产业结构、提高经济发展水平和质量，维护社会稳定，全面建设小康社会，都具有重要的作用。</w:t>
            </w:r>
          </w:p>
          <w:p w:rsidR="000B3A0E" w:rsidRDefault="000B3A0E">
            <w:pPr>
              <w:widowControl/>
              <w:textAlignment w:val="center"/>
              <w:rPr>
                <w:rFonts w:ascii="仿宋_GB2312" w:eastAsia="仿宋_GB2312"/>
                <w:color w:val="000000"/>
                <w:sz w:val="24"/>
                <w:szCs w:val="24"/>
              </w:rPr>
            </w:pPr>
          </w:p>
        </w:tc>
      </w:tr>
      <w:tr w:rsidR="000B3A0E">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CA26B2">
            <w:pPr>
              <w:widowControl/>
              <w:jc w:val="center"/>
              <w:textAlignment w:val="center"/>
              <w:rPr>
                <w:rFonts w:ascii="仿宋_GB2312" w:eastAsia="仿宋_GB2312"/>
                <w:color w:val="000000"/>
                <w:sz w:val="24"/>
                <w:szCs w:val="24"/>
              </w:rPr>
            </w:pPr>
            <w:r>
              <w:rPr>
                <w:rFonts w:ascii="仿宋_GB2312" w:eastAsia="仿宋_GB2312" w:hAnsi="宋体" w:cs="仿宋_GB2312" w:hint="eastAsia"/>
                <w:color w:val="000000"/>
                <w:sz w:val="24"/>
                <w:szCs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CA26B2">
            <w:pPr>
              <w:widowControl/>
              <w:jc w:val="center"/>
              <w:textAlignment w:val="center"/>
              <w:rPr>
                <w:rFonts w:ascii="仿宋_GB2312" w:eastAsia="仿宋_GB2312"/>
                <w:color w:val="000000"/>
                <w:sz w:val="24"/>
                <w:szCs w:val="24"/>
              </w:rPr>
            </w:pPr>
            <w:r>
              <w:rPr>
                <w:rFonts w:ascii="仿宋_GB2312" w:eastAsia="仿宋_GB2312" w:hAnsi="宋体" w:cs="仿宋_GB2312" w:hint="eastAsia"/>
                <w:color w:val="000000"/>
                <w:kern w:val="0"/>
                <w:sz w:val="24"/>
                <w:szCs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CA26B2">
            <w:pPr>
              <w:widowControl/>
              <w:jc w:val="center"/>
              <w:textAlignment w:val="center"/>
              <w:rPr>
                <w:rFonts w:ascii="仿宋_GB2312" w:eastAsia="仿宋_GB2312"/>
                <w:color w:val="000000"/>
                <w:sz w:val="24"/>
                <w:szCs w:val="24"/>
              </w:rPr>
            </w:pPr>
            <w:r>
              <w:rPr>
                <w:rFonts w:ascii="仿宋_GB2312" w:eastAsia="仿宋_GB2312" w:hAnsi="宋体" w:cs="仿宋_GB2312" w:hint="eastAsia"/>
                <w:color w:val="000000"/>
                <w:kern w:val="0"/>
                <w:sz w:val="24"/>
                <w:szCs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CA26B2">
            <w:pPr>
              <w:widowControl/>
              <w:jc w:val="center"/>
              <w:textAlignment w:val="center"/>
              <w:rPr>
                <w:rFonts w:ascii="仿宋_GB2312" w:eastAsia="仿宋_GB2312"/>
                <w:color w:val="000000"/>
                <w:sz w:val="24"/>
                <w:szCs w:val="24"/>
              </w:rPr>
            </w:pPr>
            <w:r>
              <w:rPr>
                <w:rFonts w:ascii="仿宋_GB2312" w:eastAsia="仿宋_GB2312" w:hAnsi="宋体" w:cs="仿宋_GB2312" w:hint="eastAsia"/>
                <w:color w:val="000000"/>
                <w:kern w:val="0"/>
                <w:sz w:val="24"/>
                <w:szCs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CA26B2">
            <w:pPr>
              <w:widowControl/>
              <w:jc w:val="center"/>
              <w:textAlignment w:val="center"/>
              <w:rPr>
                <w:rFonts w:ascii="仿宋_GB2312" w:eastAsia="仿宋_GB2312"/>
                <w:color w:val="000000"/>
                <w:sz w:val="24"/>
                <w:szCs w:val="24"/>
              </w:rPr>
            </w:pPr>
            <w:r>
              <w:rPr>
                <w:rFonts w:ascii="仿宋_GB2312" w:eastAsia="仿宋_GB2312" w:hAnsi="宋体" w:cs="仿宋_GB2312" w:hint="eastAsia"/>
                <w:color w:val="000000"/>
                <w:kern w:val="0"/>
                <w:sz w:val="24"/>
                <w:szCs w:val="24"/>
              </w:rPr>
              <w:t>预期指标值</w:t>
            </w:r>
            <w:r>
              <w:rPr>
                <w:rFonts w:ascii="仿宋_GB2312" w:eastAsia="仿宋_GB2312" w:hAnsi="宋体" w:cs="仿宋_GB2312"/>
                <w:color w:val="000000"/>
                <w:kern w:val="0"/>
                <w:sz w:val="24"/>
                <w:szCs w:val="24"/>
              </w:rPr>
              <w:t>(</w:t>
            </w:r>
            <w:r>
              <w:rPr>
                <w:rFonts w:ascii="仿宋_GB2312" w:eastAsia="仿宋_GB2312" w:hAnsi="宋体" w:cs="仿宋_GB2312" w:hint="eastAsia"/>
                <w:color w:val="000000"/>
                <w:kern w:val="0"/>
                <w:sz w:val="24"/>
                <w:szCs w:val="24"/>
              </w:rPr>
              <w:t>包含数字及文字描述</w:t>
            </w:r>
            <w:r>
              <w:rPr>
                <w:rFonts w:ascii="仿宋_GB2312" w:eastAsia="仿宋_GB2312" w:hAnsi="宋体" w:cs="仿宋_GB2312"/>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CA26B2">
            <w:pPr>
              <w:widowControl/>
              <w:jc w:val="center"/>
              <w:textAlignment w:val="center"/>
              <w:rPr>
                <w:rFonts w:ascii="仿宋_GB2312" w:eastAsia="仿宋_GB2312"/>
                <w:color w:val="000000"/>
                <w:sz w:val="24"/>
                <w:szCs w:val="24"/>
              </w:rPr>
            </w:pPr>
            <w:r>
              <w:rPr>
                <w:rFonts w:ascii="仿宋_GB2312" w:eastAsia="仿宋_GB2312" w:hAnsi="宋体" w:cs="仿宋_GB2312" w:hint="eastAsia"/>
                <w:color w:val="000000"/>
                <w:kern w:val="0"/>
                <w:sz w:val="24"/>
                <w:szCs w:val="24"/>
              </w:rPr>
              <w:t>实际完成指标值</w:t>
            </w:r>
            <w:r>
              <w:rPr>
                <w:rFonts w:ascii="仿宋_GB2312" w:eastAsia="仿宋_GB2312" w:hAnsi="宋体" w:cs="仿宋_GB2312"/>
                <w:color w:val="000000"/>
                <w:kern w:val="0"/>
                <w:sz w:val="24"/>
                <w:szCs w:val="24"/>
              </w:rPr>
              <w:t>(</w:t>
            </w:r>
            <w:r>
              <w:rPr>
                <w:rFonts w:ascii="仿宋_GB2312" w:eastAsia="仿宋_GB2312" w:hAnsi="宋体" w:cs="仿宋_GB2312" w:hint="eastAsia"/>
                <w:color w:val="000000"/>
                <w:kern w:val="0"/>
                <w:sz w:val="24"/>
                <w:szCs w:val="24"/>
              </w:rPr>
              <w:t>包含数字及文字描述</w:t>
            </w:r>
            <w:r>
              <w:rPr>
                <w:rFonts w:ascii="仿宋_GB2312" w:eastAsia="仿宋_GB2312" w:hAnsi="宋体" w:cs="仿宋_GB2312"/>
                <w:color w:val="000000"/>
                <w:kern w:val="0"/>
                <w:sz w:val="24"/>
                <w:szCs w:val="24"/>
              </w:rPr>
              <w:t>)</w:t>
            </w:r>
          </w:p>
        </w:tc>
      </w:tr>
      <w:tr w:rsidR="000B3A0E">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0B3A0E" w:rsidRDefault="000B3A0E">
            <w:pPr>
              <w:widowControl/>
              <w:jc w:val="left"/>
              <w:rPr>
                <w:rFonts w:ascii="仿宋_GB2312" w:eastAsia="仿宋_GB2312"/>
                <w:color w:val="000000"/>
                <w:sz w:val="24"/>
                <w:szCs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CA26B2">
            <w:pPr>
              <w:widowControl/>
              <w:jc w:val="center"/>
              <w:textAlignment w:val="center"/>
              <w:rPr>
                <w:rFonts w:ascii="仿宋_GB2312" w:eastAsia="仿宋_GB2312"/>
                <w:color w:val="000000"/>
                <w:sz w:val="24"/>
                <w:szCs w:val="24"/>
              </w:rPr>
            </w:pPr>
            <w:r>
              <w:rPr>
                <w:rFonts w:ascii="仿宋_GB2312" w:eastAsia="仿宋_GB2312" w:hAnsi="宋体" w:cs="仿宋_GB2312" w:hint="eastAsia"/>
                <w:color w:val="000000"/>
                <w:kern w:val="0"/>
                <w:sz w:val="24"/>
                <w:szCs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0B3A0E">
            <w:pPr>
              <w:widowControl/>
              <w:jc w:val="center"/>
              <w:textAlignment w:val="center"/>
              <w:rPr>
                <w:rFonts w:ascii="仿宋_GB2312" w:eastAsia="仿宋_GB2312"/>
                <w:color w:val="000000"/>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0B3A0E">
            <w:pPr>
              <w:widowControl/>
              <w:jc w:val="center"/>
              <w:textAlignment w:val="center"/>
              <w:rPr>
                <w:rFonts w:ascii="仿宋_GB2312" w:eastAsia="仿宋_GB2312"/>
                <w:color w:val="000000"/>
                <w:sz w:val="24"/>
                <w:szCs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0B3A0E">
            <w:pPr>
              <w:widowControl/>
              <w:jc w:val="center"/>
              <w:textAlignment w:val="center"/>
              <w:rPr>
                <w:rFonts w:ascii="仿宋_GB2312" w:eastAsia="仿宋_GB2312"/>
                <w:color w:val="000000"/>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0B3A0E">
            <w:pPr>
              <w:widowControl/>
              <w:jc w:val="center"/>
              <w:textAlignment w:val="center"/>
              <w:rPr>
                <w:rFonts w:ascii="仿宋_GB2312" w:eastAsia="仿宋_GB2312"/>
                <w:color w:val="000000"/>
                <w:sz w:val="24"/>
                <w:szCs w:val="24"/>
              </w:rPr>
            </w:pPr>
          </w:p>
        </w:tc>
      </w:tr>
      <w:tr w:rsidR="000B3A0E">
        <w:trPr>
          <w:trHeight w:val="762"/>
        </w:trPr>
        <w:tc>
          <w:tcPr>
            <w:tcW w:w="390" w:type="dxa"/>
            <w:vMerge/>
            <w:tcBorders>
              <w:top w:val="single" w:sz="4" w:space="0" w:color="000000"/>
              <w:left w:val="single" w:sz="4" w:space="0" w:color="000000"/>
              <w:bottom w:val="single" w:sz="4" w:space="0" w:color="000000"/>
              <w:right w:val="single" w:sz="4" w:space="0" w:color="000000"/>
            </w:tcBorders>
            <w:vAlign w:val="center"/>
          </w:tcPr>
          <w:p w:rsidR="000B3A0E" w:rsidRDefault="000B3A0E">
            <w:pPr>
              <w:widowControl/>
              <w:jc w:val="left"/>
              <w:rPr>
                <w:rFonts w:ascii="仿宋_GB2312" w:eastAsia="仿宋_GB2312"/>
                <w:color w:val="000000"/>
                <w:sz w:val="24"/>
                <w:szCs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CA26B2">
            <w:pPr>
              <w:widowControl/>
              <w:jc w:val="center"/>
              <w:textAlignment w:val="center"/>
              <w:rPr>
                <w:rFonts w:ascii="仿宋_GB2312" w:eastAsia="仿宋_GB2312"/>
                <w:color w:val="000000"/>
                <w:sz w:val="24"/>
                <w:szCs w:val="24"/>
              </w:rPr>
            </w:pPr>
            <w:r>
              <w:rPr>
                <w:rFonts w:ascii="仿宋_GB2312" w:eastAsia="仿宋_GB2312" w:hAnsi="宋体" w:cs="仿宋_GB2312" w:hint="eastAsia"/>
                <w:color w:val="000000"/>
                <w:kern w:val="0"/>
                <w:sz w:val="24"/>
                <w:szCs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0B3A0E">
            <w:pPr>
              <w:widowControl/>
              <w:jc w:val="center"/>
              <w:textAlignment w:val="center"/>
              <w:rPr>
                <w:rFonts w:ascii="仿宋_GB2312" w:eastAsia="仿宋_GB2312"/>
                <w:color w:val="000000"/>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0B3A0E">
            <w:pPr>
              <w:widowControl/>
              <w:ind w:firstLineChars="300" w:firstLine="720"/>
              <w:textAlignment w:val="center"/>
              <w:rPr>
                <w:rFonts w:ascii="仿宋_GB2312" w:eastAsia="仿宋_GB2312"/>
                <w:color w:val="000000"/>
                <w:sz w:val="24"/>
                <w:szCs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0B3A0E">
            <w:pPr>
              <w:widowControl/>
              <w:jc w:val="center"/>
              <w:textAlignment w:val="center"/>
              <w:rPr>
                <w:rFonts w:ascii="仿宋_GB2312" w:eastAsia="仿宋_GB2312"/>
                <w:color w:val="000000"/>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0B3A0E">
            <w:pPr>
              <w:widowControl/>
              <w:jc w:val="center"/>
              <w:textAlignment w:val="center"/>
              <w:rPr>
                <w:rFonts w:ascii="仿宋_GB2312" w:eastAsia="仿宋_GB2312"/>
                <w:color w:val="000000"/>
                <w:sz w:val="24"/>
                <w:szCs w:val="24"/>
              </w:rPr>
            </w:pPr>
          </w:p>
        </w:tc>
      </w:tr>
      <w:tr w:rsidR="000B3A0E">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0B3A0E" w:rsidRDefault="000B3A0E">
            <w:pPr>
              <w:widowControl/>
              <w:jc w:val="left"/>
              <w:rPr>
                <w:rFonts w:ascii="仿宋_GB2312" w:eastAsia="仿宋_GB2312"/>
                <w:color w:val="000000"/>
                <w:sz w:val="24"/>
                <w:szCs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CA26B2">
            <w:pPr>
              <w:widowControl/>
              <w:jc w:val="center"/>
              <w:textAlignment w:val="center"/>
              <w:rPr>
                <w:rFonts w:ascii="仿宋_GB2312" w:eastAsia="仿宋_GB2312"/>
                <w:color w:val="000000"/>
                <w:sz w:val="24"/>
                <w:szCs w:val="24"/>
              </w:rPr>
            </w:pPr>
            <w:r>
              <w:rPr>
                <w:rFonts w:ascii="仿宋_GB2312" w:eastAsia="仿宋_GB2312" w:hAnsi="宋体" w:cs="仿宋_GB2312" w:hint="eastAsia"/>
                <w:color w:val="000000"/>
                <w:kern w:val="0"/>
                <w:sz w:val="24"/>
                <w:szCs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0B3A0E">
            <w:pPr>
              <w:widowControl/>
              <w:jc w:val="center"/>
              <w:textAlignment w:val="center"/>
              <w:rPr>
                <w:rFonts w:ascii="仿宋_GB2312" w:eastAsia="仿宋_GB2312"/>
                <w:color w:val="000000"/>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0B3A0E">
            <w:pPr>
              <w:widowControl/>
              <w:jc w:val="center"/>
              <w:textAlignment w:val="center"/>
              <w:rPr>
                <w:rFonts w:ascii="仿宋_GB2312" w:eastAsia="仿宋_GB2312"/>
                <w:color w:val="000000"/>
                <w:sz w:val="24"/>
                <w:szCs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0B3A0E">
            <w:pPr>
              <w:widowControl/>
              <w:jc w:val="center"/>
              <w:textAlignment w:val="center"/>
              <w:rPr>
                <w:rFonts w:ascii="仿宋_GB2312" w:eastAsia="仿宋_GB2312"/>
                <w:color w:val="000000"/>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0B3A0E">
            <w:pPr>
              <w:widowControl/>
              <w:jc w:val="center"/>
              <w:textAlignment w:val="center"/>
              <w:rPr>
                <w:rFonts w:ascii="仿宋_GB2312" w:eastAsia="仿宋_GB2312"/>
                <w:color w:val="000000"/>
                <w:sz w:val="24"/>
                <w:szCs w:val="24"/>
              </w:rPr>
            </w:pPr>
          </w:p>
        </w:tc>
      </w:tr>
      <w:tr w:rsidR="000B3A0E">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0B3A0E" w:rsidRDefault="000B3A0E">
            <w:pPr>
              <w:widowControl/>
              <w:jc w:val="left"/>
              <w:rPr>
                <w:rFonts w:ascii="仿宋_GB2312" w:eastAsia="仿宋_GB2312"/>
                <w:color w:val="000000"/>
                <w:sz w:val="24"/>
                <w:szCs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CA26B2">
            <w:pPr>
              <w:widowControl/>
              <w:jc w:val="center"/>
              <w:textAlignment w:val="center"/>
              <w:rPr>
                <w:rFonts w:ascii="仿宋_GB2312" w:eastAsia="仿宋_GB2312"/>
                <w:color w:val="000000"/>
                <w:sz w:val="24"/>
                <w:szCs w:val="24"/>
              </w:rPr>
            </w:pPr>
            <w:r>
              <w:rPr>
                <w:rFonts w:ascii="仿宋_GB2312" w:eastAsia="仿宋_GB2312" w:hAnsi="宋体" w:cs="仿宋_GB2312" w:hint="eastAsia"/>
                <w:color w:val="000000"/>
                <w:kern w:val="0"/>
                <w:sz w:val="24"/>
                <w:szCs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0B3A0E">
            <w:pPr>
              <w:widowControl/>
              <w:jc w:val="center"/>
              <w:textAlignment w:val="center"/>
              <w:rPr>
                <w:rFonts w:ascii="仿宋_GB2312" w:eastAsia="仿宋_GB2312"/>
                <w:color w:val="000000"/>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0B3A0E">
            <w:pPr>
              <w:widowControl/>
              <w:jc w:val="center"/>
              <w:textAlignment w:val="center"/>
              <w:rPr>
                <w:rFonts w:ascii="仿宋_GB2312" w:eastAsia="仿宋_GB2312"/>
                <w:color w:val="000000"/>
                <w:sz w:val="24"/>
                <w:szCs w:val="24"/>
              </w:rPr>
            </w:pPr>
          </w:p>
          <w:p w:rsidR="000B3A0E" w:rsidRDefault="000B3A0E">
            <w:pPr>
              <w:widowControl/>
              <w:jc w:val="center"/>
              <w:textAlignment w:val="center"/>
              <w:rPr>
                <w:rFonts w:ascii="仿宋_GB2312" w:eastAsia="仿宋_GB2312"/>
                <w:color w:val="000000"/>
                <w:sz w:val="24"/>
                <w:szCs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0B3A0E">
            <w:pPr>
              <w:widowControl/>
              <w:jc w:val="center"/>
              <w:textAlignment w:val="center"/>
              <w:rPr>
                <w:rFonts w:ascii="仿宋_GB2312" w:eastAsia="仿宋_GB2312"/>
                <w:color w:val="000000"/>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CA26B2">
            <w:pPr>
              <w:widowControl/>
              <w:jc w:val="center"/>
              <w:textAlignment w:val="center"/>
              <w:rPr>
                <w:rFonts w:ascii="仿宋_GB2312" w:eastAsia="仿宋_GB2312"/>
                <w:color w:val="000000"/>
                <w:sz w:val="24"/>
                <w:szCs w:val="24"/>
              </w:rPr>
            </w:pPr>
            <w:r>
              <w:rPr>
                <w:rFonts w:ascii="仿宋_GB2312" w:eastAsia="仿宋_GB2312" w:hAnsi="宋体" w:cs="仿宋_GB2312" w:hint="eastAsia"/>
                <w:color w:val="000000"/>
                <w:sz w:val="24"/>
                <w:szCs w:val="24"/>
              </w:rPr>
              <w:t>。</w:t>
            </w:r>
          </w:p>
        </w:tc>
      </w:tr>
      <w:tr w:rsidR="000B3A0E">
        <w:trPr>
          <w:trHeight w:val="1050"/>
        </w:trPr>
        <w:tc>
          <w:tcPr>
            <w:tcW w:w="390" w:type="dxa"/>
            <w:vMerge/>
            <w:tcBorders>
              <w:top w:val="single" w:sz="4" w:space="0" w:color="000000"/>
              <w:left w:val="single" w:sz="4" w:space="0" w:color="000000"/>
              <w:bottom w:val="single" w:sz="4" w:space="0" w:color="000000"/>
              <w:right w:val="single" w:sz="4" w:space="0" w:color="000000"/>
            </w:tcBorders>
            <w:vAlign w:val="center"/>
          </w:tcPr>
          <w:p w:rsidR="000B3A0E" w:rsidRDefault="000B3A0E">
            <w:pPr>
              <w:widowControl/>
              <w:jc w:val="left"/>
              <w:rPr>
                <w:rFonts w:ascii="仿宋_GB2312" w:eastAsia="仿宋_GB2312"/>
                <w:color w:val="000000"/>
                <w:sz w:val="24"/>
                <w:szCs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CA26B2">
            <w:pPr>
              <w:widowControl/>
              <w:jc w:val="center"/>
              <w:textAlignment w:val="center"/>
              <w:rPr>
                <w:rFonts w:ascii="仿宋_GB2312" w:eastAsia="仿宋_GB2312"/>
                <w:color w:val="000000"/>
                <w:sz w:val="24"/>
                <w:szCs w:val="24"/>
              </w:rPr>
            </w:pPr>
            <w:r>
              <w:rPr>
                <w:rFonts w:ascii="仿宋_GB2312" w:eastAsia="仿宋_GB2312" w:hAnsi="宋体" w:cs="仿宋_GB2312" w:hint="eastAsia"/>
                <w:color w:val="000000"/>
                <w:kern w:val="0"/>
                <w:sz w:val="24"/>
                <w:szCs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CA26B2">
            <w:pPr>
              <w:widowControl/>
              <w:jc w:val="center"/>
              <w:textAlignment w:val="center"/>
              <w:rPr>
                <w:rFonts w:ascii="仿宋_GB2312" w:eastAsia="仿宋_GB2312"/>
                <w:color w:val="000000"/>
                <w:sz w:val="24"/>
                <w:szCs w:val="24"/>
              </w:rPr>
            </w:pPr>
            <w:r>
              <w:rPr>
                <w:rFonts w:ascii="仿宋_GB2312" w:eastAsia="仿宋_GB2312" w:hAnsi="宋体" w:cs="仿宋_GB2312" w:hint="eastAsia"/>
                <w:color w:val="000000"/>
                <w:sz w:val="24"/>
                <w:szCs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CA26B2">
            <w:pPr>
              <w:widowControl/>
              <w:jc w:val="center"/>
              <w:textAlignment w:val="center"/>
              <w:rPr>
                <w:rFonts w:ascii="仿宋_GB2312" w:eastAsia="仿宋_GB2312"/>
                <w:color w:val="000000"/>
                <w:sz w:val="24"/>
                <w:szCs w:val="24"/>
              </w:rPr>
            </w:pPr>
            <w:r>
              <w:rPr>
                <w:rFonts w:ascii="仿宋_GB2312" w:eastAsia="仿宋_GB2312" w:hAnsi="宋体" w:cs="仿宋_GB2312" w:hint="eastAsia"/>
                <w:color w:val="000000"/>
                <w:sz w:val="24"/>
                <w:szCs w:val="24"/>
              </w:rPr>
              <w:t>群众满意度指标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0B3A0E">
            <w:pPr>
              <w:widowControl/>
              <w:jc w:val="center"/>
              <w:textAlignment w:val="center"/>
              <w:rPr>
                <w:rFonts w:ascii="仿宋_GB2312" w:eastAsia="仿宋_GB2312"/>
                <w:color w:val="000000"/>
                <w:sz w:val="24"/>
                <w:szCs w:val="24"/>
              </w:rPr>
            </w:pPr>
          </w:p>
          <w:p w:rsidR="000B3A0E" w:rsidRDefault="00CA26B2">
            <w:pPr>
              <w:widowControl/>
              <w:jc w:val="center"/>
              <w:textAlignment w:val="center"/>
              <w:rPr>
                <w:rFonts w:ascii="仿宋_GB2312" w:eastAsia="仿宋_GB2312"/>
                <w:color w:val="000000"/>
                <w:sz w:val="24"/>
                <w:szCs w:val="24"/>
              </w:rPr>
            </w:pPr>
            <w:r>
              <w:rPr>
                <w:rFonts w:ascii="仿宋_GB2312" w:eastAsia="仿宋_GB2312" w:hAnsi="宋体" w:cs="仿宋_GB2312"/>
                <w:color w:val="000000"/>
                <w:sz w:val="24"/>
                <w:szCs w:val="24"/>
              </w:rPr>
              <w:t>&gt;90%</w:t>
            </w:r>
          </w:p>
          <w:p w:rsidR="000B3A0E" w:rsidRDefault="000B3A0E">
            <w:pPr>
              <w:widowControl/>
              <w:jc w:val="center"/>
              <w:textAlignment w:val="center"/>
              <w:rPr>
                <w:rFonts w:ascii="仿宋_GB2312" w:eastAsia="仿宋_GB2312"/>
                <w:color w:val="000000"/>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0B3A0E" w:rsidRDefault="000B3A0E">
            <w:pPr>
              <w:widowControl/>
              <w:jc w:val="center"/>
              <w:textAlignment w:val="center"/>
              <w:rPr>
                <w:rFonts w:ascii="仿宋_GB2312" w:eastAsia="仿宋_GB2312"/>
                <w:color w:val="000000"/>
                <w:sz w:val="24"/>
                <w:szCs w:val="24"/>
              </w:rPr>
            </w:pPr>
          </w:p>
          <w:p w:rsidR="000B3A0E" w:rsidRDefault="00CA26B2">
            <w:pPr>
              <w:widowControl/>
              <w:jc w:val="center"/>
              <w:textAlignment w:val="center"/>
              <w:rPr>
                <w:rFonts w:ascii="仿宋_GB2312" w:eastAsia="仿宋_GB2312"/>
                <w:color w:val="000000"/>
                <w:sz w:val="24"/>
                <w:szCs w:val="24"/>
              </w:rPr>
            </w:pPr>
            <w:r>
              <w:rPr>
                <w:rFonts w:ascii="仿宋_GB2312" w:eastAsia="仿宋_GB2312" w:hAnsi="宋体" w:cs="仿宋_GB2312"/>
                <w:color w:val="000000"/>
                <w:sz w:val="24"/>
                <w:szCs w:val="24"/>
              </w:rPr>
              <w:t>&gt;90%</w:t>
            </w:r>
          </w:p>
          <w:p w:rsidR="000B3A0E" w:rsidRDefault="000B3A0E">
            <w:pPr>
              <w:widowControl/>
              <w:jc w:val="center"/>
              <w:textAlignment w:val="center"/>
              <w:rPr>
                <w:rFonts w:ascii="仿宋_GB2312" w:eastAsia="仿宋_GB2312"/>
                <w:color w:val="000000"/>
                <w:sz w:val="24"/>
                <w:szCs w:val="24"/>
              </w:rPr>
            </w:pPr>
          </w:p>
        </w:tc>
      </w:tr>
    </w:tbl>
    <w:p w:rsidR="000B3A0E" w:rsidRDefault="000B3A0E">
      <w:pPr>
        <w:tabs>
          <w:tab w:val="left" w:pos="312"/>
        </w:tabs>
        <w:spacing w:line="576" w:lineRule="exact"/>
        <w:rPr>
          <w:rFonts w:ascii="仿宋_GB2312" w:eastAsia="仿宋_GB2312" w:hAnsi="仿宋_GB2312"/>
          <w:sz w:val="32"/>
          <w:szCs w:val="32"/>
        </w:rPr>
      </w:pPr>
    </w:p>
    <w:p w:rsidR="000B3A0E" w:rsidRDefault="000B3A0E">
      <w:pPr>
        <w:tabs>
          <w:tab w:val="left" w:pos="312"/>
        </w:tabs>
        <w:spacing w:line="580" w:lineRule="exact"/>
        <w:rPr>
          <w:rFonts w:ascii="仿宋_GB2312" w:eastAsia="仿宋_GB2312" w:hAnsi="仿宋_GB2312"/>
          <w:sz w:val="32"/>
          <w:szCs w:val="32"/>
        </w:rPr>
      </w:pPr>
    </w:p>
    <w:p w:rsidR="000B3A0E" w:rsidRDefault="000B3A0E">
      <w:pPr>
        <w:tabs>
          <w:tab w:val="left" w:pos="312"/>
        </w:tabs>
        <w:spacing w:line="580" w:lineRule="exact"/>
        <w:rPr>
          <w:rFonts w:ascii="仿宋_GB2312" w:eastAsia="仿宋_GB2312" w:hAnsi="仿宋_GB2312"/>
          <w:sz w:val="32"/>
          <w:szCs w:val="32"/>
        </w:rPr>
      </w:pPr>
    </w:p>
    <w:p w:rsidR="000B3A0E" w:rsidRDefault="00CA26B2">
      <w:pPr>
        <w:spacing w:line="576" w:lineRule="exact"/>
        <w:ind w:firstLineChars="200" w:firstLine="643"/>
        <w:outlineLvl w:val="1"/>
        <w:rPr>
          <w:rFonts w:ascii="仿宋" w:eastAsia="仿宋" w:hAnsi="仿宋"/>
          <w:sz w:val="32"/>
          <w:szCs w:val="32"/>
        </w:rPr>
      </w:pPr>
      <w:r>
        <w:rPr>
          <w:rFonts w:ascii="楷体_GB2312" w:eastAsia="楷体_GB2312" w:hAnsi="仿宋" w:cs="楷体_GB2312" w:hint="eastAsia"/>
          <w:b/>
          <w:bCs/>
          <w:sz w:val="32"/>
          <w:szCs w:val="32"/>
        </w:rPr>
        <w:t>（三）部门开展绩效评价结果</w:t>
      </w:r>
    </w:p>
    <w:p w:rsidR="000B3A0E" w:rsidRDefault="00CA26B2">
      <w:pPr>
        <w:spacing w:line="576" w:lineRule="exact"/>
        <w:ind w:firstLineChars="200" w:firstLine="640"/>
        <w:rPr>
          <w:rFonts w:ascii="仿宋_GB2312" w:eastAsia="仿宋_GB2312" w:hAnsi="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sz w:val="32"/>
          <w:szCs w:val="32"/>
        </w:rPr>
        <w:t>2018</w:t>
      </w:r>
      <w:r>
        <w:rPr>
          <w:rFonts w:ascii="仿宋_GB2312" w:eastAsia="仿宋_GB2312" w:hAnsi="仿宋_GB2312" w:cs="仿宋_GB2312" w:hint="eastAsia"/>
          <w:sz w:val="32"/>
          <w:szCs w:val="32"/>
        </w:rPr>
        <w:t>年部门整体支出绩效评价情况开展自评，《本部门</w:t>
      </w:r>
      <w:r>
        <w:rPr>
          <w:rFonts w:ascii="仿宋_GB2312" w:eastAsia="仿宋_GB2312" w:hAnsi="仿宋_GB2312" w:cs="仿宋_GB2312"/>
          <w:sz w:val="32"/>
          <w:szCs w:val="32"/>
        </w:rPr>
        <w:t>2018</w:t>
      </w:r>
      <w:r>
        <w:rPr>
          <w:rFonts w:ascii="仿宋_GB2312" w:eastAsia="仿宋_GB2312" w:hAnsi="仿宋_GB2312" w:cs="仿宋_GB2312" w:hint="eastAsia"/>
          <w:sz w:val="32"/>
          <w:szCs w:val="32"/>
        </w:rPr>
        <w:t>年部门整体支出绩效评价报告》见附件。</w:t>
      </w:r>
    </w:p>
    <w:p w:rsidR="000B3A0E" w:rsidRDefault="00CA26B2">
      <w:pPr>
        <w:spacing w:line="576" w:lineRule="exact"/>
        <w:ind w:firstLineChars="250" w:firstLine="800"/>
        <w:outlineLvl w:val="1"/>
        <w:rPr>
          <w:rStyle w:val="20"/>
          <w:rFonts w:ascii="黑体" w:eastAsia="黑体" w:hAnsi="黑体" w:cs="Times New Roman"/>
        </w:rPr>
      </w:pPr>
      <w:bookmarkStart w:id="37" w:name="_Toc15396612"/>
      <w:bookmarkStart w:id="38" w:name="_Toc15377221"/>
      <w:r>
        <w:rPr>
          <w:rFonts w:ascii="黑体" w:eastAsia="黑体" w:hAnsi="黑体" w:cs="黑体" w:hint="eastAsia"/>
          <w:color w:val="000000"/>
          <w:sz w:val="32"/>
          <w:szCs w:val="32"/>
        </w:rPr>
        <w:t>十</w:t>
      </w:r>
      <w:r>
        <w:rPr>
          <w:rStyle w:val="20"/>
          <w:rFonts w:ascii="黑体" w:eastAsia="黑体" w:hAnsi="黑体" w:cs="黑体" w:hint="eastAsia"/>
        </w:rPr>
        <w:t>一、</w:t>
      </w:r>
      <w:r>
        <w:rPr>
          <w:rStyle w:val="20"/>
          <w:rFonts w:ascii="黑体" w:eastAsia="黑体" w:hAnsi="黑体" w:cs="黑体" w:hint="eastAsia"/>
          <w:b w:val="0"/>
          <w:bCs w:val="0"/>
        </w:rPr>
        <w:t>其他重要事项的情况说明</w:t>
      </w:r>
      <w:bookmarkEnd w:id="37"/>
      <w:bookmarkEnd w:id="38"/>
    </w:p>
    <w:p w:rsidR="000B3A0E" w:rsidRDefault="00CA26B2">
      <w:pPr>
        <w:spacing w:line="576" w:lineRule="exact"/>
        <w:ind w:firstLineChars="200" w:firstLine="643"/>
        <w:outlineLvl w:val="2"/>
        <w:rPr>
          <w:rFonts w:ascii="楷体_GB2312" w:eastAsia="楷体_GB2312" w:hAnsi="仿宋"/>
          <w:color w:val="000000"/>
          <w:sz w:val="32"/>
          <w:szCs w:val="32"/>
        </w:rPr>
      </w:pPr>
      <w:bookmarkStart w:id="39" w:name="_Toc15377222"/>
      <w:r>
        <w:rPr>
          <w:rFonts w:ascii="楷体_GB2312" w:eastAsia="楷体_GB2312" w:hAnsi="仿宋" w:cs="楷体_GB2312" w:hint="eastAsia"/>
          <w:b/>
          <w:bCs/>
          <w:color w:val="000000"/>
          <w:sz w:val="32"/>
          <w:szCs w:val="32"/>
        </w:rPr>
        <w:t>（一）机关运行经费支出情况</w:t>
      </w:r>
      <w:bookmarkEnd w:id="39"/>
    </w:p>
    <w:p w:rsidR="000B3A0E" w:rsidRDefault="00CA26B2">
      <w:pPr>
        <w:spacing w:line="576"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2018</w:t>
      </w:r>
      <w:r>
        <w:rPr>
          <w:rFonts w:ascii="仿宋_GB2312" w:eastAsia="仿宋_GB2312" w:cs="仿宋_GB2312" w:hint="eastAsia"/>
          <w:color w:val="000000"/>
          <w:sz w:val="32"/>
          <w:szCs w:val="32"/>
        </w:rPr>
        <w:t>年，本部门机关运行经费支出</w:t>
      </w:r>
      <w:r>
        <w:rPr>
          <w:rFonts w:ascii="仿宋_GB2312" w:eastAsia="仿宋_GB2312" w:cs="仿宋_GB2312"/>
          <w:color w:val="000000"/>
          <w:sz w:val="32"/>
          <w:szCs w:val="32"/>
        </w:rPr>
        <w:t>16.56</w:t>
      </w:r>
      <w:r>
        <w:rPr>
          <w:rFonts w:ascii="仿宋_GB2312" w:eastAsia="仿宋_GB2312" w:cs="仿宋_GB2312" w:hint="eastAsia"/>
          <w:color w:val="000000"/>
          <w:sz w:val="32"/>
          <w:szCs w:val="32"/>
        </w:rPr>
        <w:t>万元，与</w:t>
      </w:r>
      <w:r>
        <w:rPr>
          <w:rFonts w:ascii="仿宋_GB2312" w:eastAsia="仿宋_GB2312" w:cs="仿宋_GB2312"/>
          <w:color w:val="000000"/>
          <w:sz w:val="32"/>
          <w:szCs w:val="32"/>
        </w:rPr>
        <w:t>2017</w:t>
      </w:r>
      <w:r>
        <w:rPr>
          <w:rFonts w:ascii="仿宋_GB2312" w:eastAsia="仿宋_GB2312" w:cs="仿宋_GB2312" w:hint="eastAsia"/>
          <w:color w:val="000000"/>
          <w:sz w:val="32"/>
          <w:szCs w:val="32"/>
        </w:rPr>
        <w:t>年增加</w:t>
      </w:r>
      <w:r>
        <w:rPr>
          <w:rFonts w:ascii="仿宋_GB2312" w:eastAsia="仿宋_GB2312" w:cs="仿宋_GB2312"/>
          <w:color w:val="000000"/>
          <w:sz w:val="32"/>
          <w:szCs w:val="32"/>
        </w:rPr>
        <w:t>1.25</w:t>
      </w:r>
      <w:r>
        <w:rPr>
          <w:rFonts w:ascii="仿宋_GB2312" w:eastAsia="仿宋_GB2312" w:cs="仿宋_GB2312" w:hint="eastAsia"/>
          <w:color w:val="000000"/>
          <w:sz w:val="32"/>
          <w:szCs w:val="32"/>
        </w:rPr>
        <w:t>万元，下降</w:t>
      </w:r>
      <w:r>
        <w:rPr>
          <w:rFonts w:ascii="仿宋_GB2312" w:eastAsia="仿宋_GB2312" w:cs="仿宋_GB2312"/>
          <w:color w:val="000000"/>
          <w:sz w:val="32"/>
          <w:szCs w:val="32"/>
        </w:rPr>
        <w:t>1.84%</w:t>
      </w:r>
      <w:r>
        <w:rPr>
          <w:rFonts w:ascii="仿宋_GB2312" w:eastAsia="仿宋_GB2312" w:cs="仿宋_GB2312" w:hint="eastAsia"/>
          <w:color w:val="000000"/>
          <w:sz w:val="32"/>
          <w:szCs w:val="32"/>
        </w:rPr>
        <w:t>，是主要原因其他商品和服务减少。</w:t>
      </w:r>
    </w:p>
    <w:p w:rsidR="000B3A0E" w:rsidRDefault="00CA26B2">
      <w:pPr>
        <w:spacing w:line="576" w:lineRule="exact"/>
        <w:ind w:firstLineChars="200" w:firstLine="643"/>
        <w:outlineLvl w:val="1"/>
        <w:rPr>
          <w:rFonts w:ascii="楷体_GB2312" w:eastAsia="楷体_GB2312" w:hAnsi="仿宋"/>
          <w:b/>
          <w:bCs/>
          <w:color w:val="000000"/>
          <w:sz w:val="32"/>
          <w:szCs w:val="32"/>
        </w:rPr>
      </w:pPr>
      <w:bookmarkStart w:id="40" w:name="_Toc15377223"/>
      <w:r>
        <w:rPr>
          <w:rFonts w:ascii="楷体_GB2312" w:eastAsia="楷体_GB2312" w:hAnsi="仿宋" w:cs="楷体_GB2312" w:hint="eastAsia"/>
          <w:b/>
          <w:bCs/>
          <w:color w:val="000000"/>
          <w:sz w:val="32"/>
          <w:szCs w:val="32"/>
        </w:rPr>
        <w:t>（二）政府采购支出情况</w:t>
      </w:r>
      <w:bookmarkEnd w:id="40"/>
    </w:p>
    <w:p w:rsidR="000B3A0E" w:rsidRDefault="00CA26B2">
      <w:pPr>
        <w:spacing w:line="576"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2018</w:t>
      </w:r>
      <w:r>
        <w:rPr>
          <w:rFonts w:ascii="仿宋_GB2312" w:eastAsia="仿宋_GB2312" w:cs="仿宋_GB2312" w:hint="eastAsia"/>
          <w:color w:val="000000"/>
          <w:sz w:val="32"/>
          <w:szCs w:val="32"/>
        </w:rPr>
        <w:t>年，本部门政府采购支出总额</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w:t>
      </w:r>
    </w:p>
    <w:p w:rsidR="000B3A0E" w:rsidRDefault="00CA26B2">
      <w:pPr>
        <w:spacing w:line="576" w:lineRule="exact"/>
        <w:ind w:firstLineChars="200" w:firstLine="643"/>
        <w:outlineLvl w:val="1"/>
        <w:rPr>
          <w:rFonts w:ascii="仿宋" w:eastAsia="仿宋" w:hAnsi="仿宋"/>
          <w:b/>
          <w:bCs/>
          <w:color w:val="000000"/>
          <w:sz w:val="32"/>
          <w:szCs w:val="32"/>
        </w:rPr>
      </w:pPr>
      <w:bookmarkStart w:id="41" w:name="_Toc15377224"/>
      <w:r>
        <w:rPr>
          <w:rFonts w:ascii="楷体_GB2312" w:eastAsia="楷体_GB2312" w:hAnsi="仿宋" w:cs="楷体_GB2312" w:hint="eastAsia"/>
          <w:b/>
          <w:bCs/>
          <w:color w:val="000000"/>
          <w:sz w:val="32"/>
          <w:szCs w:val="32"/>
        </w:rPr>
        <w:t>（三）国有资产占有使用情况</w:t>
      </w:r>
      <w:bookmarkEnd w:id="41"/>
    </w:p>
    <w:p w:rsidR="000B3A0E" w:rsidRDefault="00CA26B2">
      <w:pPr>
        <w:autoSpaceDE w:val="0"/>
        <w:autoSpaceDN w:val="0"/>
        <w:adjustRightInd w:val="0"/>
        <w:spacing w:line="576" w:lineRule="exact"/>
        <w:ind w:firstLineChars="200" w:firstLine="640"/>
        <w:jc w:val="left"/>
        <w:rPr>
          <w:rFonts w:ascii="仿宋_GB2312" w:eastAsia="仿宋_GB2312"/>
          <w:color w:val="000000"/>
          <w:sz w:val="32"/>
          <w:szCs w:val="32"/>
        </w:rPr>
      </w:pPr>
      <w:r>
        <w:rPr>
          <w:rFonts w:ascii="仿宋_GB2312" w:eastAsia="仿宋_GB2312" w:cs="仿宋_GB2312" w:hint="eastAsia"/>
          <w:color w:val="000000"/>
          <w:sz w:val="32"/>
          <w:szCs w:val="32"/>
        </w:rPr>
        <w:t>截至</w:t>
      </w:r>
      <w:r>
        <w:rPr>
          <w:rFonts w:ascii="仿宋_GB2312" w:eastAsia="仿宋_GB2312" w:cs="仿宋_GB2312"/>
          <w:color w:val="000000"/>
          <w:sz w:val="32"/>
          <w:szCs w:val="32"/>
        </w:rPr>
        <w:t>2018</w:t>
      </w:r>
      <w:r>
        <w:rPr>
          <w:rFonts w:ascii="仿宋_GB2312" w:eastAsia="仿宋_GB2312" w:cs="仿宋_GB2312" w:hint="eastAsia"/>
          <w:color w:val="000000"/>
          <w:sz w:val="32"/>
          <w:szCs w:val="32"/>
        </w:rPr>
        <w:t>年</w:t>
      </w:r>
      <w:r>
        <w:rPr>
          <w:rFonts w:ascii="仿宋_GB2312" w:eastAsia="仿宋_GB2312" w:cs="仿宋_GB2312"/>
          <w:color w:val="000000"/>
          <w:sz w:val="32"/>
          <w:szCs w:val="32"/>
        </w:rPr>
        <w:t>12</w:t>
      </w:r>
      <w:r>
        <w:rPr>
          <w:rFonts w:ascii="仿宋_GB2312" w:eastAsia="仿宋_GB2312" w:cs="仿宋_GB2312" w:hint="eastAsia"/>
          <w:color w:val="000000"/>
          <w:sz w:val="32"/>
          <w:szCs w:val="32"/>
        </w:rPr>
        <w:t>月</w:t>
      </w:r>
      <w:r>
        <w:rPr>
          <w:rFonts w:ascii="仿宋_GB2312" w:eastAsia="仿宋_GB2312" w:cs="仿宋_GB2312"/>
          <w:color w:val="000000"/>
          <w:sz w:val="32"/>
          <w:szCs w:val="32"/>
        </w:rPr>
        <w:t>31</w:t>
      </w:r>
      <w:r>
        <w:rPr>
          <w:rFonts w:ascii="仿宋_GB2312" w:eastAsia="仿宋_GB2312" w:cs="仿宋_GB2312" w:hint="eastAsia"/>
          <w:color w:val="000000"/>
          <w:sz w:val="32"/>
          <w:szCs w:val="32"/>
        </w:rPr>
        <w:t>日，本部门共有车辆</w:t>
      </w:r>
      <w:r>
        <w:rPr>
          <w:rFonts w:ascii="仿宋_GB2312" w:eastAsia="仿宋_GB2312" w:cs="仿宋_GB2312"/>
          <w:color w:val="000000"/>
          <w:sz w:val="32"/>
          <w:szCs w:val="32"/>
        </w:rPr>
        <w:t>2</w:t>
      </w:r>
      <w:r>
        <w:rPr>
          <w:rFonts w:ascii="仿宋_GB2312" w:eastAsia="仿宋_GB2312" w:cs="仿宋_GB2312" w:hint="eastAsia"/>
          <w:color w:val="000000"/>
          <w:sz w:val="32"/>
          <w:szCs w:val="32"/>
        </w:rPr>
        <w:t>辆，其中：部级领导干部用车</w:t>
      </w:r>
      <w:r>
        <w:rPr>
          <w:rFonts w:ascii="仿宋_GB2312" w:eastAsia="仿宋_GB2312" w:cs="仿宋_GB2312"/>
          <w:color w:val="000000"/>
          <w:sz w:val="32"/>
          <w:szCs w:val="32"/>
        </w:rPr>
        <w:t>0</w:t>
      </w:r>
      <w:r>
        <w:rPr>
          <w:rFonts w:ascii="仿宋_GB2312" w:eastAsia="仿宋_GB2312" w:cs="仿宋_GB2312" w:hint="eastAsia"/>
          <w:color w:val="000000"/>
          <w:sz w:val="32"/>
          <w:szCs w:val="32"/>
        </w:rPr>
        <w:t>辆、一般公务用车</w:t>
      </w:r>
      <w:r>
        <w:rPr>
          <w:rFonts w:ascii="仿宋_GB2312" w:eastAsia="仿宋_GB2312" w:cs="仿宋_GB2312"/>
          <w:color w:val="000000"/>
          <w:sz w:val="32"/>
          <w:szCs w:val="32"/>
        </w:rPr>
        <w:t>2</w:t>
      </w:r>
      <w:r>
        <w:rPr>
          <w:rFonts w:ascii="仿宋_GB2312" w:eastAsia="仿宋_GB2312" w:cs="仿宋_GB2312" w:hint="eastAsia"/>
          <w:color w:val="000000"/>
          <w:sz w:val="32"/>
          <w:szCs w:val="32"/>
        </w:rPr>
        <w:t>辆、一般执法执勤用车</w:t>
      </w:r>
      <w:r>
        <w:rPr>
          <w:rFonts w:ascii="仿宋_GB2312" w:eastAsia="仿宋_GB2312" w:cs="仿宋_GB2312"/>
          <w:color w:val="000000"/>
          <w:sz w:val="32"/>
          <w:szCs w:val="32"/>
        </w:rPr>
        <w:t>0</w:t>
      </w:r>
      <w:r>
        <w:rPr>
          <w:rFonts w:ascii="仿宋_GB2312" w:eastAsia="仿宋_GB2312" w:cs="仿宋_GB2312" w:hint="eastAsia"/>
          <w:color w:val="000000"/>
          <w:sz w:val="32"/>
          <w:szCs w:val="32"/>
        </w:rPr>
        <w:t>辆、特种专业技术用车</w:t>
      </w:r>
      <w:r>
        <w:rPr>
          <w:rFonts w:ascii="仿宋_GB2312" w:eastAsia="仿宋_GB2312" w:cs="仿宋_GB2312"/>
          <w:color w:val="000000"/>
          <w:sz w:val="32"/>
          <w:szCs w:val="32"/>
        </w:rPr>
        <w:t>0</w:t>
      </w:r>
      <w:r>
        <w:rPr>
          <w:rFonts w:ascii="仿宋_GB2312" w:eastAsia="仿宋_GB2312" w:cs="仿宋_GB2312" w:hint="eastAsia"/>
          <w:color w:val="000000"/>
          <w:sz w:val="32"/>
          <w:szCs w:val="32"/>
        </w:rPr>
        <w:t>辆、其他用车</w:t>
      </w:r>
      <w:r>
        <w:rPr>
          <w:rFonts w:ascii="仿宋_GB2312" w:eastAsia="仿宋_GB2312" w:cs="仿宋_GB2312"/>
          <w:color w:val="000000"/>
          <w:sz w:val="32"/>
          <w:szCs w:val="32"/>
        </w:rPr>
        <w:t>0</w:t>
      </w:r>
      <w:r>
        <w:rPr>
          <w:rFonts w:ascii="仿宋_GB2312" w:eastAsia="仿宋_GB2312" w:cs="仿宋_GB2312" w:hint="eastAsia"/>
          <w:color w:val="000000"/>
          <w:sz w:val="32"/>
          <w:szCs w:val="32"/>
        </w:rPr>
        <w:t>辆，其他用车单价</w:t>
      </w:r>
      <w:r>
        <w:rPr>
          <w:rFonts w:ascii="仿宋_GB2312" w:eastAsia="仿宋_GB2312" w:cs="仿宋_GB2312"/>
          <w:color w:val="000000"/>
          <w:sz w:val="32"/>
          <w:szCs w:val="32"/>
        </w:rPr>
        <w:t>50</w:t>
      </w:r>
      <w:r>
        <w:rPr>
          <w:rFonts w:ascii="仿宋_GB2312" w:eastAsia="仿宋_GB2312" w:cs="仿宋_GB2312" w:hint="eastAsia"/>
          <w:color w:val="000000"/>
          <w:sz w:val="32"/>
          <w:szCs w:val="32"/>
        </w:rPr>
        <w:t>万元以上通用设备</w:t>
      </w:r>
      <w:r>
        <w:rPr>
          <w:rFonts w:ascii="仿宋_GB2312" w:eastAsia="仿宋_GB2312" w:cs="仿宋_GB2312"/>
          <w:color w:val="000000"/>
          <w:sz w:val="32"/>
          <w:szCs w:val="32"/>
        </w:rPr>
        <w:t>0</w:t>
      </w:r>
      <w:r>
        <w:rPr>
          <w:rFonts w:ascii="仿宋_GB2312" w:eastAsia="仿宋_GB2312" w:cs="仿宋_GB2312" w:hint="eastAsia"/>
          <w:color w:val="000000"/>
          <w:sz w:val="32"/>
          <w:szCs w:val="32"/>
        </w:rPr>
        <w:t>台（套），单价</w:t>
      </w:r>
      <w:r>
        <w:rPr>
          <w:rFonts w:ascii="仿宋_GB2312" w:eastAsia="仿宋_GB2312" w:cs="仿宋_GB2312"/>
          <w:color w:val="000000"/>
          <w:sz w:val="32"/>
          <w:szCs w:val="32"/>
        </w:rPr>
        <w:t>100</w:t>
      </w:r>
      <w:r>
        <w:rPr>
          <w:rFonts w:ascii="仿宋_GB2312" w:eastAsia="仿宋_GB2312" w:cs="仿宋_GB2312" w:hint="eastAsia"/>
          <w:color w:val="000000"/>
          <w:sz w:val="32"/>
          <w:szCs w:val="32"/>
        </w:rPr>
        <w:t>万元以上专用设备</w:t>
      </w:r>
      <w:r>
        <w:rPr>
          <w:rFonts w:ascii="仿宋_GB2312" w:eastAsia="仿宋_GB2312" w:cs="仿宋_GB2312"/>
          <w:color w:val="000000"/>
          <w:sz w:val="32"/>
          <w:szCs w:val="32"/>
        </w:rPr>
        <w:t>0</w:t>
      </w:r>
      <w:r>
        <w:rPr>
          <w:rFonts w:ascii="仿宋_GB2312" w:eastAsia="仿宋_GB2312" w:cs="仿宋_GB2312" w:hint="eastAsia"/>
          <w:color w:val="000000"/>
          <w:sz w:val="32"/>
          <w:szCs w:val="32"/>
        </w:rPr>
        <w:t>台（套）。</w:t>
      </w:r>
    </w:p>
    <w:p w:rsidR="000B3A0E" w:rsidRDefault="000B3A0E">
      <w:pPr>
        <w:widowControl/>
        <w:jc w:val="center"/>
        <w:rPr>
          <w:rFonts w:ascii="方正小标宋简体" w:eastAsia="方正小标宋简体" w:hAnsi="黑体"/>
          <w:color w:val="000000"/>
          <w:sz w:val="44"/>
          <w:szCs w:val="44"/>
        </w:rPr>
      </w:pPr>
      <w:bookmarkStart w:id="42" w:name="_Toc15377225"/>
      <w:bookmarkStart w:id="43" w:name="_Toc15396613"/>
    </w:p>
    <w:p w:rsidR="000B3A0E" w:rsidRDefault="00CA26B2">
      <w:pPr>
        <w:widowControl/>
        <w:jc w:val="center"/>
        <w:rPr>
          <w:rStyle w:val="10"/>
          <w:rFonts w:ascii="方正小标宋简体" w:eastAsia="方正小标宋简体" w:hAnsi="黑体"/>
          <w:b w:val="0"/>
          <w:bCs w:val="0"/>
        </w:rPr>
      </w:pPr>
      <w:r>
        <w:rPr>
          <w:rFonts w:ascii="方正小标宋简体" w:eastAsia="方正小标宋简体" w:hAnsi="黑体" w:cs="方正小标宋简体" w:hint="eastAsia"/>
          <w:color w:val="000000"/>
          <w:sz w:val="44"/>
          <w:szCs w:val="44"/>
        </w:rPr>
        <w:t>第三部分名</w:t>
      </w:r>
      <w:r>
        <w:rPr>
          <w:rStyle w:val="10"/>
          <w:rFonts w:ascii="方正小标宋简体" w:eastAsia="方正小标宋简体" w:hAnsi="黑体" w:cs="方正小标宋简体" w:hint="eastAsia"/>
          <w:b w:val="0"/>
          <w:bCs w:val="0"/>
        </w:rPr>
        <w:t>词解释</w:t>
      </w:r>
      <w:bookmarkEnd w:id="42"/>
      <w:bookmarkEnd w:id="43"/>
    </w:p>
    <w:p w:rsidR="000B3A0E" w:rsidRDefault="00CA26B2">
      <w:pPr>
        <w:widowControl/>
        <w:spacing w:line="576" w:lineRule="exact"/>
        <w:ind w:firstLineChars="221" w:firstLine="707"/>
        <w:jc w:val="left"/>
        <w:rPr>
          <w:rFonts w:ascii="仿宋_GB2312" w:eastAsia="仿宋_GB2312"/>
          <w:sz w:val="32"/>
          <w:szCs w:val="32"/>
        </w:rPr>
      </w:pPr>
      <w:r>
        <w:rPr>
          <w:rFonts w:ascii="仿宋_GB2312" w:eastAsia="仿宋_GB2312" w:hAnsi="仿宋" w:cs="仿宋_GB2312"/>
          <w:color w:val="000000"/>
          <w:kern w:val="0"/>
          <w:sz w:val="32"/>
          <w:szCs w:val="32"/>
        </w:rPr>
        <w:t>1.</w:t>
      </w:r>
      <w:r>
        <w:rPr>
          <w:rFonts w:ascii="仿宋_GB2312" w:eastAsia="仿宋_GB2312" w:hAnsi="仿宋" w:cs="仿宋_GB2312" w:hint="eastAsia"/>
          <w:color w:val="000000"/>
          <w:kern w:val="0"/>
          <w:sz w:val="32"/>
          <w:szCs w:val="32"/>
        </w:rPr>
        <w:t>财政拨款收入：指省级财政当年拨付的资金。</w:t>
      </w:r>
    </w:p>
    <w:p w:rsidR="000B3A0E" w:rsidRDefault="00CA26B2">
      <w:pPr>
        <w:widowControl/>
        <w:spacing w:line="576" w:lineRule="exact"/>
        <w:ind w:firstLineChars="221" w:firstLine="707"/>
        <w:jc w:val="left"/>
        <w:rPr>
          <w:rFonts w:ascii="仿宋_GB2312" w:eastAsia="仿宋_GB2312"/>
          <w:sz w:val="32"/>
          <w:szCs w:val="32"/>
        </w:rPr>
      </w:pPr>
      <w:r>
        <w:rPr>
          <w:rFonts w:ascii="仿宋_GB2312" w:eastAsia="仿宋_GB2312" w:hAnsi="仿宋" w:cs="仿宋_GB2312"/>
          <w:color w:val="000000"/>
          <w:kern w:val="0"/>
          <w:sz w:val="32"/>
          <w:szCs w:val="32"/>
        </w:rPr>
        <w:t>2.</w:t>
      </w:r>
      <w:r>
        <w:rPr>
          <w:rFonts w:ascii="仿宋_GB2312" w:eastAsia="仿宋_GB2312" w:hAnsi="仿宋" w:cs="仿宋_GB2312" w:hint="eastAsia"/>
          <w:color w:val="000000"/>
          <w:kern w:val="0"/>
          <w:sz w:val="32"/>
          <w:szCs w:val="32"/>
        </w:rPr>
        <w:t>其他收入：指除上述“财政拨款收入”、“事业收入”、“经营收入”等以外的收入。</w:t>
      </w:r>
    </w:p>
    <w:p w:rsidR="000B3A0E" w:rsidRDefault="00CA26B2">
      <w:pPr>
        <w:widowControl/>
        <w:spacing w:line="576" w:lineRule="exact"/>
        <w:ind w:firstLineChars="221" w:firstLine="707"/>
        <w:jc w:val="left"/>
        <w:rPr>
          <w:rFonts w:ascii="仿宋_GB2312" w:eastAsia="仿宋_GB2312"/>
          <w:sz w:val="32"/>
          <w:szCs w:val="32"/>
        </w:rPr>
      </w:pPr>
      <w:r>
        <w:rPr>
          <w:rFonts w:ascii="仿宋_GB2312" w:eastAsia="仿宋_GB2312" w:hAnsi="仿宋" w:cs="仿宋_GB2312"/>
          <w:color w:val="000000"/>
          <w:kern w:val="0"/>
          <w:sz w:val="32"/>
          <w:szCs w:val="32"/>
        </w:rPr>
        <w:t>3.</w:t>
      </w:r>
      <w:r>
        <w:rPr>
          <w:rFonts w:ascii="仿宋_GB2312" w:eastAsia="仿宋_GB2312" w:hAnsi="仿宋" w:cs="仿宋_GB2312" w:hint="eastAsia"/>
          <w:color w:val="000000"/>
          <w:kern w:val="0"/>
          <w:sz w:val="32"/>
          <w:szCs w:val="32"/>
        </w:rPr>
        <w:t>年初结转和结余：指单位按有关规定结转到下年或以后年度继续使用的资金。</w:t>
      </w:r>
    </w:p>
    <w:p w:rsidR="000B3A0E" w:rsidRDefault="00CA26B2">
      <w:pPr>
        <w:widowControl/>
        <w:spacing w:line="576" w:lineRule="exact"/>
        <w:ind w:firstLineChars="221" w:firstLine="707"/>
        <w:jc w:val="left"/>
        <w:rPr>
          <w:rFonts w:ascii="仿宋_GB2312" w:eastAsia="仿宋_GB2312"/>
          <w:sz w:val="32"/>
          <w:szCs w:val="32"/>
        </w:rPr>
      </w:pPr>
      <w:r>
        <w:rPr>
          <w:rFonts w:ascii="仿宋_GB2312" w:eastAsia="仿宋_GB2312" w:hAnsi="仿宋" w:cs="仿宋_GB2312"/>
          <w:color w:val="000000"/>
          <w:kern w:val="0"/>
          <w:sz w:val="32"/>
          <w:szCs w:val="32"/>
        </w:rPr>
        <w:t>4.</w:t>
      </w:r>
      <w:r>
        <w:rPr>
          <w:rFonts w:ascii="仿宋_GB2312" w:eastAsia="仿宋_GB2312" w:hAnsi="仿宋" w:cs="仿宋_GB2312" w:hint="eastAsia"/>
          <w:color w:val="000000"/>
          <w:kern w:val="0"/>
          <w:sz w:val="32"/>
          <w:szCs w:val="32"/>
        </w:rPr>
        <w:t>一般公共服务（类）财政事务（款）行政运行（项）：</w:t>
      </w:r>
    </w:p>
    <w:p w:rsidR="000B3A0E" w:rsidRDefault="00CA26B2">
      <w:pPr>
        <w:widowControl/>
        <w:spacing w:line="576" w:lineRule="exact"/>
        <w:jc w:val="left"/>
        <w:rPr>
          <w:rFonts w:ascii="仿宋_GB2312" w:eastAsia="仿宋_GB2312"/>
          <w:sz w:val="32"/>
          <w:szCs w:val="32"/>
        </w:rPr>
      </w:pPr>
      <w:r>
        <w:rPr>
          <w:rFonts w:ascii="仿宋_GB2312" w:eastAsia="仿宋_GB2312" w:hAnsi="仿宋" w:cs="仿宋_GB2312" w:hint="eastAsia"/>
          <w:color w:val="000000"/>
          <w:kern w:val="0"/>
          <w:sz w:val="32"/>
          <w:szCs w:val="32"/>
        </w:rPr>
        <w:t>指厅机关及参公管理事业单位用于保障机构正常运行、开展</w:t>
      </w:r>
    </w:p>
    <w:p w:rsidR="000B3A0E" w:rsidRDefault="00CA26B2">
      <w:pPr>
        <w:widowControl/>
        <w:spacing w:line="576" w:lineRule="exact"/>
        <w:jc w:val="left"/>
        <w:rPr>
          <w:rFonts w:ascii="仿宋_GB2312" w:eastAsia="仿宋_GB2312"/>
          <w:sz w:val="32"/>
          <w:szCs w:val="32"/>
        </w:rPr>
      </w:pPr>
      <w:r>
        <w:rPr>
          <w:rFonts w:ascii="仿宋_GB2312" w:eastAsia="仿宋_GB2312" w:hAnsi="仿宋" w:cs="仿宋_GB2312" w:hint="eastAsia"/>
          <w:color w:val="000000"/>
          <w:kern w:val="0"/>
          <w:sz w:val="32"/>
          <w:szCs w:val="32"/>
        </w:rPr>
        <w:t>日常工作的基本支出。</w:t>
      </w:r>
    </w:p>
    <w:p w:rsidR="000B3A0E" w:rsidRDefault="00CA26B2">
      <w:pPr>
        <w:widowControl/>
        <w:spacing w:line="576" w:lineRule="exact"/>
        <w:ind w:firstLineChars="200" w:firstLine="640"/>
        <w:jc w:val="left"/>
        <w:rPr>
          <w:rFonts w:ascii="仿宋_GB2312" w:eastAsia="仿宋_GB2312"/>
          <w:sz w:val="32"/>
          <w:szCs w:val="32"/>
        </w:rPr>
      </w:pPr>
      <w:r>
        <w:rPr>
          <w:rFonts w:ascii="仿宋_GB2312" w:eastAsia="仿宋_GB2312" w:hAnsi="仿宋" w:cs="仿宋_GB2312"/>
          <w:color w:val="000000"/>
          <w:kern w:val="0"/>
          <w:sz w:val="32"/>
          <w:szCs w:val="32"/>
        </w:rPr>
        <w:t>5.</w:t>
      </w:r>
      <w:r>
        <w:rPr>
          <w:rFonts w:ascii="仿宋_GB2312" w:eastAsia="仿宋_GB2312" w:hAnsi="仿宋" w:cs="仿宋_GB2312" w:hint="eastAsia"/>
          <w:color w:val="000000"/>
          <w:kern w:val="0"/>
          <w:sz w:val="32"/>
          <w:szCs w:val="32"/>
        </w:rPr>
        <w:t>一般公共服务（类）财政事务（款）一般行政管理事务（项）：指厅机关及参公管理事业单位开展财政综合业务、</w:t>
      </w:r>
    </w:p>
    <w:p w:rsidR="000B3A0E" w:rsidRDefault="00CA26B2">
      <w:pPr>
        <w:widowControl/>
        <w:spacing w:line="576" w:lineRule="exact"/>
        <w:jc w:val="left"/>
        <w:rPr>
          <w:rFonts w:ascii="仿宋_GB2312" w:eastAsia="仿宋_GB2312"/>
          <w:sz w:val="32"/>
          <w:szCs w:val="32"/>
        </w:rPr>
      </w:pPr>
      <w:r>
        <w:rPr>
          <w:rFonts w:ascii="仿宋_GB2312" w:eastAsia="仿宋_GB2312" w:hAnsi="仿宋" w:cs="仿宋_GB2312" w:hint="eastAsia"/>
          <w:color w:val="000000"/>
          <w:kern w:val="0"/>
          <w:sz w:val="32"/>
          <w:szCs w:val="32"/>
        </w:rPr>
        <w:t>预决算编审等未单独设置项级科目的专门性财政管理工作</w:t>
      </w:r>
    </w:p>
    <w:p w:rsidR="000B3A0E" w:rsidRDefault="00CA26B2">
      <w:pPr>
        <w:widowControl/>
        <w:spacing w:line="576" w:lineRule="exact"/>
        <w:jc w:val="left"/>
        <w:rPr>
          <w:rFonts w:ascii="仿宋_GB2312" w:eastAsia="仿宋_GB2312"/>
          <w:sz w:val="32"/>
          <w:szCs w:val="32"/>
        </w:rPr>
      </w:pPr>
      <w:r>
        <w:rPr>
          <w:rFonts w:ascii="仿宋_GB2312" w:eastAsia="仿宋_GB2312" w:hAnsi="仿宋" w:cs="仿宋_GB2312" w:hint="eastAsia"/>
          <w:color w:val="000000"/>
          <w:kern w:val="0"/>
          <w:sz w:val="32"/>
          <w:szCs w:val="32"/>
        </w:rPr>
        <w:t>的项目支出。</w:t>
      </w:r>
    </w:p>
    <w:p w:rsidR="000B3A0E" w:rsidRDefault="00CA26B2">
      <w:pPr>
        <w:spacing w:line="576" w:lineRule="exact"/>
        <w:ind w:firstLineChars="200" w:firstLine="640"/>
        <w:rPr>
          <w:rFonts w:ascii="仿宋_GB2312" w:eastAsia="仿宋_GB2312"/>
          <w:sz w:val="32"/>
          <w:szCs w:val="32"/>
        </w:rPr>
      </w:pPr>
      <w:r>
        <w:rPr>
          <w:rFonts w:ascii="仿宋_GB2312" w:eastAsia="仿宋_GB2312" w:cs="仿宋_GB2312"/>
          <w:color w:val="000000"/>
          <w:sz w:val="32"/>
          <w:szCs w:val="32"/>
        </w:rPr>
        <w:t>6.</w:t>
      </w:r>
      <w:r>
        <w:rPr>
          <w:rFonts w:ascii="仿宋_GB2312" w:eastAsia="仿宋_GB2312" w:cs="仿宋_GB2312" w:hint="eastAsia"/>
          <w:color w:val="000000"/>
          <w:sz w:val="32"/>
          <w:szCs w:val="32"/>
        </w:rPr>
        <w:t>科学技术（类）科学技术管理事务（款）行政运行（项）：指反</w:t>
      </w:r>
      <w:r>
        <w:rPr>
          <w:rFonts w:ascii="仿宋_GB2312" w:eastAsia="仿宋_GB2312" w:cs="仿宋_GB2312" w:hint="eastAsia"/>
          <w:sz w:val="32"/>
          <w:szCs w:val="32"/>
        </w:rPr>
        <w:t>映行政事业单位（包括实施公务员管理的事业单位）的基本支出。</w:t>
      </w:r>
    </w:p>
    <w:p w:rsidR="000B3A0E" w:rsidRDefault="00CA26B2">
      <w:pPr>
        <w:spacing w:line="576" w:lineRule="exact"/>
        <w:ind w:firstLineChars="200" w:firstLine="640"/>
        <w:rPr>
          <w:rFonts w:ascii="仿宋_GB2312" w:eastAsia="仿宋_GB2312"/>
          <w:sz w:val="32"/>
          <w:szCs w:val="32"/>
        </w:rPr>
      </w:pPr>
      <w:r>
        <w:rPr>
          <w:rFonts w:ascii="仿宋_GB2312" w:eastAsia="仿宋_GB2312" w:cs="仿宋_GB2312"/>
          <w:color w:val="000000"/>
          <w:sz w:val="32"/>
          <w:szCs w:val="32"/>
        </w:rPr>
        <w:t>7.</w:t>
      </w:r>
      <w:r>
        <w:rPr>
          <w:rFonts w:ascii="仿宋_GB2312" w:eastAsia="仿宋_GB2312" w:cs="仿宋_GB2312" w:hint="eastAsia"/>
          <w:color w:val="000000"/>
          <w:sz w:val="32"/>
          <w:szCs w:val="32"/>
        </w:rPr>
        <w:t>科学技术（类）科学技术普及（款）科普活动（项）：指反</w:t>
      </w:r>
      <w:r>
        <w:rPr>
          <w:rFonts w:ascii="仿宋_GB2312" w:eastAsia="仿宋_GB2312" w:cs="仿宋_GB2312" w:hint="eastAsia"/>
          <w:sz w:val="32"/>
          <w:szCs w:val="32"/>
        </w:rPr>
        <w:t>映本部门科普宣传、科技培训等活动。</w:t>
      </w:r>
    </w:p>
    <w:p w:rsidR="000B3A0E" w:rsidRDefault="00CA26B2">
      <w:pPr>
        <w:spacing w:line="576" w:lineRule="exact"/>
        <w:ind w:firstLineChars="200" w:firstLine="640"/>
        <w:rPr>
          <w:rFonts w:ascii="仿宋_GB2312" w:eastAsia="仿宋_GB2312"/>
          <w:color w:val="000000"/>
          <w:sz w:val="32"/>
          <w:szCs w:val="32"/>
        </w:rPr>
      </w:pPr>
      <w:r>
        <w:rPr>
          <w:rFonts w:ascii="仿宋_GB2312" w:eastAsia="仿宋_GB2312" w:cs="仿宋_GB2312"/>
          <w:sz w:val="32"/>
          <w:szCs w:val="32"/>
        </w:rPr>
        <w:t>8.</w:t>
      </w:r>
      <w:r>
        <w:rPr>
          <w:rFonts w:ascii="仿宋_GB2312" w:eastAsia="仿宋_GB2312" w:cs="仿宋_GB2312" w:hint="eastAsia"/>
          <w:sz w:val="32"/>
          <w:szCs w:val="32"/>
        </w:rPr>
        <w:t>科学技术</w:t>
      </w:r>
      <w:r>
        <w:rPr>
          <w:rFonts w:ascii="仿宋_GB2312" w:eastAsia="仿宋_GB2312" w:cs="仿宋_GB2312" w:hint="eastAsia"/>
          <w:color w:val="000000"/>
          <w:sz w:val="32"/>
          <w:szCs w:val="32"/>
        </w:rPr>
        <w:t>（类）</w:t>
      </w:r>
      <w:r>
        <w:rPr>
          <w:rFonts w:ascii="仿宋_GB2312" w:eastAsia="仿宋_GB2312" w:cs="仿宋_GB2312"/>
          <w:sz w:val="32"/>
          <w:szCs w:val="32"/>
        </w:rPr>
        <w:t>.</w:t>
      </w:r>
      <w:r>
        <w:rPr>
          <w:rFonts w:ascii="仿宋_GB2312" w:eastAsia="仿宋_GB2312" w:cs="仿宋_GB2312" w:hint="eastAsia"/>
          <w:sz w:val="32"/>
          <w:szCs w:val="32"/>
        </w:rPr>
        <w:t>科学技术普及</w:t>
      </w:r>
      <w:r>
        <w:rPr>
          <w:rFonts w:ascii="仿宋_GB2312" w:eastAsia="仿宋_GB2312" w:cs="仿宋_GB2312" w:hint="eastAsia"/>
          <w:color w:val="000000"/>
          <w:sz w:val="32"/>
          <w:szCs w:val="32"/>
        </w:rPr>
        <w:t>（款）</w:t>
      </w:r>
      <w:r>
        <w:rPr>
          <w:rFonts w:ascii="仿宋_GB2312" w:eastAsia="仿宋_GB2312" w:cs="仿宋_GB2312" w:hint="eastAsia"/>
          <w:sz w:val="32"/>
          <w:szCs w:val="32"/>
        </w:rPr>
        <w:t>其他科学技术普及（</w:t>
      </w:r>
      <w:r>
        <w:rPr>
          <w:rFonts w:ascii="仿宋_GB2312" w:eastAsia="仿宋_GB2312" w:cs="仿宋_GB2312" w:hint="eastAsia"/>
          <w:color w:val="000000"/>
          <w:sz w:val="32"/>
          <w:szCs w:val="32"/>
        </w:rPr>
        <w:t>项）：指反</w:t>
      </w:r>
      <w:r>
        <w:rPr>
          <w:rFonts w:ascii="仿宋_GB2312" w:eastAsia="仿宋_GB2312" w:cs="仿宋_GB2312" w:hint="eastAsia"/>
          <w:sz w:val="32"/>
          <w:szCs w:val="32"/>
        </w:rPr>
        <w:t>映其他科学技术普及、科技交流与合作。</w:t>
      </w:r>
    </w:p>
    <w:p w:rsidR="000B3A0E" w:rsidRDefault="00CA26B2">
      <w:pPr>
        <w:spacing w:line="576" w:lineRule="exact"/>
        <w:ind w:firstLineChars="200" w:firstLine="640"/>
        <w:rPr>
          <w:rFonts w:ascii="仿宋_GB2312" w:eastAsia="仿宋_GB2312"/>
          <w:sz w:val="32"/>
          <w:szCs w:val="32"/>
        </w:rPr>
      </w:pPr>
      <w:r>
        <w:rPr>
          <w:rFonts w:ascii="仿宋_GB2312" w:eastAsia="仿宋_GB2312" w:cs="仿宋_GB2312"/>
          <w:color w:val="000000"/>
          <w:sz w:val="32"/>
          <w:szCs w:val="32"/>
        </w:rPr>
        <w:t>9.</w:t>
      </w:r>
      <w:r>
        <w:rPr>
          <w:rFonts w:ascii="仿宋_GB2312" w:eastAsia="仿宋_GB2312" w:cs="仿宋_GB2312" w:hint="eastAsia"/>
          <w:color w:val="000000"/>
          <w:sz w:val="32"/>
          <w:szCs w:val="32"/>
        </w:rPr>
        <w:t>医疗卫生与计划生育（类）行政事业单位医疗（款）行政单位医疗（项）：指</w:t>
      </w:r>
      <w:r>
        <w:rPr>
          <w:rFonts w:ascii="仿宋_GB2312" w:eastAsia="仿宋_GB2312" w:cs="仿宋_GB2312" w:hint="eastAsia"/>
          <w:sz w:val="32"/>
          <w:szCs w:val="32"/>
        </w:rPr>
        <w:t>行政单位医疗，反映用于医疗保障方面的支出，指财政部门集中安排的行政单位的公费医疗经</w:t>
      </w:r>
      <w:r>
        <w:rPr>
          <w:rFonts w:ascii="仿宋_GB2312" w:eastAsia="仿宋_GB2312" w:cs="仿宋_GB2312" w:hint="eastAsia"/>
          <w:sz w:val="32"/>
          <w:szCs w:val="32"/>
        </w:rPr>
        <w:lastRenderedPageBreak/>
        <w:t>费，按国家规定享受离休人员、红军老战士待遇人员的医疗经费。</w:t>
      </w:r>
    </w:p>
    <w:p w:rsidR="000B3A0E" w:rsidRDefault="00CA26B2">
      <w:pPr>
        <w:spacing w:line="576" w:lineRule="exact"/>
        <w:ind w:firstLineChars="200" w:firstLine="640"/>
        <w:rPr>
          <w:rFonts w:ascii="仿宋_GB2312" w:eastAsia="仿宋_GB2312"/>
          <w:sz w:val="32"/>
          <w:szCs w:val="32"/>
        </w:rPr>
      </w:pPr>
      <w:r>
        <w:rPr>
          <w:rFonts w:ascii="仿宋_GB2312" w:eastAsia="仿宋_GB2312" w:cs="仿宋_GB2312"/>
          <w:sz w:val="32"/>
          <w:szCs w:val="32"/>
        </w:rPr>
        <w:t>10.</w:t>
      </w:r>
      <w:r>
        <w:rPr>
          <w:rFonts w:ascii="仿宋_GB2312" w:eastAsia="仿宋_GB2312" w:cs="仿宋_GB2312" w:hint="eastAsia"/>
          <w:sz w:val="32"/>
          <w:szCs w:val="32"/>
        </w:rPr>
        <w:t>住房保障支出（类）住房改革支出（款）住房公积金（项）：住房改革支出，反映行政事业单位按人力资源和社会保障部、财政部规定的基本工资和津贴补贴以及规定比例为职工缴纳的住房公积金。</w:t>
      </w:r>
    </w:p>
    <w:p w:rsidR="000B3A0E" w:rsidRDefault="00CA26B2">
      <w:pPr>
        <w:spacing w:line="576" w:lineRule="exact"/>
        <w:ind w:firstLineChars="200" w:firstLine="640"/>
        <w:rPr>
          <w:rFonts w:ascii="仿宋_GB2312" w:eastAsia="仿宋_GB2312"/>
          <w:sz w:val="32"/>
          <w:szCs w:val="32"/>
        </w:rPr>
      </w:pPr>
      <w:r>
        <w:rPr>
          <w:rFonts w:ascii="仿宋_GB2312" w:eastAsia="仿宋_GB2312" w:cs="仿宋_GB2312"/>
          <w:sz w:val="32"/>
          <w:szCs w:val="32"/>
        </w:rPr>
        <w:t>11.</w:t>
      </w:r>
      <w:r>
        <w:rPr>
          <w:rFonts w:ascii="仿宋_GB2312" w:eastAsia="仿宋_GB2312" w:cs="仿宋_GB2312" w:hint="eastAsia"/>
          <w:sz w:val="32"/>
          <w:szCs w:val="32"/>
        </w:rPr>
        <w:t>社会保障和就业（类）行政事业单位离退休（款）养老保险（项）：机关事业单位基本养老保险缴费支出，反映机关事业单位实施养老保险制度由单位缴纳的基本养老保险费支出。</w:t>
      </w:r>
    </w:p>
    <w:p w:rsidR="000B3A0E" w:rsidRDefault="00CA26B2">
      <w:pPr>
        <w:spacing w:line="576" w:lineRule="exact"/>
        <w:ind w:firstLineChars="200" w:firstLine="640"/>
        <w:rPr>
          <w:rFonts w:ascii="仿宋_GB2312" w:eastAsia="仿宋_GB2312"/>
          <w:color w:val="000000"/>
          <w:sz w:val="32"/>
          <w:szCs w:val="32"/>
        </w:rPr>
      </w:pPr>
      <w:r>
        <w:rPr>
          <w:rFonts w:ascii="仿宋_GB2312" w:eastAsia="仿宋_GB2312" w:cs="仿宋_GB2312"/>
          <w:sz w:val="32"/>
          <w:szCs w:val="32"/>
        </w:rPr>
        <w:t>12.</w:t>
      </w:r>
      <w:r>
        <w:rPr>
          <w:rFonts w:ascii="仿宋_GB2312" w:eastAsia="仿宋_GB2312" w:cs="仿宋_GB2312" w:hint="eastAsia"/>
          <w:sz w:val="32"/>
          <w:szCs w:val="32"/>
        </w:rPr>
        <w:t>社会保障和就业（</w:t>
      </w:r>
      <w:r>
        <w:rPr>
          <w:rFonts w:ascii="仿宋_GB2312" w:eastAsia="仿宋_GB2312" w:cs="仿宋_GB2312" w:hint="eastAsia"/>
          <w:sz w:val="32"/>
          <w:szCs w:val="32"/>
        </w:rPr>
        <w:t>类）行政事业单位离退休（款）职业年金（项）：机关事业单位职业年金缴费支出，反映机关事业单位实施养老保险制度由单位实际缴纳的职业年金支出</w:t>
      </w:r>
      <w:r>
        <w:rPr>
          <w:rFonts w:ascii="仿宋_GB2312" w:eastAsia="仿宋_GB2312" w:cs="仿宋_GB2312" w:hint="eastAsia"/>
          <w:color w:val="000000"/>
          <w:sz w:val="32"/>
          <w:szCs w:val="32"/>
        </w:rPr>
        <w:t>。</w:t>
      </w:r>
    </w:p>
    <w:p w:rsidR="000B3A0E" w:rsidRDefault="00CA26B2">
      <w:pPr>
        <w:spacing w:line="576" w:lineRule="exact"/>
        <w:ind w:firstLineChars="200" w:firstLine="640"/>
        <w:rPr>
          <w:rFonts w:ascii="仿宋_GB2312" w:eastAsia="仿宋_GB2312"/>
          <w:sz w:val="32"/>
          <w:szCs w:val="32"/>
        </w:rPr>
      </w:pPr>
      <w:r>
        <w:rPr>
          <w:rFonts w:ascii="仿宋_GB2312" w:eastAsia="仿宋_GB2312" w:cs="仿宋_GB2312"/>
          <w:color w:val="000000"/>
          <w:sz w:val="32"/>
          <w:szCs w:val="32"/>
        </w:rPr>
        <w:t>13.</w:t>
      </w:r>
      <w:r>
        <w:rPr>
          <w:rFonts w:ascii="仿宋_GB2312" w:eastAsia="仿宋_GB2312" w:cs="仿宋_GB2312" w:hint="eastAsia"/>
          <w:sz w:val="32"/>
          <w:szCs w:val="32"/>
        </w:rPr>
        <w:t>基本支出：指为保障机构正常运转、完成日常工作任务而发生的人员支出和公用支出。人员经费支出主要包括基本工资；津贴补贴；）奖金；绩效工资；）机关事业单位基本养老保险缴费；职业年金缴费；其他社会保障缴费；奖励金；住房公积金；医疗费。</w:t>
      </w:r>
    </w:p>
    <w:p w:rsidR="000B3A0E" w:rsidRDefault="00CA26B2">
      <w:pPr>
        <w:spacing w:line="576" w:lineRule="exact"/>
        <w:ind w:firstLineChars="200" w:firstLine="640"/>
        <w:rPr>
          <w:rFonts w:ascii="仿宋_GB2312" w:eastAsia="仿宋_GB2312"/>
          <w:sz w:val="32"/>
          <w:szCs w:val="32"/>
        </w:rPr>
      </w:pPr>
      <w:r>
        <w:rPr>
          <w:rFonts w:ascii="仿宋_GB2312" w:eastAsia="仿宋_GB2312" w:cs="仿宋_GB2312"/>
          <w:sz w:val="32"/>
          <w:szCs w:val="32"/>
        </w:rPr>
        <w:t>14.</w:t>
      </w:r>
      <w:r>
        <w:rPr>
          <w:rFonts w:ascii="仿宋_GB2312" w:eastAsia="仿宋_GB2312" w:cs="仿宋_GB2312" w:hint="eastAsia"/>
          <w:sz w:val="32"/>
          <w:szCs w:val="32"/>
        </w:rPr>
        <w:t>项目支出：指在基本支出之外为完成特定行政任务动之外开展非独立核算经营活动发生的支出。</w:t>
      </w:r>
    </w:p>
    <w:p w:rsidR="000B3A0E" w:rsidRDefault="00CA26B2">
      <w:pPr>
        <w:spacing w:line="576" w:lineRule="exact"/>
        <w:ind w:firstLineChars="200" w:firstLine="640"/>
        <w:rPr>
          <w:rFonts w:ascii="仿宋_GB2312" w:eastAsia="仿宋_GB2312"/>
          <w:sz w:val="32"/>
          <w:szCs w:val="32"/>
        </w:rPr>
      </w:pPr>
      <w:r>
        <w:rPr>
          <w:rFonts w:ascii="仿宋_GB2312" w:eastAsia="仿宋_GB2312" w:cs="仿宋_GB2312"/>
          <w:sz w:val="32"/>
          <w:szCs w:val="32"/>
        </w:rPr>
        <w:t>15.</w:t>
      </w:r>
      <w:r>
        <w:rPr>
          <w:rFonts w:ascii="仿宋_GB2312" w:eastAsia="仿宋_GB2312" w:cs="仿宋_GB2312" w:hint="eastAsia"/>
          <w:sz w:val="32"/>
          <w:szCs w:val="32"/>
        </w:rPr>
        <w:t>“三公”经费：纳入县级财政预决算管理的“三</w:t>
      </w:r>
      <w:r>
        <w:rPr>
          <w:rFonts w:ascii="仿宋_GB2312" w:eastAsia="仿宋_GB2312" w:cs="仿宋_GB2312" w:hint="eastAsia"/>
          <w:sz w:val="32"/>
          <w:szCs w:val="32"/>
        </w:rPr>
        <w:t>公”经费，是指部门用财政拨款安排的因公出国（境）费、公务用车购置及运行费和公务接待费。其中，因公出国（境）费</w:t>
      </w:r>
      <w:r>
        <w:rPr>
          <w:rFonts w:ascii="仿宋_GB2312" w:eastAsia="仿宋_GB2312" w:cs="仿宋_GB2312" w:hint="eastAsia"/>
          <w:sz w:val="32"/>
          <w:szCs w:val="32"/>
        </w:rPr>
        <w:lastRenderedPageBreak/>
        <w:t>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rsidR="000B3A0E" w:rsidRDefault="00CA26B2">
      <w:pPr>
        <w:spacing w:line="576" w:lineRule="exact"/>
        <w:ind w:firstLineChars="200" w:firstLine="640"/>
        <w:rPr>
          <w:rFonts w:ascii="仿宋_GB2312" w:eastAsia="仿宋_GB2312"/>
          <w:sz w:val="32"/>
          <w:szCs w:val="32"/>
        </w:rPr>
      </w:pPr>
      <w:r>
        <w:rPr>
          <w:rFonts w:ascii="仿宋_GB2312" w:eastAsia="仿宋_GB2312" w:cs="仿宋_GB2312"/>
          <w:sz w:val="32"/>
          <w:szCs w:val="32"/>
        </w:rPr>
        <w:t>16.</w:t>
      </w:r>
      <w:r>
        <w:rPr>
          <w:rFonts w:ascii="仿宋_GB2312" w:eastAsia="仿宋_GB2312" w:cs="仿宋_GB2312" w:hint="eastAsia"/>
          <w:sz w:val="32"/>
          <w:szCs w:val="32"/>
        </w:rPr>
        <w:t>机关运行经费：为保障行政单位（含参照公务员法管理的事业单位）运行用于购买货物和服务的各项资金，包括办公及印刷费、邮</w:t>
      </w:r>
      <w:r>
        <w:rPr>
          <w:rFonts w:ascii="仿宋_GB2312" w:eastAsia="仿宋_GB2312" w:cs="仿宋_GB2312" w:hint="eastAsia"/>
          <w:sz w:val="32"/>
          <w:szCs w:val="32"/>
        </w:rPr>
        <w:t>电费、差旅费、会议费、福利费、日常维修费、专用材料及一般设备购置费、办公用房水电费、办公用房取暖费、办公用房物业管理费、公务用车运行维护费以及其他费用。办公费；）邮电费；）差旅费；培训费；租赁费；其他商品和服务支出。</w:t>
      </w:r>
    </w:p>
    <w:p w:rsidR="000B3A0E" w:rsidRDefault="000B3A0E">
      <w:pPr>
        <w:pStyle w:val="Default"/>
        <w:spacing w:line="560" w:lineRule="exact"/>
        <w:ind w:firstLineChars="200" w:firstLine="640"/>
        <w:rPr>
          <w:rFonts w:ascii="仿宋_GB2312" w:eastAsia="仿宋_GB2312" w:cs="Times New Roman"/>
          <w:sz w:val="32"/>
          <w:szCs w:val="32"/>
        </w:rPr>
      </w:pPr>
    </w:p>
    <w:p w:rsidR="000B3A0E" w:rsidRDefault="000B3A0E">
      <w:pPr>
        <w:pStyle w:val="Default"/>
        <w:spacing w:line="560" w:lineRule="exact"/>
        <w:ind w:firstLineChars="200" w:firstLine="640"/>
        <w:rPr>
          <w:rFonts w:ascii="仿宋_GB2312" w:eastAsia="仿宋_GB2312" w:cs="Times New Roman"/>
          <w:sz w:val="32"/>
          <w:szCs w:val="32"/>
        </w:rPr>
      </w:pPr>
    </w:p>
    <w:p w:rsidR="000B3A0E" w:rsidRDefault="000B3A0E">
      <w:pPr>
        <w:pStyle w:val="Default"/>
        <w:spacing w:line="560" w:lineRule="exact"/>
        <w:ind w:firstLineChars="200" w:firstLine="640"/>
        <w:rPr>
          <w:rFonts w:ascii="仿宋_GB2312" w:eastAsia="仿宋_GB2312" w:cs="Times New Roman"/>
          <w:sz w:val="32"/>
          <w:szCs w:val="32"/>
        </w:rPr>
      </w:pPr>
    </w:p>
    <w:p w:rsidR="000B3A0E" w:rsidRDefault="000B3A0E">
      <w:pPr>
        <w:pStyle w:val="Default"/>
        <w:spacing w:line="560" w:lineRule="exact"/>
        <w:ind w:firstLineChars="200" w:firstLine="640"/>
        <w:rPr>
          <w:rFonts w:ascii="仿宋_GB2312" w:eastAsia="仿宋_GB2312" w:cs="Times New Roman"/>
          <w:sz w:val="32"/>
          <w:szCs w:val="32"/>
        </w:rPr>
      </w:pPr>
    </w:p>
    <w:p w:rsidR="000B3A0E" w:rsidRDefault="000B3A0E">
      <w:pPr>
        <w:pStyle w:val="Default"/>
        <w:spacing w:line="560" w:lineRule="exact"/>
        <w:ind w:firstLineChars="200" w:firstLine="640"/>
        <w:rPr>
          <w:rFonts w:ascii="仿宋_GB2312" w:eastAsia="仿宋_GB2312" w:cs="Times New Roman"/>
          <w:sz w:val="32"/>
          <w:szCs w:val="32"/>
        </w:rPr>
      </w:pPr>
    </w:p>
    <w:p w:rsidR="000B3A0E" w:rsidRDefault="000B3A0E">
      <w:pPr>
        <w:pStyle w:val="Default"/>
        <w:spacing w:line="560" w:lineRule="exact"/>
        <w:ind w:firstLineChars="200" w:firstLine="640"/>
        <w:rPr>
          <w:rFonts w:ascii="仿宋_GB2312" w:eastAsia="仿宋_GB2312" w:cs="Times New Roman"/>
          <w:sz w:val="32"/>
          <w:szCs w:val="32"/>
        </w:rPr>
      </w:pPr>
    </w:p>
    <w:p w:rsidR="000B3A0E" w:rsidRDefault="000B3A0E">
      <w:pPr>
        <w:pStyle w:val="Default"/>
        <w:spacing w:line="560" w:lineRule="exact"/>
        <w:ind w:firstLineChars="200" w:firstLine="640"/>
        <w:rPr>
          <w:rFonts w:ascii="仿宋_GB2312" w:eastAsia="仿宋_GB2312" w:cs="Times New Roman"/>
          <w:sz w:val="32"/>
          <w:szCs w:val="32"/>
        </w:rPr>
      </w:pPr>
    </w:p>
    <w:p w:rsidR="000B3A0E" w:rsidRDefault="000B3A0E">
      <w:pPr>
        <w:pStyle w:val="Default"/>
        <w:spacing w:line="560" w:lineRule="exact"/>
        <w:ind w:firstLineChars="200" w:firstLine="640"/>
        <w:rPr>
          <w:rFonts w:ascii="仿宋_GB2312" w:eastAsia="仿宋_GB2312" w:cs="Times New Roman"/>
          <w:sz w:val="32"/>
          <w:szCs w:val="32"/>
        </w:rPr>
      </w:pPr>
    </w:p>
    <w:p w:rsidR="000B3A0E" w:rsidRDefault="000B3A0E">
      <w:pPr>
        <w:pStyle w:val="Default"/>
        <w:spacing w:line="560" w:lineRule="exact"/>
        <w:ind w:firstLineChars="200" w:firstLine="640"/>
        <w:rPr>
          <w:rFonts w:ascii="仿宋_GB2312" w:eastAsia="仿宋_GB2312" w:cs="Times New Roman"/>
          <w:sz w:val="32"/>
          <w:szCs w:val="32"/>
        </w:rPr>
      </w:pPr>
    </w:p>
    <w:p w:rsidR="000B3A0E" w:rsidRDefault="000B3A0E">
      <w:pPr>
        <w:pStyle w:val="Default"/>
        <w:spacing w:line="560" w:lineRule="exact"/>
        <w:ind w:firstLineChars="200" w:firstLine="640"/>
        <w:rPr>
          <w:rFonts w:ascii="仿宋_GB2312" w:eastAsia="仿宋_GB2312" w:cs="Times New Roman"/>
          <w:sz w:val="32"/>
          <w:szCs w:val="32"/>
        </w:rPr>
      </w:pPr>
    </w:p>
    <w:p w:rsidR="000B3A0E" w:rsidRDefault="000B3A0E">
      <w:pPr>
        <w:pStyle w:val="Default"/>
        <w:spacing w:line="560" w:lineRule="exact"/>
        <w:ind w:firstLineChars="200" w:firstLine="640"/>
        <w:rPr>
          <w:rFonts w:ascii="仿宋_GB2312" w:eastAsia="仿宋_GB2312" w:cs="Times New Roman"/>
          <w:sz w:val="32"/>
          <w:szCs w:val="32"/>
        </w:rPr>
      </w:pPr>
    </w:p>
    <w:p w:rsidR="000B3A0E" w:rsidRDefault="00CA26B2">
      <w:pPr>
        <w:spacing w:line="576" w:lineRule="exact"/>
        <w:jc w:val="center"/>
        <w:outlineLvl w:val="0"/>
        <w:rPr>
          <w:rStyle w:val="10"/>
          <w:rFonts w:ascii="方正小标宋简体" w:eastAsia="方正小标宋简体" w:hAnsi="黑体"/>
          <w:b w:val="0"/>
          <w:bCs w:val="0"/>
        </w:rPr>
      </w:pPr>
      <w:bookmarkStart w:id="44" w:name="_Toc15396614"/>
      <w:bookmarkStart w:id="45" w:name="_Toc15377226"/>
      <w:r>
        <w:rPr>
          <w:rFonts w:ascii="方正小标宋简体" w:eastAsia="方正小标宋简体" w:hAnsi="黑体" w:cs="方正小标宋简体" w:hint="eastAsia"/>
          <w:color w:val="000000"/>
          <w:sz w:val="44"/>
          <w:szCs w:val="44"/>
        </w:rPr>
        <w:lastRenderedPageBreak/>
        <w:t>第四部分</w:t>
      </w:r>
      <w:r>
        <w:rPr>
          <w:rStyle w:val="10"/>
          <w:rFonts w:ascii="方正小标宋简体" w:eastAsia="方正小标宋简体" w:hAnsi="黑体" w:cs="方正小标宋简体" w:hint="eastAsia"/>
          <w:b w:val="0"/>
          <w:bCs w:val="0"/>
        </w:rPr>
        <w:t>附件</w:t>
      </w:r>
      <w:bookmarkEnd w:id="44"/>
    </w:p>
    <w:p w:rsidR="000B3A0E" w:rsidRDefault="000B3A0E">
      <w:pPr>
        <w:spacing w:line="576" w:lineRule="exact"/>
        <w:jc w:val="center"/>
        <w:outlineLvl w:val="0"/>
        <w:rPr>
          <w:rStyle w:val="10"/>
        </w:rPr>
      </w:pPr>
    </w:p>
    <w:p w:rsidR="000B3A0E" w:rsidRDefault="00CA26B2">
      <w:pPr>
        <w:spacing w:line="576" w:lineRule="exact"/>
        <w:jc w:val="center"/>
        <w:outlineLvl w:val="0"/>
        <w:rPr>
          <w:rFonts w:ascii="方正小标宋简体" w:eastAsia="方正小标宋简体" w:hAnsi="黑体"/>
          <w:sz w:val="44"/>
          <w:szCs w:val="44"/>
        </w:rPr>
      </w:pPr>
      <w:bookmarkStart w:id="46" w:name="_Toc15396616"/>
      <w:r>
        <w:rPr>
          <w:rFonts w:ascii="方正小标宋简体" w:eastAsia="方正小标宋简体" w:hAnsi="黑体" w:cs="方正小标宋简体" w:hint="eastAsia"/>
          <w:sz w:val="44"/>
          <w:szCs w:val="44"/>
        </w:rPr>
        <w:t>本部门</w:t>
      </w:r>
      <w:r>
        <w:rPr>
          <w:rFonts w:ascii="方正小标宋简体" w:eastAsia="方正小标宋简体" w:hAnsi="黑体" w:cs="方正小标宋简体"/>
          <w:sz w:val="44"/>
          <w:szCs w:val="44"/>
        </w:rPr>
        <w:t>2018</w:t>
      </w:r>
      <w:r>
        <w:rPr>
          <w:rFonts w:ascii="方正小标宋简体" w:eastAsia="方正小标宋简体" w:hAnsi="黑体" w:cs="方正小标宋简体" w:hint="eastAsia"/>
          <w:sz w:val="44"/>
          <w:szCs w:val="44"/>
        </w:rPr>
        <w:t>年部门整体支出绩效评价报告</w:t>
      </w:r>
      <w:bookmarkEnd w:id="46"/>
    </w:p>
    <w:p w:rsidR="000B3A0E" w:rsidRDefault="00CA26B2">
      <w:pPr>
        <w:pStyle w:val="2"/>
        <w:spacing w:before="0" w:after="0" w:line="576" w:lineRule="exact"/>
        <w:ind w:firstLineChars="250" w:firstLine="800"/>
        <w:rPr>
          <w:rFonts w:ascii="黑体" w:eastAsia="黑体" w:hAnsi="黑体" w:cs="Times New Roman"/>
        </w:rPr>
      </w:pPr>
      <w:r>
        <w:rPr>
          <w:rFonts w:ascii="黑体" w:eastAsia="黑体" w:hAnsi="黑体" w:cs="黑体" w:hint="eastAsia"/>
          <w:b w:val="0"/>
          <w:bCs w:val="0"/>
        </w:rPr>
        <w:t>一、部门（单位）概况</w:t>
      </w:r>
    </w:p>
    <w:p w:rsidR="000B3A0E" w:rsidRDefault="00CA26B2">
      <w:pPr>
        <w:widowControl/>
        <w:numPr>
          <w:ilvl w:val="0"/>
          <w:numId w:val="3"/>
        </w:numPr>
        <w:spacing w:line="576" w:lineRule="exact"/>
        <w:ind w:firstLineChars="220" w:firstLine="707"/>
        <w:jc w:val="left"/>
        <w:rPr>
          <w:rFonts w:ascii="楷体_GB2312" w:eastAsia="楷体_GB2312" w:hAnsi="仿宋"/>
          <w:b/>
          <w:bCs/>
          <w:sz w:val="32"/>
          <w:szCs w:val="32"/>
        </w:rPr>
      </w:pPr>
      <w:r>
        <w:rPr>
          <w:rFonts w:ascii="楷体_GB2312" w:eastAsia="楷体_GB2312" w:hAnsi="仿宋" w:cs="楷体_GB2312" w:hint="eastAsia"/>
          <w:b/>
          <w:bCs/>
          <w:sz w:val="32"/>
          <w:szCs w:val="32"/>
        </w:rPr>
        <w:t>机构组成</w:t>
      </w:r>
    </w:p>
    <w:p w:rsidR="000B3A0E" w:rsidRDefault="00CA26B2">
      <w:pPr>
        <w:widowControl/>
        <w:adjustRightInd w:val="0"/>
        <w:snapToGrid w:val="0"/>
        <w:spacing w:line="540" w:lineRule="exact"/>
        <w:ind w:firstLineChars="200" w:firstLine="640"/>
        <w:jc w:val="left"/>
        <w:rPr>
          <w:rFonts w:ascii="仿宋_GB2312" w:eastAsia="仿宋_GB2312" w:hAnsi="仿宋"/>
          <w:sz w:val="32"/>
          <w:szCs w:val="32"/>
        </w:rPr>
      </w:pPr>
      <w:r>
        <w:rPr>
          <w:rFonts w:ascii="仿宋_GB2312" w:eastAsia="仿宋_GB2312" w:hAnsi="仿宋" w:cs="仿宋_GB2312" w:hint="eastAsia"/>
          <w:sz w:val="32"/>
          <w:szCs w:val="32"/>
        </w:rPr>
        <w:t>茂县统计局属一级预算单位，内设</w:t>
      </w:r>
      <w:r>
        <w:rPr>
          <w:rFonts w:ascii="仿宋_GB2312" w:eastAsia="仿宋_GB2312" w:hAnsi="仿宋" w:cs="仿宋_GB2312"/>
          <w:sz w:val="32"/>
          <w:szCs w:val="32"/>
        </w:rPr>
        <w:t>5</w:t>
      </w:r>
      <w:r>
        <w:rPr>
          <w:rFonts w:ascii="仿宋_GB2312" w:eastAsia="仿宋_GB2312" w:hAnsi="仿宋" w:cs="仿宋_GB2312" w:hint="eastAsia"/>
          <w:sz w:val="32"/>
          <w:szCs w:val="32"/>
        </w:rPr>
        <w:t>个机构，分别为办公室、综合统计股、专业统计股、城乡社会经济抽样调查队、普查中心。</w:t>
      </w:r>
    </w:p>
    <w:p w:rsidR="000B3A0E" w:rsidRDefault="00CA26B2">
      <w:pPr>
        <w:numPr>
          <w:ilvl w:val="0"/>
          <w:numId w:val="3"/>
        </w:numPr>
        <w:spacing w:line="576" w:lineRule="exact"/>
        <w:ind w:firstLineChars="220" w:firstLine="707"/>
        <w:rPr>
          <w:rFonts w:ascii="楷体_GB2312" w:eastAsia="楷体_GB2312" w:hAnsi="仿宋"/>
          <w:b/>
          <w:bCs/>
          <w:sz w:val="32"/>
          <w:szCs w:val="32"/>
        </w:rPr>
      </w:pPr>
      <w:r>
        <w:rPr>
          <w:rFonts w:ascii="楷体_GB2312" w:eastAsia="楷体_GB2312" w:hAnsi="仿宋" w:cs="楷体_GB2312" w:hint="eastAsia"/>
          <w:b/>
          <w:bCs/>
          <w:sz w:val="32"/>
          <w:szCs w:val="32"/>
        </w:rPr>
        <w:t>机构职能</w:t>
      </w:r>
    </w:p>
    <w:p w:rsidR="000B3A0E" w:rsidRDefault="00CA26B2">
      <w:pPr>
        <w:pStyle w:val="a3"/>
        <w:adjustRightInd w:val="0"/>
        <w:snapToGrid w:val="0"/>
        <w:spacing w:beforeLines="0" w:line="576" w:lineRule="exact"/>
        <w:ind w:firstLineChars="200" w:firstLine="640"/>
        <w:rPr>
          <w:rFonts w:cs="Times New Roman"/>
          <w:sz w:val="32"/>
          <w:szCs w:val="32"/>
        </w:rPr>
      </w:pPr>
      <w:r>
        <w:rPr>
          <w:sz w:val="32"/>
          <w:szCs w:val="32"/>
        </w:rPr>
        <w:t>1.</w:t>
      </w:r>
      <w:r>
        <w:rPr>
          <w:rFonts w:hint="eastAsia"/>
          <w:sz w:val="32"/>
          <w:szCs w:val="32"/>
        </w:rPr>
        <w:t>依照国家法律、法规、规章、组织领导和综合协调全县各乡镇、各部门的统计和国民经济核算工作，准确、及时、全面地反映县情县力，反映社会经济发展的基本情况，为茂县制定政策、计划、指导经济和社会发展提供依据；监督检查统计法律、法规的实施，查处统计违法案件。</w:t>
      </w:r>
    </w:p>
    <w:p w:rsidR="000B3A0E" w:rsidRDefault="00CA26B2">
      <w:pPr>
        <w:pStyle w:val="a3"/>
        <w:adjustRightInd w:val="0"/>
        <w:snapToGrid w:val="0"/>
        <w:spacing w:beforeLines="0" w:line="576" w:lineRule="exact"/>
        <w:ind w:firstLineChars="200" w:firstLine="640"/>
        <w:rPr>
          <w:rFonts w:cs="Times New Roman"/>
          <w:sz w:val="32"/>
          <w:szCs w:val="32"/>
        </w:rPr>
      </w:pPr>
      <w:r>
        <w:rPr>
          <w:sz w:val="32"/>
          <w:szCs w:val="32"/>
        </w:rPr>
        <w:t>2.</w:t>
      </w:r>
      <w:r>
        <w:rPr>
          <w:rFonts w:hint="eastAsia"/>
          <w:sz w:val="32"/>
          <w:szCs w:val="32"/>
        </w:rPr>
        <w:t>根据全县宏观管理和科学决策的要求，建立健全全县国民经济核算体系和统计指标体系，制定和管理全县统一的基本报表制度；制定与有关部门共同制定全县统计标准，审定部门统计标准；管理全县统计调查项目，审批全县各乡镇、各部门的统计调查计划、调查方案和统计报表。</w:t>
      </w:r>
    </w:p>
    <w:p w:rsidR="000B3A0E" w:rsidRDefault="00CA26B2">
      <w:pPr>
        <w:pStyle w:val="a3"/>
        <w:numPr>
          <w:ilvl w:val="0"/>
          <w:numId w:val="1"/>
        </w:numPr>
        <w:adjustRightInd w:val="0"/>
        <w:snapToGrid w:val="0"/>
        <w:spacing w:beforeLines="0" w:line="576" w:lineRule="exact"/>
        <w:ind w:firstLineChars="200" w:firstLine="640"/>
        <w:rPr>
          <w:rFonts w:cs="Times New Roman"/>
          <w:sz w:val="32"/>
          <w:szCs w:val="32"/>
        </w:rPr>
      </w:pPr>
      <w:r>
        <w:rPr>
          <w:rFonts w:hint="eastAsia"/>
          <w:sz w:val="32"/>
          <w:szCs w:val="32"/>
        </w:rPr>
        <w:t>负责组织实施</w:t>
      </w:r>
      <w:r>
        <w:rPr>
          <w:rFonts w:hint="eastAsia"/>
          <w:sz w:val="32"/>
          <w:szCs w:val="32"/>
        </w:rPr>
        <w:t>全县重大的国情国力普查和专项统计调查；汇总、整理全县的基本统计资料；对国民经济运行、科技进步和社会发展情况进行统计分析、预测、监督；向县委、政府及有关部门提供统计信息和咨询建议。</w:t>
      </w:r>
    </w:p>
    <w:p w:rsidR="000B3A0E" w:rsidRDefault="00CA26B2">
      <w:pPr>
        <w:pStyle w:val="a3"/>
        <w:numPr>
          <w:ilvl w:val="0"/>
          <w:numId w:val="1"/>
        </w:numPr>
        <w:adjustRightInd w:val="0"/>
        <w:snapToGrid w:val="0"/>
        <w:spacing w:beforeLines="0" w:line="576" w:lineRule="exact"/>
        <w:ind w:firstLineChars="200" w:firstLine="640"/>
        <w:rPr>
          <w:rFonts w:cs="Times New Roman"/>
          <w:sz w:val="32"/>
          <w:szCs w:val="32"/>
        </w:rPr>
      </w:pPr>
      <w:r>
        <w:rPr>
          <w:rFonts w:hint="eastAsia"/>
          <w:sz w:val="32"/>
          <w:szCs w:val="32"/>
        </w:rPr>
        <w:t>统一核定、管理、公布、出版全县的基本统计资料，</w:t>
      </w:r>
      <w:r>
        <w:rPr>
          <w:rFonts w:hint="eastAsia"/>
          <w:sz w:val="32"/>
          <w:szCs w:val="32"/>
        </w:rPr>
        <w:lastRenderedPageBreak/>
        <w:t>定期发布全县国民经济和社会发展情况的统计信息，积极培育和发展县内信息咨询服务市场。</w:t>
      </w:r>
    </w:p>
    <w:p w:rsidR="000B3A0E" w:rsidRDefault="00CA26B2">
      <w:pPr>
        <w:pStyle w:val="a3"/>
        <w:adjustRightInd w:val="0"/>
        <w:snapToGrid w:val="0"/>
        <w:spacing w:beforeLines="0" w:line="576" w:lineRule="exact"/>
        <w:ind w:firstLineChars="200" w:firstLine="640"/>
        <w:rPr>
          <w:rFonts w:cs="Times New Roman"/>
          <w:sz w:val="32"/>
          <w:szCs w:val="32"/>
        </w:rPr>
      </w:pPr>
      <w:r>
        <w:rPr>
          <w:sz w:val="32"/>
          <w:szCs w:val="32"/>
        </w:rPr>
        <w:t>5.</w:t>
      </w:r>
      <w:r>
        <w:rPr>
          <w:rFonts w:hint="eastAsia"/>
          <w:sz w:val="32"/>
          <w:szCs w:val="32"/>
        </w:rPr>
        <w:t>负责收集、整理、提供全县性的基本统计资料和全县居民的年度主要统计资料，并对国民经济社会发展和科技进步情况进行分析、预测，向县政府提供统计建议。</w:t>
      </w:r>
    </w:p>
    <w:p w:rsidR="000B3A0E" w:rsidRDefault="00CA26B2">
      <w:pPr>
        <w:pStyle w:val="a3"/>
        <w:adjustRightInd w:val="0"/>
        <w:snapToGrid w:val="0"/>
        <w:spacing w:beforeLines="0" w:line="576" w:lineRule="exact"/>
        <w:ind w:firstLineChars="200" w:firstLine="640"/>
        <w:rPr>
          <w:rFonts w:cs="Times New Roman"/>
          <w:sz w:val="32"/>
          <w:szCs w:val="32"/>
        </w:rPr>
      </w:pPr>
      <w:r>
        <w:rPr>
          <w:sz w:val="32"/>
          <w:szCs w:val="32"/>
        </w:rPr>
        <w:t>6.</w:t>
      </w:r>
      <w:r>
        <w:rPr>
          <w:rFonts w:hint="eastAsia"/>
          <w:sz w:val="32"/>
          <w:szCs w:val="32"/>
        </w:rPr>
        <w:t>调查、编算、提供消费及零售物价指数资料，进行市场物</w:t>
      </w:r>
      <w:r>
        <w:rPr>
          <w:rFonts w:hint="eastAsia"/>
          <w:sz w:val="32"/>
          <w:szCs w:val="32"/>
        </w:rPr>
        <w:t>价分析、预测、监控工作。</w:t>
      </w:r>
    </w:p>
    <w:p w:rsidR="000B3A0E" w:rsidRDefault="00CA26B2">
      <w:pPr>
        <w:pStyle w:val="a3"/>
        <w:adjustRightInd w:val="0"/>
        <w:snapToGrid w:val="0"/>
        <w:spacing w:beforeLines="0" w:line="576" w:lineRule="exact"/>
        <w:ind w:firstLineChars="200" w:firstLine="640"/>
        <w:rPr>
          <w:rFonts w:cs="Times New Roman"/>
          <w:sz w:val="32"/>
          <w:szCs w:val="32"/>
        </w:rPr>
      </w:pPr>
      <w:r>
        <w:rPr>
          <w:sz w:val="32"/>
          <w:szCs w:val="32"/>
        </w:rPr>
        <w:t>7.</w:t>
      </w:r>
      <w:r>
        <w:rPr>
          <w:rFonts w:hint="eastAsia"/>
          <w:sz w:val="32"/>
          <w:szCs w:val="32"/>
        </w:rPr>
        <w:t>调查、编算、提供城乡居民家庭收支抽样调查资料，适时反映居民生活消费情况。</w:t>
      </w:r>
    </w:p>
    <w:p w:rsidR="000B3A0E" w:rsidRDefault="00CA26B2">
      <w:pPr>
        <w:pStyle w:val="a3"/>
        <w:adjustRightInd w:val="0"/>
        <w:snapToGrid w:val="0"/>
        <w:spacing w:beforeLines="0" w:line="576" w:lineRule="exact"/>
        <w:ind w:firstLineChars="200" w:firstLine="640"/>
        <w:rPr>
          <w:rFonts w:cs="Times New Roman"/>
          <w:sz w:val="32"/>
          <w:szCs w:val="32"/>
        </w:rPr>
      </w:pPr>
      <w:r>
        <w:rPr>
          <w:sz w:val="32"/>
          <w:szCs w:val="32"/>
        </w:rPr>
        <w:t>8.</w:t>
      </w:r>
      <w:r>
        <w:rPr>
          <w:rFonts w:hint="eastAsia"/>
          <w:sz w:val="32"/>
          <w:szCs w:val="32"/>
        </w:rPr>
        <w:t>建立健全和管理全县统计信息自动化系统和统计数据库体系；制定全县各乡镇、各部门统计数据库网络的基本标准和运行规则。</w:t>
      </w:r>
    </w:p>
    <w:p w:rsidR="000B3A0E" w:rsidRDefault="00CA26B2">
      <w:pPr>
        <w:pStyle w:val="a3"/>
        <w:adjustRightInd w:val="0"/>
        <w:snapToGrid w:val="0"/>
        <w:spacing w:beforeLines="0" w:line="576" w:lineRule="exact"/>
        <w:ind w:firstLineChars="200" w:firstLine="640"/>
        <w:rPr>
          <w:rFonts w:cs="Times New Roman"/>
          <w:sz w:val="32"/>
          <w:szCs w:val="32"/>
        </w:rPr>
      </w:pPr>
      <w:r>
        <w:rPr>
          <w:sz w:val="32"/>
          <w:szCs w:val="32"/>
        </w:rPr>
        <w:t>9.</w:t>
      </w:r>
      <w:r>
        <w:rPr>
          <w:rFonts w:hint="eastAsia"/>
          <w:sz w:val="32"/>
          <w:szCs w:val="32"/>
        </w:rPr>
        <w:t>根据州统计局的安排负责组织全县统计系统专业技术资格考试和职务评审，统计人员的统计专业技术岗位培训和继续教育工作。</w:t>
      </w:r>
    </w:p>
    <w:p w:rsidR="000B3A0E" w:rsidRDefault="00CA26B2">
      <w:pPr>
        <w:pStyle w:val="a3"/>
        <w:adjustRightInd w:val="0"/>
        <w:snapToGrid w:val="0"/>
        <w:spacing w:beforeLines="0" w:line="576" w:lineRule="exact"/>
        <w:ind w:firstLineChars="200" w:firstLine="640"/>
        <w:rPr>
          <w:rFonts w:cs="Times New Roman"/>
          <w:sz w:val="32"/>
          <w:szCs w:val="32"/>
        </w:rPr>
      </w:pPr>
      <w:r>
        <w:rPr>
          <w:sz w:val="32"/>
          <w:szCs w:val="32"/>
        </w:rPr>
        <w:t>10.</w:t>
      </w:r>
      <w:r>
        <w:rPr>
          <w:rFonts w:hint="eastAsia"/>
          <w:sz w:val="32"/>
          <w:szCs w:val="32"/>
        </w:rPr>
        <w:t>承担县政府公布的有关行政审批事项。</w:t>
      </w:r>
    </w:p>
    <w:p w:rsidR="000B3A0E" w:rsidRDefault="00CA26B2">
      <w:pPr>
        <w:pStyle w:val="a3"/>
        <w:adjustRightInd w:val="0"/>
        <w:snapToGrid w:val="0"/>
        <w:spacing w:beforeLines="0" w:line="576" w:lineRule="exact"/>
        <w:ind w:firstLineChars="200" w:firstLine="640"/>
        <w:rPr>
          <w:rFonts w:cs="Times New Roman"/>
          <w:color w:val="000000"/>
          <w:sz w:val="32"/>
          <w:szCs w:val="32"/>
        </w:rPr>
      </w:pPr>
      <w:r>
        <w:rPr>
          <w:sz w:val="32"/>
          <w:szCs w:val="32"/>
        </w:rPr>
        <w:t>11.</w:t>
      </w:r>
      <w:r>
        <w:rPr>
          <w:rFonts w:hint="eastAsia"/>
          <w:sz w:val="32"/>
          <w:szCs w:val="32"/>
        </w:rPr>
        <w:t>承办县政府交办的其他事项。</w:t>
      </w:r>
    </w:p>
    <w:p w:rsidR="000B3A0E" w:rsidRDefault="00CA26B2">
      <w:pPr>
        <w:numPr>
          <w:ilvl w:val="0"/>
          <w:numId w:val="3"/>
        </w:numPr>
        <w:spacing w:line="576" w:lineRule="exact"/>
        <w:ind w:firstLineChars="221" w:firstLine="710"/>
        <w:rPr>
          <w:rFonts w:ascii="楷体_GB2312" w:eastAsia="楷体_GB2312" w:hAnsi="仿宋"/>
          <w:b/>
          <w:bCs/>
          <w:sz w:val="32"/>
          <w:szCs w:val="32"/>
        </w:rPr>
      </w:pPr>
      <w:r>
        <w:rPr>
          <w:rFonts w:ascii="楷体_GB2312" w:eastAsia="楷体_GB2312" w:hAnsi="仿宋" w:cs="楷体_GB2312" w:hint="eastAsia"/>
          <w:b/>
          <w:bCs/>
          <w:sz w:val="32"/>
          <w:szCs w:val="32"/>
        </w:rPr>
        <w:t>人员概况</w:t>
      </w:r>
    </w:p>
    <w:p w:rsidR="000B3A0E" w:rsidRDefault="00CA26B2">
      <w:pPr>
        <w:snapToGrid w:val="0"/>
        <w:spacing w:line="588" w:lineRule="exact"/>
        <w:ind w:firstLineChars="200" w:firstLine="640"/>
        <w:rPr>
          <w:rFonts w:ascii="黑体" w:eastAsia="黑体" w:hAnsi="宋体"/>
          <w:color w:val="000000"/>
          <w:kern w:val="0"/>
          <w:shd w:val="clear" w:color="auto" w:fill="FFFFFF"/>
        </w:rPr>
      </w:pPr>
      <w:r>
        <w:rPr>
          <w:rFonts w:ascii="仿宋_GB2312" w:eastAsia="仿宋_GB2312" w:hAnsi="宋体" w:cs="仿宋_GB2312" w:hint="eastAsia"/>
          <w:kern w:val="0"/>
          <w:sz w:val="32"/>
          <w:szCs w:val="32"/>
        </w:rPr>
        <w:t>总编制</w:t>
      </w:r>
      <w:r>
        <w:rPr>
          <w:rFonts w:ascii="仿宋_GB2312" w:hAnsi="宋体" w:cs="仿宋_GB2312"/>
          <w:kern w:val="0"/>
          <w:sz w:val="32"/>
          <w:szCs w:val="32"/>
        </w:rPr>
        <w:t>21</w:t>
      </w:r>
      <w:r>
        <w:rPr>
          <w:rFonts w:ascii="仿宋_GB2312" w:eastAsia="仿宋_GB2312" w:hAnsi="宋体" w:cs="仿宋_GB2312" w:hint="eastAsia"/>
          <w:kern w:val="0"/>
          <w:sz w:val="32"/>
          <w:szCs w:val="32"/>
        </w:rPr>
        <w:t>名</w:t>
      </w:r>
      <w:r>
        <w:rPr>
          <w:rFonts w:ascii="仿宋_GB2312" w:eastAsia="仿宋_GB2312" w:hAnsi="宋体" w:cs="仿宋_GB2312"/>
          <w:kern w:val="0"/>
          <w:sz w:val="32"/>
          <w:szCs w:val="32"/>
        </w:rPr>
        <w:t>,</w:t>
      </w:r>
      <w:r>
        <w:rPr>
          <w:rFonts w:ascii="仿宋_GB2312" w:eastAsia="仿宋_GB2312" w:hAnsi="宋体" w:cs="仿宋_GB2312" w:hint="eastAsia"/>
          <w:kern w:val="0"/>
          <w:sz w:val="32"/>
          <w:szCs w:val="32"/>
        </w:rPr>
        <w:t>其中</w:t>
      </w:r>
      <w:r>
        <w:rPr>
          <w:rFonts w:ascii="仿宋_GB2312" w:eastAsia="仿宋_GB2312" w:hAnsi="宋体" w:cs="仿宋_GB2312"/>
          <w:kern w:val="0"/>
          <w:sz w:val="32"/>
          <w:szCs w:val="32"/>
        </w:rPr>
        <w:t>:</w:t>
      </w:r>
      <w:r>
        <w:rPr>
          <w:rFonts w:ascii="仿宋_GB2312" w:eastAsia="仿宋_GB2312" w:hAnsi="宋体" w:cs="仿宋_GB2312" w:hint="eastAsia"/>
          <w:kern w:val="0"/>
          <w:sz w:val="32"/>
          <w:szCs w:val="32"/>
        </w:rPr>
        <w:t>行政编制</w:t>
      </w:r>
      <w:r>
        <w:rPr>
          <w:rFonts w:ascii="仿宋_GB2312" w:hAnsi="宋体" w:cs="仿宋_GB2312"/>
          <w:kern w:val="0"/>
          <w:sz w:val="32"/>
          <w:szCs w:val="32"/>
        </w:rPr>
        <w:t>14</w:t>
      </w:r>
      <w:r>
        <w:rPr>
          <w:rFonts w:ascii="仿宋_GB2312" w:eastAsia="仿宋_GB2312" w:hAnsi="宋体" w:cs="仿宋_GB2312" w:hint="eastAsia"/>
          <w:kern w:val="0"/>
          <w:sz w:val="32"/>
          <w:szCs w:val="32"/>
        </w:rPr>
        <w:t>名</w:t>
      </w:r>
      <w:r>
        <w:rPr>
          <w:rFonts w:ascii="仿宋_GB2312" w:eastAsia="仿宋_GB2312" w:hAnsi="宋体" w:cs="仿宋_GB2312"/>
          <w:kern w:val="0"/>
          <w:sz w:val="32"/>
          <w:szCs w:val="32"/>
        </w:rPr>
        <w:t>,</w:t>
      </w:r>
      <w:r>
        <w:rPr>
          <w:rFonts w:ascii="仿宋_GB2312" w:eastAsia="仿宋_GB2312" w:hAnsi="宋体" w:cs="仿宋_GB2312" w:hint="eastAsia"/>
          <w:kern w:val="0"/>
          <w:sz w:val="32"/>
          <w:szCs w:val="32"/>
        </w:rPr>
        <w:t>参照公务员法管理的事业编制</w:t>
      </w:r>
      <w:r>
        <w:rPr>
          <w:rFonts w:ascii="仿宋_GB2312" w:eastAsia="仿宋_GB2312" w:hAnsi="宋体" w:cs="仿宋_GB2312"/>
          <w:kern w:val="0"/>
          <w:sz w:val="32"/>
          <w:szCs w:val="32"/>
        </w:rPr>
        <w:t xml:space="preserve">  7</w:t>
      </w:r>
      <w:r>
        <w:rPr>
          <w:rFonts w:ascii="仿宋_GB2312" w:eastAsia="仿宋_GB2312" w:hAnsi="宋体" w:cs="仿宋_GB2312" w:hint="eastAsia"/>
          <w:kern w:val="0"/>
          <w:sz w:val="32"/>
          <w:szCs w:val="32"/>
        </w:rPr>
        <w:t>名，行政工勤编制</w:t>
      </w:r>
      <w:r>
        <w:rPr>
          <w:rFonts w:ascii="仿宋_GB2312" w:eastAsia="仿宋_GB2312" w:hAnsi="宋体" w:cs="仿宋_GB2312"/>
          <w:kern w:val="0"/>
          <w:sz w:val="32"/>
          <w:szCs w:val="32"/>
        </w:rPr>
        <w:t xml:space="preserve"> 2 </w:t>
      </w:r>
      <w:r>
        <w:rPr>
          <w:rFonts w:ascii="仿宋_GB2312" w:eastAsia="仿宋_GB2312" w:hAnsi="宋体" w:cs="仿宋_GB2312" w:hint="eastAsia"/>
          <w:kern w:val="0"/>
          <w:sz w:val="32"/>
          <w:szCs w:val="32"/>
        </w:rPr>
        <w:t>名。在职人员总数</w:t>
      </w:r>
      <w:r>
        <w:rPr>
          <w:rFonts w:ascii="仿宋_GB2312" w:hAnsi="宋体" w:cs="仿宋_GB2312"/>
          <w:kern w:val="0"/>
          <w:sz w:val="32"/>
          <w:szCs w:val="32"/>
        </w:rPr>
        <w:t>20</w:t>
      </w:r>
      <w:r>
        <w:rPr>
          <w:rFonts w:ascii="仿宋_GB2312" w:eastAsia="仿宋_GB2312" w:hAnsi="宋体" w:cs="仿宋_GB2312" w:hint="eastAsia"/>
          <w:kern w:val="0"/>
          <w:sz w:val="32"/>
          <w:szCs w:val="32"/>
        </w:rPr>
        <w:t>名，其中：行政人员</w:t>
      </w:r>
      <w:r>
        <w:rPr>
          <w:rFonts w:ascii="仿宋_GB2312" w:eastAsia="仿宋_GB2312" w:hAnsi="宋体" w:cs="仿宋_GB2312"/>
          <w:kern w:val="0"/>
          <w:sz w:val="32"/>
          <w:szCs w:val="32"/>
        </w:rPr>
        <w:t xml:space="preserve"> 12</w:t>
      </w:r>
      <w:r>
        <w:rPr>
          <w:rFonts w:ascii="仿宋_GB2312" w:eastAsia="仿宋_GB2312" w:hAnsi="宋体" w:cs="仿宋_GB2312" w:hint="eastAsia"/>
          <w:kern w:val="0"/>
          <w:sz w:val="32"/>
          <w:szCs w:val="32"/>
        </w:rPr>
        <w:t>名，参照公务员法管理的事业人员</w:t>
      </w:r>
      <w:r>
        <w:rPr>
          <w:rFonts w:ascii="仿宋_GB2312" w:hAnsi="宋体" w:cs="仿宋_GB2312"/>
          <w:kern w:val="0"/>
          <w:sz w:val="32"/>
          <w:szCs w:val="32"/>
        </w:rPr>
        <w:t>6</w:t>
      </w:r>
      <w:r>
        <w:rPr>
          <w:rFonts w:ascii="仿宋_GB2312" w:eastAsia="仿宋_GB2312" w:hAnsi="宋体" w:cs="仿宋_GB2312" w:hint="eastAsia"/>
          <w:kern w:val="0"/>
          <w:sz w:val="32"/>
          <w:szCs w:val="32"/>
        </w:rPr>
        <w:t>名，行政工勤人员</w:t>
      </w:r>
      <w:r>
        <w:rPr>
          <w:rFonts w:ascii="仿宋_GB2312" w:eastAsia="仿宋_GB2312" w:hAnsi="宋体" w:cs="仿宋_GB2312"/>
          <w:kern w:val="0"/>
          <w:sz w:val="32"/>
          <w:szCs w:val="32"/>
        </w:rPr>
        <w:t xml:space="preserve"> 2 </w:t>
      </w:r>
      <w:r>
        <w:rPr>
          <w:rFonts w:ascii="仿宋_GB2312" w:eastAsia="仿宋_GB2312" w:hAnsi="宋体" w:cs="仿宋_GB2312" w:hint="eastAsia"/>
          <w:kern w:val="0"/>
          <w:sz w:val="32"/>
          <w:szCs w:val="32"/>
        </w:rPr>
        <w:t>名；退休人员</w:t>
      </w:r>
      <w:r>
        <w:rPr>
          <w:rFonts w:ascii="仿宋_GB2312" w:hAnsi="宋体" w:cs="仿宋_GB2312"/>
          <w:kern w:val="0"/>
          <w:sz w:val="32"/>
          <w:szCs w:val="32"/>
        </w:rPr>
        <w:t>0</w:t>
      </w:r>
      <w:r>
        <w:rPr>
          <w:rFonts w:ascii="仿宋_GB2312" w:eastAsia="仿宋_GB2312" w:hAnsi="宋体" w:cs="仿宋_GB2312" w:hint="eastAsia"/>
          <w:kern w:val="0"/>
          <w:sz w:val="32"/>
          <w:szCs w:val="32"/>
        </w:rPr>
        <w:t>人。</w:t>
      </w:r>
    </w:p>
    <w:p w:rsidR="000B3A0E" w:rsidRDefault="00CA26B2">
      <w:pPr>
        <w:pStyle w:val="2"/>
        <w:spacing w:before="0" w:after="0" w:line="576" w:lineRule="exact"/>
        <w:ind w:firstLineChars="196" w:firstLine="627"/>
        <w:rPr>
          <w:rFonts w:ascii="仿宋" w:eastAsia="仿宋" w:hAnsi="仿宋" w:cs="Times New Roman"/>
          <w:b w:val="0"/>
          <w:bCs w:val="0"/>
          <w:color w:val="000000"/>
        </w:rPr>
      </w:pPr>
      <w:r>
        <w:rPr>
          <w:rFonts w:ascii="黑体" w:eastAsia="黑体" w:hAnsi="黑体" w:cs="黑体" w:hint="eastAsia"/>
          <w:b w:val="0"/>
          <w:bCs w:val="0"/>
        </w:rPr>
        <w:t>二、部门财政资金收支情况</w:t>
      </w:r>
    </w:p>
    <w:p w:rsidR="000B3A0E" w:rsidRDefault="00CA26B2">
      <w:pPr>
        <w:widowControl/>
        <w:spacing w:line="576" w:lineRule="exact"/>
        <w:ind w:firstLineChars="150" w:firstLine="482"/>
        <w:jc w:val="left"/>
        <w:rPr>
          <w:rFonts w:ascii="楷体_GB2312" w:eastAsia="楷体_GB2312" w:hAnsi="仿宋"/>
          <w:b/>
          <w:bCs/>
          <w:sz w:val="32"/>
          <w:szCs w:val="32"/>
        </w:rPr>
      </w:pPr>
      <w:r>
        <w:rPr>
          <w:rFonts w:ascii="楷体_GB2312" w:eastAsia="楷体_GB2312" w:hAnsi="仿宋" w:cs="楷体_GB2312" w:hint="eastAsia"/>
          <w:b/>
          <w:bCs/>
          <w:sz w:val="32"/>
          <w:szCs w:val="32"/>
        </w:rPr>
        <w:t>（一）部门财政资金收入情况</w:t>
      </w:r>
    </w:p>
    <w:p w:rsidR="000B3A0E" w:rsidRDefault="00CA26B2" w:rsidP="008A43FE">
      <w:pPr>
        <w:widowControl/>
        <w:spacing w:line="576" w:lineRule="exact"/>
        <w:ind w:firstLineChars="200" w:firstLine="640"/>
        <w:jc w:val="left"/>
        <w:rPr>
          <w:rFonts w:ascii="仿宋" w:eastAsia="仿宋" w:hAnsi="仿宋"/>
          <w:sz w:val="32"/>
          <w:szCs w:val="32"/>
        </w:rPr>
      </w:pPr>
      <w:r>
        <w:rPr>
          <w:rFonts w:ascii="仿宋" w:eastAsia="仿宋" w:hAnsi="仿宋" w:cs="仿宋"/>
          <w:color w:val="000000"/>
          <w:kern w:val="0"/>
          <w:sz w:val="32"/>
          <w:szCs w:val="32"/>
        </w:rPr>
        <w:lastRenderedPageBreak/>
        <w:t>2018</w:t>
      </w:r>
      <w:r>
        <w:rPr>
          <w:rFonts w:ascii="仿宋" w:eastAsia="仿宋" w:hAnsi="仿宋" w:cs="仿宋" w:hint="eastAsia"/>
          <w:color w:val="000000"/>
          <w:kern w:val="0"/>
          <w:sz w:val="32"/>
          <w:szCs w:val="32"/>
        </w:rPr>
        <w:t>年本部门财政拨款收入决算总额为</w:t>
      </w:r>
      <w:r>
        <w:rPr>
          <w:rFonts w:ascii="仿宋" w:eastAsia="仿宋" w:hAnsi="仿宋" w:cs="仿宋"/>
          <w:color w:val="000000"/>
          <w:kern w:val="0"/>
          <w:sz w:val="32"/>
          <w:szCs w:val="32"/>
        </w:rPr>
        <w:t>280.87</w:t>
      </w:r>
      <w:r>
        <w:rPr>
          <w:rFonts w:ascii="仿宋" w:eastAsia="仿宋" w:hAnsi="仿宋" w:cs="仿宋" w:hint="eastAsia"/>
          <w:color w:val="000000"/>
          <w:kern w:val="0"/>
          <w:sz w:val="32"/>
          <w:szCs w:val="32"/>
        </w:rPr>
        <w:t>万元，</w:t>
      </w:r>
      <w:r>
        <w:rPr>
          <w:rFonts w:ascii="仿宋" w:eastAsia="仿宋" w:hAnsi="仿宋" w:cs="仿宋" w:hint="eastAsia"/>
          <w:color w:val="000000"/>
          <w:kern w:val="0"/>
          <w:sz w:val="32"/>
          <w:szCs w:val="32"/>
        </w:rPr>
        <w:t>其中：当年财政拨款收入</w:t>
      </w:r>
      <w:r>
        <w:rPr>
          <w:rFonts w:ascii="仿宋" w:eastAsia="仿宋" w:hAnsi="仿宋" w:cs="仿宋"/>
          <w:color w:val="000000"/>
          <w:kern w:val="0"/>
          <w:sz w:val="32"/>
          <w:szCs w:val="32"/>
        </w:rPr>
        <w:t>280.87</w:t>
      </w:r>
      <w:r>
        <w:rPr>
          <w:rFonts w:ascii="仿宋" w:eastAsia="仿宋" w:hAnsi="仿宋" w:cs="仿宋" w:hint="eastAsia"/>
          <w:color w:val="000000"/>
          <w:kern w:val="0"/>
          <w:sz w:val="32"/>
          <w:szCs w:val="32"/>
        </w:rPr>
        <w:t>万元</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均为一般公共预算</w:t>
      </w:r>
      <w:r>
        <w:rPr>
          <w:rFonts w:ascii="仿宋" w:eastAsia="仿宋" w:hAnsi="仿宋" w:cs="仿宋" w:hint="eastAsia"/>
          <w:color w:val="000000"/>
          <w:kern w:val="0"/>
          <w:sz w:val="32"/>
          <w:szCs w:val="32"/>
        </w:rPr>
        <w:t>财政拨款。</w:t>
      </w:r>
    </w:p>
    <w:p w:rsidR="000B3A0E" w:rsidRDefault="00CA26B2">
      <w:pPr>
        <w:widowControl/>
        <w:numPr>
          <w:ilvl w:val="0"/>
          <w:numId w:val="4"/>
        </w:numPr>
        <w:spacing w:line="576" w:lineRule="exact"/>
        <w:ind w:firstLineChars="177" w:firstLine="569"/>
        <w:jc w:val="left"/>
        <w:rPr>
          <w:rFonts w:ascii="楷体_GB2312" w:eastAsia="楷体_GB2312" w:hAnsi="仿宋"/>
          <w:b/>
          <w:bCs/>
          <w:sz w:val="32"/>
          <w:szCs w:val="32"/>
        </w:rPr>
      </w:pPr>
      <w:r>
        <w:rPr>
          <w:rFonts w:ascii="楷体_GB2312" w:eastAsia="楷体_GB2312" w:hAnsi="仿宋" w:cs="楷体_GB2312" w:hint="eastAsia"/>
          <w:b/>
          <w:bCs/>
          <w:sz w:val="32"/>
          <w:szCs w:val="32"/>
        </w:rPr>
        <w:t>部门财政资金支出情况</w:t>
      </w:r>
    </w:p>
    <w:p w:rsidR="000B3A0E" w:rsidRDefault="00CA26B2" w:rsidP="008A43FE">
      <w:pPr>
        <w:widowControl/>
        <w:spacing w:line="576" w:lineRule="exact"/>
        <w:ind w:firstLineChars="200" w:firstLine="640"/>
        <w:rPr>
          <w:sz w:val="32"/>
          <w:szCs w:val="32"/>
        </w:rPr>
      </w:pPr>
      <w:r>
        <w:rPr>
          <w:rFonts w:ascii="仿宋" w:eastAsia="仿宋" w:hAnsi="仿宋" w:cs="仿宋"/>
          <w:color w:val="000000"/>
          <w:kern w:val="0"/>
          <w:sz w:val="32"/>
          <w:szCs w:val="32"/>
        </w:rPr>
        <w:t xml:space="preserve">2018 </w:t>
      </w:r>
      <w:r>
        <w:rPr>
          <w:rFonts w:ascii="仿宋" w:eastAsia="仿宋" w:hAnsi="仿宋" w:cs="仿宋" w:hint="eastAsia"/>
          <w:color w:val="000000"/>
          <w:kern w:val="0"/>
          <w:sz w:val="32"/>
          <w:szCs w:val="32"/>
        </w:rPr>
        <w:t>年本部门财政拨款支出决算总额</w:t>
      </w:r>
      <w:r>
        <w:rPr>
          <w:rFonts w:ascii="仿宋" w:eastAsia="仿宋" w:hAnsi="仿宋" w:cs="仿宋"/>
          <w:color w:val="000000"/>
          <w:kern w:val="0"/>
          <w:sz w:val="32"/>
          <w:szCs w:val="32"/>
        </w:rPr>
        <w:t>280.87</w:t>
      </w:r>
      <w:r>
        <w:rPr>
          <w:rFonts w:ascii="仿宋" w:eastAsia="仿宋" w:hAnsi="仿宋" w:cs="仿宋" w:hint="eastAsia"/>
          <w:color w:val="000000"/>
          <w:kern w:val="0"/>
          <w:sz w:val="32"/>
          <w:szCs w:val="32"/>
        </w:rPr>
        <w:t>万元。</w:t>
      </w:r>
      <w:r>
        <w:rPr>
          <w:rFonts w:ascii="仿宋" w:eastAsia="仿宋" w:hAnsi="仿宋" w:cs="仿宋" w:hint="eastAsia"/>
          <w:color w:val="000000"/>
          <w:kern w:val="0"/>
          <w:sz w:val="32"/>
          <w:szCs w:val="32"/>
        </w:rPr>
        <w:t>其中按功能分类，一般公共服务支出</w:t>
      </w:r>
      <w:r>
        <w:rPr>
          <w:rFonts w:ascii="仿宋" w:eastAsia="仿宋" w:hAnsi="仿宋" w:cs="仿宋"/>
          <w:color w:val="000000"/>
          <w:kern w:val="0"/>
          <w:sz w:val="32"/>
          <w:szCs w:val="32"/>
        </w:rPr>
        <w:t>203.99</w:t>
      </w:r>
      <w:r>
        <w:rPr>
          <w:rFonts w:ascii="仿宋" w:eastAsia="仿宋" w:hAnsi="仿宋" w:cs="仿宋" w:hint="eastAsia"/>
          <w:color w:val="000000"/>
          <w:kern w:val="0"/>
          <w:sz w:val="32"/>
          <w:szCs w:val="32"/>
        </w:rPr>
        <w:t>万元、社会保障和就业支出</w:t>
      </w:r>
      <w:r>
        <w:rPr>
          <w:rFonts w:ascii="仿宋" w:eastAsia="仿宋" w:hAnsi="仿宋" w:cs="仿宋"/>
          <w:color w:val="000000"/>
          <w:kern w:val="0"/>
          <w:sz w:val="32"/>
          <w:szCs w:val="32"/>
        </w:rPr>
        <w:t>39.26</w:t>
      </w:r>
      <w:r>
        <w:rPr>
          <w:rFonts w:ascii="仿宋" w:eastAsia="仿宋" w:hAnsi="仿宋" w:cs="仿宋" w:hint="eastAsia"/>
          <w:color w:val="000000"/>
          <w:kern w:val="0"/>
          <w:sz w:val="32"/>
          <w:szCs w:val="32"/>
        </w:rPr>
        <w:t>万元、医疗卫生与计划生育支出</w:t>
      </w:r>
      <w:r>
        <w:rPr>
          <w:rFonts w:ascii="仿宋" w:eastAsia="仿宋" w:hAnsi="仿宋" w:cs="仿宋"/>
          <w:color w:val="000000"/>
          <w:kern w:val="0"/>
          <w:sz w:val="32"/>
          <w:szCs w:val="32"/>
        </w:rPr>
        <w:t>15.6</w:t>
      </w:r>
      <w:r>
        <w:rPr>
          <w:rFonts w:ascii="仿宋" w:eastAsia="仿宋" w:hAnsi="仿宋" w:cs="仿宋" w:hint="eastAsia"/>
          <w:color w:val="000000"/>
          <w:kern w:val="0"/>
          <w:sz w:val="32"/>
          <w:szCs w:val="32"/>
        </w:rPr>
        <w:t>万元、住房保障支出</w:t>
      </w:r>
      <w:r>
        <w:rPr>
          <w:rFonts w:ascii="仿宋" w:eastAsia="仿宋" w:hAnsi="仿宋" w:cs="仿宋"/>
          <w:color w:val="000000"/>
          <w:kern w:val="0"/>
          <w:sz w:val="32"/>
          <w:szCs w:val="32"/>
        </w:rPr>
        <w:t>22.02</w:t>
      </w:r>
      <w:r>
        <w:rPr>
          <w:rFonts w:ascii="仿宋" w:eastAsia="仿宋" w:hAnsi="仿宋" w:cs="仿宋" w:hint="eastAsia"/>
          <w:color w:val="000000"/>
          <w:kern w:val="0"/>
          <w:sz w:val="32"/>
          <w:szCs w:val="32"/>
        </w:rPr>
        <w:t>万元；按支出性质分类，基本支出</w:t>
      </w:r>
      <w:r>
        <w:rPr>
          <w:rFonts w:ascii="仿宋" w:eastAsia="仿宋" w:hAnsi="仿宋" w:cs="仿宋"/>
          <w:color w:val="000000"/>
          <w:kern w:val="0"/>
          <w:sz w:val="32"/>
          <w:szCs w:val="32"/>
        </w:rPr>
        <w:t>280.86</w:t>
      </w:r>
      <w:r>
        <w:rPr>
          <w:rFonts w:ascii="仿宋" w:eastAsia="仿宋" w:hAnsi="仿宋" w:cs="仿宋" w:hint="eastAsia"/>
          <w:color w:val="000000"/>
          <w:kern w:val="0"/>
          <w:sz w:val="32"/>
          <w:szCs w:val="32"/>
        </w:rPr>
        <w:t>万元；按经济分类，工资福利支出</w:t>
      </w:r>
      <w:r>
        <w:rPr>
          <w:rFonts w:ascii="仿宋" w:eastAsia="仿宋" w:hAnsi="仿宋" w:cs="仿宋"/>
          <w:color w:val="000000"/>
          <w:kern w:val="0"/>
          <w:sz w:val="32"/>
          <w:szCs w:val="32"/>
        </w:rPr>
        <w:t>260.71</w:t>
      </w:r>
      <w:r>
        <w:rPr>
          <w:rFonts w:ascii="仿宋" w:eastAsia="仿宋" w:hAnsi="仿宋" w:cs="仿宋" w:hint="eastAsia"/>
          <w:color w:val="000000"/>
          <w:kern w:val="0"/>
          <w:sz w:val="32"/>
          <w:szCs w:val="32"/>
        </w:rPr>
        <w:t>万元，商品服务支出</w:t>
      </w:r>
      <w:r>
        <w:rPr>
          <w:rFonts w:ascii="仿宋" w:eastAsia="仿宋" w:hAnsi="仿宋" w:cs="仿宋"/>
          <w:color w:val="000000"/>
          <w:kern w:val="0"/>
          <w:sz w:val="32"/>
          <w:szCs w:val="32"/>
        </w:rPr>
        <w:t>16.56</w:t>
      </w:r>
      <w:r>
        <w:rPr>
          <w:rFonts w:ascii="仿宋" w:eastAsia="仿宋" w:hAnsi="仿宋" w:cs="仿宋" w:hint="eastAsia"/>
          <w:color w:val="000000"/>
          <w:kern w:val="0"/>
          <w:sz w:val="32"/>
          <w:szCs w:val="32"/>
        </w:rPr>
        <w:t>万元，个人及家庭补助支出</w:t>
      </w:r>
      <w:r>
        <w:rPr>
          <w:rFonts w:ascii="仿宋" w:eastAsia="仿宋" w:hAnsi="仿宋" w:cs="仿宋"/>
          <w:color w:val="000000"/>
          <w:kern w:val="0"/>
          <w:sz w:val="32"/>
          <w:szCs w:val="32"/>
        </w:rPr>
        <w:t>3.6</w:t>
      </w:r>
      <w:r>
        <w:rPr>
          <w:rFonts w:ascii="仿宋" w:eastAsia="仿宋" w:hAnsi="仿宋" w:cs="仿宋" w:hint="eastAsia"/>
          <w:color w:val="000000"/>
          <w:kern w:val="0"/>
          <w:sz w:val="32"/>
          <w:szCs w:val="32"/>
        </w:rPr>
        <w:t>万元。</w:t>
      </w:r>
    </w:p>
    <w:p w:rsidR="000B3A0E" w:rsidRDefault="00CA26B2">
      <w:pPr>
        <w:pStyle w:val="2"/>
        <w:spacing w:before="0" w:after="0" w:line="576" w:lineRule="exact"/>
        <w:ind w:firstLineChars="220" w:firstLine="704"/>
        <w:rPr>
          <w:rFonts w:ascii="黑体" w:eastAsia="黑体" w:hAnsi="黑体" w:cs="Times New Roman"/>
          <w:b w:val="0"/>
          <w:bCs w:val="0"/>
        </w:rPr>
      </w:pPr>
      <w:r>
        <w:rPr>
          <w:rFonts w:ascii="黑体" w:eastAsia="黑体" w:hAnsi="黑体" w:cs="黑体" w:hint="eastAsia"/>
          <w:b w:val="0"/>
          <w:bCs w:val="0"/>
        </w:rPr>
        <w:t>三、部门整体预算绩效管理情况</w:t>
      </w:r>
    </w:p>
    <w:p w:rsidR="000B3A0E" w:rsidRDefault="00CA26B2">
      <w:pPr>
        <w:pStyle w:val="2"/>
        <w:spacing w:before="0" w:after="0" w:line="576" w:lineRule="exact"/>
        <w:ind w:firstLineChars="149" w:firstLine="479"/>
        <w:rPr>
          <w:rFonts w:ascii="仿宋" w:eastAsia="仿宋" w:hAnsi="仿宋" w:cs="Times New Roman"/>
          <w:color w:val="000000"/>
        </w:rPr>
      </w:pPr>
      <w:r>
        <w:rPr>
          <w:rFonts w:ascii="楷体_GB2312" w:eastAsia="楷体_GB2312" w:hAnsi="仿宋" w:cs="楷体_GB2312" w:hint="eastAsia"/>
        </w:rPr>
        <w:t>（一）部门预算管理</w:t>
      </w:r>
    </w:p>
    <w:p w:rsidR="000B3A0E" w:rsidRDefault="00CA26B2">
      <w:pPr>
        <w:widowControl/>
        <w:spacing w:line="576" w:lineRule="exact"/>
        <w:ind w:firstLineChars="200" w:firstLine="640"/>
        <w:jc w:val="left"/>
        <w:rPr>
          <w:rFonts w:ascii="仿宋_GB2312" w:eastAsia="仿宋_GB2312"/>
          <w:sz w:val="32"/>
          <w:szCs w:val="32"/>
        </w:rPr>
      </w:pPr>
      <w:r>
        <w:rPr>
          <w:rFonts w:ascii="仿宋_GB2312" w:eastAsia="仿宋_GB2312" w:hAnsi="仿宋" w:cs="仿宋_GB2312" w:hint="eastAsia"/>
          <w:color w:val="000000"/>
          <w:kern w:val="0"/>
          <w:sz w:val="32"/>
          <w:szCs w:val="32"/>
        </w:rPr>
        <w:t>我单位认真学习贯彻党的十九大、省第十一次党代会和省委十一届三次、四次全会精神，以习近平新时代中国特色社会主义思想为指导，根据职能职责积极谋划，确定目标任务，积极发挥公共财政职能作用，推动落实稳增长、促改革、调结构、惠民生、防风险各项工作。</w:t>
      </w:r>
    </w:p>
    <w:p w:rsidR="000B3A0E" w:rsidRDefault="00CA26B2">
      <w:pPr>
        <w:widowControl/>
        <w:spacing w:line="576" w:lineRule="exact"/>
        <w:ind w:firstLineChars="200" w:firstLine="640"/>
        <w:jc w:val="left"/>
        <w:rPr>
          <w:sz w:val="32"/>
          <w:szCs w:val="32"/>
        </w:rPr>
      </w:pPr>
      <w:r>
        <w:rPr>
          <w:rFonts w:ascii="仿宋_GB2312" w:eastAsia="仿宋_GB2312" w:hAnsi="仿宋" w:cs="仿宋_GB2312" w:hint="eastAsia"/>
          <w:color w:val="000000"/>
          <w:kern w:val="0"/>
          <w:sz w:val="32"/>
          <w:szCs w:val="32"/>
        </w:rPr>
        <w:t>一是按照</w:t>
      </w:r>
      <w:r>
        <w:rPr>
          <w:rFonts w:ascii="仿宋_GB2312" w:eastAsia="仿宋_GB2312" w:hAnsi="仿宋" w:cs="仿宋_GB2312"/>
          <w:color w:val="000000"/>
          <w:kern w:val="0"/>
          <w:sz w:val="32"/>
          <w:szCs w:val="32"/>
        </w:rPr>
        <w:t xml:space="preserve"> 2018 </w:t>
      </w:r>
      <w:r>
        <w:rPr>
          <w:rFonts w:ascii="仿宋_GB2312" w:eastAsia="仿宋_GB2312" w:hAnsi="仿宋" w:cs="仿宋_GB2312" w:hint="eastAsia"/>
          <w:color w:val="000000"/>
          <w:kern w:val="0"/>
          <w:sz w:val="32"/>
          <w:szCs w:val="32"/>
        </w:rPr>
        <w:t>年部门预算编审要求，根据我单位职能职</w:t>
      </w:r>
      <w:r>
        <w:rPr>
          <w:rFonts w:ascii="仿宋" w:eastAsia="仿宋" w:hAnsi="仿宋" w:cs="仿宋" w:hint="eastAsia"/>
          <w:color w:val="000000"/>
          <w:kern w:val="0"/>
          <w:sz w:val="32"/>
          <w:szCs w:val="32"/>
        </w:rPr>
        <w:t>责，结合中长期规划和年度工作计划，明确了年度主要工作任务及年度内履职所要达到的总体产出和效果，认真填报了我单位整体支出绩效目标第四次经济普查项目</w:t>
      </w:r>
      <w:r>
        <w:rPr>
          <w:rFonts w:ascii="仿宋" w:eastAsia="仿宋" w:hAnsi="仿宋" w:cs="仿宋"/>
          <w:color w:val="000000"/>
          <w:kern w:val="0"/>
          <w:sz w:val="32"/>
          <w:szCs w:val="32"/>
        </w:rPr>
        <w:t>22</w:t>
      </w:r>
      <w:r>
        <w:rPr>
          <w:rFonts w:ascii="仿宋" w:eastAsia="仿宋" w:hAnsi="仿宋" w:cs="仿宋" w:hint="eastAsia"/>
          <w:color w:val="000000"/>
          <w:kern w:val="0"/>
          <w:sz w:val="32"/>
          <w:szCs w:val="32"/>
        </w:rPr>
        <w:t>万元以上专用项目绩效目标，具体说明了项目概况，设定了年度绩效数量指标、成本指标效益指标等，详细反映了相应项目工作任务、达成的效果。</w:t>
      </w:r>
    </w:p>
    <w:p w:rsidR="000B3A0E" w:rsidRDefault="00CA26B2">
      <w:pPr>
        <w:widowControl/>
        <w:spacing w:line="576" w:lineRule="exact"/>
        <w:ind w:firstLineChars="150" w:firstLine="480"/>
        <w:jc w:val="left"/>
        <w:rPr>
          <w:sz w:val="32"/>
          <w:szCs w:val="32"/>
        </w:rPr>
      </w:pPr>
      <w:r>
        <w:rPr>
          <w:rFonts w:ascii="仿宋" w:eastAsia="仿宋" w:hAnsi="仿宋" w:cs="仿宋" w:hint="eastAsia"/>
          <w:color w:val="000000"/>
          <w:kern w:val="0"/>
          <w:sz w:val="32"/>
          <w:szCs w:val="32"/>
        </w:rPr>
        <w:lastRenderedPageBreak/>
        <w:t>二是按照《四川省省级预算绩效运行监控管理暂行办法》要求，认真组织开展所属单位的绩效监控工作，对项目进度预算执行、投入产出、各项效益的阶段完成情况进行动态跟踪监控，填报《项目预算绩效监控分析表》，进</w:t>
      </w:r>
      <w:r>
        <w:rPr>
          <w:rFonts w:ascii="仿宋" w:eastAsia="仿宋" w:hAnsi="仿宋" w:cs="仿宋" w:hint="eastAsia"/>
          <w:color w:val="000000"/>
          <w:kern w:val="0"/>
          <w:sz w:val="32"/>
          <w:szCs w:val="32"/>
        </w:rPr>
        <w:t>一步明确项成目标可能性及时间。有效使用财政资金，提高财政资金使用效益，保障了本单位工作顺利开展。</w:t>
      </w:r>
    </w:p>
    <w:p w:rsidR="000B3A0E" w:rsidRDefault="00CA26B2">
      <w:pPr>
        <w:widowControl/>
        <w:spacing w:line="576" w:lineRule="exact"/>
        <w:ind w:firstLineChars="200" w:firstLine="640"/>
        <w:jc w:val="left"/>
        <w:rPr>
          <w:sz w:val="32"/>
          <w:szCs w:val="32"/>
        </w:rPr>
      </w:pPr>
      <w:r>
        <w:rPr>
          <w:rFonts w:ascii="仿宋" w:eastAsia="仿宋" w:hAnsi="仿宋" w:cs="仿宋" w:hint="eastAsia"/>
          <w:color w:val="000000"/>
          <w:kern w:val="0"/>
          <w:sz w:val="32"/>
          <w:szCs w:val="32"/>
        </w:rPr>
        <w:t>三是按照财政部门统一部署，本单位于</w:t>
      </w:r>
      <w:r>
        <w:rPr>
          <w:rFonts w:ascii="仿宋" w:eastAsia="仿宋" w:hAnsi="仿宋" w:cs="仿宋"/>
          <w:color w:val="000000"/>
          <w:kern w:val="0"/>
          <w:sz w:val="32"/>
          <w:szCs w:val="32"/>
        </w:rPr>
        <w:t xml:space="preserve"> 2019</w:t>
      </w:r>
      <w:r>
        <w:rPr>
          <w:rFonts w:ascii="仿宋" w:eastAsia="仿宋" w:hAnsi="仿宋" w:cs="仿宋" w:hint="eastAsia"/>
          <w:color w:val="000000"/>
          <w:kern w:val="0"/>
          <w:sz w:val="32"/>
          <w:szCs w:val="32"/>
        </w:rPr>
        <w:t>年</w:t>
      </w:r>
      <w:r>
        <w:rPr>
          <w:rFonts w:ascii="仿宋" w:eastAsia="仿宋" w:hAnsi="仿宋" w:cs="仿宋"/>
          <w:color w:val="000000"/>
          <w:kern w:val="0"/>
          <w:sz w:val="32"/>
          <w:szCs w:val="32"/>
        </w:rPr>
        <w:t>9</w:t>
      </w:r>
      <w:r>
        <w:rPr>
          <w:rFonts w:ascii="仿宋" w:eastAsia="仿宋" w:hAnsi="仿宋" w:cs="仿宋" w:hint="eastAsia"/>
          <w:color w:val="000000"/>
          <w:kern w:val="0"/>
          <w:sz w:val="32"/>
          <w:szCs w:val="32"/>
        </w:rPr>
        <w:t>月</w:t>
      </w:r>
      <w:r>
        <w:rPr>
          <w:rFonts w:ascii="仿宋" w:eastAsia="仿宋" w:hAnsi="仿宋" w:cs="仿宋"/>
          <w:color w:val="000000"/>
          <w:kern w:val="0"/>
          <w:sz w:val="32"/>
          <w:szCs w:val="32"/>
        </w:rPr>
        <w:t>25</w:t>
      </w:r>
      <w:r>
        <w:rPr>
          <w:rFonts w:ascii="仿宋" w:eastAsia="仿宋" w:hAnsi="仿宋" w:cs="仿宋" w:hint="eastAsia"/>
          <w:color w:val="000000"/>
          <w:kern w:val="0"/>
          <w:sz w:val="32"/>
          <w:szCs w:val="32"/>
        </w:rPr>
        <w:t>日按要求公开绩效目标管理情况及部门整体支出绩效自评开展情况。</w:t>
      </w:r>
    </w:p>
    <w:p w:rsidR="000B3A0E" w:rsidRDefault="00CA26B2">
      <w:pPr>
        <w:widowControl/>
        <w:spacing w:line="576" w:lineRule="exact"/>
        <w:ind w:firstLineChars="220" w:firstLine="707"/>
        <w:jc w:val="left"/>
        <w:rPr>
          <w:rStyle w:val="20"/>
          <w:rFonts w:ascii="黑体" w:eastAsia="黑体" w:hAnsi="黑体" w:cs="Times New Roman"/>
          <w:b w:val="0"/>
          <w:bCs w:val="0"/>
        </w:rPr>
      </w:pPr>
      <w:r>
        <w:rPr>
          <w:rFonts w:ascii="楷体" w:eastAsia="楷体" w:hAnsi="楷体" w:cs="楷体" w:hint="eastAsia"/>
          <w:b/>
          <w:bCs/>
          <w:color w:val="000000"/>
          <w:kern w:val="0"/>
          <w:sz w:val="32"/>
          <w:szCs w:val="32"/>
        </w:rPr>
        <w:t>（二）专项预算管理</w:t>
      </w:r>
    </w:p>
    <w:p w:rsidR="000B3A0E" w:rsidRDefault="00CA26B2">
      <w:pPr>
        <w:widowControl/>
        <w:spacing w:line="576" w:lineRule="exact"/>
        <w:ind w:firstLineChars="200" w:firstLine="640"/>
        <w:jc w:val="left"/>
        <w:rPr>
          <w:sz w:val="32"/>
          <w:szCs w:val="32"/>
        </w:rPr>
      </w:pPr>
      <w:r>
        <w:rPr>
          <w:rFonts w:ascii="仿宋" w:eastAsia="仿宋" w:hAnsi="仿宋" w:cs="仿宋"/>
          <w:color w:val="000000"/>
          <w:kern w:val="0"/>
          <w:sz w:val="32"/>
          <w:szCs w:val="32"/>
        </w:rPr>
        <w:t>2018</w:t>
      </w:r>
      <w:r>
        <w:rPr>
          <w:rFonts w:ascii="仿宋" w:eastAsia="仿宋" w:hAnsi="仿宋" w:cs="仿宋" w:hint="eastAsia"/>
          <w:color w:val="000000"/>
          <w:kern w:val="0"/>
          <w:sz w:val="32"/>
          <w:szCs w:val="32"/>
        </w:rPr>
        <w:t>年度本部门无专项预算。</w:t>
      </w:r>
    </w:p>
    <w:p w:rsidR="000B3A0E" w:rsidRDefault="00CA26B2">
      <w:pPr>
        <w:pStyle w:val="2"/>
        <w:spacing w:before="0" w:after="0" w:line="576" w:lineRule="exact"/>
        <w:ind w:firstLineChars="196" w:firstLine="630"/>
        <w:rPr>
          <w:rFonts w:ascii="仿宋" w:eastAsia="仿宋" w:hAnsi="仿宋" w:cs="Times New Roman"/>
        </w:rPr>
      </w:pPr>
      <w:r>
        <w:rPr>
          <w:rFonts w:ascii="楷体_GB2312" w:eastAsia="楷体_GB2312" w:hAnsi="仿宋" w:cs="楷体_GB2312" w:hint="eastAsia"/>
        </w:rPr>
        <w:t>（三）结果应用情况</w:t>
      </w:r>
    </w:p>
    <w:p w:rsidR="000B3A0E" w:rsidRDefault="00CA26B2">
      <w:pPr>
        <w:widowControl/>
        <w:spacing w:line="576" w:lineRule="exact"/>
        <w:ind w:firstLineChars="200" w:firstLine="640"/>
        <w:rPr>
          <w:sz w:val="32"/>
          <w:szCs w:val="32"/>
        </w:rPr>
      </w:pPr>
      <w:r>
        <w:rPr>
          <w:rFonts w:ascii="仿宋" w:eastAsia="仿宋" w:hAnsi="仿宋" w:cs="仿宋" w:hint="eastAsia"/>
          <w:color w:val="000000"/>
          <w:kern w:val="0"/>
          <w:sz w:val="32"/>
          <w:szCs w:val="32"/>
        </w:rPr>
        <w:t>我单位对部门预算绩效管理工作开展情况认真进行了自评。绩效评价自查开展覆盖下属单位及重点支出，将评价结果作为预算安排的重要依据，参照项目年度预算执行情况“三年滚动规划”执行情况统筹项目支出需求，保障重点支出调整支出结构，优化</w:t>
      </w:r>
      <w:r>
        <w:rPr>
          <w:rFonts w:ascii="仿宋" w:eastAsia="仿宋" w:hAnsi="仿宋" w:cs="仿宋" w:hint="eastAsia"/>
          <w:color w:val="000000"/>
          <w:kern w:val="0"/>
          <w:sz w:val="32"/>
          <w:szCs w:val="32"/>
        </w:rPr>
        <w:t>财政资金配置，不断强化绩效理念，推动本部门整体绩效管理水平不断提升。</w:t>
      </w:r>
    </w:p>
    <w:p w:rsidR="000B3A0E" w:rsidRDefault="00CA26B2">
      <w:pPr>
        <w:pStyle w:val="2"/>
        <w:numPr>
          <w:ilvl w:val="0"/>
          <w:numId w:val="5"/>
        </w:numPr>
        <w:spacing w:before="0" w:after="0" w:line="576" w:lineRule="exact"/>
        <w:rPr>
          <w:rStyle w:val="20"/>
          <w:rFonts w:ascii="黑体" w:eastAsia="黑体" w:hAnsi="黑体" w:cs="Times New Roman"/>
        </w:rPr>
      </w:pPr>
      <w:r>
        <w:rPr>
          <w:rFonts w:ascii="黑体" w:eastAsia="黑体" w:hAnsi="黑体" w:cs="黑体" w:hint="eastAsia"/>
          <w:b w:val="0"/>
          <w:bCs w:val="0"/>
        </w:rPr>
        <w:t>评价结论及建议</w:t>
      </w:r>
    </w:p>
    <w:p w:rsidR="000B3A0E" w:rsidRDefault="00CA26B2">
      <w:pPr>
        <w:widowControl/>
        <w:numPr>
          <w:ilvl w:val="0"/>
          <w:numId w:val="6"/>
        </w:numPr>
        <w:spacing w:line="576" w:lineRule="exact"/>
        <w:ind w:firstLineChars="220" w:firstLine="707"/>
        <w:jc w:val="left"/>
        <w:rPr>
          <w:sz w:val="32"/>
          <w:szCs w:val="32"/>
        </w:rPr>
      </w:pPr>
      <w:r>
        <w:rPr>
          <w:rFonts w:ascii="楷体_GB2312" w:eastAsia="楷体_GB2312" w:hAnsi="仿宋" w:cs="楷体_GB2312" w:hint="eastAsia"/>
          <w:b/>
          <w:bCs/>
          <w:sz w:val="32"/>
          <w:szCs w:val="32"/>
        </w:rPr>
        <w:t>评价结论</w:t>
      </w:r>
    </w:p>
    <w:p w:rsidR="000B3A0E" w:rsidRDefault="00CA26B2">
      <w:pPr>
        <w:widowControl/>
        <w:spacing w:line="576" w:lineRule="exact"/>
        <w:ind w:firstLineChars="200" w:firstLine="640"/>
        <w:jc w:val="left"/>
        <w:rPr>
          <w:rFonts w:ascii="仿宋" w:eastAsia="仿宋" w:hAnsi="仿宋"/>
          <w:color w:val="000000"/>
          <w:kern w:val="0"/>
          <w:sz w:val="32"/>
          <w:szCs w:val="32"/>
        </w:rPr>
      </w:pPr>
      <w:r>
        <w:rPr>
          <w:rFonts w:ascii="仿宋" w:eastAsia="仿宋" w:hAnsi="仿宋" w:cs="仿宋"/>
          <w:color w:val="000000"/>
          <w:kern w:val="0"/>
          <w:sz w:val="32"/>
          <w:szCs w:val="32"/>
        </w:rPr>
        <w:t xml:space="preserve">2018 </w:t>
      </w:r>
      <w:r>
        <w:rPr>
          <w:rFonts w:ascii="仿宋" w:eastAsia="仿宋" w:hAnsi="仿宋" w:cs="仿宋" w:hint="eastAsia"/>
          <w:color w:val="000000"/>
          <w:kern w:val="0"/>
          <w:sz w:val="32"/>
          <w:szCs w:val="32"/>
        </w:rPr>
        <w:t>年我部门整体支出绩效评价自查自评结果良好，全年基本支出保证了部门的正常运行和日常工作的正常开展，项目支出保障了重点工作的开展，达到预期</w:t>
      </w:r>
      <w:bookmarkStart w:id="47" w:name="_GoBack"/>
      <w:bookmarkEnd w:id="47"/>
      <w:r>
        <w:rPr>
          <w:rFonts w:ascii="仿宋" w:eastAsia="仿宋" w:hAnsi="仿宋" w:cs="仿宋" w:hint="eastAsia"/>
          <w:color w:val="000000"/>
          <w:kern w:val="0"/>
          <w:sz w:val="32"/>
          <w:szCs w:val="32"/>
        </w:rPr>
        <w:t>绩效目</w:t>
      </w:r>
      <w:r>
        <w:rPr>
          <w:rFonts w:ascii="仿宋" w:eastAsia="仿宋" w:hAnsi="仿宋" w:cs="仿宋" w:hint="eastAsia"/>
          <w:color w:val="000000"/>
          <w:kern w:val="0"/>
          <w:sz w:val="32"/>
          <w:szCs w:val="32"/>
        </w:rPr>
        <w:t>标</w:t>
      </w:r>
      <w:r w:rsidR="008A43FE">
        <w:rPr>
          <w:rFonts w:ascii="仿宋" w:eastAsia="仿宋" w:hAnsi="仿宋" w:cs="仿宋" w:hint="eastAsia"/>
          <w:color w:val="000000"/>
          <w:kern w:val="0"/>
          <w:sz w:val="32"/>
          <w:szCs w:val="32"/>
        </w:rPr>
        <w:t>，</w:t>
      </w:r>
      <w:r>
        <w:rPr>
          <w:rFonts w:ascii="仿宋" w:eastAsia="仿宋" w:hAnsi="仿宋" w:cs="仿宋" w:hint="eastAsia"/>
          <w:color w:val="000000"/>
          <w:kern w:val="0"/>
          <w:sz w:val="32"/>
          <w:szCs w:val="32"/>
        </w:rPr>
        <w:lastRenderedPageBreak/>
        <w:t>按照</w:t>
      </w:r>
      <w:r>
        <w:rPr>
          <w:rFonts w:ascii="仿宋" w:eastAsia="仿宋" w:hAnsi="仿宋" w:cs="仿宋"/>
          <w:color w:val="000000"/>
          <w:kern w:val="0"/>
          <w:sz w:val="32"/>
          <w:szCs w:val="32"/>
        </w:rPr>
        <w:t>2018</w:t>
      </w:r>
      <w:r>
        <w:rPr>
          <w:rFonts w:ascii="仿宋" w:eastAsia="仿宋" w:hAnsi="仿宋" w:cs="仿宋" w:hint="eastAsia"/>
          <w:color w:val="000000"/>
          <w:kern w:val="0"/>
          <w:sz w:val="32"/>
          <w:szCs w:val="32"/>
        </w:rPr>
        <w:t>年部门整体支出绩效评价指标体系自评得分</w:t>
      </w:r>
      <w:r>
        <w:rPr>
          <w:rFonts w:ascii="仿宋" w:eastAsia="仿宋" w:hAnsi="仿宋" w:cs="仿宋"/>
          <w:color w:val="000000"/>
          <w:kern w:val="0"/>
          <w:sz w:val="32"/>
          <w:szCs w:val="32"/>
        </w:rPr>
        <w:t>97</w:t>
      </w:r>
      <w:r>
        <w:rPr>
          <w:rFonts w:ascii="仿宋" w:eastAsia="仿宋" w:hAnsi="仿宋" w:cs="仿宋" w:hint="eastAsia"/>
          <w:color w:val="000000"/>
          <w:kern w:val="0"/>
          <w:sz w:val="32"/>
          <w:szCs w:val="32"/>
        </w:rPr>
        <w:t>分。</w:t>
      </w:r>
    </w:p>
    <w:p w:rsidR="000B3A0E" w:rsidRDefault="00CA26B2">
      <w:pPr>
        <w:widowControl/>
        <w:spacing w:line="576" w:lineRule="exact"/>
        <w:ind w:firstLineChars="200" w:firstLine="643"/>
        <w:jc w:val="left"/>
        <w:rPr>
          <w:rStyle w:val="20"/>
          <w:rFonts w:ascii="楷体_GB2312" w:eastAsia="楷体_GB2312" w:hAnsi="黑体" w:cs="Times New Roman"/>
          <w:b w:val="0"/>
          <w:bCs w:val="0"/>
        </w:rPr>
      </w:pPr>
      <w:r>
        <w:rPr>
          <w:rFonts w:ascii="楷体_GB2312" w:eastAsia="楷体_GB2312" w:hAnsi="仿宋" w:cs="楷体_GB2312" w:hint="eastAsia"/>
          <w:b/>
          <w:bCs/>
          <w:sz w:val="32"/>
          <w:szCs w:val="32"/>
        </w:rPr>
        <w:t>（二）存在问题</w:t>
      </w:r>
    </w:p>
    <w:p w:rsidR="000B3A0E" w:rsidRDefault="00CA26B2">
      <w:pPr>
        <w:widowControl/>
        <w:spacing w:line="576" w:lineRule="exact"/>
        <w:ind w:firstLineChars="200" w:firstLine="640"/>
        <w:jc w:val="left"/>
        <w:rPr>
          <w:sz w:val="32"/>
          <w:szCs w:val="32"/>
        </w:rPr>
      </w:pPr>
      <w:r>
        <w:rPr>
          <w:rFonts w:ascii="仿宋" w:eastAsia="仿宋" w:hAnsi="仿宋" w:cs="仿宋" w:hint="eastAsia"/>
          <w:color w:val="000000"/>
          <w:kern w:val="0"/>
          <w:sz w:val="32"/>
          <w:szCs w:val="32"/>
        </w:rPr>
        <w:t>绩效目标设定有待更科学更合理。</w:t>
      </w:r>
    </w:p>
    <w:p w:rsidR="000B3A0E" w:rsidRDefault="00CA26B2">
      <w:pPr>
        <w:widowControl/>
        <w:spacing w:line="576" w:lineRule="exact"/>
        <w:ind w:firstLineChars="196" w:firstLine="630"/>
        <w:jc w:val="left"/>
        <w:rPr>
          <w:rStyle w:val="20"/>
          <w:rFonts w:ascii="楷体_GB2312" w:eastAsia="楷体_GB2312" w:hAnsi="楷体" w:cs="Times New Roman"/>
          <w:b w:val="0"/>
          <w:bCs w:val="0"/>
        </w:rPr>
      </w:pPr>
      <w:r>
        <w:rPr>
          <w:rFonts w:ascii="楷体_GB2312" w:eastAsia="楷体_GB2312" w:hAnsi="仿宋" w:cs="楷体_GB2312" w:hint="eastAsia"/>
          <w:b/>
          <w:bCs/>
          <w:sz w:val="32"/>
          <w:szCs w:val="32"/>
        </w:rPr>
        <w:t>（三）改进建议</w:t>
      </w:r>
    </w:p>
    <w:p w:rsidR="000B3A0E" w:rsidRDefault="00CA26B2">
      <w:pPr>
        <w:widowControl/>
        <w:spacing w:line="576" w:lineRule="exact"/>
        <w:ind w:firstLineChars="250" w:firstLine="800"/>
        <w:jc w:val="left"/>
        <w:rPr>
          <w:rFonts w:ascii="仿宋_GB2312" w:eastAsia="仿宋_GB2312" w:hAnsi="仿宋"/>
          <w:color w:val="000000"/>
          <w:kern w:val="0"/>
          <w:sz w:val="32"/>
          <w:szCs w:val="32"/>
        </w:rPr>
      </w:pPr>
      <w:r>
        <w:rPr>
          <w:rFonts w:ascii="仿宋" w:eastAsia="仿宋" w:hAnsi="仿宋" w:cs="仿宋" w:hint="eastAsia"/>
          <w:color w:val="000000"/>
          <w:kern w:val="0"/>
          <w:sz w:val="32"/>
          <w:szCs w:val="32"/>
        </w:rPr>
        <w:t>针对存在的问题，我们将进一步科学设定绩效目标，加</w:t>
      </w:r>
      <w:r>
        <w:rPr>
          <w:rFonts w:ascii="仿宋_GB2312" w:eastAsia="仿宋_GB2312" w:hAnsi="仿宋" w:cs="仿宋_GB2312" w:hint="eastAsia"/>
          <w:color w:val="000000"/>
          <w:kern w:val="0"/>
          <w:sz w:val="32"/>
          <w:szCs w:val="32"/>
        </w:rPr>
        <w:t>强预算执行管理。一是改进部门收支预算编制，夯实预算基础工作，提高预算编制质量；二是认真研究政策，加强项目绩效目标审核，力求科学合理；三是认真研究重点项目的执行，特别是涉及政府采购的项目，提早规划，提前实施，确保项目顺利实施，提高财政资金的使用效益。</w:t>
      </w:r>
    </w:p>
    <w:p w:rsidR="000B3A0E" w:rsidRDefault="000B3A0E">
      <w:pPr>
        <w:widowControl/>
        <w:spacing w:line="576" w:lineRule="exact"/>
        <w:ind w:firstLineChars="250" w:firstLine="800"/>
        <w:jc w:val="left"/>
        <w:rPr>
          <w:rFonts w:ascii="仿宋_GB2312" w:eastAsia="仿宋_GB2312" w:hAnsi="仿宋"/>
          <w:color w:val="000000"/>
          <w:kern w:val="0"/>
          <w:sz w:val="32"/>
          <w:szCs w:val="32"/>
        </w:rPr>
      </w:pPr>
    </w:p>
    <w:p w:rsidR="000B3A0E" w:rsidRDefault="000B3A0E">
      <w:pPr>
        <w:widowControl/>
        <w:spacing w:line="576" w:lineRule="exact"/>
        <w:ind w:firstLineChars="250" w:firstLine="800"/>
        <w:jc w:val="left"/>
        <w:rPr>
          <w:rFonts w:ascii="仿宋_GB2312" w:eastAsia="仿宋_GB2312" w:hAnsi="仿宋"/>
          <w:color w:val="000000"/>
          <w:kern w:val="0"/>
          <w:sz w:val="32"/>
          <w:szCs w:val="32"/>
        </w:rPr>
      </w:pPr>
    </w:p>
    <w:p w:rsidR="000B3A0E" w:rsidRDefault="000B3A0E">
      <w:pPr>
        <w:widowControl/>
        <w:spacing w:line="576" w:lineRule="exact"/>
        <w:ind w:firstLineChars="250" w:firstLine="800"/>
        <w:jc w:val="left"/>
        <w:rPr>
          <w:rFonts w:ascii="仿宋_GB2312" w:eastAsia="仿宋_GB2312" w:hAnsi="仿宋"/>
          <w:color w:val="000000"/>
          <w:kern w:val="0"/>
          <w:sz w:val="32"/>
          <w:szCs w:val="32"/>
        </w:rPr>
      </w:pPr>
    </w:p>
    <w:p w:rsidR="000B3A0E" w:rsidRDefault="000B3A0E">
      <w:pPr>
        <w:widowControl/>
        <w:spacing w:line="576" w:lineRule="exact"/>
        <w:ind w:firstLineChars="250" w:firstLine="800"/>
        <w:jc w:val="left"/>
        <w:rPr>
          <w:rFonts w:ascii="仿宋_GB2312" w:eastAsia="仿宋_GB2312" w:hAnsi="仿宋"/>
          <w:color w:val="000000"/>
          <w:kern w:val="0"/>
          <w:sz w:val="32"/>
          <w:szCs w:val="32"/>
        </w:rPr>
      </w:pPr>
    </w:p>
    <w:p w:rsidR="000B3A0E" w:rsidRDefault="000B3A0E">
      <w:pPr>
        <w:widowControl/>
        <w:spacing w:line="576" w:lineRule="exact"/>
        <w:ind w:firstLineChars="250" w:firstLine="800"/>
        <w:jc w:val="left"/>
        <w:rPr>
          <w:rFonts w:ascii="仿宋_GB2312" w:eastAsia="仿宋_GB2312" w:hAnsi="仿宋"/>
          <w:color w:val="000000"/>
          <w:kern w:val="0"/>
          <w:sz w:val="32"/>
          <w:szCs w:val="32"/>
        </w:rPr>
      </w:pPr>
    </w:p>
    <w:p w:rsidR="000B3A0E" w:rsidRDefault="000B3A0E">
      <w:pPr>
        <w:widowControl/>
        <w:spacing w:line="576" w:lineRule="exact"/>
        <w:ind w:firstLineChars="250" w:firstLine="800"/>
        <w:jc w:val="left"/>
        <w:rPr>
          <w:rFonts w:ascii="仿宋_GB2312" w:eastAsia="仿宋_GB2312" w:hAnsi="仿宋"/>
          <w:color w:val="000000"/>
          <w:kern w:val="0"/>
          <w:sz w:val="32"/>
          <w:szCs w:val="32"/>
        </w:rPr>
      </w:pPr>
    </w:p>
    <w:p w:rsidR="000B3A0E" w:rsidRDefault="000B3A0E">
      <w:pPr>
        <w:widowControl/>
        <w:spacing w:line="576" w:lineRule="exact"/>
        <w:ind w:firstLineChars="250" w:firstLine="800"/>
        <w:jc w:val="left"/>
        <w:rPr>
          <w:rFonts w:ascii="仿宋_GB2312" w:eastAsia="仿宋_GB2312" w:hAnsi="仿宋"/>
          <w:color w:val="000000"/>
          <w:kern w:val="0"/>
          <w:sz w:val="32"/>
          <w:szCs w:val="32"/>
        </w:rPr>
      </w:pPr>
    </w:p>
    <w:p w:rsidR="000B3A0E" w:rsidRDefault="000B3A0E">
      <w:pPr>
        <w:widowControl/>
        <w:spacing w:line="576" w:lineRule="exact"/>
        <w:ind w:firstLineChars="250" w:firstLine="800"/>
        <w:jc w:val="left"/>
        <w:rPr>
          <w:rFonts w:ascii="仿宋_GB2312" w:eastAsia="仿宋_GB2312" w:hAnsi="仿宋"/>
          <w:color w:val="000000"/>
          <w:kern w:val="0"/>
          <w:sz w:val="32"/>
          <w:szCs w:val="32"/>
        </w:rPr>
      </w:pPr>
    </w:p>
    <w:p w:rsidR="000B3A0E" w:rsidRDefault="000B3A0E">
      <w:pPr>
        <w:widowControl/>
        <w:spacing w:line="576" w:lineRule="exact"/>
        <w:ind w:firstLineChars="250" w:firstLine="800"/>
        <w:jc w:val="left"/>
        <w:rPr>
          <w:rFonts w:ascii="仿宋_GB2312" w:eastAsia="仿宋_GB2312" w:hAnsi="仿宋"/>
          <w:color w:val="000000"/>
          <w:kern w:val="0"/>
          <w:sz w:val="32"/>
          <w:szCs w:val="32"/>
        </w:rPr>
      </w:pPr>
    </w:p>
    <w:p w:rsidR="000B3A0E" w:rsidRDefault="000B3A0E">
      <w:pPr>
        <w:widowControl/>
        <w:jc w:val="left"/>
      </w:pPr>
    </w:p>
    <w:tbl>
      <w:tblPr>
        <w:tblW w:w="9645" w:type="dxa"/>
        <w:jc w:val="center"/>
        <w:tblLayout w:type="fixed"/>
        <w:tblCellMar>
          <w:left w:w="0" w:type="dxa"/>
          <w:right w:w="0" w:type="dxa"/>
        </w:tblCellMar>
        <w:tblLook w:val="04A0" w:firstRow="1" w:lastRow="0" w:firstColumn="1" w:lastColumn="0" w:noHBand="0" w:noVBand="1"/>
      </w:tblPr>
      <w:tblGrid>
        <w:gridCol w:w="645"/>
        <w:gridCol w:w="795"/>
        <w:gridCol w:w="1395"/>
        <w:gridCol w:w="3135"/>
        <w:gridCol w:w="405"/>
        <w:gridCol w:w="570"/>
        <w:gridCol w:w="2700"/>
      </w:tblGrid>
      <w:tr w:rsidR="000B3A0E">
        <w:trPr>
          <w:trHeight w:val="600"/>
          <w:jc w:val="center"/>
        </w:trPr>
        <w:tc>
          <w:tcPr>
            <w:tcW w:w="9645" w:type="dxa"/>
            <w:gridSpan w:val="7"/>
            <w:tcBorders>
              <w:top w:val="nil"/>
              <w:left w:val="nil"/>
              <w:bottom w:val="single" w:sz="4" w:space="0" w:color="000000"/>
              <w:right w:val="nil"/>
            </w:tcBorders>
            <w:noWrap/>
            <w:tcMar>
              <w:top w:w="15" w:type="dxa"/>
              <w:left w:w="15" w:type="dxa"/>
              <w:right w:w="15" w:type="dxa"/>
            </w:tcMar>
            <w:vAlign w:val="center"/>
          </w:tcPr>
          <w:p w:rsidR="000B3A0E" w:rsidRDefault="00CA26B2">
            <w:pPr>
              <w:widowControl/>
              <w:jc w:val="center"/>
              <w:textAlignment w:val="center"/>
              <w:rPr>
                <w:rFonts w:ascii="方正小标宋简体" w:eastAsia="方正小标宋简体" w:hAnsi="宋体"/>
                <w:b/>
                <w:bCs/>
                <w:color w:val="000000"/>
                <w:sz w:val="32"/>
                <w:szCs w:val="32"/>
              </w:rPr>
            </w:pPr>
            <w:r>
              <w:rPr>
                <w:rFonts w:ascii="方正小标宋简体" w:eastAsia="方正小标宋简体" w:hAnsi="宋体" w:cs="方正小标宋简体"/>
                <w:b/>
                <w:bCs/>
                <w:color w:val="000000"/>
                <w:kern w:val="0"/>
                <w:sz w:val="32"/>
                <w:szCs w:val="32"/>
              </w:rPr>
              <w:t>2018</w:t>
            </w:r>
            <w:r>
              <w:rPr>
                <w:rFonts w:ascii="方正小标宋简体" w:eastAsia="方正小标宋简体" w:hAnsi="宋体" w:cs="方正小标宋简体" w:hint="eastAsia"/>
                <w:b/>
                <w:bCs/>
                <w:color w:val="000000"/>
                <w:kern w:val="0"/>
                <w:sz w:val="32"/>
                <w:szCs w:val="32"/>
              </w:rPr>
              <w:t>年本部门整体支出绩效评价自评表</w:t>
            </w:r>
          </w:p>
        </w:tc>
      </w:tr>
      <w:tr w:rsidR="000B3A0E">
        <w:trPr>
          <w:trHeight w:val="420"/>
          <w:jc w:val="center"/>
        </w:trPr>
        <w:tc>
          <w:tcPr>
            <w:tcW w:w="64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center"/>
              <w:textAlignment w:val="center"/>
              <w:rPr>
                <w:rFonts w:ascii="宋体"/>
                <w:b/>
                <w:bCs/>
                <w:color w:val="000000"/>
                <w:sz w:val="20"/>
                <w:szCs w:val="20"/>
              </w:rPr>
            </w:pPr>
            <w:r>
              <w:rPr>
                <w:rFonts w:ascii="宋体" w:hAnsi="宋体" w:cs="宋体" w:hint="eastAsia"/>
                <w:b/>
                <w:bCs/>
                <w:color w:val="000000"/>
                <w:kern w:val="0"/>
                <w:sz w:val="20"/>
                <w:szCs w:val="20"/>
              </w:rPr>
              <w:t>一级指标</w:t>
            </w:r>
          </w:p>
        </w:tc>
        <w:tc>
          <w:tcPr>
            <w:tcW w:w="7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center"/>
              <w:textAlignment w:val="center"/>
              <w:rPr>
                <w:rFonts w:ascii="宋体"/>
                <w:b/>
                <w:bCs/>
                <w:color w:val="000000"/>
                <w:sz w:val="20"/>
                <w:szCs w:val="20"/>
              </w:rPr>
            </w:pPr>
            <w:r>
              <w:rPr>
                <w:rFonts w:ascii="宋体" w:hAnsi="宋体" w:cs="宋体" w:hint="eastAsia"/>
                <w:b/>
                <w:bCs/>
                <w:color w:val="000000"/>
                <w:kern w:val="0"/>
                <w:sz w:val="20"/>
                <w:szCs w:val="20"/>
              </w:rPr>
              <w:t>二级指标</w:t>
            </w:r>
          </w:p>
        </w:tc>
        <w:tc>
          <w:tcPr>
            <w:tcW w:w="1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center"/>
              <w:textAlignment w:val="center"/>
              <w:rPr>
                <w:rFonts w:ascii="宋体"/>
                <w:b/>
                <w:bCs/>
                <w:color w:val="000000"/>
                <w:sz w:val="20"/>
                <w:szCs w:val="20"/>
              </w:rPr>
            </w:pPr>
            <w:r>
              <w:rPr>
                <w:rFonts w:ascii="宋体" w:hAnsi="宋体" w:cs="宋体" w:hint="eastAsia"/>
                <w:b/>
                <w:bCs/>
                <w:color w:val="000000"/>
                <w:kern w:val="0"/>
                <w:sz w:val="20"/>
                <w:szCs w:val="20"/>
              </w:rPr>
              <w:t>三级指标</w:t>
            </w:r>
          </w:p>
        </w:tc>
        <w:tc>
          <w:tcPr>
            <w:tcW w:w="31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center"/>
              <w:textAlignment w:val="center"/>
              <w:rPr>
                <w:rFonts w:ascii="宋体"/>
                <w:b/>
                <w:bCs/>
                <w:color w:val="000000"/>
                <w:sz w:val="20"/>
                <w:szCs w:val="20"/>
              </w:rPr>
            </w:pPr>
            <w:r>
              <w:rPr>
                <w:rFonts w:ascii="宋体" w:hAnsi="宋体" w:cs="宋体" w:hint="eastAsia"/>
                <w:b/>
                <w:bCs/>
                <w:color w:val="000000"/>
                <w:kern w:val="0"/>
                <w:sz w:val="20"/>
                <w:szCs w:val="20"/>
              </w:rPr>
              <w:t>指标解释</w:t>
            </w:r>
          </w:p>
        </w:tc>
        <w:tc>
          <w:tcPr>
            <w:tcW w:w="40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CA26B2">
            <w:pPr>
              <w:widowControl/>
              <w:jc w:val="center"/>
              <w:textAlignment w:val="center"/>
              <w:rPr>
                <w:rFonts w:ascii="宋体"/>
                <w:b/>
                <w:bCs/>
                <w:color w:val="000000"/>
                <w:sz w:val="20"/>
                <w:szCs w:val="20"/>
              </w:rPr>
            </w:pPr>
            <w:r>
              <w:rPr>
                <w:rFonts w:ascii="宋体" w:hAnsi="宋体" w:cs="宋体" w:hint="eastAsia"/>
                <w:b/>
                <w:bCs/>
                <w:color w:val="000000"/>
                <w:kern w:val="0"/>
                <w:sz w:val="20"/>
                <w:szCs w:val="20"/>
              </w:rPr>
              <w:t>扣分</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CA26B2">
            <w:pPr>
              <w:widowControl/>
              <w:jc w:val="center"/>
              <w:textAlignment w:val="center"/>
              <w:rPr>
                <w:rFonts w:ascii="宋体"/>
                <w:b/>
                <w:bCs/>
                <w:color w:val="000000"/>
                <w:sz w:val="20"/>
                <w:szCs w:val="20"/>
              </w:rPr>
            </w:pPr>
            <w:r>
              <w:rPr>
                <w:rFonts w:ascii="宋体" w:hAnsi="宋体" w:cs="宋体" w:hint="eastAsia"/>
                <w:b/>
                <w:bCs/>
                <w:color w:val="000000"/>
                <w:kern w:val="0"/>
                <w:sz w:val="20"/>
                <w:szCs w:val="20"/>
              </w:rPr>
              <w:t>扣分理由</w:t>
            </w:r>
          </w:p>
        </w:tc>
        <w:tc>
          <w:tcPr>
            <w:tcW w:w="27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center"/>
              <w:textAlignment w:val="center"/>
              <w:rPr>
                <w:rFonts w:ascii="宋体"/>
                <w:b/>
                <w:bCs/>
                <w:color w:val="000000"/>
                <w:sz w:val="20"/>
                <w:szCs w:val="20"/>
              </w:rPr>
            </w:pPr>
            <w:r>
              <w:rPr>
                <w:rFonts w:ascii="宋体" w:hAnsi="宋体" w:cs="宋体" w:hint="eastAsia"/>
                <w:b/>
                <w:bCs/>
                <w:color w:val="000000"/>
                <w:kern w:val="0"/>
                <w:sz w:val="20"/>
                <w:szCs w:val="20"/>
              </w:rPr>
              <w:t>计分标准（备注）</w:t>
            </w:r>
          </w:p>
        </w:tc>
      </w:tr>
      <w:tr w:rsidR="000B3A0E">
        <w:trPr>
          <w:trHeight w:val="480"/>
          <w:jc w:val="center"/>
        </w:trPr>
        <w:tc>
          <w:tcPr>
            <w:tcW w:w="645" w:type="dxa"/>
            <w:vMerge w:val="restart"/>
            <w:tcBorders>
              <w:top w:val="single" w:sz="4" w:space="0" w:color="000000"/>
              <w:left w:val="single" w:sz="4" w:space="0" w:color="000000"/>
              <w:bottom w:val="nil"/>
              <w:right w:val="single" w:sz="4" w:space="0" w:color="000000"/>
            </w:tcBorders>
            <w:tcMar>
              <w:top w:w="15" w:type="dxa"/>
              <w:left w:w="15" w:type="dxa"/>
              <w:right w:w="15" w:type="dxa"/>
            </w:tcMar>
            <w:vAlign w:val="center"/>
          </w:tcPr>
          <w:p w:rsidR="000B3A0E" w:rsidRDefault="00CA26B2">
            <w:pPr>
              <w:widowControl/>
              <w:jc w:val="center"/>
              <w:textAlignment w:val="center"/>
              <w:rPr>
                <w:rFonts w:ascii="宋体"/>
                <w:color w:val="000000"/>
                <w:sz w:val="20"/>
                <w:szCs w:val="20"/>
              </w:rPr>
            </w:pPr>
            <w:r>
              <w:rPr>
                <w:rFonts w:ascii="宋体" w:hAnsi="宋体" w:cs="宋体" w:hint="eastAsia"/>
                <w:color w:val="000000"/>
                <w:kern w:val="0"/>
                <w:sz w:val="20"/>
                <w:szCs w:val="20"/>
              </w:rPr>
              <w:t>预算编制（</w:t>
            </w:r>
            <w:r>
              <w:rPr>
                <w:rFonts w:ascii="宋体" w:hAnsi="宋体" w:cs="宋体"/>
                <w:color w:val="000000"/>
                <w:kern w:val="0"/>
                <w:sz w:val="20"/>
                <w:szCs w:val="20"/>
              </w:rPr>
              <w:t>10</w:t>
            </w:r>
            <w:r>
              <w:rPr>
                <w:rFonts w:ascii="宋体" w:hAnsi="宋体" w:cs="宋体" w:hint="eastAsia"/>
                <w:color w:val="000000"/>
                <w:kern w:val="0"/>
                <w:sz w:val="20"/>
                <w:szCs w:val="20"/>
              </w:rPr>
              <w:lastRenderedPageBreak/>
              <w:t>分）</w:t>
            </w:r>
          </w:p>
        </w:tc>
        <w:tc>
          <w:tcPr>
            <w:tcW w:w="7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lastRenderedPageBreak/>
              <w:t>报送时效（</w:t>
            </w:r>
            <w:r>
              <w:rPr>
                <w:rFonts w:ascii="宋体" w:hAnsi="宋体" w:cs="宋体"/>
                <w:color w:val="000000"/>
                <w:kern w:val="0"/>
                <w:sz w:val="20"/>
                <w:szCs w:val="20"/>
              </w:rPr>
              <w:t>1</w:t>
            </w:r>
            <w:r>
              <w:rPr>
                <w:rFonts w:ascii="宋体" w:hAnsi="宋体" w:cs="宋体" w:hint="eastAsia"/>
                <w:color w:val="000000"/>
                <w:kern w:val="0"/>
                <w:sz w:val="20"/>
                <w:szCs w:val="20"/>
              </w:rPr>
              <w:t>分）</w:t>
            </w:r>
          </w:p>
        </w:tc>
        <w:tc>
          <w:tcPr>
            <w:tcW w:w="1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基础信息更新（</w:t>
            </w:r>
            <w:r>
              <w:rPr>
                <w:rFonts w:ascii="宋体" w:hAnsi="宋体" w:cs="宋体"/>
                <w:color w:val="000000"/>
                <w:kern w:val="0"/>
                <w:sz w:val="20"/>
                <w:szCs w:val="20"/>
              </w:rPr>
              <w:t>1</w:t>
            </w:r>
            <w:r>
              <w:rPr>
                <w:rFonts w:ascii="宋体" w:hAnsi="宋体" w:cs="宋体" w:hint="eastAsia"/>
                <w:color w:val="000000"/>
                <w:kern w:val="0"/>
                <w:sz w:val="20"/>
                <w:szCs w:val="20"/>
              </w:rPr>
              <w:t>分）</w:t>
            </w:r>
          </w:p>
        </w:tc>
        <w:tc>
          <w:tcPr>
            <w:tcW w:w="31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部门是否按照县级部门预算编制通知和有关要求，按时完成基础库、项</w:t>
            </w:r>
            <w:r>
              <w:rPr>
                <w:rFonts w:ascii="宋体" w:hAnsi="宋体" w:cs="宋体" w:hint="eastAsia"/>
                <w:color w:val="000000"/>
                <w:kern w:val="0"/>
                <w:sz w:val="20"/>
                <w:szCs w:val="20"/>
              </w:rPr>
              <w:lastRenderedPageBreak/>
              <w:t>目库报送工作</w:t>
            </w:r>
          </w:p>
        </w:tc>
        <w:tc>
          <w:tcPr>
            <w:tcW w:w="40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rPr>
                <w:rFonts w:ascii="宋体"/>
                <w:color w:val="000000"/>
                <w:sz w:val="20"/>
                <w:szCs w:val="20"/>
              </w:rPr>
            </w:pP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rPr>
                <w:rFonts w:ascii="宋体"/>
                <w:color w:val="000000"/>
                <w:sz w:val="20"/>
                <w:szCs w:val="20"/>
              </w:rPr>
            </w:pPr>
          </w:p>
        </w:tc>
        <w:tc>
          <w:tcPr>
            <w:tcW w:w="27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超过规定</w:t>
            </w:r>
            <w:r>
              <w:rPr>
                <w:rFonts w:ascii="宋体" w:hAnsi="宋体" w:cs="宋体"/>
                <w:color w:val="000000"/>
                <w:kern w:val="0"/>
                <w:sz w:val="20"/>
                <w:szCs w:val="20"/>
              </w:rPr>
              <w:t>5</w:t>
            </w:r>
            <w:r>
              <w:rPr>
                <w:rFonts w:ascii="宋体" w:hAnsi="宋体" w:cs="宋体" w:hint="eastAsia"/>
                <w:color w:val="000000"/>
                <w:kern w:val="0"/>
                <w:sz w:val="20"/>
                <w:szCs w:val="20"/>
              </w:rPr>
              <w:t>个工作日扣</w:t>
            </w:r>
            <w:r>
              <w:rPr>
                <w:rFonts w:ascii="宋体" w:hAnsi="宋体" w:cs="宋体"/>
                <w:color w:val="000000"/>
                <w:kern w:val="0"/>
                <w:sz w:val="20"/>
                <w:szCs w:val="20"/>
              </w:rPr>
              <w:t>0.5</w:t>
            </w:r>
            <w:r>
              <w:rPr>
                <w:rFonts w:ascii="宋体" w:hAnsi="宋体" w:cs="宋体" w:hint="eastAsia"/>
                <w:color w:val="000000"/>
                <w:kern w:val="0"/>
                <w:sz w:val="20"/>
                <w:szCs w:val="20"/>
              </w:rPr>
              <w:t>分，</w:t>
            </w:r>
            <w:r>
              <w:rPr>
                <w:rFonts w:ascii="宋体" w:hAnsi="宋体" w:cs="宋体"/>
                <w:color w:val="000000"/>
                <w:kern w:val="0"/>
                <w:sz w:val="20"/>
                <w:szCs w:val="20"/>
              </w:rPr>
              <w:t>10</w:t>
            </w:r>
            <w:r>
              <w:rPr>
                <w:rFonts w:ascii="宋体" w:hAnsi="宋体" w:cs="宋体" w:hint="eastAsia"/>
                <w:color w:val="000000"/>
                <w:kern w:val="0"/>
                <w:sz w:val="20"/>
                <w:szCs w:val="20"/>
              </w:rPr>
              <w:t>个工作日扣</w:t>
            </w:r>
            <w:r>
              <w:rPr>
                <w:rFonts w:ascii="宋体" w:hAnsi="宋体" w:cs="宋体"/>
                <w:color w:val="000000"/>
                <w:kern w:val="0"/>
                <w:sz w:val="20"/>
                <w:szCs w:val="20"/>
              </w:rPr>
              <w:t>1</w:t>
            </w:r>
            <w:r>
              <w:rPr>
                <w:rFonts w:ascii="宋体" w:hAnsi="宋体" w:cs="宋体" w:hint="eastAsia"/>
                <w:color w:val="000000"/>
                <w:kern w:val="0"/>
                <w:sz w:val="20"/>
                <w:szCs w:val="20"/>
              </w:rPr>
              <w:t>分，以此类推，</w:t>
            </w:r>
            <w:r>
              <w:rPr>
                <w:rFonts w:ascii="宋体" w:hAnsi="宋体" w:cs="宋体" w:hint="eastAsia"/>
                <w:color w:val="000000"/>
                <w:kern w:val="0"/>
                <w:sz w:val="20"/>
                <w:szCs w:val="20"/>
              </w:rPr>
              <w:lastRenderedPageBreak/>
              <w:t>直至扣完</w:t>
            </w:r>
          </w:p>
        </w:tc>
      </w:tr>
      <w:tr w:rsidR="000B3A0E">
        <w:trPr>
          <w:trHeight w:val="480"/>
          <w:jc w:val="center"/>
        </w:trPr>
        <w:tc>
          <w:tcPr>
            <w:tcW w:w="645" w:type="dxa"/>
            <w:vMerge/>
            <w:tcBorders>
              <w:top w:val="single" w:sz="4" w:space="0" w:color="000000"/>
              <w:left w:val="single" w:sz="4" w:space="0" w:color="000000"/>
              <w:bottom w:val="nil"/>
              <w:right w:val="single" w:sz="4" w:space="0" w:color="000000"/>
            </w:tcBorders>
            <w:tcMar>
              <w:top w:w="15" w:type="dxa"/>
              <w:left w:w="15" w:type="dxa"/>
              <w:right w:w="15" w:type="dxa"/>
            </w:tcMar>
            <w:vAlign w:val="center"/>
          </w:tcPr>
          <w:p w:rsidR="000B3A0E" w:rsidRDefault="000B3A0E">
            <w:pPr>
              <w:jc w:val="center"/>
              <w:rPr>
                <w:rFonts w:ascii="宋体"/>
                <w:color w:val="000000"/>
                <w:sz w:val="20"/>
                <w:szCs w:val="20"/>
              </w:rPr>
            </w:pPr>
          </w:p>
        </w:tc>
        <w:tc>
          <w:tcPr>
            <w:tcW w:w="79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编制质量（</w:t>
            </w:r>
            <w:r>
              <w:rPr>
                <w:rFonts w:ascii="宋体" w:hAnsi="宋体" w:cs="宋体"/>
                <w:color w:val="000000"/>
                <w:kern w:val="0"/>
                <w:sz w:val="20"/>
                <w:szCs w:val="20"/>
              </w:rPr>
              <w:t>2</w:t>
            </w:r>
            <w:r>
              <w:rPr>
                <w:rFonts w:ascii="宋体" w:hAnsi="宋体" w:cs="宋体" w:hint="eastAsia"/>
                <w:color w:val="000000"/>
                <w:kern w:val="0"/>
                <w:sz w:val="20"/>
                <w:szCs w:val="20"/>
              </w:rPr>
              <w:t>分）</w:t>
            </w:r>
          </w:p>
        </w:tc>
        <w:tc>
          <w:tcPr>
            <w:tcW w:w="1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预算编制准确（</w:t>
            </w:r>
            <w:r>
              <w:rPr>
                <w:rFonts w:ascii="宋体" w:hAnsi="宋体" w:cs="宋体"/>
                <w:color w:val="000000"/>
                <w:kern w:val="0"/>
                <w:sz w:val="20"/>
                <w:szCs w:val="20"/>
              </w:rPr>
              <w:t>1</w:t>
            </w:r>
            <w:r>
              <w:rPr>
                <w:rFonts w:ascii="宋体" w:hAnsi="宋体" w:cs="宋体" w:hint="eastAsia"/>
                <w:color w:val="000000"/>
                <w:kern w:val="0"/>
                <w:sz w:val="20"/>
                <w:szCs w:val="20"/>
              </w:rPr>
              <w:t>分）</w:t>
            </w:r>
          </w:p>
        </w:tc>
        <w:tc>
          <w:tcPr>
            <w:tcW w:w="31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（预算资金总来源</w:t>
            </w:r>
            <w:r>
              <w:rPr>
                <w:rFonts w:ascii="宋体" w:cs="宋体"/>
                <w:color w:val="000000"/>
                <w:kern w:val="0"/>
                <w:sz w:val="20"/>
                <w:szCs w:val="20"/>
              </w:rPr>
              <w:t>-</w:t>
            </w:r>
            <w:r>
              <w:rPr>
                <w:rFonts w:ascii="宋体" w:hAnsi="宋体" w:cs="宋体" w:hint="eastAsia"/>
                <w:color w:val="000000"/>
                <w:kern w:val="0"/>
                <w:sz w:val="20"/>
                <w:szCs w:val="20"/>
              </w:rPr>
              <w:t>中期评估调整取消资金</w:t>
            </w:r>
            <w:r>
              <w:rPr>
                <w:rFonts w:ascii="宋体" w:cs="宋体"/>
                <w:color w:val="000000"/>
                <w:kern w:val="0"/>
                <w:sz w:val="20"/>
                <w:szCs w:val="20"/>
              </w:rPr>
              <w:t>-</w:t>
            </w:r>
            <w:r>
              <w:rPr>
                <w:rFonts w:ascii="宋体" w:hAnsi="宋体" w:cs="宋体" w:hint="eastAsia"/>
                <w:color w:val="000000"/>
                <w:kern w:val="0"/>
                <w:sz w:val="20"/>
                <w:szCs w:val="20"/>
              </w:rPr>
              <w:t>预算结余注销资金）÷预算资金总来源</w:t>
            </w:r>
            <w:r>
              <w:rPr>
                <w:rFonts w:ascii="宋体" w:hAnsi="宋体" w:cs="宋体"/>
                <w:color w:val="000000"/>
                <w:kern w:val="0"/>
                <w:sz w:val="20"/>
                <w:szCs w:val="20"/>
              </w:rPr>
              <w:t>*</w:t>
            </w:r>
            <w:r>
              <w:rPr>
                <w:rFonts w:ascii="宋体" w:hAnsi="宋体" w:cs="宋体" w:hint="eastAsia"/>
                <w:color w:val="000000"/>
                <w:kern w:val="0"/>
                <w:sz w:val="20"/>
                <w:szCs w:val="20"/>
              </w:rPr>
              <w:t>指标分值</w:t>
            </w:r>
          </w:p>
        </w:tc>
        <w:tc>
          <w:tcPr>
            <w:tcW w:w="40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jc w:val="left"/>
              <w:rPr>
                <w:rFonts w:ascii="宋体"/>
                <w:color w:val="000000"/>
                <w:sz w:val="20"/>
                <w:szCs w:val="20"/>
              </w:rPr>
            </w:pP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jc w:val="left"/>
              <w:rPr>
                <w:rFonts w:ascii="宋体"/>
                <w:color w:val="000000"/>
                <w:sz w:val="20"/>
                <w:szCs w:val="20"/>
              </w:rPr>
            </w:pPr>
          </w:p>
        </w:tc>
        <w:tc>
          <w:tcPr>
            <w:tcW w:w="27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其中：预算资金总来源是指县级年初预算与执行中追加预算（不含当年专款）总和</w:t>
            </w:r>
          </w:p>
        </w:tc>
      </w:tr>
      <w:tr w:rsidR="000B3A0E">
        <w:trPr>
          <w:trHeight w:val="480"/>
          <w:jc w:val="center"/>
        </w:trPr>
        <w:tc>
          <w:tcPr>
            <w:tcW w:w="645" w:type="dxa"/>
            <w:vMerge/>
            <w:tcBorders>
              <w:top w:val="single" w:sz="4" w:space="0" w:color="000000"/>
              <w:left w:val="single" w:sz="4" w:space="0" w:color="000000"/>
              <w:bottom w:val="nil"/>
              <w:right w:val="single" w:sz="4" w:space="0" w:color="000000"/>
            </w:tcBorders>
            <w:tcMar>
              <w:top w:w="15" w:type="dxa"/>
              <w:left w:w="15" w:type="dxa"/>
              <w:right w:w="15" w:type="dxa"/>
            </w:tcMar>
            <w:vAlign w:val="center"/>
          </w:tcPr>
          <w:p w:rsidR="000B3A0E" w:rsidRDefault="000B3A0E">
            <w:pPr>
              <w:jc w:val="center"/>
              <w:rPr>
                <w:rFonts w:ascii="宋体"/>
                <w:color w:val="000000"/>
                <w:sz w:val="20"/>
                <w:szCs w:val="20"/>
              </w:rPr>
            </w:pPr>
          </w:p>
        </w:tc>
        <w:tc>
          <w:tcPr>
            <w:tcW w:w="79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0B3A0E">
            <w:pPr>
              <w:rPr>
                <w:rFonts w:ascii="宋体"/>
                <w:color w:val="000000"/>
                <w:sz w:val="20"/>
                <w:szCs w:val="20"/>
              </w:rPr>
            </w:pPr>
          </w:p>
        </w:tc>
        <w:tc>
          <w:tcPr>
            <w:tcW w:w="1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部门预算审查（</w:t>
            </w:r>
            <w:r>
              <w:rPr>
                <w:rFonts w:ascii="宋体" w:hAnsi="宋体" w:cs="宋体"/>
                <w:color w:val="000000"/>
                <w:kern w:val="0"/>
                <w:sz w:val="20"/>
                <w:szCs w:val="20"/>
              </w:rPr>
              <w:t>1</w:t>
            </w:r>
            <w:r>
              <w:rPr>
                <w:rFonts w:ascii="宋体" w:hAnsi="宋体" w:cs="宋体" w:hint="eastAsia"/>
                <w:color w:val="000000"/>
                <w:kern w:val="0"/>
                <w:sz w:val="20"/>
                <w:szCs w:val="20"/>
              </w:rPr>
              <w:t>分）</w:t>
            </w:r>
          </w:p>
        </w:tc>
        <w:tc>
          <w:tcPr>
            <w:tcW w:w="31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根据县人大财经委对预算草案审查结果进行考核</w:t>
            </w:r>
          </w:p>
        </w:tc>
        <w:tc>
          <w:tcPr>
            <w:tcW w:w="40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jc w:val="left"/>
              <w:rPr>
                <w:rFonts w:ascii="宋体"/>
                <w:color w:val="000000"/>
                <w:sz w:val="20"/>
                <w:szCs w:val="20"/>
              </w:rPr>
            </w:pP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jc w:val="left"/>
              <w:rPr>
                <w:rFonts w:ascii="宋体"/>
                <w:color w:val="000000"/>
                <w:sz w:val="20"/>
                <w:szCs w:val="20"/>
              </w:rPr>
            </w:pPr>
          </w:p>
        </w:tc>
        <w:tc>
          <w:tcPr>
            <w:tcW w:w="27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对财经委审查后提出并确需修改的问题，每个问题扣</w:t>
            </w:r>
            <w:r>
              <w:rPr>
                <w:rFonts w:ascii="宋体" w:hAnsi="宋体" w:cs="宋体"/>
                <w:color w:val="000000"/>
                <w:kern w:val="0"/>
                <w:sz w:val="20"/>
                <w:szCs w:val="20"/>
              </w:rPr>
              <w:t>0.02</w:t>
            </w:r>
            <w:r>
              <w:rPr>
                <w:rFonts w:ascii="宋体" w:hAnsi="宋体" w:cs="宋体" w:hint="eastAsia"/>
                <w:color w:val="000000"/>
                <w:kern w:val="0"/>
                <w:sz w:val="20"/>
                <w:szCs w:val="20"/>
              </w:rPr>
              <w:t>分，直至扣完</w:t>
            </w:r>
          </w:p>
        </w:tc>
      </w:tr>
      <w:tr w:rsidR="000B3A0E">
        <w:trPr>
          <w:trHeight w:val="480"/>
          <w:jc w:val="center"/>
        </w:trPr>
        <w:tc>
          <w:tcPr>
            <w:tcW w:w="645" w:type="dxa"/>
            <w:vMerge/>
            <w:tcBorders>
              <w:top w:val="single" w:sz="4" w:space="0" w:color="000000"/>
              <w:left w:val="single" w:sz="4" w:space="0" w:color="000000"/>
              <w:bottom w:val="nil"/>
              <w:right w:val="single" w:sz="4" w:space="0" w:color="000000"/>
            </w:tcBorders>
            <w:tcMar>
              <w:top w:w="15" w:type="dxa"/>
              <w:left w:w="15" w:type="dxa"/>
              <w:right w:w="15" w:type="dxa"/>
            </w:tcMar>
            <w:vAlign w:val="center"/>
          </w:tcPr>
          <w:p w:rsidR="000B3A0E" w:rsidRDefault="000B3A0E">
            <w:pPr>
              <w:jc w:val="center"/>
              <w:rPr>
                <w:rFonts w:ascii="宋体"/>
                <w:color w:val="000000"/>
                <w:sz w:val="20"/>
                <w:szCs w:val="20"/>
              </w:rPr>
            </w:pPr>
          </w:p>
        </w:tc>
        <w:tc>
          <w:tcPr>
            <w:tcW w:w="79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绩效目标（</w:t>
            </w:r>
            <w:r>
              <w:rPr>
                <w:rFonts w:ascii="宋体" w:hAnsi="宋体" w:cs="宋体"/>
                <w:color w:val="000000"/>
                <w:kern w:val="0"/>
                <w:sz w:val="20"/>
                <w:szCs w:val="20"/>
              </w:rPr>
              <w:t>5</w:t>
            </w:r>
            <w:r>
              <w:rPr>
                <w:rFonts w:ascii="宋体" w:hAnsi="宋体" w:cs="宋体" w:hint="eastAsia"/>
                <w:color w:val="000000"/>
                <w:kern w:val="0"/>
                <w:sz w:val="20"/>
                <w:szCs w:val="20"/>
              </w:rPr>
              <w:t>分）</w:t>
            </w:r>
          </w:p>
        </w:tc>
        <w:tc>
          <w:tcPr>
            <w:tcW w:w="1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部门整体绩效目标（</w:t>
            </w:r>
            <w:r>
              <w:rPr>
                <w:rFonts w:ascii="宋体" w:hAnsi="宋体" w:cs="宋体"/>
                <w:color w:val="000000"/>
                <w:kern w:val="0"/>
                <w:sz w:val="20"/>
                <w:szCs w:val="20"/>
              </w:rPr>
              <w:t>2</w:t>
            </w:r>
            <w:r>
              <w:rPr>
                <w:rFonts w:ascii="宋体" w:hAnsi="宋体" w:cs="宋体" w:hint="eastAsia"/>
                <w:color w:val="000000"/>
                <w:kern w:val="0"/>
                <w:sz w:val="20"/>
                <w:szCs w:val="20"/>
              </w:rPr>
              <w:t>分）</w:t>
            </w:r>
          </w:p>
        </w:tc>
        <w:tc>
          <w:tcPr>
            <w:tcW w:w="31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部门整体绩效目标编制完整、合理</w:t>
            </w:r>
          </w:p>
        </w:tc>
        <w:tc>
          <w:tcPr>
            <w:tcW w:w="40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jc w:val="left"/>
              <w:rPr>
                <w:rFonts w:ascii="宋体"/>
                <w:color w:val="000000"/>
                <w:sz w:val="20"/>
                <w:szCs w:val="20"/>
              </w:rPr>
            </w:pP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jc w:val="left"/>
              <w:rPr>
                <w:rFonts w:ascii="宋体"/>
                <w:color w:val="000000"/>
                <w:sz w:val="20"/>
                <w:szCs w:val="20"/>
              </w:rPr>
            </w:pPr>
          </w:p>
        </w:tc>
        <w:tc>
          <w:tcPr>
            <w:tcW w:w="27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部门整体绩效目标能完整、合理反映部门年度职责履行情况的得分，否则不得分</w:t>
            </w:r>
          </w:p>
        </w:tc>
      </w:tr>
      <w:tr w:rsidR="000B3A0E">
        <w:trPr>
          <w:trHeight w:val="420"/>
          <w:jc w:val="center"/>
        </w:trPr>
        <w:tc>
          <w:tcPr>
            <w:tcW w:w="645" w:type="dxa"/>
            <w:vMerge/>
            <w:tcBorders>
              <w:top w:val="single" w:sz="4" w:space="0" w:color="000000"/>
              <w:left w:val="single" w:sz="4" w:space="0" w:color="000000"/>
              <w:bottom w:val="nil"/>
              <w:right w:val="single" w:sz="4" w:space="0" w:color="000000"/>
            </w:tcBorders>
            <w:tcMar>
              <w:top w:w="15" w:type="dxa"/>
              <w:left w:w="15" w:type="dxa"/>
              <w:right w:w="15" w:type="dxa"/>
            </w:tcMar>
            <w:vAlign w:val="center"/>
          </w:tcPr>
          <w:p w:rsidR="000B3A0E" w:rsidRDefault="000B3A0E">
            <w:pPr>
              <w:jc w:val="center"/>
              <w:rPr>
                <w:rFonts w:ascii="宋体"/>
                <w:color w:val="000000"/>
                <w:sz w:val="20"/>
                <w:szCs w:val="20"/>
              </w:rPr>
            </w:pPr>
          </w:p>
        </w:tc>
        <w:tc>
          <w:tcPr>
            <w:tcW w:w="79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0B3A0E">
            <w:pPr>
              <w:rPr>
                <w:rFonts w:ascii="宋体"/>
                <w:color w:val="000000"/>
                <w:sz w:val="20"/>
                <w:szCs w:val="20"/>
              </w:rPr>
            </w:pPr>
          </w:p>
        </w:tc>
        <w:tc>
          <w:tcPr>
            <w:tcW w:w="1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重点项目绩效目标（</w:t>
            </w:r>
            <w:r>
              <w:rPr>
                <w:rFonts w:ascii="宋体" w:hAnsi="宋体" w:cs="宋体"/>
                <w:color w:val="000000"/>
                <w:kern w:val="0"/>
                <w:sz w:val="20"/>
                <w:szCs w:val="20"/>
              </w:rPr>
              <w:t>3</w:t>
            </w:r>
            <w:r>
              <w:rPr>
                <w:rFonts w:ascii="宋体" w:hAnsi="宋体" w:cs="宋体" w:hint="eastAsia"/>
                <w:color w:val="000000"/>
                <w:kern w:val="0"/>
                <w:sz w:val="20"/>
                <w:szCs w:val="20"/>
              </w:rPr>
              <w:t>分）</w:t>
            </w:r>
          </w:p>
        </w:tc>
        <w:tc>
          <w:tcPr>
            <w:tcW w:w="31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项目绩效目标编制明确、量化</w:t>
            </w:r>
          </w:p>
        </w:tc>
        <w:tc>
          <w:tcPr>
            <w:tcW w:w="40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jc w:val="left"/>
              <w:rPr>
                <w:rFonts w:ascii="宋体"/>
                <w:color w:val="000000"/>
                <w:sz w:val="20"/>
                <w:szCs w:val="20"/>
              </w:rPr>
            </w:pP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jc w:val="left"/>
              <w:rPr>
                <w:rFonts w:ascii="宋体"/>
                <w:color w:val="000000"/>
                <w:sz w:val="20"/>
                <w:szCs w:val="20"/>
              </w:rPr>
            </w:pPr>
          </w:p>
        </w:tc>
        <w:tc>
          <w:tcPr>
            <w:tcW w:w="27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项目支出绩效目标编制不明确和量化的发现一个扣</w:t>
            </w:r>
            <w:r>
              <w:rPr>
                <w:rFonts w:ascii="宋体" w:hAnsi="宋体" w:cs="宋体"/>
                <w:color w:val="000000"/>
                <w:kern w:val="0"/>
                <w:sz w:val="20"/>
                <w:szCs w:val="20"/>
              </w:rPr>
              <w:t>0.5</w:t>
            </w:r>
            <w:r>
              <w:rPr>
                <w:rFonts w:ascii="宋体" w:hAnsi="宋体" w:cs="宋体" w:hint="eastAsia"/>
                <w:color w:val="000000"/>
                <w:kern w:val="0"/>
                <w:sz w:val="20"/>
                <w:szCs w:val="20"/>
              </w:rPr>
              <w:t>分，直至扣完</w:t>
            </w:r>
          </w:p>
        </w:tc>
      </w:tr>
      <w:tr w:rsidR="000B3A0E">
        <w:trPr>
          <w:trHeight w:val="420"/>
          <w:jc w:val="center"/>
        </w:trPr>
        <w:tc>
          <w:tcPr>
            <w:tcW w:w="64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center"/>
              <w:textAlignment w:val="center"/>
              <w:rPr>
                <w:rFonts w:ascii="宋体"/>
                <w:color w:val="000000"/>
                <w:sz w:val="20"/>
                <w:szCs w:val="20"/>
              </w:rPr>
            </w:pPr>
            <w:r>
              <w:rPr>
                <w:rFonts w:ascii="宋体" w:hAnsi="宋体" w:cs="宋体" w:hint="eastAsia"/>
                <w:color w:val="000000"/>
                <w:kern w:val="0"/>
                <w:sz w:val="20"/>
                <w:szCs w:val="20"/>
              </w:rPr>
              <w:t>预算执行（</w:t>
            </w:r>
            <w:r>
              <w:rPr>
                <w:rFonts w:ascii="宋体" w:hAnsi="宋体" w:cs="宋体"/>
                <w:color w:val="000000"/>
                <w:kern w:val="0"/>
                <w:sz w:val="20"/>
                <w:szCs w:val="20"/>
              </w:rPr>
              <w:t>20</w:t>
            </w:r>
            <w:r>
              <w:rPr>
                <w:rFonts w:ascii="宋体" w:hAnsi="宋体" w:cs="宋体" w:hint="eastAsia"/>
                <w:color w:val="000000"/>
                <w:kern w:val="0"/>
                <w:sz w:val="20"/>
                <w:szCs w:val="20"/>
              </w:rPr>
              <w:t>分）</w:t>
            </w:r>
          </w:p>
        </w:tc>
        <w:tc>
          <w:tcPr>
            <w:tcW w:w="79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执行进度（</w:t>
            </w:r>
            <w:r>
              <w:rPr>
                <w:rFonts w:ascii="宋体" w:hAnsi="宋体" w:cs="宋体"/>
                <w:color w:val="000000"/>
                <w:kern w:val="0"/>
                <w:sz w:val="20"/>
                <w:szCs w:val="20"/>
              </w:rPr>
              <w:t>10</w:t>
            </w:r>
            <w:r>
              <w:rPr>
                <w:rFonts w:ascii="宋体" w:hAnsi="宋体" w:cs="宋体" w:hint="eastAsia"/>
                <w:color w:val="000000"/>
                <w:kern w:val="0"/>
                <w:sz w:val="20"/>
                <w:szCs w:val="20"/>
              </w:rPr>
              <w:t>分）</w:t>
            </w:r>
          </w:p>
        </w:tc>
        <w:tc>
          <w:tcPr>
            <w:tcW w:w="1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财力专项预算分配时限（</w:t>
            </w:r>
            <w:r>
              <w:rPr>
                <w:rFonts w:ascii="宋体" w:hAnsi="宋体" w:cs="宋体"/>
                <w:color w:val="000000"/>
                <w:kern w:val="0"/>
                <w:sz w:val="20"/>
                <w:szCs w:val="20"/>
              </w:rPr>
              <w:t>4</w:t>
            </w:r>
            <w:r>
              <w:rPr>
                <w:rFonts w:ascii="宋体" w:hAnsi="宋体" w:cs="宋体" w:hint="eastAsia"/>
                <w:color w:val="000000"/>
                <w:kern w:val="0"/>
                <w:sz w:val="20"/>
                <w:szCs w:val="20"/>
              </w:rPr>
              <w:t>分）</w:t>
            </w:r>
          </w:p>
        </w:tc>
        <w:tc>
          <w:tcPr>
            <w:tcW w:w="31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按规定及时分配财力专项预算</w:t>
            </w:r>
          </w:p>
        </w:tc>
        <w:tc>
          <w:tcPr>
            <w:tcW w:w="40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rPr>
                <w:rFonts w:ascii="宋体"/>
                <w:color w:val="000000"/>
                <w:sz w:val="20"/>
                <w:szCs w:val="20"/>
              </w:rPr>
            </w:pP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rPr>
                <w:rFonts w:ascii="宋体"/>
                <w:color w:val="000000"/>
                <w:sz w:val="20"/>
                <w:szCs w:val="20"/>
              </w:rPr>
            </w:pPr>
          </w:p>
        </w:tc>
        <w:tc>
          <w:tcPr>
            <w:tcW w:w="27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按《预算法》规定时限完成分配的考核得分，否则不得分</w:t>
            </w:r>
          </w:p>
        </w:tc>
      </w:tr>
      <w:tr w:rsidR="000B3A0E">
        <w:trPr>
          <w:trHeight w:val="420"/>
          <w:jc w:val="center"/>
        </w:trPr>
        <w:tc>
          <w:tcPr>
            <w:tcW w:w="64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0B3A0E">
            <w:pPr>
              <w:jc w:val="center"/>
              <w:rPr>
                <w:rFonts w:ascii="宋体"/>
                <w:color w:val="000000"/>
                <w:sz w:val="20"/>
                <w:szCs w:val="20"/>
              </w:rPr>
            </w:pPr>
          </w:p>
        </w:tc>
        <w:tc>
          <w:tcPr>
            <w:tcW w:w="79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0B3A0E">
            <w:pPr>
              <w:rPr>
                <w:rFonts w:ascii="宋体"/>
                <w:color w:val="000000"/>
                <w:sz w:val="20"/>
                <w:szCs w:val="20"/>
              </w:rPr>
            </w:pPr>
          </w:p>
        </w:tc>
        <w:tc>
          <w:tcPr>
            <w:tcW w:w="1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部门预算执行进度（</w:t>
            </w:r>
            <w:r>
              <w:rPr>
                <w:rFonts w:ascii="宋体" w:hAnsi="宋体" w:cs="宋体"/>
                <w:color w:val="000000"/>
                <w:kern w:val="0"/>
                <w:sz w:val="20"/>
                <w:szCs w:val="20"/>
              </w:rPr>
              <w:t>6</w:t>
            </w:r>
            <w:r>
              <w:rPr>
                <w:rFonts w:ascii="宋体" w:hAnsi="宋体" w:cs="宋体" w:hint="eastAsia"/>
                <w:color w:val="000000"/>
                <w:kern w:val="0"/>
                <w:sz w:val="20"/>
                <w:szCs w:val="20"/>
              </w:rPr>
              <w:t>分）</w:t>
            </w:r>
          </w:p>
        </w:tc>
        <w:tc>
          <w:tcPr>
            <w:tcW w:w="31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部门按要求严格预算执行管理</w:t>
            </w:r>
          </w:p>
        </w:tc>
        <w:tc>
          <w:tcPr>
            <w:tcW w:w="40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rPr>
                <w:rFonts w:ascii="宋体"/>
                <w:color w:val="000000"/>
                <w:sz w:val="20"/>
                <w:szCs w:val="20"/>
              </w:rPr>
            </w:pP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rPr>
                <w:rFonts w:ascii="宋体"/>
                <w:color w:val="000000"/>
                <w:sz w:val="20"/>
                <w:szCs w:val="20"/>
              </w:rPr>
            </w:pPr>
          </w:p>
        </w:tc>
        <w:tc>
          <w:tcPr>
            <w:tcW w:w="27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部门预算实际列支数÷部门预算总额</w:t>
            </w:r>
            <w:r>
              <w:rPr>
                <w:rFonts w:ascii="宋体" w:hAnsi="宋体" w:cs="宋体"/>
                <w:color w:val="000000"/>
                <w:kern w:val="0"/>
                <w:sz w:val="20"/>
                <w:szCs w:val="20"/>
              </w:rPr>
              <w:t>*</w:t>
            </w:r>
            <w:r>
              <w:rPr>
                <w:rFonts w:ascii="宋体" w:hAnsi="宋体" w:cs="宋体" w:hint="eastAsia"/>
                <w:color w:val="000000"/>
                <w:kern w:val="0"/>
                <w:sz w:val="20"/>
                <w:szCs w:val="20"/>
              </w:rPr>
              <w:t>指标分值</w:t>
            </w:r>
          </w:p>
        </w:tc>
      </w:tr>
      <w:tr w:rsidR="000B3A0E">
        <w:trPr>
          <w:trHeight w:val="420"/>
          <w:jc w:val="center"/>
        </w:trPr>
        <w:tc>
          <w:tcPr>
            <w:tcW w:w="64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0B3A0E">
            <w:pPr>
              <w:jc w:val="center"/>
              <w:rPr>
                <w:rFonts w:ascii="宋体"/>
                <w:color w:val="000000"/>
                <w:sz w:val="20"/>
                <w:szCs w:val="20"/>
              </w:rPr>
            </w:pPr>
          </w:p>
        </w:tc>
        <w:tc>
          <w:tcPr>
            <w:tcW w:w="7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预算调整（</w:t>
            </w:r>
            <w:r>
              <w:rPr>
                <w:rFonts w:ascii="宋体" w:hAnsi="宋体" w:cs="宋体"/>
                <w:color w:val="000000"/>
                <w:kern w:val="0"/>
                <w:sz w:val="20"/>
                <w:szCs w:val="20"/>
              </w:rPr>
              <w:t>4</w:t>
            </w:r>
            <w:r>
              <w:rPr>
                <w:rFonts w:ascii="宋体" w:hAnsi="宋体" w:cs="宋体" w:hint="eastAsia"/>
                <w:color w:val="000000"/>
                <w:kern w:val="0"/>
                <w:sz w:val="20"/>
                <w:szCs w:val="20"/>
              </w:rPr>
              <w:t>分）</w:t>
            </w:r>
          </w:p>
        </w:tc>
        <w:tc>
          <w:tcPr>
            <w:tcW w:w="1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执行中期评估（</w:t>
            </w:r>
            <w:r>
              <w:rPr>
                <w:rFonts w:ascii="宋体" w:hAnsi="宋体" w:cs="宋体"/>
                <w:color w:val="000000"/>
                <w:kern w:val="0"/>
                <w:sz w:val="20"/>
                <w:szCs w:val="20"/>
              </w:rPr>
              <w:t>4</w:t>
            </w:r>
            <w:r>
              <w:rPr>
                <w:rFonts w:ascii="宋体" w:hAnsi="宋体" w:cs="宋体" w:hint="eastAsia"/>
                <w:color w:val="000000"/>
                <w:kern w:val="0"/>
                <w:sz w:val="20"/>
                <w:szCs w:val="20"/>
              </w:rPr>
              <w:t>分）</w:t>
            </w:r>
          </w:p>
        </w:tc>
        <w:tc>
          <w:tcPr>
            <w:tcW w:w="31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部门中期评估调整取消资金÷</w:t>
            </w:r>
            <w:r>
              <w:rPr>
                <w:rFonts w:ascii="宋体" w:hAnsi="宋体" w:cs="宋体"/>
                <w:color w:val="000000"/>
                <w:kern w:val="0"/>
                <w:sz w:val="20"/>
                <w:szCs w:val="20"/>
              </w:rPr>
              <w:t>(</w:t>
            </w:r>
            <w:r>
              <w:rPr>
                <w:rFonts w:ascii="宋体" w:hAnsi="宋体" w:cs="宋体" w:hint="eastAsia"/>
                <w:color w:val="000000"/>
                <w:kern w:val="0"/>
                <w:sz w:val="20"/>
                <w:szCs w:val="20"/>
              </w:rPr>
              <w:t>中期评估调整取消资金</w:t>
            </w:r>
            <w:r>
              <w:rPr>
                <w:rFonts w:ascii="宋体" w:hAnsi="宋体" w:cs="宋体"/>
                <w:color w:val="000000"/>
                <w:kern w:val="0"/>
                <w:sz w:val="20"/>
                <w:szCs w:val="20"/>
              </w:rPr>
              <w:t>+</w:t>
            </w:r>
            <w:r>
              <w:rPr>
                <w:rFonts w:ascii="宋体" w:hAnsi="宋体" w:cs="宋体" w:hint="eastAsia"/>
                <w:color w:val="000000"/>
                <w:kern w:val="0"/>
                <w:sz w:val="20"/>
                <w:szCs w:val="20"/>
              </w:rPr>
              <w:t>预算结余注销资金）</w:t>
            </w:r>
            <w:r>
              <w:rPr>
                <w:rFonts w:ascii="宋体" w:hAnsi="宋体" w:cs="宋体"/>
                <w:color w:val="000000"/>
                <w:kern w:val="0"/>
                <w:sz w:val="20"/>
                <w:szCs w:val="20"/>
              </w:rPr>
              <w:t>*</w:t>
            </w:r>
            <w:r>
              <w:rPr>
                <w:rFonts w:ascii="宋体" w:hAnsi="宋体" w:cs="宋体" w:hint="eastAsia"/>
                <w:color w:val="000000"/>
                <w:kern w:val="0"/>
                <w:sz w:val="20"/>
                <w:szCs w:val="20"/>
              </w:rPr>
              <w:t>指标分值</w:t>
            </w:r>
          </w:p>
        </w:tc>
        <w:tc>
          <w:tcPr>
            <w:tcW w:w="40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jc w:val="left"/>
              <w:rPr>
                <w:rFonts w:ascii="宋体"/>
                <w:color w:val="000000"/>
                <w:sz w:val="20"/>
                <w:szCs w:val="20"/>
              </w:rPr>
            </w:pP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jc w:val="left"/>
              <w:rPr>
                <w:rFonts w:ascii="宋体"/>
                <w:color w:val="000000"/>
                <w:sz w:val="20"/>
                <w:szCs w:val="20"/>
              </w:rPr>
            </w:pPr>
          </w:p>
        </w:tc>
        <w:tc>
          <w:tcPr>
            <w:tcW w:w="27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当中期评估调整取消资金与结余注销资金之和为零时，得满分</w:t>
            </w:r>
          </w:p>
        </w:tc>
      </w:tr>
      <w:tr w:rsidR="000B3A0E">
        <w:trPr>
          <w:trHeight w:val="480"/>
          <w:jc w:val="center"/>
        </w:trPr>
        <w:tc>
          <w:tcPr>
            <w:tcW w:w="64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0B3A0E">
            <w:pPr>
              <w:jc w:val="center"/>
              <w:rPr>
                <w:rFonts w:ascii="宋体"/>
                <w:color w:val="000000"/>
                <w:sz w:val="20"/>
                <w:szCs w:val="20"/>
              </w:rPr>
            </w:pPr>
          </w:p>
        </w:tc>
        <w:tc>
          <w:tcPr>
            <w:tcW w:w="795" w:type="dxa"/>
            <w:tcBorders>
              <w:top w:val="nil"/>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行政成本（</w:t>
            </w:r>
            <w:r>
              <w:rPr>
                <w:rFonts w:ascii="宋体" w:hAnsi="宋体" w:cs="宋体"/>
                <w:color w:val="000000"/>
                <w:kern w:val="0"/>
                <w:sz w:val="20"/>
                <w:szCs w:val="20"/>
              </w:rPr>
              <w:t>6</w:t>
            </w:r>
            <w:r>
              <w:rPr>
                <w:rFonts w:ascii="宋体" w:hAnsi="宋体" w:cs="宋体" w:hint="eastAsia"/>
                <w:color w:val="000000"/>
                <w:kern w:val="0"/>
                <w:sz w:val="20"/>
                <w:szCs w:val="20"/>
              </w:rPr>
              <w:t>分）</w:t>
            </w:r>
          </w:p>
        </w:tc>
        <w:tc>
          <w:tcPr>
            <w:tcW w:w="1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三公经费（</w:t>
            </w:r>
            <w:r>
              <w:rPr>
                <w:rFonts w:ascii="宋体" w:hAnsi="宋体" w:cs="宋体"/>
                <w:color w:val="000000"/>
                <w:kern w:val="0"/>
                <w:sz w:val="20"/>
                <w:szCs w:val="20"/>
              </w:rPr>
              <w:t>6</w:t>
            </w:r>
            <w:r>
              <w:rPr>
                <w:rFonts w:ascii="宋体" w:hAnsi="宋体" w:cs="宋体" w:hint="eastAsia"/>
                <w:color w:val="000000"/>
                <w:kern w:val="0"/>
                <w:sz w:val="20"/>
                <w:szCs w:val="20"/>
              </w:rPr>
              <w:t>分）</w:t>
            </w:r>
          </w:p>
        </w:tc>
        <w:tc>
          <w:tcPr>
            <w:tcW w:w="31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严格执行“三公经费”预算</w:t>
            </w:r>
          </w:p>
        </w:tc>
        <w:tc>
          <w:tcPr>
            <w:tcW w:w="40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jc w:val="left"/>
              <w:rPr>
                <w:rFonts w:ascii="宋体"/>
                <w:color w:val="000000"/>
                <w:sz w:val="20"/>
                <w:szCs w:val="20"/>
              </w:rPr>
            </w:pP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jc w:val="left"/>
              <w:rPr>
                <w:rFonts w:ascii="宋体"/>
                <w:color w:val="000000"/>
                <w:sz w:val="20"/>
                <w:szCs w:val="20"/>
              </w:rPr>
            </w:pPr>
          </w:p>
        </w:tc>
        <w:tc>
          <w:tcPr>
            <w:tcW w:w="27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部门“三公”经费决算数一项超预算扣</w:t>
            </w:r>
            <w:r>
              <w:rPr>
                <w:rFonts w:ascii="宋体" w:hAnsi="宋体" w:cs="宋体"/>
                <w:color w:val="000000"/>
                <w:kern w:val="0"/>
                <w:sz w:val="20"/>
                <w:szCs w:val="20"/>
              </w:rPr>
              <w:t>1</w:t>
            </w:r>
            <w:r>
              <w:rPr>
                <w:rFonts w:ascii="宋体" w:hAnsi="宋体" w:cs="宋体" w:hint="eastAsia"/>
                <w:color w:val="000000"/>
                <w:kern w:val="0"/>
                <w:sz w:val="20"/>
                <w:szCs w:val="20"/>
              </w:rPr>
              <w:t>分，两项超预算扣</w:t>
            </w:r>
            <w:r>
              <w:rPr>
                <w:rFonts w:ascii="宋体" w:hAnsi="宋体" w:cs="宋体"/>
                <w:color w:val="000000"/>
                <w:kern w:val="0"/>
                <w:sz w:val="20"/>
                <w:szCs w:val="20"/>
              </w:rPr>
              <w:t>2</w:t>
            </w:r>
            <w:r>
              <w:rPr>
                <w:rFonts w:ascii="宋体" w:hAnsi="宋体" w:cs="宋体" w:hint="eastAsia"/>
                <w:color w:val="000000"/>
                <w:kern w:val="0"/>
                <w:sz w:val="20"/>
                <w:szCs w:val="20"/>
              </w:rPr>
              <w:t>分，以此类推，直至扣完</w:t>
            </w:r>
          </w:p>
        </w:tc>
      </w:tr>
      <w:tr w:rsidR="000B3A0E">
        <w:trPr>
          <w:trHeight w:val="420"/>
          <w:jc w:val="center"/>
        </w:trPr>
        <w:tc>
          <w:tcPr>
            <w:tcW w:w="645"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center"/>
              <w:textAlignment w:val="center"/>
              <w:rPr>
                <w:rFonts w:ascii="宋体"/>
                <w:color w:val="000000"/>
                <w:sz w:val="20"/>
                <w:szCs w:val="20"/>
              </w:rPr>
            </w:pPr>
            <w:r>
              <w:rPr>
                <w:rFonts w:ascii="宋体" w:hAnsi="宋体" w:cs="宋体" w:hint="eastAsia"/>
                <w:color w:val="000000"/>
                <w:kern w:val="0"/>
                <w:sz w:val="20"/>
                <w:szCs w:val="20"/>
              </w:rPr>
              <w:t>综合管理（</w:t>
            </w:r>
            <w:r>
              <w:rPr>
                <w:rFonts w:ascii="宋体" w:hAnsi="宋体" w:cs="宋体"/>
                <w:color w:val="000000"/>
                <w:kern w:val="0"/>
                <w:sz w:val="20"/>
                <w:szCs w:val="20"/>
              </w:rPr>
              <w:t>40</w:t>
            </w:r>
            <w:r>
              <w:rPr>
                <w:rFonts w:ascii="宋体" w:hAnsi="宋体" w:cs="宋体" w:hint="eastAsia"/>
                <w:color w:val="000000"/>
                <w:kern w:val="0"/>
                <w:sz w:val="20"/>
                <w:szCs w:val="20"/>
              </w:rPr>
              <w:t>分）</w:t>
            </w:r>
          </w:p>
        </w:tc>
        <w:tc>
          <w:tcPr>
            <w:tcW w:w="79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政府采购实施计划（</w:t>
            </w:r>
            <w:r>
              <w:rPr>
                <w:rFonts w:ascii="宋体" w:hAnsi="宋体" w:cs="宋体"/>
                <w:color w:val="000000"/>
                <w:kern w:val="0"/>
                <w:sz w:val="20"/>
                <w:szCs w:val="20"/>
              </w:rPr>
              <w:t>4</w:t>
            </w:r>
            <w:r>
              <w:rPr>
                <w:rFonts w:ascii="宋体" w:hAnsi="宋体" w:cs="宋体" w:hint="eastAsia"/>
                <w:color w:val="000000"/>
                <w:kern w:val="0"/>
                <w:sz w:val="20"/>
                <w:szCs w:val="20"/>
              </w:rPr>
              <w:t>分）</w:t>
            </w:r>
          </w:p>
        </w:tc>
        <w:tc>
          <w:tcPr>
            <w:tcW w:w="1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政府采购实施计划编制（</w:t>
            </w:r>
            <w:r>
              <w:rPr>
                <w:rFonts w:ascii="宋体" w:hAnsi="宋体" w:cs="宋体"/>
                <w:color w:val="000000"/>
                <w:kern w:val="0"/>
                <w:sz w:val="20"/>
                <w:szCs w:val="20"/>
              </w:rPr>
              <w:t>2</w:t>
            </w:r>
            <w:r>
              <w:rPr>
                <w:rFonts w:ascii="宋体" w:hAnsi="宋体" w:cs="宋体" w:hint="eastAsia"/>
                <w:color w:val="000000"/>
                <w:kern w:val="0"/>
                <w:sz w:val="20"/>
                <w:szCs w:val="20"/>
              </w:rPr>
              <w:t>）</w:t>
            </w:r>
          </w:p>
        </w:tc>
        <w:tc>
          <w:tcPr>
            <w:tcW w:w="31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实施计划与政府采购预算的一致性</w:t>
            </w:r>
          </w:p>
        </w:tc>
        <w:tc>
          <w:tcPr>
            <w:tcW w:w="40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jc w:val="left"/>
              <w:rPr>
                <w:rFonts w:ascii="宋体"/>
                <w:color w:val="000000"/>
                <w:sz w:val="20"/>
                <w:szCs w:val="20"/>
              </w:rPr>
            </w:pP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jc w:val="left"/>
              <w:rPr>
                <w:rFonts w:ascii="宋体"/>
                <w:color w:val="000000"/>
                <w:sz w:val="20"/>
                <w:szCs w:val="20"/>
              </w:rPr>
            </w:pPr>
          </w:p>
        </w:tc>
        <w:tc>
          <w:tcPr>
            <w:tcW w:w="27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1-</w:t>
            </w:r>
            <w:r>
              <w:rPr>
                <w:rFonts w:ascii="宋体" w:hAnsi="宋体" w:cs="宋体" w:hint="eastAsia"/>
                <w:color w:val="000000"/>
                <w:kern w:val="0"/>
                <w:sz w:val="20"/>
                <w:szCs w:val="20"/>
              </w:rPr>
              <w:t>调整或细化资金</w:t>
            </w:r>
            <w:r>
              <w:rPr>
                <w:rFonts w:ascii="宋体" w:hAnsi="宋体" w:cs="宋体"/>
                <w:color w:val="000000"/>
                <w:kern w:val="0"/>
                <w:sz w:val="20"/>
                <w:szCs w:val="20"/>
              </w:rPr>
              <w:t>/</w:t>
            </w:r>
            <w:r>
              <w:rPr>
                <w:rFonts w:ascii="宋体" w:hAnsi="宋体" w:cs="宋体" w:hint="eastAsia"/>
                <w:color w:val="000000"/>
                <w:kern w:val="0"/>
                <w:sz w:val="20"/>
                <w:szCs w:val="20"/>
              </w:rPr>
              <w:t>政府采购预算资金）</w:t>
            </w:r>
            <w:r>
              <w:rPr>
                <w:rFonts w:ascii="宋体" w:hAnsi="宋体" w:cs="宋体"/>
                <w:color w:val="000000"/>
                <w:kern w:val="0"/>
                <w:sz w:val="20"/>
                <w:szCs w:val="20"/>
              </w:rPr>
              <w:t>*</w:t>
            </w:r>
            <w:r>
              <w:rPr>
                <w:rFonts w:ascii="宋体" w:hAnsi="宋体" w:cs="宋体" w:hint="eastAsia"/>
                <w:color w:val="000000"/>
                <w:kern w:val="0"/>
                <w:sz w:val="20"/>
                <w:szCs w:val="20"/>
              </w:rPr>
              <w:t>分值</w:t>
            </w:r>
          </w:p>
        </w:tc>
      </w:tr>
      <w:tr w:rsidR="000B3A0E">
        <w:trPr>
          <w:trHeight w:val="480"/>
          <w:jc w:val="center"/>
        </w:trPr>
        <w:tc>
          <w:tcPr>
            <w:tcW w:w="64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0B3A0E" w:rsidRDefault="000B3A0E">
            <w:pPr>
              <w:jc w:val="center"/>
              <w:rPr>
                <w:rFonts w:ascii="宋体"/>
                <w:color w:val="000000"/>
                <w:sz w:val="20"/>
                <w:szCs w:val="20"/>
              </w:rPr>
            </w:pPr>
          </w:p>
        </w:tc>
        <w:tc>
          <w:tcPr>
            <w:tcW w:w="79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0B3A0E">
            <w:pPr>
              <w:rPr>
                <w:rFonts w:ascii="宋体"/>
                <w:color w:val="000000"/>
                <w:sz w:val="20"/>
                <w:szCs w:val="20"/>
              </w:rPr>
            </w:pPr>
          </w:p>
        </w:tc>
        <w:tc>
          <w:tcPr>
            <w:tcW w:w="1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政府采购实施计划的执行（</w:t>
            </w:r>
            <w:r>
              <w:rPr>
                <w:rFonts w:ascii="宋体" w:hAnsi="宋体" w:cs="宋体"/>
                <w:color w:val="000000"/>
                <w:kern w:val="0"/>
                <w:sz w:val="20"/>
                <w:szCs w:val="20"/>
              </w:rPr>
              <w:t>2</w:t>
            </w:r>
            <w:r>
              <w:rPr>
                <w:rFonts w:ascii="宋体" w:hAnsi="宋体" w:cs="宋体" w:hint="eastAsia"/>
                <w:color w:val="000000"/>
                <w:kern w:val="0"/>
                <w:sz w:val="20"/>
                <w:szCs w:val="20"/>
              </w:rPr>
              <w:t>）</w:t>
            </w:r>
          </w:p>
        </w:tc>
        <w:tc>
          <w:tcPr>
            <w:tcW w:w="31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执行的实施计划与备案的实施计划的一致性</w:t>
            </w:r>
          </w:p>
        </w:tc>
        <w:tc>
          <w:tcPr>
            <w:tcW w:w="40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jc w:val="left"/>
              <w:rPr>
                <w:rFonts w:ascii="宋体"/>
                <w:color w:val="000000"/>
                <w:sz w:val="20"/>
                <w:szCs w:val="20"/>
              </w:rPr>
            </w:pP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jc w:val="left"/>
              <w:rPr>
                <w:rFonts w:ascii="宋体"/>
                <w:color w:val="000000"/>
                <w:sz w:val="20"/>
                <w:szCs w:val="20"/>
              </w:rPr>
            </w:pPr>
          </w:p>
        </w:tc>
        <w:tc>
          <w:tcPr>
            <w:tcW w:w="27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1-</w:t>
            </w:r>
            <w:r>
              <w:rPr>
                <w:rFonts w:ascii="宋体" w:hAnsi="宋体" w:cs="宋体" w:hint="eastAsia"/>
                <w:color w:val="000000"/>
                <w:kern w:val="0"/>
                <w:sz w:val="20"/>
                <w:szCs w:val="20"/>
              </w:rPr>
              <w:t>实施计划备案后的调整或细化资金</w:t>
            </w:r>
            <w:r>
              <w:rPr>
                <w:rFonts w:ascii="宋体" w:hAnsi="宋体" w:cs="宋体"/>
                <w:color w:val="000000"/>
                <w:kern w:val="0"/>
                <w:sz w:val="20"/>
                <w:szCs w:val="20"/>
              </w:rPr>
              <w:t>/</w:t>
            </w:r>
            <w:r>
              <w:rPr>
                <w:rFonts w:ascii="宋体" w:hAnsi="宋体" w:cs="宋体" w:hint="eastAsia"/>
                <w:color w:val="000000"/>
                <w:kern w:val="0"/>
                <w:sz w:val="20"/>
                <w:szCs w:val="20"/>
              </w:rPr>
              <w:t>实施计划备案后的资金）</w:t>
            </w:r>
            <w:r>
              <w:rPr>
                <w:rFonts w:ascii="宋体" w:hAnsi="宋体" w:cs="宋体"/>
                <w:color w:val="000000"/>
                <w:kern w:val="0"/>
                <w:sz w:val="20"/>
                <w:szCs w:val="20"/>
              </w:rPr>
              <w:t>*</w:t>
            </w:r>
            <w:r>
              <w:rPr>
                <w:rFonts w:ascii="宋体" w:hAnsi="宋体" w:cs="宋体" w:hint="eastAsia"/>
                <w:color w:val="000000"/>
                <w:kern w:val="0"/>
                <w:sz w:val="20"/>
                <w:szCs w:val="20"/>
              </w:rPr>
              <w:t>分值</w:t>
            </w:r>
          </w:p>
        </w:tc>
      </w:tr>
      <w:tr w:rsidR="000B3A0E">
        <w:trPr>
          <w:trHeight w:val="720"/>
          <w:jc w:val="center"/>
        </w:trPr>
        <w:tc>
          <w:tcPr>
            <w:tcW w:w="64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0B3A0E" w:rsidRDefault="000B3A0E">
            <w:pPr>
              <w:jc w:val="center"/>
              <w:rPr>
                <w:rFonts w:ascii="宋体"/>
                <w:color w:val="000000"/>
                <w:sz w:val="20"/>
                <w:szCs w:val="20"/>
              </w:rPr>
            </w:pPr>
          </w:p>
        </w:tc>
        <w:tc>
          <w:tcPr>
            <w:tcW w:w="79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资产管理（</w:t>
            </w:r>
            <w:r>
              <w:rPr>
                <w:rFonts w:ascii="宋体" w:hAnsi="宋体" w:cs="宋体"/>
                <w:color w:val="000000"/>
                <w:kern w:val="0"/>
                <w:sz w:val="20"/>
                <w:szCs w:val="20"/>
              </w:rPr>
              <w:t>6</w:t>
            </w:r>
            <w:r>
              <w:rPr>
                <w:rFonts w:ascii="宋体" w:hAnsi="宋体" w:cs="宋体" w:hint="eastAsia"/>
                <w:color w:val="000000"/>
                <w:kern w:val="0"/>
                <w:sz w:val="20"/>
                <w:szCs w:val="20"/>
              </w:rPr>
              <w:t>分）</w:t>
            </w:r>
          </w:p>
        </w:tc>
        <w:tc>
          <w:tcPr>
            <w:tcW w:w="1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资产管理信息系统建设情况（</w:t>
            </w:r>
            <w:r>
              <w:rPr>
                <w:rFonts w:ascii="宋体" w:hAnsi="宋体" w:cs="宋体"/>
                <w:color w:val="000000"/>
                <w:kern w:val="0"/>
                <w:sz w:val="20"/>
                <w:szCs w:val="20"/>
              </w:rPr>
              <w:t>2</w:t>
            </w:r>
            <w:r>
              <w:rPr>
                <w:rFonts w:ascii="宋体" w:hAnsi="宋体" w:cs="宋体" w:hint="eastAsia"/>
                <w:color w:val="000000"/>
                <w:kern w:val="0"/>
                <w:sz w:val="20"/>
                <w:szCs w:val="20"/>
              </w:rPr>
              <w:t>分）</w:t>
            </w:r>
          </w:p>
        </w:tc>
        <w:tc>
          <w:tcPr>
            <w:tcW w:w="31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考核部门和单位将国有资产纳入资产信息系统管理情况</w:t>
            </w:r>
          </w:p>
        </w:tc>
        <w:tc>
          <w:tcPr>
            <w:tcW w:w="40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rPr>
                <w:rFonts w:ascii="宋体"/>
                <w:color w:val="000000"/>
                <w:sz w:val="20"/>
                <w:szCs w:val="20"/>
              </w:rPr>
            </w:pP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rPr>
                <w:rFonts w:ascii="宋体"/>
                <w:color w:val="000000"/>
                <w:sz w:val="20"/>
                <w:szCs w:val="20"/>
              </w:rPr>
            </w:pPr>
          </w:p>
        </w:tc>
        <w:tc>
          <w:tcPr>
            <w:tcW w:w="27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①未将所属单位国有资产纳入系统管理，每少一个单位扣</w:t>
            </w:r>
            <w:r>
              <w:rPr>
                <w:rFonts w:ascii="宋体" w:hAnsi="宋体" w:cs="宋体"/>
                <w:color w:val="000000"/>
                <w:kern w:val="0"/>
                <w:sz w:val="20"/>
                <w:szCs w:val="20"/>
              </w:rPr>
              <w:t>1</w:t>
            </w:r>
            <w:r>
              <w:rPr>
                <w:rFonts w:ascii="宋体" w:hAnsi="宋体" w:cs="宋体" w:hint="eastAsia"/>
                <w:color w:val="000000"/>
                <w:kern w:val="0"/>
                <w:sz w:val="20"/>
                <w:szCs w:val="20"/>
              </w:rPr>
              <w:t>分。②未将资产变动情况及时录入系统，每次扣</w:t>
            </w:r>
            <w:r>
              <w:rPr>
                <w:rFonts w:ascii="宋体" w:hAnsi="宋体" w:cs="宋体"/>
                <w:color w:val="000000"/>
                <w:kern w:val="0"/>
                <w:sz w:val="20"/>
                <w:szCs w:val="20"/>
              </w:rPr>
              <w:t>0.5</w:t>
            </w:r>
            <w:r>
              <w:rPr>
                <w:rFonts w:ascii="宋体" w:hAnsi="宋体" w:cs="宋体" w:hint="eastAsia"/>
                <w:color w:val="000000"/>
                <w:kern w:val="0"/>
                <w:sz w:val="20"/>
                <w:szCs w:val="20"/>
              </w:rPr>
              <w:t>分。③未落实人员负责管理系统，扣</w:t>
            </w:r>
            <w:r>
              <w:rPr>
                <w:rFonts w:ascii="宋体" w:hAnsi="宋体" w:cs="宋体"/>
                <w:color w:val="000000"/>
                <w:kern w:val="0"/>
                <w:sz w:val="20"/>
                <w:szCs w:val="20"/>
              </w:rPr>
              <w:t>1</w:t>
            </w:r>
            <w:r>
              <w:rPr>
                <w:rFonts w:ascii="宋体" w:hAnsi="宋体" w:cs="宋体" w:hint="eastAsia"/>
                <w:color w:val="000000"/>
                <w:kern w:val="0"/>
                <w:sz w:val="20"/>
                <w:szCs w:val="20"/>
              </w:rPr>
              <w:t>分。</w:t>
            </w:r>
          </w:p>
        </w:tc>
      </w:tr>
      <w:tr w:rsidR="000B3A0E">
        <w:trPr>
          <w:trHeight w:val="1200"/>
          <w:jc w:val="center"/>
        </w:trPr>
        <w:tc>
          <w:tcPr>
            <w:tcW w:w="64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0B3A0E" w:rsidRDefault="000B3A0E">
            <w:pPr>
              <w:jc w:val="center"/>
              <w:rPr>
                <w:rFonts w:ascii="宋体"/>
                <w:color w:val="000000"/>
                <w:sz w:val="20"/>
                <w:szCs w:val="20"/>
              </w:rPr>
            </w:pPr>
          </w:p>
        </w:tc>
        <w:tc>
          <w:tcPr>
            <w:tcW w:w="79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0B3A0E">
            <w:pPr>
              <w:jc w:val="left"/>
              <w:rPr>
                <w:rFonts w:ascii="宋体"/>
                <w:color w:val="000000"/>
                <w:sz w:val="20"/>
                <w:szCs w:val="20"/>
              </w:rPr>
            </w:pPr>
          </w:p>
        </w:tc>
        <w:tc>
          <w:tcPr>
            <w:tcW w:w="1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行政事业单位资产清查开展情况（</w:t>
            </w:r>
            <w:r>
              <w:rPr>
                <w:rFonts w:ascii="宋体" w:hAnsi="宋体" w:cs="宋体"/>
                <w:color w:val="000000"/>
                <w:kern w:val="0"/>
                <w:sz w:val="20"/>
                <w:szCs w:val="20"/>
              </w:rPr>
              <w:t>2</w:t>
            </w:r>
            <w:r>
              <w:rPr>
                <w:rFonts w:ascii="宋体" w:hAnsi="宋体" w:cs="宋体" w:hint="eastAsia"/>
                <w:color w:val="000000"/>
                <w:kern w:val="0"/>
                <w:sz w:val="20"/>
                <w:szCs w:val="20"/>
              </w:rPr>
              <w:t>分）</w:t>
            </w:r>
          </w:p>
        </w:tc>
        <w:tc>
          <w:tcPr>
            <w:tcW w:w="31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考核行政事业单位按要求及时、准确、全面开展资产清查工作情况</w:t>
            </w:r>
          </w:p>
        </w:tc>
        <w:tc>
          <w:tcPr>
            <w:tcW w:w="40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rPr>
                <w:rFonts w:ascii="宋体"/>
                <w:color w:val="000000"/>
                <w:sz w:val="20"/>
                <w:szCs w:val="20"/>
              </w:rPr>
            </w:pP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rPr>
                <w:rFonts w:ascii="宋体"/>
                <w:color w:val="000000"/>
                <w:sz w:val="20"/>
                <w:szCs w:val="20"/>
              </w:rPr>
            </w:pPr>
          </w:p>
        </w:tc>
        <w:tc>
          <w:tcPr>
            <w:tcW w:w="27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①未在规定时间内完成资产清查任务扣</w:t>
            </w:r>
            <w:r>
              <w:rPr>
                <w:rFonts w:ascii="宋体" w:hAnsi="宋体" w:cs="宋体"/>
                <w:color w:val="000000"/>
                <w:kern w:val="0"/>
                <w:sz w:val="20"/>
                <w:szCs w:val="20"/>
              </w:rPr>
              <w:t>1</w:t>
            </w:r>
            <w:r>
              <w:rPr>
                <w:rFonts w:ascii="宋体" w:hAnsi="宋体" w:cs="宋体" w:hint="eastAsia"/>
                <w:color w:val="000000"/>
                <w:kern w:val="0"/>
                <w:sz w:val="20"/>
                <w:szCs w:val="20"/>
              </w:rPr>
              <w:t>分。②资产清查结果与财政组织复核的结果误差超过</w:t>
            </w:r>
            <w:r>
              <w:rPr>
                <w:rFonts w:ascii="宋体" w:hAnsi="宋体" w:cs="宋体"/>
                <w:color w:val="000000"/>
                <w:kern w:val="0"/>
                <w:sz w:val="20"/>
                <w:szCs w:val="20"/>
              </w:rPr>
              <w:t>10%</w:t>
            </w:r>
            <w:r>
              <w:rPr>
                <w:rFonts w:ascii="宋体" w:hAnsi="宋体" w:cs="宋体" w:hint="eastAsia"/>
                <w:color w:val="000000"/>
                <w:kern w:val="0"/>
                <w:sz w:val="20"/>
                <w:szCs w:val="20"/>
              </w:rPr>
              <w:t>的扣</w:t>
            </w:r>
            <w:r>
              <w:rPr>
                <w:rFonts w:ascii="宋体" w:hAnsi="宋体" w:cs="宋体"/>
                <w:color w:val="000000"/>
                <w:kern w:val="0"/>
                <w:sz w:val="20"/>
                <w:szCs w:val="20"/>
              </w:rPr>
              <w:t>1</w:t>
            </w:r>
            <w:r>
              <w:rPr>
                <w:rFonts w:ascii="宋体" w:hAnsi="宋体" w:cs="宋体" w:hint="eastAsia"/>
                <w:color w:val="000000"/>
                <w:kern w:val="0"/>
                <w:sz w:val="20"/>
                <w:szCs w:val="20"/>
              </w:rPr>
              <w:t>分。③未及时按批复的清查结果进行账务调整扣</w:t>
            </w:r>
            <w:r>
              <w:rPr>
                <w:rFonts w:ascii="宋体" w:hAnsi="宋体" w:cs="宋体"/>
                <w:color w:val="000000"/>
                <w:kern w:val="0"/>
                <w:sz w:val="20"/>
                <w:szCs w:val="20"/>
              </w:rPr>
              <w:t>1</w:t>
            </w:r>
            <w:r>
              <w:rPr>
                <w:rFonts w:ascii="宋体" w:hAnsi="宋体" w:cs="宋体" w:hint="eastAsia"/>
                <w:color w:val="000000"/>
                <w:kern w:val="0"/>
                <w:sz w:val="20"/>
                <w:szCs w:val="20"/>
              </w:rPr>
              <w:t>分。④未及时更新资产管理信息系统，导致系统资产数据与上报财政的资产清查结果不一致扣</w:t>
            </w:r>
            <w:r>
              <w:rPr>
                <w:rFonts w:ascii="宋体" w:hAnsi="宋体" w:cs="宋体"/>
                <w:color w:val="000000"/>
                <w:kern w:val="0"/>
                <w:sz w:val="20"/>
                <w:szCs w:val="20"/>
              </w:rPr>
              <w:t>1</w:t>
            </w:r>
            <w:r>
              <w:rPr>
                <w:rFonts w:ascii="宋体" w:hAnsi="宋体" w:cs="宋体" w:hint="eastAsia"/>
                <w:color w:val="000000"/>
                <w:kern w:val="0"/>
                <w:sz w:val="20"/>
                <w:szCs w:val="20"/>
              </w:rPr>
              <w:t>分。</w:t>
            </w:r>
          </w:p>
        </w:tc>
      </w:tr>
      <w:tr w:rsidR="000B3A0E">
        <w:trPr>
          <w:trHeight w:val="720"/>
          <w:jc w:val="center"/>
        </w:trPr>
        <w:tc>
          <w:tcPr>
            <w:tcW w:w="64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0B3A0E" w:rsidRDefault="000B3A0E">
            <w:pPr>
              <w:jc w:val="center"/>
              <w:rPr>
                <w:rFonts w:ascii="宋体"/>
                <w:color w:val="000000"/>
                <w:sz w:val="20"/>
                <w:szCs w:val="20"/>
              </w:rPr>
            </w:pPr>
          </w:p>
        </w:tc>
        <w:tc>
          <w:tcPr>
            <w:tcW w:w="79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0B3A0E">
            <w:pPr>
              <w:jc w:val="left"/>
              <w:rPr>
                <w:rFonts w:ascii="宋体"/>
                <w:color w:val="000000"/>
                <w:sz w:val="20"/>
                <w:szCs w:val="20"/>
              </w:rPr>
            </w:pPr>
          </w:p>
        </w:tc>
        <w:tc>
          <w:tcPr>
            <w:tcW w:w="1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行政事业单位资产报表上报情况（</w:t>
            </w:r>
            <w:r>
              <w:rPr>
                <w:rFonts w:ascii="宋体" w:hAnsi="宋体" w:cs="宋体"/>
                <w:color w:val="000000"/>
                <w:kern w:val="0"/>
                <w:sz w:val="20"/>
                <w:szCs w:val="20"/>
              </w:rPr>
              <w:t>2</w:t>
            </w:r>
            <w:r>
              <w:rPr>
                <w:rFonts w:ascii="宋体" w:hAnsi="宋体" w:cs="宋体" w:hint="eastAsia"/>
                <w:color w:val="000000"/>
                <w:kern w:val="0"/>
                <w:sz w:val="20"/>
                <w:szCs w:val="20"/>
              </w:rPr>
              <w:t>分）</w:t>
            </w:r>
          </w:p>
        </w:tc>
        <w:tc>
          <w:tcPr>
            <w:tcW w:w="31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考核行政事业单位上报国有资产报表数据的真实性、准确性、全面性</w:t>
            </w:r>
          </w:p>
        </w:tc>
        <w:tc>
          <w:tcPr>
            <w:tcW w:w="40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rPr>
                <w:rFonts w:ascii="宋体"/>
                <w:color w:val="000000"/>
                <w:sz w:val="20"/>
                <w:szCs w:val="20"/>
              </w:rPr>
            </w:pP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rPr>
                <w:rFonts w:ascii="宋体"/>
                <w:color w:val="000000"/>
                <w:sz w:val="20"/>
                <w:szCs w:val="20"/>
              </w:rPr>
            </w:pPr>
          </w:p>
        </w:tc>
        <w:tc>
          <w:tcPr>
            <w:tcW w:w="27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①未落实专人负责资产报表，未及时上报资产报表扣</w:t>
            </w:r>
            <w:r>
              <w:rPr>
                <w:rFonts w:ascii="宋体" w:hAnsi="宋体" w:cs="宋体"/>
                <w:color w:val="000000"/>
                <w:kern w:val="0"/>
                <w:sz w:val="20"/>
                <w:szCs w:val="20"/>
              </w:rPr>
              <w:t>1</w:t>
            </w:r>
            <w:r>
              <w:rPr>
                <w:rFonts w:ascii="宋体" w:hAnsi="宋体" w:cs="宋体" w:hint="eastAsia"/>
                <w:color w:val="000000"/>
                <w:kern w:val="0"/>
                <w:sz w:val="20"/>
                <w:szCs w:val="20"/>
              </w:rPr>
              <w:t>分。②报表填报不规范，内容不完整，数据不真实，扣</w:t>
            </w:r>
            <w:r>
              <w:rPr>
                <w:rFonts w:ascii="宋体" w:hAnsi="宋体" w:cs="宋体"/>
                <w:color w:val="000000"/>
                <w:kern w:val="0"/>
                <w:sz w:val="20"/>
                <w:szCs w:val="20"/>
              </w:rPr>
              <w:t>1</w:t>
            </w:r>
            <w:r>
              <w:rPr>
                <w:rFonts w:ascii="宋体" w:hAnsi="宋体" w:cs="宋体" w:hint="eastAsia"/>
                <w:color w:val="000000"/>
                <w:kern w:val="0"/>
                <w:sz w:val="20"/>
                <w:szCs w:val="20"/>
              </w:rPr>
              <w:t>分。③未提交分析报告，对资产变动情况未作分析说明，扣</w:t>
            </w:r>
            <w:r>
              <w:rPr>
                <w:rFonts w:ascii="宋体" w:hAnsi="宋体" w:cs="宋体"/>
                <w:color w:val="000000"/>
                <w:kern w:val="0"/>
                <w:sz w:val="20"/>
                <w:szCs w:val="20"/>
              </w:rPr>
              <w:t>1</w:t>
            </w:r>
            <w:r>
              <w:rPr>
                <w:rFonts w:ascii="宋体" w:hAnsi="宋体" w:cs="宋体" w:hint="eastAsia"/>
                <w:color w:val="000000"/>
                <w:kern w:val="0"/>
                <w:sz w:val="20"/>
                <w:szCs w:val="20"/>
              </w:rPr>
              <w:t>分。</w:t>
            </w:r>
          </w:p>
        </w:tc>
      </w:tr>
      <w:tr w:rsidR="000B3A0E">
        <w:trPr>
          <w:trHeight w:val="720"/>
          <w:jc w:val="center"/>
        </w:trPr>
        <w:tc>
          <w:tcPr>
            <w:tcW w:w="64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0B3A0E" w:rsidRDefault="000B3A0E">
            <w:pPr>
              <w:jc w:val="center"/>
              <w:rPr>
                <w:rFonts w:ascii="宋体"/>
                <w:color w:val="000000"/>
                <w:sz w:val="20"/>
                <w:szCs w:val="20"/>
              </w:rPr>
            </w:pPr>
          </w:p>
        </w:tc>
        <w:tc>
          <w:tcPr>
            <w:tcW w:w="795"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内控制度管理（</w:t>
            </w:r>
            <w:r>
              <w:rPr>
                <w:rFonts w:ascii="宋体" w:hAnsi="宋体" w:cs="宋体"/>
                <w:color w:val="000000"/>
                <w:kern w:val="0"/>
                <w:sz w:val="20"/>
                <w:szCs w:val="20"/>
              </w:rPr>
              <w:t>4</w:t>
            </w:r>
            <w:r>
              <w:rPr>
                <w:rFonts w:ascii="宋体" w:hAnsi="宋体" w:cs="宋体" w:hint="eastAsia"/>
                <w:color w:val="000000"/>
                <w:kern w:val="0"/>
                <w:sz w:val="20"/>
                <w:szCs w:val="20"/>
              </w:rPr>
              <w:t>分）</w:t>
            </w:r>
          </w:p>
        </w:tc>
        <w:tc>
          <w:tcPr>
            <w:tcW w:w="1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内部控制度健全完整（</w:t>
            </w:r>
            <w:r>
              <w:rPr>
                <w:rFonts w:ascii="宋体" w:hAnsi="宋体" w:cs="宋体"/>
                <w:color w:val="000000"/>
                <w:kern w:val="0"/>
                <w:sz w:val="20"/>
                <w:szCs w:val="20"/>
              </w:rPr>
              <w:t>4</w:t>
            </w:r>
            <w:r>
              <w:rPr>
                <w:rFonts w:ascii="宋体" w:hAnsi="宋体" w:cs="宋体" w:hint="eastAsia"/>
                <w:color w:val="000000"/>
                <w:kern w:val="0"/>
                <w:sz w:val="20"/>
                <w:szCs w:val="20"/>
              </w:rPr>
              <w:t>分）</w:t>
            </w:r>
          </w:p>
        </w:tc>
        <w:tc>
          <w:tcPr>
            <w:tcW w:w="31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考核部门内部控制制度的设置和执行情况</w:t>
            </w:r>
          </w:p>
        </w:tc>
        <w:tc>
          <w:tcPr>
            <w:tcW w:w="40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rPr>
                <w:rFonts w:ascii="宋体"/>
                <w:color w:val="000000"/>
                <w:sz w:val="20"/>
                <w:szCs w:val="20"/>
              </w:rPr>
            </w:pP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rPr>
                <w:rFonts w:ascii="宋体"/>
                <w:color w:val="000000"/>
                <w:sz w:val="20"/>
                <w:szCs w:val="20"/>
              </w:rPr>
            </w:pPr>
          </w:p>
        </w:tc>
        <w:tc>
          <w:tcPr>
            <w:tcW w:w="27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内部控制制度健全完整并执行良好的得分，否则不得分。在本年度内因内控制度不健全或执行不到位，造成单位出现廉政风险或发生重大责任事故的不得分。</w:t>
            </w:r>
          </w:p>
        </w:tc>
      </w:tr>
      <w:tr w:rsidR="000B3A0E">
        <w:trPr>
          <w:trHeight w:val="720"/>
          <w:jc w:val="center"/>
        </w:trPr>
        <w:tc>
          <w:tcPr>
            <w:tcW w:w="64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0B3A0E" w:rsidRDefault="000B3A0E">
            <w:pPr>
              <w:jc w:val="center"/>
              <w:rPr>
                <w:rFonts w:ascii="宋体"/>
                <w:color w:val="000000"/>
                <w:sz w:val="20"/>
                <w:szCs w:val="20"/>
              </w:rPr>
            </w:pPr>
          </w:p>
        </w:tc>
        <w:tc>
          <w:tcPr>
            <w:tcW w:w="79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信息公开（</w:t>
            </w:r>
            <w:r>
              <w:rPr>
                <w:rFonts w:ascii="宋体" w:hAnsi="宋体" w:cs="宋体"/>
                <w:color w:val="000000"/>
                <w:kern w:val="0"/>
                <w:sz w:val="20"/>
                <w:szCs w:val="20"/>
              </w:rPr>
              <w:t>10</w:t>
            </w:r>
            <w:r>
              <w:rPr>
                <w:rFonts w:ascii="宋体" w:hAnsi="宋体" w:cs="宋体" w:hint="eastAsia"/>
                <w:color w:val="000000"/>
                <w:kern w:val="0"/>
                <w:sz w:val="20"/>
                <w:szCs w:val="20"/>
              </w:rPr>
              <w:t>分）</w:t>
            </w:r>
          </w:p>
        </w:tc>
        <w:tc>
          <w:tcPr>
            <w:tcW w:w="1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预算公开（</w:t>
            </w:r>
            <w:r>
              <w:rPr>
                <w:rFonts w:ascii="宋体" w:hAnsi="宋体" w:cs="宋体"/>
                <w:color w:val="000000"/>
                <w:kern w:val="0"/>
                <w:sz w:val="20"/>
                <w:szCs w:val="20"/>
              </w:rPr>
              <w:t>4</w:t>
            </w:r>
            <w:r>
              <w:rPr>
                <w:rFonts w:ascii="宋体" w:hAnsi="宋体" w:cs="宋体" w:hint="eastAsia"/>
                <w:color w:val="000000"/>
                <w:kern w:val="0"/>
                <w:sz w:val="20"/>
                <w:szCs w:val="20"/>
              </w:rPr>
              <w:t>分）</w:t>
            </w:r>
          </w:p>
        </w:tc>
        <w:tc>
          <w:tcPr>
            <w:tcW w:w="31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除涉密信息外，各部门要在财政部门批复后二十日内向社会公开本部门预算（含所有财政资金安排的“三公”经费、机关运行经费的安排、使用情况等）</w:t>
            </w:r>
          </w:p>
        </w:tc>
        <w:tc>
          <w:tcPr>
            <w:tcW w:w="40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jc w:val="left"/>
              <w:rPr>
                <w:rFonts w:ascii="宋体"/>
                <w:color w:val="000000"/>
                <w:sz w:val="20"/>
                <w:szCs w:val="20"/>
              </w:rPr>
            </w:pP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jc w:val="left"/>
              <w:rPr>
                <w:rFonts w:ascii="宋体"/>
                <w:color w:val="000000"/>
                <w:sz w:val="20"/>
                <w:szCs w:val="20"/>
              </w:rPr>
            </w:pPr>
          </w:p>
        </w:tc>
        <w:tc>
          <w:tcPr>
            <w:tcW w:w="27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按县财政通知要求公开预算，未按要求公开的，发现一处扣</w:t>
            </w:r>
            <w:r>
              <w:rPr>
                <w:rFonts w:ascii="宋体" w:hAnsi="宋体" w:cs="宋体"/>
                <w:color w:val="000000"/>
                <w:kern w:val="0"/>
                <w:sz w:val="20"/>
                <w:szCs w:val="20"/>
              </w:rPr>
              <w:t>0.5</w:t>
            </w:r>
            <w:r>
              <w:rPr>
                <w:rFonts w:ascii="宋体" w:hAnsi="宋体" w:cs="宋体" w:hint="eastAsia"/>
                <w:color w:val="000000"/>
                <w:kern w:val="0"/>
                <w:sz w:val="20"/>
                <w:szCs w:val="20"/>
              </w:rPr>
              <w:t>分，直至扣完</w:t>
            </w:r>
          </w:p>
        </w:tc>
      </w:tr>
      <w:tr w:rsidR="000B3A0E">
        <w:trPr>
          <w:trHeight w:val="960"/>
          <w:jc w:val="center"/>
        </w:trPr>
        <w:tc>
          <w:tcPr>
            <w:tcW w:w="64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0B3A0E" w:rsidRDefault="000B3A0E">
            <w:pPr>
              <w:jc w:val="center"/>
              <w:rPr>
                <w:rFonts w:ascii="宋体"/>
                <w:color w:val="000000"/>
                <w:sz w:val="20"/>
                <w:szCs w:val="20"/>
              </w:rPr>
            </w:pPr>
          </w:p>
        </w:tc>
        <w:tc>
          <w:tcPr>
            <w:tcW w:w="79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0B3A0E">
            <w:pPr>
              <w:rPr>
                <w:rFonts w:ascii="宋体"/>
                <w:color w:val="000000"/>
                <w:sz w:val="20"/>
                <w:szCs w:val="20"/>
              </w:rPr>
            </w:pPr>
          </w:p>
        </w:tc>
        <w:tc>
          <w:tcPr>
            <w:tcW w:w="1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决算公开（</w:t>
            </w:r>
            <w:r>
              <w:rPr>
                <w:rFonts w:ascii="宋体" w:hAnsi="宋体" w:cs="宋体"/>
                <w:color w:val="000000"/>
                <w:kern w:val="0"/>
                <w:sz w:val="20"/>
                <w:szCs w:val="20"/>
              </w:rPr>
              <w:t>4</w:t>
            </w:r>
            <w:r>
              <w:rPr>
                <w:rFonts w:ascii="宋体" w:hAnsi="宋体" w:cs="宋体" w:hint="eastAsia"/>
                <w:color w:val="000000"/>
                <w:kern w:val="0"/>
                <w:sz w:val="20"/>
                <w:szCs w:val="20"/>
              </w:rPr>
              <w:t>分）</w:t>
            </w:r>
          </w:p>
        </w:tc>
        <w:tc>
          <w:tcPr>
            <w:tcW w:w="31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除涉密信息外，各部门要在财政部门批复二十日内向社会公开本部门决算（含所有财政资金安排的“三公”经费、机关运行经费的安排、使用情况等）</w:t>
            </w:r>
          </w:p>
        </w:tc>
        <w:tc>
          <w:tcPr>
            <w:tcW w:w="40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rPr>
                <w:rFonts w:ascii="宋体"/>
                <w:color w:val="000000"/>
                <w:sz w:val="20"/>
                <w:szCs w:val="20"/>
              </w:rPr>
            </w:pP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rPr>
                <w:rFonts w:ascii="宋体"/>
                <w:color w:val="000000"/>
                <w:sz w:val="20"/>
                <w:szCs w:val="20"/>
              </w:rPr>
            </w:pPr>
          </w:p>
        </w:tc>
        <w:tc>
          <w:tcPr>
            <w:tcW w:w="27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未按要求公开的，发现一处问题</w:t>
            </w:r>
            <w:r>
              <w:rPr>
                <w:rFonts w:ascii="宋体" w:hAnsi="宋体" w:cs="宋体"/>
                <w:color w:val="000000"/>
                <w:kern w:val="0"/>
                <w:sz w:val="20"/>
                <w:szCs w:val="20"/>
              </w:rPr>
              <w:t>0.5</w:t>
            </w:r>
            <w:r>
              <w:rPr>
                <w:rFonts w:ascii="宋体" w:hAnsi="宋体" w:cs="宋体" w:hint="eastAsia"/>
                <w:color w:val="000000"/>
                <w:kern w:val="0"/>
                <w:sz w:val="20"/>
                <w:szCs w:val="20"/>
              </w:rPr>
              <w:t>分，直至扣完</w:t>
            </w:r>
          </w:p>
        </w:tc>
      </w:tr>
      <w:tr w:rsidR="000B3A0E">
        <w:trPr>
          <w:trHeight w:val="300"/>
          <w:jc w:val="center"/>
        </w:trPr>
        <w:tc>
          <w:tcPr>
            <w:tcW w:w="64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0B3A0E" w:rsidRDefault="000B3A0E">
            <w:pPr>
              <w:jc w:val="center"/>
              <w:rPr>
                <w:rFonts w:ascii="宋体"/>
                <w:color w:val="000000"/>
                <w:sz w:val="20"/>
                <w:szCs w:val="20"/>
              </w:rPr>
            </w:pPr>
          </w:p>
        </w:tc>
        <w:tc>
          <w:tcPr>
            <w:tcW w:w="79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0B3A0E">
            <w:pPr>
              <w:rPr>
                <w:rFonts w:ascii="宋体"/>
                <w:color w:val="000000"/>
                <w:sz w:val="20"/>
                <w:szCs w:val="20"/>
              </w:rPr>
            </w:pPr>
          </w:p>
        </w:tc>
        <w:tc>
          <w:tcPr>
            <w:tcW w:w="1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绩效信息公开（</w:t>
            </w:r>
            <w:r>
              <w:rPr>
                <w:rFonts w:ascii="宋体" w:hAnsi="宋体" w:cs="宋体"/>
                <w:color w:val="000000"/>
                <w:kern w:val="0"/>
                <w:sz w:val="20"/>
                <w:szCs w:val="20"/>
              </w:rPr>
              <w:t>2</w:t>
            </w:r>
            <w:r>
              <w:rPr>
                <w:rFonts w:ascii="宋体" w:hAnsi="宋体" w:cs="宋体" w:hint="eastAsia"/>
                <w:color w:val="000000"/>
                <w:kern w:val="0"/>
                <w:sz w:val="20"/>
                <w:szCs w:val="20"/>
              </w:rPr>
              <w:t>分）</w:t>
            </w:r>
          </w:p>
        </w:tc>
        <w:tc>
          <w:tcPr>
            <w:tcW w:w="31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按要求公开部门整体支出绩效自评报告及其他按要求应公开的绩效信息</w:t>
            </w:r>
          </w:p>
        </w:tc>
        <w:tc>
          <w:tcPr>
            <w:tcW w:w="40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jc w:val="left"/>
              <w:rPr>
                <w:rFonts w:ascii="宋体"/>
                <w:color w:val="000000"/>
                <w:sz w:val="20"/>
                <w:szCs w:val="20"/>
              </w:rPr>
            </w:pP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jc w:val="left"/>
              <w:rPr>
                <w:rFonts w:ascii="宋体"/>
                <w:color w:val="000000"/>
                <w:sz w:val="20"/>
                <w:szCs w:val="20"/>
              </w:rPr>
            </w:pPr>
          </w:p>
        </w:tc>
        <w:tc>
          <w:tcPr>
            <w:tcW w:w="27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未按要求公开的，发现一处问题</w:t>
            </w:r>
            <w:r>
              <w:rPr>
                <w:rFonts w:ascii="宋体" w:hAnsi="宋体" w:cs="宋体"/>
                <w:color w:val="000000"/>
                <w:kern w:val="0"/>
                <w:sz w:val="20"/>
                <w:szCs w:val="20"/>
              </w:rPr>
              <w:t>0.5</w:t>
            </w:r>
            <w:r>
              <w:rPr>
                <w:rFonts w:ascii="宋体" w:hAnsi="宋体" w:cs="宋体" w:hint="eastAsia"/>
                <w:color w:val="000000"/>
                <w:kern w:val="0"/>
                <w:sz w:val="20"/>
                <w:szCs w:val="20"/>
              </w:rPr>
              <w:t>分，直至扣完</w:t>
            </w:r>
          </w:p>
        </w:tc>
      </w:tr>
      <w:tr w:rsidR="000B3A0E">
        <w:trPr>
          <w:trHeight w:val="960"/>
          <w:jc w:val="center"/>
        </w:trPr>
        <w:tc>
          <w:tcPr>
            <w:tcW w:w="64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0B3A0E" w:rsidRDefault="000B3A0E">
            <w:pPr>
              <w:jc w:val="center"/>
              <w:rPr>
                <w:rFonts w:ascii="宋体"/>
                <w:color w:val="000000"/>
                <w:sz w:val="20"/>
                <w:szCs w:val="20"/>
              </w:rPr>
            </w:pPr>
          </w:p>
        </w:tc>
        <w:tc>
          <w:tcPr>
            <w:tcW w:w="79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绩效评价（</w:t>
            </w:r>
            <w:r>
              <w:rPr>
                <w:rFonts w:ascii="宋体" w:hAnsi="宋体" w:cs="宋体"/>
                <w:color w:val="000000"/>
                <w:kern w:val="0"/>
                <w:sz w:val="20"/>
                <w:szCs w:val="20"/>
              </w:rPr>
              <w:t>10</w:t>
            </w:r>
            <w:r>
              <w:rPr>
                <w:rFonts w:ascii="宋体" w:hAnsi="宋体" w:cs="宋体" w:hint="eastAsia"/>
                <w:color w:val="000000"/>
                <w:kern w:val="0"/>
                <w:sz w:val="20"/>
                <w:szCs w:val="20"/>
              </w:rPr>
              <w:t>分）</w:t>
            </w:r>
          </w:p>
        </w:tc>
        <w:tc>
          <w:tcPr>
            <w:tcW w:w="1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评价项目覆盖率（</w:t>
            </w:r>
            <w:r>
              <w:rPr>
                <w:rFonts w:ascii="宋体" w:hAnsi="宋体" w:cs="宋体"/>
                <w:color w:val="000000"/>
                <w:kern w:val="0"/>
                <w:sz w:val="20"/>
                <w:szCs w:val="20"/>
              </w:rPr>
              <w:t>2</w:t>
            </w:r>
            <w:r>
              <w:rPr>
                <w:rFonts w:ascii="宋体" w:hAnsi="宋体" w:cs="宋体" w:hint="eastAsia"/>
                <w:color w:val="000000"/>
                <w:kern w:val="0"/>
                <w:sz w:val="20"/>
                <w:szCs w:val="20"/>
              </w:rPr>
              <w:t>分）</w:t>
            </w:r>
          </w:p>
        </w:tc>
        <w:tc>
          <w:tcPr>
            <w:tcW w:w="31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部门实施绩效评价项目数量占部门管理专项预算项目数量的比重，部门申报绩效目标项目数量的比重，用以反映和考核部门实施绩效评价项目资金覆盖情况</w:t>
            </w:r>
          </w:p>
        </w:tc>
        <w:tc>
          <w:tcPr>
            <w:tcW w:w="40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jc w:val="left"/>
              <w:rPr>
                <w:rFonts w:ascii="宋体"/>
                <w:color w:val="000000"/>
                <w:sz w:val="20"/>
                <w:szCs w:val="20"/>
              </w:rPr>
            </w:pP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jc w:val="left"/>
              <w:rPr>
                <w:rFonts w:ascii="宋体"/>
                <w:color w:val="000000"/>
                <w:sz w:val="20"/>
                <w:szCs w:val="20"/>
              </w:rPr>
            </w:pPr>
          </w:p>
        </w:tc>
        <w:tc>
          <w:tcPr>
            <w:tcW w:w="27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评价覆盖率</w:t>
            </w:r>
            <w:r>
              <w:rPr>
                <w:rFonts w:ascii="宋体" w:hAnsi="宋体" w:cs="宋体"/>
                <w:color w:val="000000"/>
                <w:kern w:val="0"/>
                <w:sz w:val="20"/>
                <w:szCs w:val="20"/>
              </w:rPr>
              <w:t>=</w:t>
            </w:r>
            <w:r>
              <w:rPr>
                <w:rFonts w:ascii="宋体" w:hAnsi="宋体" w:cs="宋体" w:hint="eastAsia"/>
                <w:color w:val="000000"/>
                <w:kern w:val="0"/>
                <w:sz w:val="20"/>
                <w:szCs w:val="20"/>
              </w:rPr>
              <w:t>实施绩效评价项目数量</w:t>
            </w:r>
            <w:r>
              <w:rPr>
                <w:rFonts w:ascii="宋体" w:hAnsi="宋体" w:cs="宋体"/>
                <w:color w:val="000000"/>
                <w:kern w:val="0"/>
                <w:sz w:val="20"/>
                <w:szCs w:val="20"/>
              </w:rPr>
              <w:t>/</w:t>
            </w:r>
            <w:r>
              <w:rPr>
                <w:rFonts w:ascii="宋体" w:hAnsi="宋体" w:cs="宋体" w:hint="eastAsia"/>
                <w:color w:val="000000"/>
                <w:kern w:val="0"/>
                <w:sz w:val="20"/>
                <w:szCs w:val="20"/>
              </w:rPr>
              <w:t>部门管理专项预算项目数量×</w:t>
            </w:r>
            <w:r>
              <w:rPr>
                <w:rFonts w:ascii="宋体" w:hAnsi="宋体" w:cs="宋体"/>
                <w:color w:val="000000"/>
                <w:kern w:val="0"/>
                <w:sz w:val="20"/>
                <w:szCs w:val="20"/>
              </w:rPr>
              <w:t>100%</w:t>
            </w:r>
          </w:p>
        </w:tc>
      </w:tr>
      <w:tr w:rsidR="000B3A0E">
        <w:trPr>
          <w:trHeight w:val="480"/>
          <w:jc w:val="center"/>
        </w:trPr>
        <w:tc>
          <w:tcPr>
            <w:tcW w:w="64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0B3A0E" w:rsidRDefault="000B3A0E">
            <w:pPr>
              <w:jc w:val="center"/>
              <w:rPr>
                <w:rFonts w:ascii="宋体"/>
                <w:color w:val="000000"/>
                <w:sz w:val="20"/>
                <w:szCs w:val="20"/>
              </w:rPr>
            </w:pPr>
          </w:p>
        </w:tc>
        <w:tc>
          <w:tcPr>
            <w:tcW w:w="79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0B3A0E">
            <w:pPr>
              <w:rPr>
                <w:rFonts w:ascii="宋体"/>
                <w:color w:val="000000"/>
                <w:sz w:val="20"/>
                <w:szCs w:val="20"/>
              </w:rPr>
            </w:pPr>
          </w:p>
        </w:tc>
        <w:tc>
          <w:tcPr>
            <w:tcW w:w="1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评价层次（</w:t>
            </w:r>
            <w:r>
              <w:rPr>
                <w:rFonts w:ascii="宋体" w:hAnsi="宋体" w:cs="宋体"/>
                <w:color w:val="000000"/>
                <w:kern w:val="0"/>
                <w:sz w:val="20"/>
                <w:szCs w:val="20"/>
              </w:rPr>
              <w:t>2</w:t>
            </w:r>
            <w:r>
              <w:rPr>
                <w:rFonts w:ascii="宋体" w:hAnsi="宋体" w:cs="宋体" w:hint="eastAsia"/>
                <w:color w:val="000000"/>
                <w:kern w:val="0"/>
                <w:sz w:val="20"/>
                <w:szCs w:val="20"/>
              </w:rPr>
              <w:t>分）</w:t>
            </w:r>
          </w:p>
        </w:tc>
        <w:tc>
          <w:tcPr>
            <w:tcW w:w="31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部门（单位）是否对单位内部股室开展整体绩效评价</w:t>
            </w:r>
          </w:p>
        </w:tc>
        <w:tc>
          <w:tcPr>
            <w:tcW w:w="40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color w:val="000000"/>
                <w:kern w:val="0"/>
                <w:sz w:val="20"/>
                <w:szCs w:val="20"/>
              </w:rPr>
              <w:t>3</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未对单位内部实施评价</w:t>
            </w:r>
          </w:p>
        </w:tc>
        <w:tc>
          <w:tcPr>
            <w:tcW w:w="27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对单位内部实施评价的得分，否则不得分</w:t>
            </w:r>
          </w:p>
        </w:tc>
      </w:tr>
      <w:tr w:rsidR="000B3A0E">
        <w:trPr>
          <w:trHeight w:val="420"/>
          <w:jc w:val="center"/>
        </w:trPr>
        <w:tc>
          <w:tcPr>
            <w:tcW w:w="64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0B3A0E" w:rsidRDefault="000B3A0E">
            <w:pPr>
              <w:jc w:val="center"/>
              <w:rPr>
                <w:rFonts w:ascii="宋体"/>
                <w:color w:val="000000"/>
                <w:sz w:val="20"/>
                <w:szCs w:val="20"/>
              </w:rPr>
            </w:pPr>
          </w:p>
        </w:tc>
        <w:tc>
          <w:tcPr>
            <w:tcW w:w="79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0B3A0E">
            <w:pPr>
              <w:rPr>
                <w:rFonts w:ascii="宋体"/>
                <w:color w:val="000000"/>
                <w:sz w:val="20"/>
                <w:szCs w:val="20"/>
              </w:rPr>
            </w:pPr>
          </w:p>
        </w:tc>
        <w:tc>
          <w:tcPr>
            <w:tcW w:w="1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评价结果报告（</w:t>
            </w:r>
            <w:r>
              <w:rPr>
                <w:rFonts w:ascii="宋体" w:hAnsi="宋体" w:cs="宋体"/>
                <w:color w:val="000000"/>
                <w:kern w:val="0"/>
                <w:sz w:val="20"/>
                <w:szCs w:val="20"/>
              </w:rPr>
              <w:t>2</w:t>
            </w:r>
            <w:r>
              <w:rPr>
                <w:rFonts w:ascii="宋体" w:hAnsi="宋体" w:cs="宋体" w:hint="eastAsia"/>
                <w:color w:val="000000"/>
                <w:kern w:val="0"/>
                <w:sz w:val="20"/>
                <w:szCs w:val="20"/>
              </w:rPr>
              <w:t>分）</w:t>
            </w:r>
          </w:p>
        </w:tc>
        <w:tc>
          <w:tcPr>
            <w:tcW w:w="31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部门是否按要求向财政部门报告自评报告等相关绩效信息</w:t>
            </w:r>
          </w:p>
        </w:tc>
        <w:tc>
          <w:tcPr>
            <w:tcW w:w="40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jc w:val="left"/>
              <w:rPr>
                <w:rFonts w:ascii="宋体"/>
                <w:color w:val="000000"/>
                <w:sz w:val="20"/>
                <w:szCs w:val="20"/>
              </w:rPr>
            </w:pP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jc w:val="left"/>
              <w:rPr>
                <w:rFonts w:ascii="宋体"/>
                <w:color w:val="000000"/>
                <w:sz w:val="20"/>
                <w:szCs w:val="20"/>
              </w:rPr>
            </w:pPr>
          </w:p>
        </w:tc>
        <w:tc>
          <w:tcPr>
            <w:tcW w:w="27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未按要求报送的，发现一处扣</w:t>
            </w:r>
            <w:r>
              <w:rPr>
                <w:rFonts w:ascii="宋体" w:hAnsi="宋体" w:cs="宋体"/>
                <w:color w:val="000000"/>
                <w:kern w:val="0"/>
                <w:sz w:val="20"/>
                <w:szCs w:val="20"/>
              </w:rPr>
              <w:t>0.5</w:t>
            </w:r>
            <w:r>
              <w:rPr>
                <w:rFonts w:ascii="宋体" w:hAnsi="宋体" w:cs="宋体" w:hint="eastAsia"/>
                <w:color w:val="000000"/>
                <w:kern w:val="0"/>
                <w:sz w:val="20"/>
                <w:szCs w:val="20"/>
              </w:rPr>
              <w:t>分，直至扣完。</w:t>
            </w:r>
          </w:p>
        </w:tc>
      </w:tr>
      <w:tr w:rsidR="000B3A0E">
        <w:trPr>
          <w:trHeight w:val="480"/>
          <w:jc w:val="center"/>
        </w:trPr>
        <w:tc>
          <w:tcPr>
            <w:tcW w:w="64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0B3A0E" w:rsidRDefault="000B3A0E">
            <w:pPr>
              <w:jc w:val="center"/>
              <w:rPr>
                <w:rFonts w:ascii="宋体"/>
                <w:color w:val="000000"/>
                <w:sz w:val="20"/>
                <w:szCs w:val="20"/>
              </w:rPr>
            </w:pPr>
          </w:p>
        </w:tc>
        <w:tc>
          <w:tcPr>
            <w:tcW w:w="79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0B3A0E">
            <w:pPr>
              <w:rPr>
                <w:rFonts w:ascii="宋体"/>
                <w:color w:val="000000"/>
                <w:sz w:val="20"/>
                <w:szCs w:val="20"/>
              </w:rPr>
            </w:pPr>
          </w:p>
        </w:tc>
        <w:tc>
          <w:tcPr>
            <w:tcW w:w="1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整改完成率（</w:t>
            </w:r>
            <w:r>
              <w:rPr>
                <w:rFonts w:ascii="宋体" w:hAnsi="宋体" w:cs="宋体"/>
                <w:color w:val="000000"/>
                <w:kern w:val="0"/>
                <w:sz w:val="20"/>
                <w:szCs w:val="20"/>
              </w:rPr>
              <w:t>4</w:t>
            </w:r>
            <w:r>
              <w:rPr>
                <w:rFonts w:ascii="宋体" w:hAnsi="宋体" w:cs="宋体" w:hint="eastAsia"/>
                <w:color w:val="000000"/>
                <w:kern w:val="0"/>
                <w:sz w:val="20"/>
                <w:szCs w:val="20"/>
              </w:rPr>
              <w:t>分）</w:t>
            </w:r>
          </w:p>
        </w:tc>
        <w:tc>
          <w:tcPr>
            <w:tcW w:w="31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部门是否按要求针对绩效评价发现问题制定整改措施，并整改落实到位</w:t>
            </w:r>
          </w:p>
        </w:tc>
        <w:tc>
          <w:tcPr>
            <w:tcW w:w="40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jc w:val="left"/>
              <w:rPr>
                <w:rFonts w:ascii="宋体"/>
                <w:color w:val="000000"/>
                <w:sz w:val="20"/>
                <w:szCs w:val="20"/>
              </w:rPr>
            </w:pP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jc w:val="left"/>
              <w:rPr>
                <w:rFonts w:ascii="宋体"/>
                <w:color w:val="000000"/>
                <w:sz w:val="20"/>
                <w:szCs w:val="20"/>
              </w:rPr>
            </w:pPr>
          </w:p>
        </w:tc>
        <w:tc>
          <w:tcPr>
            <w:tcW w:w="27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完成率</w:t>
            </w:r>
            <w:r>
              <w:rPr>
                <w:rFonts w:ascii="宋体" w:hAnsi="宋体" w:cs="宋体"/>
                <w:color w:val="000000"/>
                <w:kern w:val="0"/>
                <w:sz w:val="20"/>
                <w:szCs w:val="20"/>
              </w:rPr>
              <w:t>=</w:t>
            </w:r>
            <w:r>
              <w:rPr>
                <w:rFonts w:ascii="宋体" w:hAnsi="宋体" w:cs="宋体" w:hint="eastAsia"/>
                <w:color w:val="000000"/>
                <w:kern w:val="0"/>
                <w:sz w:val="20"/>
                <w:szCs w:val="20"/>
              </w:rPr>
              <w:t>应制定整改措施的项目数量</w:t>
            </w:r>
            <w:r>
              <w:rPr>
                <w:rFonts w:ascii="宋体" w:hAnsi="宋体" w:cs="宋体"/>
                <w:color w:val="000000"/>
                <w:kern w:val="0"/>
                <w:sz w:val="20"/>
                <w:szCs w:val="20"/>
              </w:rPr>
              <w:t>/</w:t>
            </w:r>
            <w:r>
              <w:rPr>
                <w:rFonts w:ascii="宋体" w:hAnsi="宋体" w:cs="宋体" w:hint="eastAsia"/>
                <w:color w:val="000000"/>
                <w:kern w:val="0"/>
                <w:sz w:val="20"/>
                <w:szCs w:val="20"/>
              </w:rPr>
              <w:t>部门实际制定整改措施项目数量×</w:t>
            </w:r>
            <w:r>
              <w:rPr>
                <w:rFonts w:ascii="宋体" w:hAnsi="宋体" w:cs="宋体"/>
                <w:color w:val="000000"/>
                <w:kern w:val="0"/>
                <w:sz w:val="20"/>
                <w:szCs w:val="20"/>
              </w:rPr>
              <w:t>100%</w:t>
            </w:r>
            <w:r>
              <w:rPr>
                <w:rFonts w:ascii="宋体" w:hAnsi="宋体" w:cs="宋体" w:hint="eastAsia"/>
                <w:color w:val="000000"/>
                <w:kern w:val="0"/>
                <w:sz w:val="20"/>
                <w:szCs w:val="20"/>
              </w:rPr>
              <w:t>。</w:t>
            </w:r>
          </w:p>
        </w:tc>
      </w:tr>
      <w:tr w:rsidR="000B3A0E">
        <w:trPr>
          <w:trHeight w:val="720"/>
          <w:jc w:val="center"/>
        </w:trPr>
        <w:tc>
          <w:tcPr>
            <w:tcW w:w="64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0B3A0E" w:rsidRDefault="000B3A0E">
            <w:pPr>
              <w:jc w:val="center"/>
              <w:rPr>
                <w:rFonts w:ascii="宋体"/>
                <w:color w:val="000000"/>
                <w:sz w:val="20"/>
                <w:szCs w:val="20"/>
              </w:rPr>
            </w:pPr>
          </w:p>
        </w:tc>
        <w:tc>
          <w:tcPr>
            <w:tcW w:w="79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依法接受财政监督（</w:t>
            </w:r>
            <w:r>
              <w:rPr>
                <w:rFonts w:ascii="宋体" w:hAnsi="宋体" w:cs="宋体"/>
                <w:color w:val="000000"/>
                <w:kern w:val="0"/>
                <w:sz w:val="20"/>
                <w:szCs w:val="20"/>
              </w:rPr>
              <w:t>6</w:t>
            </w:r>
            <w:r>
              <w:rPr>
                <w:rFonts w:ascii="宋体" w:hAnsi="宋体" w:cs="宋体" w:hint="eastAsia"/>
                <w:color w:val="000000"/>
                <w:kern w:val="0"/>
                <w:sz w:val="20"/>
                <w:szCs w:val="20"/>
              </w:rPr>
              <w:lastRenderedPageBreak/>
              <w:t>分）</w:t>
            </w:r>
          </w:p>
        </w:tc>
        <w:tc>
          <w:tcPr>
            <w:tcW w:w="1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lastRenderedPageBreak/>
              <w:t>是否按要求开展自查自纠（</w:t>
            </w:r>
            <w:r>
              <w:rPr>
                <w:rFonts w:ascii="宋体" w:hAnsi="宋体" w:cs="宋体"/>
                <w:color w:val="000000"/>
                <w:kern w:val="0"/>
                <w:sz w:val="20"/>
                <w:szCs w:val="20"/>
              </w:rPr>
              <w:t>2</w:t>
            </w:r>
            <w:r>
              <w:rPr>
                <w:rFonts w:ascii="宋体" w:hAnsi="宋体" w:cs="宋体" w:hint="eastAsia"/>
                <w:color w:val="000000"/>
                <w:kern w:val="0"/>
                <w:sz w:val="20"/>
                <w:szCs w:val="20"/>
              </w:rPr>
              <w:t>分）</w:t>
            </w:r>
          </w:p>
        </w:tc>
        <w:tc>
          <w:tcPr>
            <w:tcW w:w="31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根据相关自查自纠报告、报表报送时效和质量进行考核</w:t>
            </w:r>
          </w:p>
        </w:tc>
        <w:tc>
          <w:tcPr>
            <w:tcW w:w="40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jc w:val="left"/>
              <w:rPr>
                <w:rFonts w:ascii="宋体"/>
                <w:color w:val="000000"/>
                <w:sz w:val="20"/>
                <w:szCs w:val="20"/>
              </w:rPr>
            </w:pP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jc w:val="left"/>
              <w:rPr>
                <w:rFonts w:ascii="宋体"/>
                <w:color w:val="000000"/>
                <w:sz w:val="20"/>
                <w:szCs w:val="20"/>
              </w:rPr>
            </w:pPr>
          </w:p>
        </w:tc>
        <w:tc>
          <w:tcPr>
            <w:tcW w:w="27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未在规定时间内报送自查自纠相关材料（包括：纸质和电子版）的，扣</w:t>
            </w:r>
            <w:r>
              <w:rPr>
                <w:rFonts w:ascii="宋体" w:hAnsi="宋体" w:cs="宋体"/>
                <w:color w:val="000000"/>
                <w:kern w:val="0"/>
                <w:sz w:val="20"/>
                <w:szCs w:val="20"/>
              </w:rPr>
              <w:t>0.5</w:t>
            </w:r>
            <w:r>
              <w:rPr>
                <w:rFonts w:ascii="宋体" w:hAnsi="宋体" w:cs="宋体" w:hint="eastAsia"/>
                <w:color w:val="000000"/>
                <w:kern w:val="0"/>
                <w:sz w:val="20"/>
                <w:szCs w:val="20"/>
              </w:rPr>
              <w:t>分；报告内容</w:t>
            </w:r>
            <w:r>
              <w:rPr>
                <w:rFonts w:ascii="宋体" w:hAnsi="宋体" w:cs="宋体" w:hint="eastAsia"/>
                <w:color w:val="000000"/>
                <w:kern w:val="0"/>
                <w:sz w:val="20"/>
                <w:szCs w:val="20"/>
              </w:rPr>
              <w:lastRenderedPageBreak/>
              <w:t>不完整，扣</w:t>
            </w:r>
            <w:r>
              <w:rPr>
                <w:rFonts w:ascii="宋体" w:hAnsi="宋体" w:cs="宋体"/>
                <w:color w:val="000000"/>
                <w:kern w:val="0"/>
                <w:sz w:val="20"/>
                <w:szCs w:val="20"/>
              </w:rPr>
              <w:t>1</w:t>
            </w:r>
            <w:r>
              <w:rPr>
                <w:rFonts w:ascii="宋体" w:hAnsi="宋体" w:cs="宋体" w:hint="eastAsia"/>
                <w:color w:val="000000"/>
                <w:kern w:val="0"/>
                <w:sz w:val="20"/>
                <w:szCs w:val="20"/>
              </w:rPr>
              <w:t>分；报表质量差（如：数据、逻辑、勾稽关系错误）等扣</w:t>
            </w:r>
            <w:r>
              <w:rPr>
                <w:rFonts w:ascii="宋体" w:hAnsi="宋体" w:cs="宋体"/>
                <w:color w:val="000000"/>
                <w:kern w:val="0"/>
                <w:sz w:val="20"/>
                <w:szCs w:val="20"/>
              </w:rPr>
              <w:t>0.5</w:t>
            </w:r>
            <w:r>
              <w:rPr>
                <w:rFonts w:ascii="宋体" w:hAnsi="宋体" w:cs="宋体" w:hint="eastAsia"/>
                <w:color w:val="000000"/>
                <w:kern w:val="0"/>
                <w:sz w:val="20"/>
                <w:szCs w:val="20"/>
              </w:rPr>
              <w:t>分；直至扣完</w:t>
            </w:r>
          </w:p>
        </w:tc>
      </w:tr>
      <w:tr w:rsidR="000B3A0E">
        <w:trPr>
          <w:trHeight w:val="285"/>
          <w:jc w:val="center"/>
        </w:trPr>
        <w:tc>
          <w:tcPr>
            <w:tcW w:w="64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0B3A0E" w:rsidRDefault="000B3A0E">
            <w:pPr>
              <w:jc w:val="center"/>
              <w:rPr>
                <w:rFonts w:ascii="宋体"/>
                <w:color w:val="000000"/>
                <w:sz w:val="20"/>
                <w:szCs w:val="20"/>
              </w:rPr>
            </w:pPr>
          </w:p>
        </w:tc>
        <w:tc>
          <w:tcPr>
            <w:tcW w:w="79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0B3A0E">
            <w:pPr>
              <w:rPr>
                <w:rFonts w:ascii="宋体"/>
                <w:color w:val="000000"/>
                <w:sz w:val="20"/>
                <w:szCs w:val="20"/>
              </w:rPr>
            </w:pPr>
          </w:p>
        </w:tc>
        <w:tc>
          <w:tcPr>
            <w:tcW w:w="1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重点检查发现违规违纪问题（</w:t>
            </w:r>
            <w:r>
              <w:rPr>
                <w:rFonts w:ascii="宋体" w:hAnsi="宋体" w:cs="宋体"/>
                <w:color w:val="000000"/>
                <w:kern w:val="0"/>
                <w:sz w:val="20"/>
                <w:szCs w:val="20"/>
              </w:rPr>
              <w:t>2</w:t>
            </w:r>
            <w:r>
              <w:rPr>
                <w:rFonts w:ascii="宋体" w:hAnsi="宋体" w:cs="宋体" w:hint="eastAsia"/>
                <w:color w:val="000000"/>
                <w:kern w:val="0"/>
                <w:sz w:val="20"/>
                <w:szCs w:val="20"/>
              </w:rPr>
              <w:t>分）</w:t>
            </w:r>
          </w:p>
        </w:tc>
        <w:tc>
          <w:tcPr>
            <w:tcW w:w="31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根据检查组提供的工作底稿、检查报告等资料进行考核</w:t>
            </w:r>
          </w:p>
        </w:tc>
        <w:tc>
          <w:tcPr>
            <w:tcW w:w="40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jc w:val="left"/>
              <w:rPr>
                <w:rFonts w:ascii="宋体"/>
                <w:color w:val="000000"/>
                <w:sz w:val="20"/>
                <w:szCs w:val="20"/>
              </w:rPr>
            </w:pP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jc w:val="left"/>
              <w:rPr>
                <w:rFonts w:ascii="宋体"/>
                <w:color w:val="000000"/>
                <w:sz w:val="20"/>
                <w:szCs w:val="20"/>
              </w:rPr>
            </w:pPr>
          </w:p>
        </w:tc>
        <w:tc>
          <w:tcPr>
            <w:tcW w:w="27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专项检查发现的违纪违规问题，每个问题扣</w:t>
            </w:r>
            <w:r>
              <w:rPr>
                <w:rFonts w:ascii="宋体" w:hAnsi="宋体" w:cs="宋体"/>
                <w:color w:val="000000"/>
                <w:kern w:val="0"/>
                <w:sz w:val="20"/>
                <w:szCs w:val="20"/>
              </w:rPr>
              <w:t>0.5</w:t>
            </w:r>
            <w:r>
              <w:rPr>
                <w:rFonts w:ascii="宋体" w:hAnsi="宋体" w:cs="宋体" w:hint="eastAsia"/>
                <w:color w:val="000000"/>
                <w:kern w:val="0"/>
                <w:sz w:val="20"/>
                <w:szCs w:val="20"/>
              </w:rPr>
              <w:t>分，直至扣完</w:t>
            </w:r>
          </w:p>
        </w:tc>
      </w:tr>
      <w:tr w:rsidR="000B3A0E">
        <w:trPr>
          <w:trHeight w:val="555"/>
          <w:jc w:val="center"/>
        </w:trPr>
        <w:tc>
          <w:tcPr>
            <w:tcW w:w="64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0B3A0E" w:rsidRDefault="000B3A0E">
            <w:pPr>
              <w:jc w:val="center"/>
              <w:rPr>
                <w:rFonts w:ascii="宋体"/>
                <w:color w:val="000000"/>
                <w:sz w:val="20"/>
                <w:szCs w:val="20"/>
              </w:rPr>
            </w:pPr>
          </w:p>
        </w:tc>
        <w:tc>
          <w:tcPr>
            <w:tcW w:w="79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0B3A0E">
            <w:pPr>
              <w:rPr>
                <w:rFonts w:ascii="宋体"/>
                <w:color w:val="000000"/>
                <w:sz w:val="20"/>
                <w:szCs w:val="20"/>
              </w:rPr>
            </w:pPr>
          </w:p>
        </w:tc>
        <w:tc>
          <w:tcPr>
            <w:tcW w:w="1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存在问题整改是否到位（</w:t>
            </w:r>
            <w:r>
              <w:rPr>
                <w:rFonts w:ascii="宋体" w:hAnsi="宋体" w:cs="宋体"/>
                <w:color w:val="000000"/>
                <w:kern w:val="0"/>
                <w:sz w:val="20"/>
                <w:szCs w:val="20"/>
              </w:rPr>
              <w:t>2</w:t>
            </w:r>
            <w:r>
              <w:rPr>
                <w:rFonts w:ascii="宋体" w:hAnsi="宋体" w:cs="宋体" w:hint="eastAsia"/>
                <w:color w:val="000000"/>
                <w:kern w:val="0"/>
                <w:sz w:val="20"/>
                <w:szCs w:val="20"/>
              </w:rPr>
              <w:t>分）</w:t>
            </w:r>
          </w:p>
        </w:tc>
        <w:tc>
          <w:tcPr>
            <w:tcW w:w="31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根据相关整改报告、凭证依据等相关证明材料进行考核</w:t>
            </w:r>
          </w:p>
        </w:tc>
        <w:tc>
          <w:tcPr>
            <w:tcW w:w="40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jc w:val="left"/>
              <w:rPr>
                <w:rFonts w:ascii="宋体"/>
                <w:color w:val="000000"/>
                <w:sz w:val="20"/>
                <w:szCs w:val="20"/>
              </w:rPr>
            </w:pP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jc w:val="left"/>
              <w:rPr>
                <w:rFonts w:ascii="宋体"/>
                <w:color w:val="000000"/>
                <w:sz w:val="20"/>
                <w:szCs w:val="20"/>
              </w:rPr>
            </w:pPr>
          </w:p>
        </w:tc>
        <w:tc>
          <w:tcPr>
            <w:tcW w:w="27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未在规定时间内完成整改，并提供相关证明材料的，每个问题</w:t>
            </w:r>
            <w:r>
              <w:rPr>
                <w:rFonts w:ascii="宋体" w:hAnsi="宋体" w:cs="宋体"/>
                <w:color w:val="000000"/>
                <w:kern w:val="0"/>
                <w:sz w:val="20"/>
                <w:szCs w:val="20"/>
              </w:rPr>
              <w:t>0.5</w:t>
            </w:r>
            <w:r>
              <w:rPr>
                <w:rFonts w:ascii="宋体" w:hAnsi="宋体" w:cs="宋体" w:hint="eastAsia"/>
                <w:color w:val="000000"/>
                <w:kern w:val="0"/>
                <w:sz w:val="20"/>
                <w:szCs w:val="20"/>
              </w:rPr>
              <w:t>分，直至扣完</w:t>
            </w:r>
          </w:p>
        </w:tc>
      </w:tr>
      <w:tr w:rsidR="000B3A0E">
        <w:trPr>
          <w:trHeight w:val="420"/>
          <w:jc w:val="center"/>
        </w:trPr>
        <w:tc>
          <w:tcPr>
            <w:tcW w:w="64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center"/>
              <w:textAlignment w:val="center"/>
              <w:rPr>
                <w:rFonts w:ascii="宋体"/>
                <w:color w:val="000000"/>
                <w:sz w:val="20"/>
                <w:szCs w:val="20"/>
              </w:rPr>
            </w:pPr>
            <w:r>
              <w:rPr>
                <w:rFonts w:ascii="宋体" w:hAnsi="宋体" w:cs="宋体" w:hint="eastAsia"/>
                <w:color w:val="000000"/>
                <w:kern w:val="0"/>
                <w:sz w:val="20"/>
                <w:szCs w:val="20"/>
              </w:rPr>
              <w:t>整体效益（</w:t>
            </w:r>
            <w:r>
              <w:rPr>
                <w:rFonts w:ascii="宋体" w:hAnsi="宋体" w:cs="宋体"/>
                <w:color w:val="000000"/>
                <w:kern w:val="0"/>
                <w:sz w:val="20"/>
                <w:szCs w:val="20"/>
              </w:rPr>
              <w:t>30</w:t>
            </w:r>
            <w:r>
              <w:rPr>
                <w:rFonts w:ascii="宋体" w:hAnsi="宋体" w:cs="宋体" w:hint="eastAsia"/>
                <w:color w:val="000000"/>
                <w:kern w:val="0"/>
                <w:sz w:val="20"/>
                <w:szCs w:val="20"/>
              </w:rPr>
              <w:t>分）</w:t>
            </w:r>
          </w:p>
        </w:tc>
        <w:tc>
          <w:tcPr>
            <w:tcW w:w="79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部门整体绩效（</w:t>
            </w:r>
            <w:r>
              <w:rPr>
                <w:rFonts w:ascii="宋体" w:hAnsi="宋体" w:cs="宋体"/>
                <w:color w:val="000000"/>
                <w:kern w:val="0"/>
                <w:sz w:val="20"/>
                <w:szCs w:val="20"/>
              </w:rPr>
              <w:t>30</w:t>
            </w:r>
            <w:r>
              <w:rPr>
                <w:rFonts w:ascii="宋体" w:hAnsi="宋体" w:cs="宋体" w:hint="eastAsia"/>
                <w:color w:val="000000"/>
                <w:kern w:val="0"/>
                <w:sz w:val="20"/>
                <w:szCs w:val="20"/>
              </w:rPr>
              <w:t>分）</w:t>
            </w:r>
          </w:p>
        </w:tc>
        <w:tc>
          <w:tcPr>
            <w:tcW w:w="1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重点项目绩效评价结果（</w:t>
            </w:r>
            <w:r>
              <w:rPr>
                <w:rFonts w:ascii="宋体" w:hAnsi="宋体" w:cs="宋体"/>
                <w:color w:val="000000"/>
                <w:kern w:val="0"/>
                <w:sz w:val="20"/>
                <w:szCs w:val="20"/>
              </w:rPr>
              <w:t>10</w:t>
            </w:r>
            <w:r>
              <w:rPr>
                <w:rFonts w:ascii="宋体" w:hAnsi="宋体" w:cs="宋体" w:hint="eastAsia"/>
                <w:color w:val="000000"/>
                <w:kern w:val="0"/>
                <w:sz w:val="20"/>
                <w:szCs w:val="20"/>
              </w:rPr>
              <w:t>分）</w:t>
            </w:r>
          </w:p>
        </w:tc>
        <w:tc>
          <w:tcPr>
            <w:tcW w:w="31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部门实施重大项目的经济、社会效益</w:t>
            </w:r>
          </w:p>
        </w:tc>
        <w:tc>
          <w:tcPr>
            <w:tcW w:w="40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rPr>
                <w:rFonts w:ascii="宋体"/>
                <w:color w:val="000000"/>
                <w:sz w:val="20"/>
                <w:szCs w:val="20"/>
              </w:rPr>
            </w:pP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rPr>
                <w:rFonts w:ascii="宋体"/>
                <w:color w:val="000000"/>
                <w:sz w:val="20"/>
                <w:szCs w:val="20"/>
              </w:rPr>
            </w:pPr>
          </w:p>
        </w:tc>
        <w:tc>
          <w:tcPr>
            <w:tcW w:w="27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根据县财政组织实施项目绩效评价结果换算</w:t>
            </w:r>
          </w:p>
        </w:tc>
      </w:tr>
      <w:tr w:rsidR="000B3A0E">
        <w:trPr>
          <w:trHeight w:val="420"/>
          <w:jc w:val="center"/>
        </w:trPr>
        <w:tc>
          <w:tcPr>
            <w:tcW w:w="64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0B3A0E">
            <w:pPr>
              <w:jc w:val="center"/>
              <w:rPr>
                <w:rFonts w:ascii="宋体"/>
                <w:color w:val="000000"/>
                <w:sz w:val="20"/>
                <w:szCs w:val="20"/>
              </w:rPr>
            </w:pPr>
          </w:p>
        </w:tc>
        <w:tc>
          <w:tcPr>
            <w:tcW w:w="79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0B3A0E">
            <w:pPr>
              <w:rPr>
                <w:rFonts w:ascii="宋体"/>
                <w:color w:val="000000"/>
                <w:sz w:val="20"/>
                <w:szCs w:val="20"/>
              </w:rPr>
            </w:pPr>
          </w:p>
        </w:tc>
        <w:tc>
          <w:tcPr>
            <w:tcW w:w="139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部门职能完成情况特性指标（</w:t>
            </w:r>
            <w:r>
              <w:rPr>
                <w:rFonts w:ascii="宋体" w:hAnsi="宋体" w:cs="宋体"/>
                <w:color w:val="000000"/>
                <w:kern w:val="0"/>
                <w:sz w:val="20"/>
                <w:szCs w:val="20"/>
              </w:rPr>
              <w:t>20</w:t>
            </w:r>
            <w:r>
              <w:rPr>
                <w:rFonts w:ascii="宋体" w:hAnsi="宋体" w:cs="宋体" w:hint="eastAsia"/>
                <w:color w:val="000000"/>
                <w:kern w:val="0"/>
                <w:sz w:val="20"/>
                <w:szCs w:val="20"/>
              </w:rPr>
              <w:t>分）</w:t>
            </w:r>
          </w:p>
        </w:tc>
        <w:tc>
          <w:tcPr>
            <w:tcW w:w="313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根据部门职能职责、州级主管部门和县委县政府安排的各项专项工作任务及其他年度重点工作任务等，汇总梳理形成能够量化衡量且全面反映部门职能工作完成情况的若干指标。</w:t>
            </w:r>
          </w:p>
        </w:tc>
        <w:tc>
          <w:tcPr>
            <w:tcW w:w="405" w:type="dxa"/>
            <w:vMerge w:val="restar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jc w:val="center"/>
              <w:rPr>
                <w:rFonts w:ascii="宋体"/>
                <w:color w:val="000000"/>
                <w:sz w:val="20"/>
                <w:szCs w:val="20"/>
              </w:rPr>
            </w:pPr>
          </w:p>
        </w:tc>
        <w:tc>
          <w:tcPr>
            <w:tcW w:w="570" w:type="dxa"/>
            <w:vMerge w:val="restar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jc w:val="center"/>
              <w:rPr>
                <w:rFonts w:ascii="宋体"/>
                <w:color w:val="000000"/>
                <w:sz w:val="20"/>
                <w:szCs w:val="20"/>
              </w:rPr>
            </w:pPr>
          </w:p>
        </w:tc>
        <w:tc>
          <w:tcPr>
            <w:tcW w:w="270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CA26B2">
            <w:pPr>
              <w:widowControl/>
              <w:jc w:val="left"/>
              <w:textAlignment w:val="center"/>
              <w:rPr>
                <w:rFonts w:ascii="宋体"/>
                <w:color w:val="000000"/>
                <w:sz w:val="20"/>
                <w:szCs w:val="20"/>
              </w:rPr>
            </w:pPr>
            <w:r>
              <w:rPr>
                <w:rFonts w:ascii="宋体" w:hAnsi="宋体" w:cs="宋体" w:hint="eastAsia"/>
                <w:color w:val="000000"/>
                <w:kern w:val="0"/>
                <w:sz w:val="20"/>
                <w:szCs w:val="20"/>
              </w:rPr>
              <w:t>部门和评价组根据部门实际设置</w:t>
            </w:r>
          </w:p>
        </w:tc>
      </w:tr>
      <w:tr w:rsidR="000B3A0E">
        <w:trPr>
          <w:trHeight w:val="420"/>
          <w:jc w:val="center"/>
        </w:trPr>
        <w:tc>
          <w:tcPr>
            <w:tcW w:w="64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0B3A0E">
            <w:pPr>
              <w:jc w:val="center"/>
              <w:rPr>
                <w:rFonts w:ascii="宋体"/>
                <w:color w:val="000000"/>
                <w:sz w:val="20"/>
                <w:szCs w:val="20"/>
              </w:rPr>
            </w:pPr>
          </w:p>
        </w:tc>
        <w:tc>
          <w:tcPr>
            <w:tcW w:w="79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0B3A0E">
            <w:pPr>
              <w:rPr>
                <w:rFonts w:ascii="宋体"/>
                <w:color w:val="000000"/>
                <w:sz w:val="20"/>
                <w:szCs w:val="20"/>
              </w:rPr>
            </w:pPr>
          </w:p>
        </w:tc>
        <w:tc>
          <w:tcPr>
            <w:tcW w:w="139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0B3A0E">
            <w:pPr>
              <w:jc w:val="left"/>
              <w:rPr>
                <w:rFonts w:ascii="宋体"/>
                <w:color w:val="000000"/>
                <w:sz w:val="20"/>
                <w:szCs w:val="20"/>
              </w:rPr>
            </w:pPr>
          </w:p>
        </w:tc>
        <w:tc>
          <w:tcPr>
            <w:tcW w:w="313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0B3A0E">
            <w:pPr>
              <w:jc w:val="left"/>
              <w:rPr>
                <w:rFonts w:ascii="宋体"/>
                <w:color w:val="000000"/>
                <w:sz w:val="20"/>
                <w:szCs w:val="20"/>
              </w:rPr>
            </w:pPr>
          </w:p>
        </w:tc>
        <w:tc>
          <w:tcPr>
            <w:tcW w:w="405" w:type="dxa"/>
            <w:vMerge/>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jc w:val="center"/>
              <w:rPr>
                <w:rFonts w:ascii="宋体"/>
                <w:color w:val="000000"/>
                <w:sz w:val="20"/>
                <w:szCs w:val="20"/>
              </w:rPr>
            </w:pPr>
          </w:p>
        </w:tc>
        <w:tc>
          <w:tcPr>
            <w:tcW w:w="570" w:type="dxa"/>
            <w:vMerge/>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B3A0E" w:rsidRDefault="000B3A0E">
            <w:pPr>
              <w:jc w:val="center"/>
              <w:rPr>
                <w:rFonts w:ascii="宋体"/>
                <w:color w:val="000000"/>
                <w:sz w:val="20"/>
                <w:szCs w:val="20"/>
              </w:rPr>
            </w:pPr>
          </w:p>
        </w:tc>
        <w:tc>
          <w:tcPr>
            <w:tcW w:w="270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B3A0E" w:rsidRDefault="000B3A0E">
            <w:pPr>
              <w:jc w:val="left"/>
              <w:rPr>
                <w:rFonts w:ascii="宋体"/>
                <w:color w:val="000000"/>
                <w:sz w:val="20"/>
                <w:szCs w:val="20"/>
              </w:rPr>
            </w:pPr>
          </w:p>
        </w:tc>
      </w:tr>
      <w:tr w:rsidR="000B3A0E">
        <w:trPr>
          <w:trHeight w:val="420"/>
          <w:jc w:val="center"/>
        </w:trPr>
        <w:tc>
          <w:tcPr>
            <w:tcW w:w="9645" w:type="dxa"/>
            <w:gridSpan w:val="7"/>
            <w:tcBorders>
              <w:top w:val="single" w:sz="4" w:space="0" w:color="000000"/>
              <w:left w:val="nil"/>
              <w:bottom w:val="nil"/>
              <w:right w:val="nil"/>
            </w:tcBorders>
            <w:tcMar>
              <w:top w:w="15" w:type="dxa"/>
              <w:left w:w="15" w:type="dxa"/>
              <w:right w:w="15" w:type="dxa"/>
            </w:tcMar>
            <w:vAlign w:val="center"/>
          </w:tcPr>
          <w:p w:rsidR="000B3A0E" w:rsidRDefault="000B3A0E">
            <w:pPr>
              <w:widowControl/>
              <w:jc w:val="left"/>
              <w:textAlignment w:val="center"/>
              <w:rPr>
                <w:rFonts w:ascii="宋体"/>
                <w:b/>
                <w:bCs/>
                <w:color w:val="000000"/>
                <w:sz w:val="20"/>
                <w:szCs w:val="20"/>
              </w:rPr>
            </w:pPr>
          </w:p>
        </w:tc>
      </w:tr>
    </w:tbl>
    <w:p w:rsidR="000B3A0E" w:rsidRDefault="000B3A0E">
      <w:pPr>
        <w:widowControl/>
        <w:jc w:val="left"/>
      </w:pPr>
    </w:p>
    <w:p w:rsidR="000B3A0E" w:rsidRDefault="000B3A0E">
      <w:pPr>
        <w:widowControl/>
        <w:jc w:val="left"/>
      </w:pPr>
    </w:p>
    <w:p w:rsidR="000B3A0E" w:rsidRDefault="000B3A0E">
      <w:pPr>
        <w:widowControl/>
        <w:jc w:val="left"/>
      </w:pPr>
    </w:p>
    <w:p w:rsidR="000B3A0E" w:rsidRDefault="000B3A0E">
      <w:pPr>
        <w:widowControl/>
        <w:jc w:val="left"/>
      </w:pPr>
    </w:p>
    <w:p w:rsidR="000B3A0E" w:rsidRDefault="000B3A0E">
      <w:pPr>
        <w:widowControl/>
        <w:jc w:val="left"/>
      </w:pPr>
    </w:p>
    <w:p w:rsidR="000B3A0E" w:rsidRDefault="000B3A0E">
      <w:pPr>
        <w:widowControl/>
        <w:jc w:val="left"/>
      </w:pPr>
    </w:p>
    <w:p w:rsidR="000B3A0E" w:rsidRDefault="000B3A0E">
      <w:pPr>
        <w:widowControl/>
        <w:jc w:val="left"/>
      </w:pPr>
    </w:p>
    <w:p w:rsidR="000B3A0E" w:rsidRDefault="000B3A0E">
      <w:pPr>
        <w:widowControl/>
        <w:jc w:val="left"/>
      </w:pPr>
    </w:p>
    <w:p w:rsidR="000B3A0E" w:rsidRDefault="000B3A0E">
      <w:pPr>
        <w:spacing w:line="580" w:lineRule="exact"/>
        <w:jc w:val="center"/>
        <w:rPr>
          <w:rFonts w:ascii="方正小标宋简体" w:eastAsia="方正小标宋简体" w:hAnsi="黑体"/>
          <w:color w:val="000000"/>
          <w:sz w:val="44"/>
          <w:szCs w:val="44"/>
        </w:rPr>
      </w:pPr>
      <w:bookmarkStart w:id="48" w:name="_Toc15396618"/>
    </w:p>
    <w:p w:rsidR="000B3A0E" w:rsidRDefault="000B3A0E">
      <w:pPr>
        <w:spacing w:line="580" w:lineRule="exact"/>
        <w:jc w:val="center"/>
        <w:rPr>
          <w:rFonts w:ascii="方正小标宋简体" w:eastAsia="方正小标宋简体" w:hAnsi="黑体"/>
          <w:color w:val="000000"/>
          <w:sz w:val="44"/>
          <w:szCs w:val="44"/>
        </w:rPr>
      </w:pPr>
    </w:p>
    <w:p w:rsidR="000B3A0E" w:rsidRDefault="000B3A0E">
      <w:pPr>
        <w:spacing w:line="580" w:lineRule="exact"/>
        <w:jc w:val="center"/>
        <w:rPr>
          <w:rFonts w:ascii="方正小标宋简体" w:eastAsia="方正小标宋简体" w:hAnsi="黑体"/>
          <w:color w:val="000000"/>
          <w:sz w:val="44"/>
          <w:szCs w:val="44"/>
        </w:rPr>
      </w:pPr>
    </w:p>
    <w:p w:rsidR="000B3A0E" w:rsidRDefault="000B3A0E">
      <w:pPr>
        <w:spacing w:line="580" w:lineRule="exact"/>
        <w:jc w:val="center"/>
        <w:rPr>
          <w:rFonts w:ascii="方正小标宋简体" w:eastAsia="方正小标宋简体" w:hAnsi="黑体"/>
          <w:color w:val="000000"/>
          <w:sz w:val="44"/>
          <w:szCs w:val="44"/>
        </w:rPr>
      </w:pPr>
    </w:p>
    <w:p w:rsidR="000B3A0E" w:rsidRDefault="000B3A0E">
      <w:pPr>
        <w:spacing w:line="580" w:lineRule="exact"/>
        <w:jc w:val="center"/>
        <w:rPr>
          <w:rFonts w:ascii="方正小标宋简体" w:eastAsia="方正小标宋简体" w:hAnsi="黑体"/>
          <w:color w:val="000000"/>
          <w:sz w:val="44"/>
          <w:szCs w:val="44"/>
        </w:rPr>
      </w:pPr>
    </w:p>
    <w:p w:rsidR="000B3A0E" w:rsidRDefault="000B3A0E">
      <w:pPr>
        <w:spacing w:line="580" w:lineRule="exact"/>
        <w:jc w:val="center"/>
        <w:rPr>
          <w:rFonts w:ascii="方正小标宋简体" w:eastAsia="方正小标宋简体" w:hAnsi="黑体"/>
          <w:color w:val="000000"/>
          <w:sz w:val="44"/>
          <w:szCs w:val="44"/>
        </w:rPr>
      </w:pPr>
    </w:p>
    <w:p w:rsidR="000B3A0E" w:rsidRDefault="000B3A0E">
      <w:pPr>
        <w:spacing w:line="580" w:lineRule="exact"/>
        <w:jc w:val="center"/>
        <w:rPr>
          <w:rFonts w:ascii="方正小标宋简体" w:eastAsia="方正小标宋简体" w:hAnsi="黑体"/>
          <w:color w:val="000000"/>
          <w:sz w:val="44"/>
          <w:szCs w:val="44"/>
        </w:rPr>
      </w:pPr>
    </w:p>
    <w:p w:rsidR="000B3A0E" w:rsidRDefault="000B3A0E">
      <w:pPr>
        <w:spacing w:line="580" w:lineRule="exact"/>
        <w:jc w:val="center"/>
        <w:rPr>
          <w:rFonts w:ascii="方正小标宋简体" w:eastAsia="方正小标宋简体" w:hAnsi="黑体"/>
          <w:color w:val="000000"/>
          <w:sz w:val="44"/>
          <w:szCs w:val="44"/>
        </w:rPr>
      </w:pPr>
    </w:p>
    <w:p w:rsidR="000B3A0E" w:rsidRDefault="000B3A0E">
      <w:pPr>
        <w:spacing w:line="580" w:lineRule="exact"/>
        <w:jc w:val="center"/>
        <w:rPr>
          <w:rFonts w:ascii="方正小标宋简体" w:eastAsia="方正小标宋简体" w:hAnsi="黑体"/>
          <w:color w:val="000000"/>
          <w:sz w:val="44"/>
          <w:szCs w:val="44"/>
        </w:rPr>
      </w:pPr>
    </w:p>
    <w:p w:rsidR="000B3A0E" w:rsidRDefault="00CA26B2">
      <w:pPr>
        <w:spacing w:line="580" w:lineRule="exact"/>
        <w:jc w:val="center"/>
        <w:rPr>
          <w:rStyle w:val="10"/>
          <w:rFonts w:ascii="方正小标宋简体" w:eastAsia="方正小标宋简体" w:hAnsi="黑体"/>
          <w:b w:val="0"/>
          <w:bCs w:val="0"/>
        </w:rPr>
      </w:pPr>
      <w:r>
        <w:rPr>
          <w:rFonts w:ascii="方正小标宋简体" w:eastAsia="方正小标宋简体" w:hAnsi="黑体" w:cs="方正小标宋简体" w:hint="eastAsia"/>
          <w:color w:val="000000"/>
          <w:sz w:val="44"/>
          <w:szCs w:val="44"/>
        </w:rPr>
        <w:lastRenderedPageBreak/>
        <w:t>第</w:t>
      </w:r>
      <w:r>
        <w:rPr>
          <w:rStyle w:val="10"/>
          <w:rFonts w:ascii="方正小标宋简体" w:eastAsia="方正小标宋简体" w:hAnsi="黑体" w:cs="方正小标宋简体" w:hint="eastAsia"/>
          <w:b w:val="0"/>
          <w:bCs w:val="0"/>
        </w:rPr>
        <w:t>五部分附表</w:t>
      </w:r>
      <w:bookmarkEnd w:id="45"/>
      <w:bookmarkEnd w:id="48"/>
    </w:p>
    <w:p w:rsidR="000B3A0E" w:rsidRDefault="000B3A0E">
      <w:pPr>
        <w:spacing w:line="580" w:lineRule="exact"/>
        <w:jc w:val="center"/>
        <w:rPr>
          <w:rStyle w:val="10"/>
          <w:rFonts w:ascii="方正小标宋简体" w:eastAsia="方正小标宋简体" w:hAnsi="黑体"/>
          <w:b w:val="0"/>
          <w:bCs w:val="0"/>
        </w:rPr>
      </w:pPr>
    </w:p>
    <w:p w:rsidR="000B3A0E" w:rsidRDefault="00CA26B2">
      <w:pPr>
        <w:pStyle w:val="2"/>
        <w:spacing w:before="0" w:after="0" w:line="576" w:lineRule="exact"/>
        <w:rPr>
          <w:rFonts w:ascii="仿宋_GB2312" w:eastAsia="仿宋_GB2312" w:hAnsi="黑体" w:cs="Times New Roman"/>
          <w:color w:val="000000"/>
        </w:rPr>
      </w:pPr>
      <w:bookmarkStart w:id="49" w:name="_Toc15396619"/>
      <w:r>
        <w:rPr>
          <w:rFonts w:ascii="仿宋_GB2312" w:eastAsia="仿宋_GB2312" w:hAnsi="黑体" w:cs="仿宋_GB2312" w:hint="eastAsia"/>
          <w:b w:val="0"/>
          <w:bCs w:val="0"/>
          <w:color w:val="000000"/>
        </w:rPr>
        <w:t>一、收</w:t>
      </w:r>
      <w:r>
        <w:rPr>
          <w:rStyle w:val="20"/>
          <w:rFonts w:ascii="仿宋_GB2312" w:eastAsia="仿宋_GB2312" w:hAnsi="黑体" w:cs="仿宋_GB2312" w:hint="eastAsia"/>
        </w:rPr>
        <w:t>入支出决算总表</w:t>
      </w:r>
      <w:bookmarkEnd w:id="49"/>
    </w:p>
    <w:p w:rsidR="000B3A0E" w:rsidRDefault="00CA26B2">
      <w:pPr>
        <w:pStyle w:val="2"/>
        <w:spacing w:before="0" w:after="0" w:line="576" w:lineRule="exact"/>
        <w:rPr>
          <w:rFonts w:ascii="仿宋_GB2312" w:eastAsia="仿宋_GB2312" w:hAnsi="黑体" w:cs="Times New Roman"/>
          <w:color w:val="000000"/>
        </w:rPr>
      </w:pPr>
      <w:bookmarkStart w:id="50" w:name="_Toc15396620"/>
      <w:r>
        <w:rPr>
          <w:rFonts w:ascii="仿宋_GB2312" w:eastAsia="仿宋_GB2312" w:hAnsi="黑体" w:cs="仿宋_GB2312" w:hint="eastAsia"/>
          <w:b w:val="0"/>
          <w:bCs w:val="0"/>
          <w:color w:val="000000"/>
        </w:rPr>
        <w:t>二、收</w:t>
      </w:r>
      <w:r>
        <w:rPr>
          <w:rStyle w:val="20"/>
          <w:rFonts w:ascii="仿宋_GB2312" w:eastAsia="仿宋_GB2312" w:hAnsi="黑体" w:cs="仿宋_GB2312" w:hint="eastAsia"/>
        </w:rPr>
        <w:t>入总表</w:t>
      </w:r>
      <w:bookmarkEnd w:id="50"/>
    </w:p>
    <w:p w:rsidR="000B3A0E" w:rsidRDefault="00CA26B2">
      <w:pPr>
        <w:pStyle w:val="2"/>
        <w:spacing w:before="0" w:after="0" w:line="576" w:lineRule="exact"/>
        <w:rPr>
          <w:rFonts w:ascii="仿宋_GB2312" w:eastAsia="仿宋_GB2312" w:hAnsi="黑体" w:cs="Times New Roman"/>
          <w:color w:val="000000"/>
        </w:rPr>
      </w:pPr>
      <w:bookmarkStart w:id="51" w:name="_Toc15396621"/>
      <w:r>
        <w:rPr>
          <w:rStyle w:val="20"/>
          <w:rFonts w:ascii="仿宋_GB2312" w:eastAsia="仿宋_GB2312" w:hAnsi="黑体" w:cs="仿宋_GB2312" w:hint="eastAsia"/>
        </w:rPr>
        <w:t>三、</w:t>
      </w:r>
      <w:r>
        <w:rPr>
          <w:rFonts w:ascii="仿宋_GB2312" w:eastAsia="仿宋_GB2312" w:hAnsi="黑体" w:cs="仿宋_GB2312" w:hint="eastAsia"/>
          <w:b w:val="0"/>
          <w:bCs w:val="0"/>
          <w:color w:val="000000"/>
        </w:rPr>
        <w:t>支</w:t>
      </w:r>
      <w:r>
        <w:rPr>
          <w:rStyle w:val="20"/>
          <w:rFonts w:ascii="仿宋_GB2312" w:eastAsia="仿宋_GB2312" w:hAnsi="黑体" w:cs="仿宋_GB2312" w:hint="eastAsia"/>
        </w:rPr>
        <w:t>出总表</w:t>
      </w:r>
      <w:bookmarkEnd w:id="51"/>
    </w:p>
    <w:p w:rsidR="000B3A0E" w:rsidRDefault="00CA26B2">
      <w:pPr>
        <w:pStyle w:val="2"/>
        <w:spacing w:before="0" w:after="0" w:line="576" w:lineRule="exact"/>
        <w:rPr>
          <w:rFonts w:ascii="仿宋_GB2312" w:eastAsia="仿宋_GB2312" w:hAnsi="黑体" w:cs="Times New Roman"/>
          <w:b w:val="0"/>
          <w:bCs w:val="0"/>
          <w:color w:val="000000"/>
        </w:rPr>
      </w:pPr>
      <w:bookmarkStart w:id="52" w:name="_Toc15396622"/>
      <w:r>
        <w:rPr>
          <w:rStyle w:val="20"/>
          <w:rFonts w:ascii="仿宋_GB2312" w:eastAsia="仿宋_GB2312" w:hAnsi="黑体" w:cs="仿宋_GB2312" w:hint="eastAsia"/>
        </w:rPr>
        <w:t>四、</w:t>
      </w:r>
      <w:r>
        <w:rPr>
          <w:rFonts w:ascii="仿宋_GB2312" w:eastAsia="仿宋_GB2312" w:hAnsi="黑体" w:cs="仿宋_GB2312" w:hint="eastAsia"/>
          <w:b w:val="0"/>
          <w:bCs w:val="0"/>
          <w:color w:val="000000"/>
        </w:rPr>
        <w:t>财</w:t>
      </w:r>
      <w:r>
        <w:rPr>
          <w:rStyle w:val="20"/>
          <w:rFonts w:ascii="仿宋_GB2312" w:eastAsia="仿宋_GB2312" w:hAnsi="黑体" w:cs="仿宋_GB2312" w:hint="eastAsia"/>
        </w:rPr>
        <w:t>政拨款收入支出决算总表</w:t>
      </w:r>
      <w:bookmarkEnd w:id="52"/>
    </w:p>
    <w:p w:rsidR="000B3A0E" w:rsidRDefault="00CA26B2">
      <w:pPr>
        <w:pStyle w:val="2"/>
        <w:spacing w:before="0" w:after="0" w:line="576" w:lineRule="exact"/>
        <w:rPr>
          <w:rFonts w:ascii="仿宋_GB2312" w:eastAsia="仿宋_GB2312" w:hAnsi="黑体" w:cs="Times New Roman"/>
          <w:color w:val="000000"/>
        </w:rPr>
      </w:pPr>
      <w:bookmarkStart w:id="53" w:name="_Toc15396623"/>
      <w:r>
        <w:rPr>
          <w:rStyle w:val="20"/>
          <w:rFonts w:ascii="仿宋_GB2312" w:eastAsia="仿宋_GB2312" w:hAnsi="黑体" w:cs="仿宋_GB2312" w:hint="eastAsia"/>
        </w:rPr>
        <w:t>五、</w:t>
      </w:r>
      <w:r>
        <w:rPr>
          <w:rFonts w:ascii="仿宋_GB2312" w:eastAsia="仿宋_GB2312" w:hAnsi="黑体" w:cs="仿宋_GB2312" w:hint="eastAsia"/>
          <w:b w:val="0"/>
          <w:bCs w:val="0"/>
          <w:color w:val="000000"/>
        </w:rPr>
        <w:t>财</w:t>
      </w:r>
      <w:r>
        <w:rPr>
          <w:rStyle w:val="20"/>
          <w:rFonts w:ascii="仿宋_GB2312" w:eastAsia="仿宋_GB2312" w:hAnsi="黑体" w:cs="仿宋_GB2312" w:hint="eastAsia"/>
        </w:rPr>
        <w:t>政拨款支出决算明细表（政府经济分类科目）</w:t>
      </w:r>
      <w:bookmarkEnd w:id="53"/>
    </w:p>
    <w:p w:rsidR="000B3A0E" w:rsidRDefault="00CA26B2">
      <w:pPr>
        <w:pStyle w:val="2"/>
        <w:spacing w:before="0" w:after="0" w:line="576" w:lineRule="exact"/>
        <w:rPr>
          <w:rFonts w:ascii="仿宋_GB2312" w:eastAsia="仿宋_GB2312" w:hAnsi="黑体" w:cs="Times New Roman"/>
          <w:color w:val="000000"/>
        </w:rPr>
      </w:pPr>
      <w:bookmarkStart w:id="54" w:name="_Toc15396624"/>
      <w:r>
        <w:rPr>
          <w:rStyle w:val="20"/>
          <w:rFonts w:ascii="仿宋_GB2312" w:eastAsia="仿宋_GB2312" w:hAnsi="黑体" w:cs="仿宋_GB2312" w:hint="eastAsia"/>
        </w:rPr>
        <w:t>六、</w:t>
      </w:r>
      <w:r>
        <w:rPr>
          <w:rFonts w:ascii="仿宋_GB2312" w:eastAsia="仿宋_GB2312" w:hAnsi="黑体" w:cs="仿宋_GB2312" w:hint="eastAsia"/>
          <w:b w:val="0"/>
          <w:bCs w:val="0"/>
          <w:color w:val="000000"/>
        </w:rPr>
        <w:t>一</w:t>
      </w:r>
      <w:r>
        <w:rPr>
          <w:rStyle w:val="20"/>
          <w:rFonts w:ascii="仿宋_GB2312" w:eastAsia="仿宋_GB2312" w:hAnsi="黑体" w:cs="仿宋_GB2312" w:hint="eastAsia"/>
        </w:rPr>
        <w:t>般公共预算财政拨款支出决算表</w:t>
      </w:r>
      <w:bookmarkEnd w:id="54"/>
    </w:p>
    <w:p w:rsidR="000B3A0E" w:rsidRDefault="00CA26B2">
      <w:pPr>
        <w:pStyle w:val="2"/>
        <w:spacing w:before="0" w:after="0" w:line="576" w:lineRule="exact"/>
        <w:rPr>
          <w:rFonts w:ascii="仿宋_GB2312" w:eastAsia="仿宋_GB2312" w:hAnsi="黑体" w:cs="Times New Roman"/>
          <w:color w:val="000000"/>
        </w:rPr>
      </w:pPr>
      <w:bookmarkStart w:id="55" w:name="_Toc15396625"/>
      <w:r>
        <w:rPr>
          <w:rStyle w:val="20"/>
          <w:rFonts w:ascii="仿宋_GB2312" w:eastAsia="仿宋_GB2312" w:hAnsi="黑体" w:cs="仿宋_GB2312" w:hint="eastAsia"/>
        </w:rPr>
        <w:t>七、</w:t>
      </w:r>
      <w:r>
        <w:rPr>
          <w:rFonts w:ascii="仿宋_GB2312" w:eastAsia="仿宋_GB2312" w:hAnsi="黑体" w:cs="仿宋_GB2312" w:hint="eastAsia"/>
          <w:b w:val="0"/>
          <w:bCs w:val="0"/>
          <w:color w:val="000000"/>
        </w:rPr>
        <w:t>一</w:t>
      </w:r>
      <w:r>
        <w:rPr>
          <w:rStyle w:val="20"/>
          <w:rFonts w:ascii="仿宋_GB2312" w:eastAsia="仿宋_GB2312" w:hAnsi="黑体" w:cs="仿宋_GB2312" w:hint="eastAsia"/>
        </w:rPr>
        <w:t>般公共预算财政拨款支出决算明细表</w:t>
      </w:r>
      <w:bookmarkEnd w:id="55"/>
    </w:p>
    <w:p w:rsidR="000B3A0E" w:rsidRDefault="00CA26B2">
      <w:pPr>
        <w:pStyle w:val="2"/>
        <w:spacing w:before="0" w:after="0" w:line="576" w:lineRule="exact"/>
        <w:rPr>
          <w:rFonts w:ascii="仿宋_GB2312" w:eastAsia="仿宋_GB2312" w:hAnsi="黑体" w:cs="Times New Roman"/>
          <w:color w:val="000000"/>
        </w:rPr>
      </w:pPr>
      <w:bookmarkStart w:id="56" w:name="_Toc15396626"/>
      <w:r>
        <w:rPr>
          <w:rStyle w:val="20"/>
          <w:rFonts w:ascii="仿宋_GB2312" w:eastAsia="仿宋_GB2312" w:hAnsi="黑体" w:cs="仿宋_GB2312" w:hint="eastAsia"/>
        </w:rPr>
        <w:t>八、</w:t>
      </w:r>
      <w:r>
        <w:rPr>
          <w:rFonts w:ascii="仿宋_GB2312" w:eastAsia="仿宋_GB2312" w:hAnsi="黑体" w:cs="仿宋_GB2312" w:hint="eastAsia"/>
          <w:b w:val="0"/>
          <w:bCs w:val="0"/>
          <w:color w:val="000000"/>
        </w:rPr>
        <w:t>一</w:t>
      </w:r>
      <w:r>
        <w:rPr>
          <w:rStyle w:val="20"/>
          <w:rFonts w:ascii="仿宋_GB2312" w:eastAsia="仿宋_GB2312" w:hAnsi="黑体" w:cs="仿宋_GB2312" w:hint="eastAsia"/>
        </w:rPr>
        <w:t>般公共预算财政拨款基本支出决算表</w:t>
      </w:r>
      <w:bookmarkEnd w:id="56"/>
    </w:p>
    <w:p w:rsidR="000B3A0E" w:rsidRDefault="00CA26B2">
      <w:pPr>
        <w:pStyle w:val="2"/>
        <w:spacing w:before="0" w:after="0" w:line="576" w:lineRule="exact"/>
        <w:rPr>
          <w:rFonts w:ascii="仿宋_GB2312" w:eastAsia="仿宋_GB2312" w:hAnsi="黑体" w:cs="Times New Roman"/>
          <w:color w:val="000000"/>
        </w:rPr>
      </w:pPr>
      <w:bookmarkStart w:id="57" w:name="_Toc15396627"/>
      <w:r>
        <w:rPr>
          <w:rStyle w:val="20"/>
          <w:rFonts w:ascii="仿宋_GB2312" w:eastAsia="仿宋_GB2312" w:hAnsi="黑体" w:cs="仿宋_GB2312" w:hint="eastAsia"/>
        </w:rPr>
        <w:t>九、</w:t>
      </w:r>
      <w:r>
        <w:rPr>
          <w:rFonts w:ascii="仿宋_GB2312" w:eastAsia="仿宋_GB2312" w:hAnsi="黑体" w:cs="仿宋_GB2312" w:hint="eastAsia"/>
          <w:b w:val="0"/>
          <w:bCs w:val="0"/>
          <w:color w:val="000000"/>
        </w:rPr>
        <w:t>一</w:t>
      </w:r>
      <w:r>
        <w:rPr>
          <w:rStyle w:val="20"/>
          <w:rFonts w:ascii="仿宋_GB2312" w:eastAsia="仿宋_GB2312" w:hAnsi="黑体" w:cs="仿宋_GB2312" w:hint="eastAsia"/>
        </w:rPr>
        <w:t>般公共预算财政拨款项目支出决算表</w:t>
      </w:r>
      <w:bookmarkEnd w:id="57"/>
    </w:p>
    <w:p w:rsidR="000B3A0E" w:rsidRDefault="00CA26B2">
      <w:pPr>
        <w:pStyle w:val="2"/>
        <w:spacing w:before="0" w:after="0" w:line="576" w:lineRule="exact"/>
        <w:rPr>
          <w:rFonts w:ascii="仿宋_GB2312" w:eastAsia="仿宋_GB2312" w:hAnsi="黑体" w:cs="Times New Roman"/>
          <w:color w:val="000000"/>
        </w:rPr>
      </w:pPr>
      <w:bookmarkStart w:id="58" w:name="_Toc15396628"/>
      <w:r>
        <w:rPr>
          <w:rStyle w:val="20"/>
          <w:rFonts w:ascii="仿宋_GB2312" w:eastAsia="仿宋_GB2312" w:hAnsi="黑体" w:cs="仿宋_GB2312" w:hint="eastAsia"/>
        </w:rPr>
        <w:t>十、</w:t>
      </w:r>
      <w:r>
        <w:rPr>
          <w:rFonts w:ascii="仿宋_GB2312" w:eastAsia="仿宋_GB2312" w:hAnsi="黑体" w:cs="仿宋_GB2312" w:hint="eastAsia"/>
          <w:b w:val="0"/>
          <w:bCs w:val="0"/>
          <w:color w:val="000000"/>
        </w:rPr>
        <w:t>一</w:t>
      </w:r>
      <w:r>
        <w:rPr>
          <w:rStyle w:val="20"/>
          <w:rFonts w:ascii="仿宋_GB2312" w:eastAsia="仿宋_GB2312" w:hAnsi="黑体" w:cs="仿宋_GB2312" w:hint="eastAsia"/>
        </w:rPr>
        <w:t>般公共预算财政拨款“三公”经费支出决算表</w:t>
      </w:r>
      <w:bookmarkEnd w:id="58"/>
    </w:p>
    <w:p w:rsidR="000B3A0E" w:rsidRDefault="00CA26B2">
      <w:pPr>
        <w:pStyle w:val="2"/>
        <w:spacing w:before="0" w:after="0" w:line="576" w:lineRule="exact"/>
        <w:rPr>
          <w:rFonts w:ascii="仿宋_GB2312" w:eastAsia="仿宋_GB2312" w:hAnsi="黑体" w:cs="Times New Roman"/>
          <w:color w:val="000000"/>
        </w:rPr>
      </w:pPr>
      <w:bookmarkStart w:id="59" w:name="_Toc15396629"/>
      <w:r>
        <w:rPr>
          <w:rStyle w:val="20"/>
          <w:rFonts w:ascii="仿宋_GB2312" w:eastAsia="仿宋_GB2312" w:hAnsi="黑体" w:cs="仿宋_GB2312" w:hint="eastAsia"/>
        </w:rPr>
        <w:t>十一、</w:t>
      </w:r>
      <w:r>
        <w:rPr>
          <w:rFonts w:ascii="仿宋_GB2312" w:eastAsia="仿宋_GB2312" w:hAnsi="黑体" w:cs="仿宋_GB2312" w:hint="eastAsia"/>
          <w:b w:val="0"/>
          <w:bCs w:val="0"/>
          <w:color w:val="000000"/>
        </w:rPr>
        <w:t>政</w:t>
      </w:r>
      <w:r>
        <w:rPr>
          <w:rStyle w:val="20"/>
          <w:rFonts w:ascii="仿宋_GB2312" w:eastAsia="仿宋_GB2312" w:hAnsi="黑体" w:cs="仿宋_GB2312" w:hint="eastAsia"/>
        </w:rPr>
        <w:t>府性基金预算财政拨款收入支出决算表</w:t>
      </w:r>
      <w:bookmarkEnd w:id="59"/>
    </w:p>
    <w:p w:rsidR="000B3A0E" w:rsidRDefault="00CA26B2">
      <w:pPr>
        <w:pStyle w:val="2"/>
        <w:spacing w:before="0" w:after="0" w:line="576" w:lineRule="exact"/>
        <w:rPr>
          <w:rFonts w:ascii="仿宋_GB2312" w:eastAsia="仿宋_GB2312" w:hAnsi="黑体" w:cs="Times New Roman"/>
          <w:color w:val="000000"/>
        </w:rPr>
      </w:pPr>
      <w:bookmarkStart w:id="60" w:name="_Toc15396630"/>
      <w:r>
        <w:rPr>
          <w:rStyle w:val="20"/>
          <w:rFonts w:ascii="仿宋_GB2312" w:eastAsia="仿宋_GB2312" w:hAnsi="黑体" w:cs="仿宋_GB2312" w:hint="eastAsia"/>
        </w:rPr>
        <w:t>十二、</w:t>
      </w:r>
      <w:r>
        <w:rPr>
          <w:rFonts w:ascii="仿宋_GB2312" w:eastAsia="仿宋_GB2312" w:hAnsi="黑体" w:cs="仿宋_GB2312" w:hint="eastAsia"/>
          <w:b w:val="0"/>
          <w:bCs w:val="0"/>
          <w:color w:val="000000"/>
        </w:rPr>
        <w:t>政</w:t>
      </w:r>
      <w:r>
        <w:rPr>
          <w:rStyle w:val="20"/>
          <w:rFonts w:ascii="仿宋_GB2312" w:eastAsia="仿宋_GB2312" w:hAnsi="黑体" w:cs="仿宋_GB2312" w:hint="eastAsia"/>
        </w:rPr>
        <w:t>府性基金预算财政拨款“三公”经费支出决算表</w:t>
      </w:r>
      <w:bookmarkEnd w:id="60"/>
    </w:p>
    <w:p w:rsidR="000B3A0E" w:rsidRDefault="00CA26B2">
      <w:pPr>
        <w:pStyle w:val="2"/>
        <w:spacing w:before="0" w:after="0" w:line="576" w:lineRule="exact"/>
        <w:rPr>
          <w:rStyle w:val="20"/>
          <w:rFonts w:ascii="仿宋_GB2312" w:eastAsia="仿宋_GB2312" w:hAnsi="黑体" w:cs="Times New Roman"/>
        </w:rPr>
      </w:pPr>
      <w:bookmarkStart w:id="61" w:name="_Toc15396631"/>
      <w:r>
        <w:rPr>
          <w:rStyle w:val="20"/>
          <w:rFonts w:ascii="仿宋_GB2312" w:eastAsia="仿宋_GB2312" w:hAnsi="黑体" w:cs="仿宋_GB2312" w:hint="eastAsia"/>
        </w:rPr>
        <w:t>十三、</w:t>
      </w:r>
      <w:r>
        <w:rPr>
          <w:rFonts w:ascii="仿宋_GB2312" w:eastAsia="仿宋_GB2312" w:hAnsi="黑体" w:cs="仿宋_GB2312" w:hint="eastAsia"/>
          <w:b w:val="0"/>
          <w:bCs w:val="0"/>
          <w:color w:val="000000"/>
        </w:rPr>
        <w:t>国</w:t>
      </w:r>
      <w:r>
        <w:rPr>
          <w:rStyle w:val="20"/>
          <w:rFonts w:ascii="仿宋_GB2312" w:eastAsia="仿宋_GB2312" w:hAnsi="黑体" w:cs="仿宋_GB2312" w:hint="eastAsia"/>
        </w:rPr>
        <w:t>有资本经营预算支出决算表</w:t>
      </w:r>
      <w:bookmarkEnd w:id="61"/>
    </w:p>
    <w:p w:rsidR="000B3A0E" w:rsidRDefault="000B3A0E">
      <w:pPr>
        <w:rPr>
          <w:rFonts w:eastAsia="仿宋"/>
          <w:b/>
          <w:bCs/>
        </w:rPr>
      </w:pPr>
    </w:p>
    <w:sectPr w:rsidR="000B3A0E">
      <w:headerReference w:type="default" r:id="rId15"/>
      <w:footerReference w:type="default" r:id="rId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26B2" w:rsidRDefault="00CA26B2">
      <w:r>
        <w:separator/>
      </w:r>
    </w:p>
  </w:endnote>
  <w:endnote w:type="continuationSeparator" w:id="0">
    <w:p w:rsidR="00CA26B2" w:rsidRDefault="00CA2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仿宋_GB2312"/>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0E" w:rsidRDefault="00CA26B2">
    <w:pPr>
      <w:pStyle w:val="a7"/>
      <w:jc w:val="center"/>
    </w:pPr>
    <w:r>
      <w:fldChar w:fldCharType="begin"/>
    </w:r>
    <w:r>
      <w:instrText>PAGE   \* MERGEFORMAT</w:instrText>
    </w:r>
    <w:r>
      <w:fldChar w:fldCharType="separate"/>
    </w:r>
    <w:r w:rsidR="008A43FE" w:rsidRPr="008A43FE">
      <w:rPr>
        <w:noProof/>
        <w:lang w:val="zh-CN"/>
      </w:rPr>
      <w:t>25</w:t>
    </w:r>
    <w:r>
      <w:rPr>
        <w:lang w:val="zh-CN"/>
      </w:rPr>
      <w:fldChar w:fldCharType="end"/>
    </w:r>
  </w:p>
  <w:p w:rsidR="000B3A0E" w:rsidRDefault="000B3A0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26B2" w:rsidRDefault="00CA26B2">
      <w:r>
        <w:separator/>
      </w:r>
    </w:p>
  </w:footnote>
  <w:footnote w:type="continuationSeparator" w:id="0">
    <w:p w:rsidR="00CA26B2" w:rsidRDefault="00CA2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0E" w:rsidRDefault="000B3A0E">
    <w:pPr>
      <w:pStyle w:val="a9"/>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9E1C314"/>
    <w:multiLevelType w:val="singleLevel"/>
    <w:tmpl w:val="F9E1C314"/>
    <w:lvl w:ilvl="0">
      <w:start w:val="1"/>
      <w:numFmt w:val="chineseCounting"/>
      <w:suff w:val="nothing"/>
      <w:lvlText w:val="（%1）"/>
      <w:lvlJc w:val="left"/>
      <w:rPr>
        <w:rFonts w:hint="eastAsia"/>
      </w:rPr>
    </w:lvl>
  </w:abstractNum>
  <w:abstractNum w:abstractNumId="1" w15:restartNumberingAfterBreak="0">
    <w:nsid w:val="03F4A4BE"/>
    <w:multiLevelType w:val="singleLevel"/>
    <w:tmpl w:val="03F4A4BE"/>
    <w:lvl w:ilvl="0">
      <w:start w:val="10"/>
      <w:numFmt w:val="chineseCounting"/>
      <w:suff w:val="nothing"/>
      <w:lvlText w:val="%1、"/>
      <w:lvlJc w:val="left"/>
      <w:rPr>
        <w:rFonts w:hint="eastAsia"/>
      </w:rPr>
    </w:lvl>
  </w:abstractNum>
  <w:abstractNum w:abstractNumId="2" w15:restartNumberingAfterBreak="0">
    <w:nsid w:val="07C80167"/>
    <w:multiLevelType w:val="singleLevel"/>
    <w:tmpl w:val="07C80167"/>
    <w:lvl w:ilvl="0">
      <w:start w:val="2"/>
      <w:numFmt w:val="chineseCounting"/>
      <w:suff w:val="nothing"/>
      <w:lvlText w:val="（%1）"/>
      <w:lvlJc w:val="left"/>
      <w:rPr>
        <w:rFonts w:hint="eastAsia"/>
      </w:rPr>
    </w:lvl>
  </w:abstractNum>
  <w:abstractNum w:abstractNumId="3" w15:restartNumberingAfterBreak="0">
    <w:nsid w:val="1272550B"/>
    <w:multiLevelType w:val="multilevel"/>
    <w:tmpl w:val="1272550B"/>
    <w:lvl w:ilvl="0">
      <w:start w:val="1"/>
      <w:numFmt w:val="japaneseCounting"/>
      <w:lvlText w:val="%1、"/>
      <w:lvlJc w:val="left"/>
      <w:pPr>
        <w:ind w:left="1360" w:hanging="720"/>
      </w:pPr>
      <w:rPr>
        <w:rFonts w:hint="default"/>
        <w:b w:val="0"/>
        <w:bCs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4" w15:restartNumberingAfterBreak="0">
    <w:nsid w:val="22BE1651"/>
    <w:multiLevelType w:val="singleLevel"/>
    <w:tmpl w:val="22BE1651"/>
    <w:lvl w:ilvl="0">
      <w:start w:val="1"/>
      <w:numFmt w:val="chineseCounting"/>
      <w:suff w:val="nothing"/>
      <w:lvlText w:val="（%1）"/>
      <w:lvlJc w:val="left"/>
      <w:rPr>
        <w:rFonts w:ascii="楷体_GB2312" w:eastAsia="楷体_GB2312" w:hint="eastAsia"/>
        <w:b/>
        <w:bCs/>
        <w:sz w:val="32"/>
        <w:szCs w:val="32"/>
      </w:rPr>
    </w:lvl>
  </w:abstractNum>
  <w:abstractNum w:abstractNumId="5" w15:restartNumberingAfterBreak="0">
    <w:nsid w:val="59BF8E2E"/>
    <w:multiLevelType w:val="singleLevel"/>
    <w:tmpl w:val="59BF8E2E"/>
    <w:lvl w:ilvl="0">
      <w:start w:val="3"/>
      <w:numFmt w:val="decimal"/>
      <w:suff w:val="nothing"/>
      <w:lvlText w:val="%1."/>
      <w:lvlJc w:val="left"/>
    </w:lvl>
  </w:abstractNum>
  <w:num w:numId="1">
    <w:abstractNumId w:val="5"/>
  </w:num>
  <w:num w:numId="2">
    <w:abstractNumId w:val="1"/>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Moves/>
  <w:defaultTabStop w:val="420"/>
  <w:doNotHyphenateCaps/>
  <w:drawingGridHorizontalSpacing w:val="105"/>
  <w:drawingGridVerticalSpacing w:val="156"/>
  <w:noPunctuationKerning/>
  <w:characterSpacingControl w:val="compressPunctuation"/>
  <w:noLineBreaksAfter w:lang="zh-CN" w:val="$([{£¥·‘“〈《「『【〔〖〝﹙﹛﹝＄（．［｛￡￥"/>
  <w:noLineBreaksBefore w:lang="zh-CN" w:val="!%),.:;&gt;?]}¢¨°·ˇˉ―‖’”…‰′″›℃∶、。〃〉》」』】〕〗〞︶︺︾﹀﹄﹚﹜﹞！＂％＇），．：；？］｀｜｝～￠"/>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015C2"/>
    <w:rsid w:val="000222C6"/>
    <w:rsid w:val="0002549F"/>
    <w:rsid w:val="000605AF"/>
    <w:rsid w:val="0006487A"/>
    <w:rsid w:val="00065F8F"/>
    <w:rsid w:val="000768F2"/>
    <w:rsid w:val="0009184B"/>
    <w:rsid w:val="0009593C"/>
    <w:rsid w:val="000B047F"/>
    <w:rsid w:val="000B3A0E"/>
    <w:rsid w:val="000B5923"/>
    <w:rsid w:val="000B5A48"/>
    <w:rsid w:val="000B6FF3"/>
    <w:rsid w:val="000C3467"/>
    <w:rsid w:val="000C3CA6"/>
    <w:rsid w:val="000D1267"/>
    <w:rsid w:val="000D1D50"/>
    <w:rsid w:val="000D5782"/>
    <w:rsid w:val="000E6613"/>
    <w:rsid w:val="000E68EC"/>
    <w:rsid w:val="000E7119"/>
    <w:rsid w:val="000E749A"/>
    <w:rsid w:val="00114E9B"/>
    <w:rsid w:val="0014729F"/>
    <w:rsid w:val="00157BAB"/>
    <w:rsid w:val="001654D1"/>
    <w:rsid w:val="00165E27"/>
    <w:rsid w:val="0018106D"/>
    <w:rsid w:val="001877A7"/>
    <w:rsid w:val="00191536"/>
    <w:rsid w:val="00196687"/>
    <w:rsid w:val="001C0962"/>
    <w:rsid w:val="001D434E"/>
    <w:rsid w:val="001D7531"/>
    <w:rsid w:val="001E737D"/>
    <w:rsid w:val="001F0592"/>
    <w:rsid w:val="001F7506"/>
    <w:rsid w:val="002006CD"/>
    <w:rsid w:val="00202B36"/>
    <w:rsid w:val="00204B7A"/>
    <w:rsid w:val="0021101A"/>
    <w:rsid w:val="00213492"/>
    <w:rsid w:val="00220536"/>
    <w:rsid w:val="00224AD2"/>
    <w:rsid w:val="00235629"/>
    <w:rsid w:val="00260C38"/>
    <w:rsid w:val="002616C0"/>
    <w:rsid w:val="002662AA"/>
    <w:rsid w:val="00280496"/>
    <w:rsid w:val="00295495"/>
    <w:rsid w:val="002964D9"/>
    <w:rsid w:val="002B2613"/>
    <w:rsid w:val="002C797D"/>
    <w:rsid w:val="002F1818"/>
    <w:rsid w:val="002F567B"/>
    <w:rsid w:val="0031366B"/>
    <w:rsid w:val="003216A9"/>
    <w:rsid w:val="0034474F"/>
    <w:rsid w:val="00366AFD"/>
    <w:rsid w:val="00367B45"/>
    <w:rsid w:val="0037013F"/>
    <w:rsid w:val="00380C92"/>
    <w:rsid w:val="00394DC4"/>
    <w:rsid w:val="003A484F"/>
    <w:rsid w:val="003B0BE0"/>
    <w:rsid w:val="003B0C1B"/>
    <w:rsid w:val="003B688C"/>
    <w:rsid w:val="003C0291"/>
    <w:rsid w:val="003C39AE"/>
    <w:rsid w:val="003C5734"/>
    <w:rsid w:val="003C7B60"/>
    <w:rsid w:val="003D1FB2"/>
    <w:rsid w:val="003D66DA"/>
    <w:rsid w:val="003E1310"/>
    <w:rsid w:val="003E6F55"/>
    <w:rsid w:val="00406254"/>
    <w:rsid w:val="004223DE"/>
    <w:rsid w:val="00434489"/>
    <w:rsid w:val="00437085"/>
    <w:rsid w:val="00443880"/>
    <w:rsid w:val="004464F4"/>
    <w:rsid w:val="00453FD1"/>
    <w:rsid w:val="00457D41"/>
    <w:rsid w:val="00462B01"/>
    <w:rsid w:val="00465778"/>
    <w:rsid w:val="00471401"/>
    <w:rsid w:val="0047202A"/>
    <w:rsid w:val="00473F31"/>
    <w:rsid w:val="0048263A"/>
    <w:rsid w:val="0048358B"/>
    <w:rsid w:val="00487E5D"/>
    <w:rsid w:val="004A711F"/>
    <w:rsid w:val="004B199D"/>
    <w:rsid w:val="004B4690"/>
    <w:rsid w:val="004B487D"/>
    <w:rsid w:val="004C6A8F"/>
    <w:rsid w:val="004D434D"/>
    <w:rsid w:val="004E0A2D"/>
    <w:rsid w:val="004E206B"/>
    <w:rsid w:val="004E6DF7"/>
    <w:rsid w:val="004F0FBD"/>
    <w:rsid w:val="00505A47"/>
    <w:rsid w:val="00512FDA"/>
    <w:rsid w:val="0051470F"/>
    <w:rsid w:val="00520DA0"/>
    <w:rsid w:val="00543913"/>
    <w:rsid w:val="005664BB"/>
    <w:rsid w:val="0057481D"/>
    <w:rsid w:val="005844A5"/>
    <w:rsid w:val="0058486E"/>
    <w:rsid w:val="005A7383"/>
    <w:rsid w:val="005D1C8B"/>
    <w:rsid w:val="005D5CED"/>
    <w:rsid w:val="005F18E0"/>
    <w:rsid w:val="005F1A4C"/>
    <w:rsid w:val="005F218C"/>
    <w:rsid w:val="00605688"/>
    <w:rsid w:val="006070AF"/>
    <w:rsid w:val="00607E6C"/>
    <w:rsid w:val="006101B1"/>
    <w:rsid w:val="00614E44"/>
    <w:rsid w:val="00622830"/>
    <w:rsid w:val="00630AEF"/>
    <w:rsid w:val="006325F8"/>
    <w:rsid w:val="00634C9A"/>
    <w:rsid w:val="006416CE"/>
    <w:rsid w:val="006419F4"/>
    <w:rsid w:val="006440E4"/>
    <w:rsid w:val="0064496F"/>
    <w:rsid w:val="0066343B"/>
    <w:rsid w:val="00664777"/>
    <w:rsid w:val="006748A4"/>
    <w:rsid w:val="00683E73"/>
    <w:rsid w:val="00696EFC"/>
    <w:rsid w:val="006A3141"/>
    <w:rsid w:val="006A5E34"/>
    <w:rsid w:val="006B2422"/>
    <w:rsid w:val="006B2B9A"/>
    <w:rsid w:val="006B68BA"/>
    <w:rsid w:val="006C1937"/>
    <w:rsid w:val="006F020C"/>
    <w:rsid w:val="007127B7"/>
    <w:rsid w:val="00714453"/>
    <w:rsid w:val="007177E8"/>
    <w:rsid w:val="00735F03"/>
    <w:rsid w:val="007416B6"/>
    <w:rsid w:val="00746F48"/>
    <w:rsid w:val="0075404D"/>
    <w:rsid w:val="0076182A"/>
    <w:rsid w:val="00767B7E"/>
    <w:rsid w:val="007740B3"/>
    <w:rsid w:val="007770C3"/>
    <w:rsid w:val="00784D24"/>
    <w:rsid w:val="00785FBA"/>
    <w:rsid w:val="00786E4A"/>
    <w:rsid w:val="007875EB"/>
    <w:rsid w:val="0079426B"/>
    <w:rsid w:val="007D312A"/>
    <w:rsid w:val="007D3F19"/>
    <w:rsid w:val="007E23B0"/>
    <w:rsid w:val="007E543D"/>
    <w:rsid w:val="007F1991"/>
    <w:rsid w:val="007F2C2F"/>
    <w:rsid w:val="007F55FC"/>
    <w:rsid w:val="007F5665"/>
    <w:rsid w:val="00800112"/>
    <w:rsid w:val="00805C31"/>
    <w:rsid w:val="0081731B"/>
    <w:rsid w:val="00822135"/>
    <w:rsid w:val="00822FF0"/>
    <w:rsid w:val="008248C5"/>
    <w:rsid w:val="008253BB"/>
    <w:rsid w:val="0082587E"/>
    <w:rsid w:val="0083253D"/>
    <w:rsid w:val="008345AD"/>
    <w:rsid w:val="0083706E"/>
    <w:rsid w:val="008423A5"/>
    <w:rsid w:val="008478F4"/>
    <w:rsid w:val="00850625"/>
    <w:rsid w:val="00853718"/>
    <w:rsid w:val="00855221"/>
    <w:rsid w:val="008603F5"/>
    <w:rsid w:val="00860645"/>
    <w:rsid w:val="008662FF"/>
    <w:rsid w:val="00871F71"/>
    <w:rsid w:val="00885AF4"/>
    <w:rsid w:val="008939CD"/>
    <w:rsid w:val="008A3501"/>
    <w:rsid w:val="008A43FE"/>
    <w:rsid w:val="008B0288"/>
    <w:rsid w:val="008B768C"/>
    <w:rsid w:val="008C3659"/>
    <w:rsid w:val="008C4DB1"/>
    <w:rsid w:val="008C4EAF"/>
    <w:rsid w:val="008C5176"/>
    <w:rsid w:val="008C7FD0"/>
    <w:rsid w:val="008E1DE7"/>
    <w:rsid w:val="008E707C"/>
    <w:rsid w:val="00900B08"/>
    <w:rsid w:val="00902155"/>
    <w:rsid w:val="00902FA3"/>
    <w:rsid w:val="00923564"/>
    <w:rsid w:val="0092392E"/>
    <w:rsid w:val="009315F9"/>
    <w:rsid w:val="00934D24"/>
    <w:rsid w:val="009363C7"/>
    <w:rsid w:val="00946945"/>
    <w:rsid w:val="00951248"/>
    <w:rsid w:val="0095152F"/>
    <w:rsid w:val="00954C49"/>
    <w:rsid w:val="0097099F"/>
    <w:rsid w:val="00971997"/>
    <w:rsid w:val="00971FFC"/>
    <w:rsid w:val="00972C95"/>
    <w:rsid w:val="0098660A"/>
    <w:rsid w:val="009931C3"/>
    <w:rsid w:val="009967CB"/>
    <w:rsid w:val="0099783A"/>
    <w:rsid w:val="009B097F"/>
    <w:rsid w:val="009B2C43"/>
    <w:rsid w:val="009B4EAE"/>
    <w:rsid w:val="009B7573"/>
    <w:rsid w:val="009C22F4"/>
    <w:rsid w:val="009C2E98"/>
    <w:rsid w:val="009C5D0D"/>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7274F"/>
    <w:rsid w:val="00A734D5"/>
    <w:rsid w:val="00A91760"/>
    <w:rsid w:val="00A93B00"/>
    <w:rsid w:val="00A93C21"/>
    <w:rsid w:val="00AC3C6A"/>
    <w:rsid w:val="00AD5620"/>
    <w:rsid w:val="00AD7C1B"/>
    <w:rsid w:val="00AE16BA"/>
    <w:rsid w:val="00AE1EBE"/>
    <w:rsid w:val="00AE707A"/>
    <w:rsid w:val="00B03C9D"/>
    <w:rsid w:val="00B060AE"/>
    <w:rsid w:val="00B10517"/>
    <w:rsid w:val="00B14E62"/>
    <w:rsid w:val="00B14E76"/>
    <w:rsid w:val="00B161B8"/>
    <w:rsid w:val="00B2048C"/>
    <w:rsid w:val="00B310B9"/>
    <w:rsid w:val="00B35F3F"/>
    <w:rsid w:val="00B36CBB"/>
    <w:rsid w:val="00B425E0"/>
    <w:rsid w:val="00B440AA"/>
    <w:rsid w:val="00B44B70"/>
    <w:rsid w:val="00B53C56"/>
    <w:rsid w:val="00B77EA6"/>
    <w:rsid w:val="00B81598"/>
    <w:rsid w:val="00B841F1"/>
    <w:rsid w:val="00B90FBA"/>
    <w:rsid w:val="00B944D6"/>
    <w:rsid w:val="00BB4DF0"/>
    <w:rsid w:val="00BB5A68"/>
    <w:rsid w:val="00BC289F"/>
    <w:rsid w:val="00BC5361"/>
    <w:rsid w:val="00BC5460"/>
    <w:rsid w:val="00BC68DD"/>
    <w:rsid w:val="00BC6B50"/>
    <w:rsid w:val="00BD0E25"/>
    <w:rsid w:val="00BF5BD6"/>
    <w:rsid w:val="00C01B3D"/>
    <w:rsid w:val="00C02867"/>
    <w:rsid w:val="00C03050"/>
    <w:rsid w:val="00C03E31"/>
    <w:rsid w:val="00C10D23"/>
    <w:rsid w:val="00C33E72"/>
    <w:rsid w:val="00C354B2"/>
    <w:rsid w:val="00C35554"/>
    <w:rsid w:val="00C42709"/>
    <w:rsid w:val="00C533CC"/>
    <w:rsid w:val="00C5751C"/>
    <w:rsid w:val="00C61BFC"/>
    <w:rsid w:val="00C62B85"/>
    <w:rsid w:val="00C65438"/>
    <w:rsid w:val="00C72140"/>
    <w:rsid w:val="00C74BA7"/>
    <w:rsid w:val="00C91CBB"/>
    <w:rsid w:val="00CA26B2"/>
    <w:rsid w:val="00CB22D0"/>
    <w:rsid w:val="00CC09B6"/>
    <w:rsid w:val="00CC666F"/>
    <w:rsid w:val="00CD1E3F"/>
    <w:rsid w:val="00CE44F6"/>
    <w:rsid w:val="00CE49DA"/>
    <w:rsid w:val="00CE7B61"/>
    <w:rsid w:val="00D00095"/>
    <w:rsid w:val="00D16781"/>
    <w:rsid w:val="00D20620"/>
    <w:rsid w:val="00D22217"/>
    <w:rsid w:val="00D26091"/>
    <w:rsid w:val="00D34E7C"/>
    <w:rsid w:val="00D35489"/>
    <w:rsid w:val="00D50B9B"/>
    <w:rsid w:val="00D51276"/>
    <w:rsid w:val="00D57419"/>
    <w:rsid w:val="00D7035F"/>
    <w:rsid w:val="00D83332"/>
    <w:rsid w:val="00D92EB2"/>
    <w:rsid w:val="00DA65AC"/>
    <w:rsid w:val="00DB1913"/>
    <w:rsid w:val="00DB7BE6"/>
    <w:rsid w:val="00DC410D"/>
    <w:rsid w:val="00DC68CA"/>
    <w:rsid w:val="00DC7CBA"/>
    <w:rsid w:val="00DD007E"/>
    <w:rsid w:val="00DD73B7"/>
    <w:rsid w:val="00DF28BC"/>
    <w:rsid w:val="00DF34B9"/>
    <w:rsid w:val="00E01053"/>
    <w:rsid w:val="00E07ACF"/>
    <w:rsid w:val="00E331A1"/>
    <w:rsid w:val="00E33202"/>
    <w:rsid w:val="00E336A9"/>
    <w:rsid w:val="00E417E0"/>
    <w:rsid w:val="00E463BF"/>
    <w:rsid w:val="00E50624"/>
    <w:rsid w:val="00E568DF"/>
    <w:rsid w:val="00E64269"/>
    <w:rsid w:val="00E727C4"/>
    <w:rsid w:val="00E82267"/>
    <w:rsid w:val="00E87827"/>
    <w:rsid w:val="00EA010F"/>
    <w:rsid w:val="00EB6BA5"/>
    <w:rsid w:val="00EC7B7B"/>
    <w:rsid w:val="00ED1B63"/>
    <w:rsid w:val="00ED3C1F"/>
    <w:rsid w:val="00ED4085"/>
    <w:rsid w:val="00ED420E"/>
    <w:rsid w:val="00EE2F57"/>
    <w:rsid w:val="00EF4C34"/>
    <w:rsid w:val="00EF77C6"/>
    <w:rsid w:val="00F05438"/>
    <w:rsid w:val="00F12B08"/>
    <w:rsid w:val="00F1361C"/>
    <w:rsid w:val="00F160C7"/>
    <w:rsid w:val="00F36D8F"/>
    <w:rsid w:val="00F417B1"/>
    <w:rsid w:val="00F602DF"/>
    <w:rsid w:val="00F81FD9"/>
    <w:rsid w:val="00F841AA"/>
    <w:rsid w:val="00FA0A78"/>
    <w:rsid w:val="00FA23E8"/>
    <w:rsid w:val="00FC1C52"/>
    <w:rsid w:val="00FD2F96"/>
    <w:rsid w:val="00FD3CC1"/>
    <w:rsid w:val="00FF091D"/>
    <w:rsid w:val="00FF1E02"/>
    <w:rsid w:val="00FF30B4"/>
    <w:rsid w:val="018F3F50"/>
    <w:rsid w:val="01CD7CEC"/>
    <w:rsid w:val="01FA2A7C"/>
    <w:rsid w:val="022E41F9"/>
    <w:rsid w:val="026C645D"/>
    <w:rsid w:val="02812366"/>
    <w:rsid w:val="02CC32F1"/>
    <w:rsid w:val="02F838D8"/>
    <w:rsid w:val="03352E6E"/>
    <w:rsid w:val="0426064F"/>
    <w:rsid w:val="044846BB"/>
    <w:rsid w:val="04871E4C"/>
    <w:rsid w:val="057431D1"/>
    <w:rsid w:val="05AF39DA"/>
    <w:rsid w:val="05B56C2D"/>
    <w:rsid w:val="05F335B1"/>
    <w:rsid w:val="05F727ED"/>
    <w:rsid w:val="06477F0D"/>
    <w:rsid w:val="07E63ADF"/>
    <w:rsid w:val="090F513B"/>
    <w:rsid w:val="0A125149"/>
    <w:rsid w:val="0A534620"/>
    <w:rsid w:val="0C35664C"/>
    <w:rsid w:val="0D3A1331"/>
    <w:rsid w:val="0E1F27AA"/>
    <w:rsid w:val="0E3E70DD"/>
    <w:rsid w:val="0F366DD5"/>
    <w:rsid w:val="0F89534F"/>
    <w:rsid w:val="10C055FF"/>
    <w:rsid w:val="11927A8D"/>
    <w:rsid w:val="11E86664"/>
    <w:rsid w:val="120E3C39"/>
    <w:rsid w:val="130B447F"/>
    <w:rsid w:val="132F736C"/>
    <w:rsid w:val="137C5C30"/>
    <w:rsid w:val="14F71224"/>
    <w:rsid w:val="165836EA"/>
    <w:rsid w:val="16BB723D"/>
    <w:rsid w:val="172A6474"/>
    <w:rsid w:val="17387632"/>
    <w:rsid w:val="180262F0"/>
    <w:rsid w:val="18104758"/>
    <w:rsid w:val="183D46AF"/>
    <w:rsid w:val="18777D79"/>
    <w:rsid w:val="19010DDB"/>
    <w:rsid w:val="19A37AFF"/>
    <w:rsid w:val="19CD421F"/>
    <w:rsid w:val="1C5E330F"/>
    <w:rsid w:val="1CAA02D3"/>
    <w:rsid w:val="1DDB6D68"/>
    <w:rsid w:val="1E612827"/>
    <w:rsid w:val="1E857A71"/>
    <w:rsid w:val="1F4915BA"/>
    <w:rsid w:val="204B7A95"/>
    <w:rsid w:val="21344DBD"/>
    <w:rsid w:val="215D787D"/>
    <w:rsid w:val="21915655"/>
    <w:rsid w:val="22283C3C"/>
    <w:rsid w:val="226A29A8"/>
    <w:rsid w:val="228609EE"/>
    <w:rsid w:val="22E968C4"/>
    <w:rsid w:val="235C2783"/>
    <w:rsid w:val="240371BF"/>
    <w:rsid w:val="242D0635"/>
    <w:rsid w:val="250E55C8"/>
    <w:rsid w:val="25933B76"/>
    <w:rsid w:val="25F9218C"/>
    <w:rsid w:val="2641139D"/>
    <w:rsid w:val="26AA10F7"/>
    <w:rsid w:val="275A42EF"/>
    <w:rsid w:val="27DA2866"/>
    <w:rsid w:val="289A09A2"/>
    <w:rsid w:val="28C534C6"/>
    <w:rsid w:val="28E4702A"/>
    <w:rsid w:val="295B6AD9"/>
    <w:rsid w:val="29B711BB"/>
    <w:rsid w:val="29D21AD9"/>
    <w:rsid w:val="29D23E1C"/>
    <w:rsid w:val="29F43989"/>
    <w:rsid w:val="29FD04D3"/>
    <w:rsid w:val="2A14657F"/>
    <w:rsid w:val="2A4776E3"/>
    <w:rsid w:val="2A92498E"/>
    <w:rsid w:val="2B07497D"/>
    <w:rsid w:val="2B2A20FF"/>
    <w:rsid w:val="2C11481E"/>
    <w:rsid w:val="2CDD49B5"/>
    <w:rsid w:val="2CFF3102"/>
    <w:rsid w:val="2D4E55AF"/>
    <w:rsid w:val="2E7A35F0"/>
    <w:rsid w:val="2F424FB5"/>
    <w:rsid w:val="30A73371"/>
    <w:rsid w:val="319F7F4E"/>
    <w:rsid w:val="31C54519"/>
    <w:rsid w:val="31CE5AC6"/>
    <w:rsid w:val="323C0349"/>
    <w:rsid w:val="333B4639"/>
    <w:rsid w:val="33DA2988"/>
    <w:rsid w:val="345A7FA4"/>
    <w:rsid w:val="34720C24"/>
    <w:rsid w:val="36794BEF"/>
    <w:rsid w:val="370E51AD"/>
    <w:rsid w:val="37444266"/>
    <w:rsid w:val="378A3E47"/>
    <w:rsid w:val="3811658C"/>
    <w:rsid w:val="38561508"/>
    <w:rsid w:val="3878313E"/>
    <w:rsid w:val="394115DA"/>
    <w:rsid w:val="39974A19"/>
    <w:rsid w:val="3A632573"/>
    <w:rsid w:val="3B5C7650"/>
    <w:rsid w:val="3B8F7CAC"/>
    <w:rsid w:val="3BC97A64"/>
    <w:rsid w:val="3C0E2663"/>
    <w:rsid w:val="3D071D98"/>
    <w:rsid w:val="3E0C4677"/>
    <w:rsid w:val="3E3E759D"/>
    <w:rsid w:val="3EB761AD"/>
    <w:rsid w:val="3EB85E92"/>
    <w:rsid w:val="3EF31474"/>
    <w:rsid w:val="3FBA2B4C"/>
    <w:rsid w:val="409224CB"/>
    <w:rsid w:val="448E214F"/>
    <w:rsid w:val="44C9282E"/>
    <w:rsid w:val="453C7B8C"/>
    <w:rsid w:val="45783ECB"/>
    <w:rsid w:val="46B26C70"/>
    <w:rsid w:val="479C3FCE"/>
    <w:rsid w:val="480B3EFC"/>
    <w:rsid w:val="48530D57"/>
    <w:rsid w:val="492B34C5"/>
    <w:rsid w:val="49C92B3B"/>
    <w:rsid w:val="4A33307E"/>
    <w:rsid w:val="4AFC0623"/>
    <w:rsid w:val="4BCF28B3"/>
    <w:rsid w:val="4C8E63D9"/>
    <w:rsid w:val="4C9F1692"/>
    <w:rsid w:val="4CAF55C3"/>
    <w:rsid w:val="4CE82477"/>
    <w:rsid w:val="4D1B5616"/>
    <w:rsid w:val="4D441873"/>
    <w:rsid w:val="4DE1496A"/>
    <w:rsid w:val="4DFE2EA1"/>
    <w:rsid w:val="4E563D27"/>
    <w:rsid w:val="4EBD7E21"/>
    <w:rsid w:val="4EFA2E86"/>
    <w:rsid w:val="4F2D26A2"/>
    <w:rsid w:val="4F4845EF"/>
    <w:rsid w:val="50C0270E"/>
    <w:rsid w:val="50C86AA1"/>
    <w:rsid w:val="513710C8"/>
    <w:rsid w:val="515F669B"/>
    <w:rsid w:val="52161CF4"/>
    <w:rsid w:val="52946CF5"/>
    <w:rsid w:val="52974C96"/>
    <w:rsid w:val="532C2785"/>
    <w:rsid w:val="53E30500"/>
    <w:rsid w:val="54604096"/>
    <w:rsid w:val="54660959"/>
    <w:rsid w:val="54E71403"/>
    <w:rsid w:val="5519707D"/>
    <w:rsid w:val="57D36A4B"/>
    <w:rsid w:val="57D5502C"/>
    <w:rsid w:val="5AE3245B"/>
    <w:rsid w:val="5AF85155"/>
    <w:rsid w:val="5D2C1231"/>
    <w:rsid w:val="5E2270FF"/>
    <w:rsid w:val="6048695C"/>
    <w:rsid w:val="60765CBC"/>
    <w:rsid w:val="61036DBA"/>
    <w:rsid w:val="61670BBB"/>
    <w:rsid w:val="62924387"/>
    <w:rsid w:val="62DC76DC"/>
    <w:rsid w:val="66262F5C"/>
    <w:rsid w:val="666E3B6F"/>
    <w:rsid w:val="66C81D91"/>
    <w:rsid w:val="68360290"/>
    <w:rsid w:val="686F65E2"/>
    <w:rsid w:val="68A61631"/>
    <w:rsid w:val="68D9087C"/>
    <w:rsid w:val="6AD521BD"/>
    <w:rsid w:val="6C20210D"/>
    <w:rsid w:val="6E787714"/>
    <w:rsid w:val="6EE44265"/>
    <w:rsid w:val="6F143DE8"/>
    <w:rsid w:val="707C0998"/>
    <w:rsid w:val="708D7028"/>
    <w:rsid w:val="70B63580"/>
    <w:rsid w:val="71FA5587"/>
    <w:rsid w:val="730A0F40"/>
    <w:rsid w:val="731A2D7B"/>
    <w:rsid w:val="74306C9C"/>
    <w:rsid w:val="74520B3B"/>
    <w:rsid w:val="74980CDE"/>
    <w:rsid w:val="74EE06CC"/>
    <w:rsid w:val="772B0C76"/>
    <w:rsid w:val="77720BDB"/>
    <w:rsid w:val="78836139"/>
    <w:rsid w:val="78877A87"/>
    <w:rsid w:val="797D5D02"/>
    <w:rsid w:val="7A881F8E"/>
    <w:rsid w:val="7B645A31"/>
    <w:rsid w:val="7BA507BE"/>
    <w:rsid w:val="7BAB52B6"/>
    <w:rsid w:val="7BB164AD"/>
    <w:rsid w:val="7BC87994"/>
    <w:rsid w:val="7CAD000C"/>
    <w:rsid w:val="7D610767"/>
    <w:rsid w:val="7D8276D9"/>
    <w:rsid w:val="7DB20606"/>
    <w:rsid w:val="7E7B2EC4"/>
    <w:rsid w:val="7E8F6FBE"/>
    <w:rsid w:val="7E996FD4"/>
    <w:rsid w:val="7FA03D96"/>
    <w:rsid w:val="7FFC00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14:docId w14:val="3B2B2FFD"/>
  <w15:docId w15:val="{C7884B10-3352-41E4-9D1A-2DF869D84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qFormat="1"/>
    <w:lsdException w:name="toc 2" w:semiHidden="1"/>
    <w:lsdException w:name="toc 3" w:semiHidden="1"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semiHidden="1" w:uiPriority="0"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1"/>
    </w:rPr>
  </w:style>
  <w:style w:type="paragraph" w:styleId="1">
    <w:name w:val="heading 1"/>
    <w:basedOn w:val="a"/>
    <w:next w:val="a"/>
    <w:link w:val="10"/>
    <w:uiPriority w:val="9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9"/>
    <w:qFormat/>
    <w:pPr>
      <w:keepNext/>
      <w:keepLines/>
      <w:spacing w:before="260" w:after="260" w:line="416" w:lineRule="auto"/>
      <w:outlineLvl w:val="1"/>
    </w:pPr>
    <w:rPr>
      <w:rFonts w:ascii="Cambria" w:hAnsi="Cambria" w:cs="Cambria"/>
      <w:b/>
      <w:bCs/>
      <w:sz w:val="32"/>
      <w:szCs w:val="32"/>
    </w:rPr>
  </w:style>
  <w:style w:type="paragraph" w:styleId="3">
    <w:name w:val="heading 3"/>
    <w:basedOn w:val="a"/>
    <w:next w:val="a"/>
    <w:link w:val="30"/>
    <w:uiPriority w:val="99"/>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qFormat/>
    <w:pPr>
      <w:spacing w:beforeLines="30"/>
    </w:pPr>
    <w:rPr>
      <w:rFonts w:ascii="仿宋_GB2312" w:eastAsia="仿宋_GB2312" w:cs="仿宋_GB2312"/>
      <w:kern w:val="0"/>
      <w:sz w:val="24"/>
      <w:szCs w:val="24"/>
    </w:rPr>
  </w:style>
  <w:style w:type="paragraph" w:styleId="31">
    <w:name w:val="toc 3"/>
    <w:basedOn w:val="a"/>
    <w:next w:val="a"/>
    <w:uiPriority w:val="99"/>
    <w:semiHidden/>
    <w:qFormat/>
    <w:pPr>
      <w:tabs>
        <w:tab w:val="right" w:leader="dot" w:pos="8296"/>
      </w:tabs>
      <w:ind w:leftChars="400" w:left="840"/>
    </w:pPr>
  </w:style>
  <w:style w:type="paragraph" w:styleId="a5">
    <w:name w:val="Balloon Text"/>
    <w:basedOn w:val="a"/>
    <w:link w:val="a6"/>
    <w:uiPriority w:val="99"/>
    <w:semiHidden/>
    <w:qFormat/>
    <w:rPr>
      <w:sz w:val="18"/>
      <w:szCs w:val="18"/>
    </w:rPr>
  </w:style>
  <w:style w:type="paragraph" w:styleId="a7">
    <w:name w:val="footer"/>
    <w:basedOn w:val="a"/>
    <w:link w:val="a8"/>
    <w:uiPriority w:val="99"/>
    <w:qFormat/>
    <w:pPr>
      <w:tabs>
        <w:tab w:val="center" w:pos="4153"/>
        <w:tab w:val="right" w:pos="8306"/>
      </w:tabs>
      <w:snapToGrid w:val="0"/>
      <w:jc w:val="left"/>
    </w:pPr>
    <w:rPr>
      <w:kern w:val="0"/>
      <w:sz w:val="18"/>
      <w:szCs w:val="18"/>
    </w:rPr>
  </w:style>
  <w:style w:type="paragraph" w:styleId="a9">
    <w:name w:val="header"/>
    <w:basedOn w:val="a"/>
    <w:link w:val="aa"/>
    <w:uiPriority w:val="99"/>
    <w:semiHidden/>
    <w:qFormat/>
    <w:pPr>
      <w:pBdr>
        <w:bottom w:val="single" w:sz="6" w:space="1" w:color="auto"/>
      </w:pBdr>
      <w:tabs>
        <w:tab w:val="center" w:pos="4153"/>
        <w:tab w:val="right" w:pos="8306"/>
      </w:tabs>
      <w:snapToGrid w:val="0"/>
      <w:jc w:val="center"/>
    </w:pPr>
    <w:rPr>
      <w:kern w:val="0"/>
      <w:sz w:val="18"/>
      <w:szCs w:val="18"/>
    </w:rPr>
  </w:style>
  <w:style w:type="paragraph" w:styleId="11">
    <w:name w:val="toc 1"/>
    <w:basedOn w:val="a"/>
    <w:next w:val="a"/>
    <w:uiPriority w:val="99"/>
    <w:semiHidden/>
    <w:qFormat/>
    <w:pPr>
      <w:tabs>
        <w:tab w:val="right" w:leader="dot" w:pos="8296"/>
      </w:tabs>
      <w:spacing w:before="93"/>
      <w:jc w:val="center"/>
    </w:pPr>
    <w:rPr>
      <w:rFonts w:ascii="仿宋" w:eastAsia="仿宋" w:hAnsi="仿宋" w:cs="仿宋"/>
      <w:sz w:val="28"/>
      <w:szCs w:val="28"/>
    </w:rPr>
  </w:style>
  <w:style w:type="paragraph" w:styleId="21">
    <w:name w:val="toc 2"/>
    <w:basedOn w:val="a"/>
    <w:next w:val="a"/>
    <w:uiPriority w:val="99"/>
    <w:semiHidden/>
    <w:pPr>
      <w:tabs>
        <w:tab w:val="right" w:leader="dot" w:pos="8296"/>
      </w:tabs>
      <w:ind w:leftChars="200" w:left="420"/>
    </w:pPr>
  </w:style>
  <w:style w:type="character" w:styleId="ab">
    <w:name w:val="Strong"/>
    <w:uiPriority w:val="99"/>
    <w:qFormat/>
    <w:rPr>
      <w:b/>
      <w:bCs/>
    </w:rPr>
  </w:style>
  <w:style w:type="character" w:styleId="ac">
    <w:name w:val="Hyperlink"/>
    <w:uiPriority w:val="99"/>
    <w:rPr>
      <w:color w:val="0000FF"/>
      <w:u w:val="single"/>
    </w:rPr>
  </w:style>
  <w:style w:type="character" w:customStyle="1" w:styleId="10">
    <w:name w:val="标题 1 字符"/>
    <w:link w:val="1"/>
    <w:uiPriority w:val="99"/>
    <w:qFormat/>
    <w:locked/>
    <w:rPr>
      <w:rFonts w:ascii="Times New Roman" w:hAnsi="Times New Roman" w:cs="Times New Roman"/>
      <w:b/>
      <w:bCs/>
      <w:kern w:val="44"/>
      <w:sz w:val="44"/>
      <w:szCs w:val="44"/>
    </w:rPr>
  </w:style>
  <w:style w:type="character" w:customStyle="1" w:styleId="20">
    <w:name w:val="标题 2 字符"/>
    <w:link w:val="2"/>
    <w:uiPriority w:val="99"/>
    <w:qFormat/>
    <w:locked/>
    <w:rPr>
      <w:rFonts w:ascii="Cambria" w:eastAsia="宋体" w:hAnsi="Cambria" w:cs="Cambria"/>
      <w:b/>
      <w:bCs/>
      <w:kern w:val="2"/>
      <w:sz w:val="32"/>
      <w:szCs w:val="32"/>
    </w:rPr>
  </w:style>
  <w:style w:type="character" w:customStyle="1" w:styleId="30">
    <w:name w:val="标题 3 字符"/>
    <w:link w:val="3"/>
    <w:uiPriority w:val="99"/>
    <w:qFormat/>
    <w:locked/>
    <w:rPr>
      <w:rFonts w:ascii="Times New Roman" w:hAnsi="Times New Roman" w:cs="Times New Roman"/>
      <w:b/>
      <w:bCs/>
      <w:kern w:val="2"/>
      <w:sz w:val="32"/>
      <w:szCs w:val="32"/>
    </w:rPr>
  </w:style>
  <w:style w:type="character" w:customStyle="1" w:styleId="BodyTextChar">
    <w:name w:val="Body Text Char"/>
    <w:uiPriority w:val="99"/>
    <w:semiHidden/>
    <w:qFormat/>
    <w:rPr>
      <w:rFonts w:ascii="Times New Roman" w:hAnsi="Times New Roman" w:cs="Times New Roman"/>
      <w:sz w:val="24"/>
      <w:szCs w:val="24"/>
    </w:rPr>
  </w:style>
  <w:style w:type="character" w:customStyle="1" w:styleId="a6">
    <w:name w:val="批注框文本 字符"/>
    <w:link w:val="a5"/>
    <w:uiPriority w:val="99"/>
    <w:semiHidden/>
    <w:qFormat/>
    <w:locked/>
    <w:rPr>
      <w:rFonts w:ascii="Times New Roman" w:hAnsi="Times New Roman" w:cs="Times New Roman"/>
      <w:kern w:val="2"/>
      <w:sz w:val="18"/>
      <w:szCs w:val="18"/>
    </w:rPr>
  </w:style>
  <w:style w:type="character" w:customStyle="1" w:styleId="FooterChar">
    <w:name w:val="Footer Char"/>
    <w:uiPriority w:val="99"/>
    <w:semiHidden/>
    <w:qFormat/>
    <w:rPr>
      <w:rFonts w:ascii="Times New Roman" w:hAnsi="Times New Roman" w:cs="Times New Roman"/>
      <w:sz w:val="18"/>
      <w:szCs w:val="18"/>
    </w:rPr>
  </w:style>
  <w:style w:type="character" w:customStyle="1" w:styleId="HeaderChar">
    <w:name w:val="Header Char"/>
    <w:uiPriority w:val="99"/>
    <w:semiHidden/>
    <w:qFormat/>
    <w:rPr>
      <w:rFonts w:ascii="Times New Roman" w:hAnsi="Times New Roman" w:cs="Times New Roman"/>
      <w:sz w:val="18"/>
      <w:szCs w:val="18"/>
    </w:rPr>
  </w:style>
  <w:style w:type="character" w:customStyle="1" w:styleId="aa">
    <w:name w:val="页眉 字符"/>
    <w:link w:val="a9"/>
    <w:uiPriority w:val="99"/>
    <w:semiHidden/>
    <w:locked/>
    <w:rPr>
      <w:sz w:val="18"/>
      <w:szCs w:val="18"/>
    </w:rPr>
  </w:style>
  <w:style w:type="character" w:customStyle="1" w:styleId="a8">
    <w:name w:val="页脚 字符"/>
    <w:link w:val="a7"/>
    <w:uiPriority w:val="99"/>
    <w:locked/>
    <w:rPr>
      <w:sz w:val="18"/>
      <w:szCs w:val="18"/>
    </w:rPr>
  </w:style>
  <w:style w:type="character" w:customStyle="1" w:styleId="a4">
    <w:name w:val="正文文本 字符"/>
    <w:link w:val="a3"/>
    <w:uiPriority w:val="99"/>
    <w:locked/>
    <w:rPr>
      <w:rFonts w:ascii="仿宋_GB2312" w:eastAsia="仿宋_GB2312" w:hAnsi="Times New Roman" w:cs="仿宋_GB2312"/>
      <w:sz w:val="24"/>
      <w:szCs w:val="24"/>
    </w:rPr>
  </w:style>
  <w:style w:type="paragraph" w:customStyle="1" w:styleId="Default">
    <w:name w:val="Default"/>
    <w:uiPriority w:val="99"/>
    <w:pPr>
      <w:widowControl w:val="0"/>
      <w:autoSpaceDE w:val="0"/>
      <w:autoSpaceDN w:val="0"/>
      <w:adjustRightInd w:val="0"/>
    </w:pPr>
    <w:rPr>
      <w:rFonts w:ascii="仿宋" w:eastAsia="仿宋" w:hAnsi="Calibri" w:cs="仿宋"/>
      <w:color w:val="000000"/>
      <w:sz w:val="24"/>
      <w:szCs w:val="24"/>
    </w:rPr>
  </w:style>
  <w:style w:type="paragraph" w:styleId="ad">
    <w:name w:val="List Paragraph"/>
    <w:basedOn w:val="a"/>
    <w:uiPriority w:val="99"/>
    <w:qFormat/>
    <w:pPr>
      <w:ind w:firstLineChars="200" w:firstLine="420"/>
    </w:pPr>
  </w:style>
  <w:style w:type="paragraph" w:customStyle="1" w:styleId="TOC1">
    <w:name w:val="TOC 标题1"/>
    <w:basedOn w:val="1"/>
    <w:next w:val="a"/>
    <w:uiPriority w:val="99"/>
    <w:pPr>
      <w:widowControl/>
      <w:spacing w:before="480" w:after="0" w:line="276" w:lineRule="auto"/>
      <w:jc w:val="left"/>
      <w:outlineLvl w:val="9"/>
    </w:pPr>
    <w:rPr>
      <w:rFonts w:ascii="Cambria" w:hAnsi="Cambria" w:cs="Cambria"/>
      <w:color w:val="365F91"/>
      <w:kern w:val="0"/>
      <w:sz w:val="28"/>
      <w:szCs w:val="28"/>
    </w:rPr>
  </w:style>
  <w:style w:type="paragraph" w:customStyle="1" w:styleId="pa-0">
    <w:name w:val="pa-0"/>
    <w:basedOn w:val="a"/>
    <w:uiPriority w:val="99"/>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29</Pages>
  <Words>1954</Words>
  <Characters>11142</Characters>
  <Application>Microsoft Office Word</Application>
  <DocSecurity>0</DocSecurity>
  <Lines>92</Lines>
  <Paragraphs>26</Paragraphs>
  <ScaleCrop>false</ScaleCrop>
  <Company>四川省财政厅</Company>
  <LinksUpToDate>false</LinksUpToDate>
  <CharactersWithSpaces>13070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Administrator</cp:lastModifiedBy>
  <cp:revision>12</cp:revision>
  <cp:lastPrinted>2019-09-24T06:57:00Z</cp:lastPrinted>
  <dcterms:created xsi:type="dcterms:W3CDTF">2019-09-23T09:37:00Z</dcterms:created>
  <dcterms:modified xsi:type="dcterms:W3CDTF">2019-09-25T02:19:00Z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