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茂县医疗保障局</w:t>
      </w:r>
    </w:p>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2021年部门预算信息公开说明</w:t>
      </w:r>
    </w:p>
    <w:p>
      <w:pPr>
        <w:rPr>
          <w:rFonts w:ascii="黑体" w:hAnsi="黑体" w:eastAsia="黑体"/>
          <w:sz w:val="32"/>
          <w:szCs w:val="32"/>
        </w:rPr>
      </w:pPr>
    </w:p>
    <w:p>
      <w:pPr>
        <w:jc w:val="center"/>
        <w:rPr>
          <w:rFonts w:hint="eastAsia" w:ascii="黑体" w:hAnsi="黑体" w:eastAsia="黑体"/>
          <w:sz w:val="32"/>
          <w:szCs w:val="32"/>
        </w:rPr>
      </w:pPr>
      <w:r>
        <w:rPr>
          <w:rFonts w:hint="eastAsia" w:ascii="黑体" w:hAnsi="黑体" w:eastAsia="黑体"/>
          <w:sz w:val="32"/>
          <w:szCs w:val="32"/>
        </w:rPr>
        <w:t>目</w:t>
      </w:r>
      <w:r>
        <w:rPr>
          <w:rFonts w:ascii="黑体" w:hAnsi="黑体" w:eastAsia="黑体"/>
          <w:sz w:val="32"/>
          <w:szCs w:val="32"/>
        </w:rPr>
        <w:t xml:space="preserve"> </w:t>
      </w:r>
      <w:r>
        <w:rPr>
          <w:rFonts w:hint="eastAsia" w:ascii="黑体" w:hAnsi="黑体" w:eastAsia="黑体"/>
          <w:sz w:val="32"/>
          <w:szCs w:val="32"/>
        </w:rPr>
        <w:t>录</w:t>
      </w:r>
    </w:p>
    <w:p>
      <w:pPr>
        <w:jc w:val="center"/>
        <w:rPr>
          <w:rFonts w:hint="eastAsia" w:ascii="黑体" w:hAnsi="黑体" w:eastAsia="黑体"/>
          <w:sz w:val="32"/>
          <w:szCs w:val="32"/>
        </w:rPr>
      </w:pP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一、基本职能及主要工作</w:t>
      </w:r>
    </w:p>
    <w:p>
      <w:pPr>
        <w:spacing w:line="576" w:lineRule="exact"/>
        <w:ind w:firstLine="640" w:firstLineChars="200"/>
        <w:rPr>
          <w:rFonts w:ascii="仿宋_GB2312" w:eastAsia="仿宋_GB2312"/>
          <w:sz w:val="32"/>
          <w:szCs w:val="32"/>
        </w:rPr>
      </w:pPr>
      <w:r>
        <w:rPr>
          <w:rFonts w:hint="eastAsia" w:ascii="仿宋_GB2312" w:hAnsi="宋体" w:eastAsia="仿宋_GB2312"/>
          <w:sz w:val="32"/>
          <w:szCs w:val="32"/>
        </w:rPr>
        <w:t>（一）部门职能简介</w:t>
      </w:r>
    </w:p>
    <w:p>
      <w:pPr>
        <w:spacing w:line="576" w:lineRule="exact"/>
        <w:ind w:firstLine="640" w:firstLineChars="200"/>
        <w:rPr>
          <w:rFonts w:ascii="仿宋_GB2312" w:eastAsia="仿宋_GB2312"/>
          <w:sz w:val="32"/>
          <w:szCs w:val="32"/>
        </w:rPr>
      </w:pPr>
      <w:r>
        <w:rPr>
          <w:rFonts w:hint="eastAsia" w:ascii="仿宋_GB2312" w:hAnsi="宋体" w:eastAsia="仿宋_GB2312"/>
          <w:sz w:val="32"/>
          <w:szCs w:val="32"/>
        </w:rPr>
        <w:t>（二）</w:t>
      </w:r>
      <w:r>
        <w:rPr>
          <w:rFonts w:ascii="仿宋_GB2312" w:hAnsi="宋体" w:eastAsia="仿宋_GB2312"/>
          <w:sz w:val="32"/>
          <w:szCs w:val="32"/>
        </w:rPr>
        <w:t>20</w:t>
      </w:r>
      <w:r>
        <w:rPr>
          <w:rFonts w:hint="eastAsia" w:ascii="仿宋_GB2312" w:hAnsi="宋体" w:eastAsia="仿宋_GB2312"/>
          <w:sz w:val="32"/>
          <w:szCs w:val="32"/>
        </w:rPr>
        <w:t>21年重点工作</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二、部门预算单位构成</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三、收支总预算情况说明</w:t>
      </w:r>
    </w:p>
    <w:p>
      <w:pPr>
        <w:spacing w:line="576" w:lineRule="exact"/>
        <w:ind w:firstLine="640" w:firstLineChars="200"/>
        <w:rPr>
          <w:rFonts w:ascii="仿宋_GB2312" w:eastAsia="仿宋_GB2312"/>
          <w:sz w:val="32"/>
          <w:szCs w:val="32"/>
        </w:rPr>
      </w:pPr>
      <w:r>
        <w:rPr>
          <w:rFonts w:hint="eastAsia" w:ascii="仿宋_GB2312" w:hAnsi="宋体" w:eastAsia="仿宋_GB2312"/>
          <w:sz w:val="32"/>
          <w:szCs w:val="32"/>
        </w:rPr>
        <w:t>（一）收入预算情况</w:t>
      </w:r>
    </w:p>
    <w:p>
      <w:pPr>
        <w:spacing w:line="576" w:lineRule="exact"/>
        <w:ind w:firstLine="640" w:firstLineChars="200"/>
        <w:rPr>
          <w:rFonts w:ascii="仿宋_GB2312" w:eastAsia="仿宋_GB2312"/>
          <w:sz w:val="32"/>
          <w:szCs w:val="32"/>
        </w:rPr>
      </w:pPr>
      <w:r>
        <w:rPr>
          <w:rFonts w:hint="eastAsia" w:ascii="仿宋_GB2312" w:hAnsi="宋体" w:eastAsia="仿宋_GB2312"/>
          <w:sz w:val="32"/>
          <w:szCs w:val="32"/>
        </w:rPr>
        <w:t>（二）支出预算情况</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四、财政拨款收支预算情况说明</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五、一般公共预算当年拨款情况说明</w:t>
      </w:r>
    </w:p>
    <w:p>
      <w:pPr>
        <w:spacing w:line="576" w:lineRule="exact"/>
        <w:ind w:firstLine="640" w:firstLineChars="200"/>
        <w:rPr>
          <w:rFonts w:ascii="仿宋_GB2312" w:eastAsia="仿宋_GB2312"/>
          <w:sz w:val="32"/>
          <w:szCs w:val="32"/>
        </w:rPr>
      </w:pPr>
      <w:r>
        <w:rPr>
          <w:rFonts w:hint="eastAsia" w:ascii="仿宋_GB2312" w:hAnsi="宋体" w:eastAsia="仿宋_GB2312"/>
          <w:sz w:val="32"/>
          <w:szCs w:val="32"/>
        </w:rPr>
        <w:t>（一）一般公共预算当年拨款规模变化情况</w:t>
      </w:r>
    </w:p>
    <w:p>
      <w:pPr>
        <w:spacing w:line="576" w:lineRule="exact"/>
        <w:ind w:firstLine="640" w:firstLineChars="200"/>
        <w:rPr>
          <w:rFonts w:ascii="仿宋_GB2312" w:eastAsia="仿宋_GB2312"/>
          <w:sz w:val="32"/>
          <w:szCs w:val="32"/>
        </w:rPr>
      </w:pPr>
      <w:r>
        <w:rPr>
          <w:rFonts w:hint="eastAsia" w:ascii="仿宋_GB2312" w:hAnsi="宋体" w:eastAsia="仿宋_GB2312"/>
          <w:sz w:val="32"/>
          <w:szCs w:val="32"/>
        </w:rPr>
        <w:t>（二）一般公共预算当年拨款结构情况</w:t>
      </w:r>
    </w:p>
    <w:p>
      <w:pPr>
        <w:spacing w:line="576" w:lineRule="exact"/>
        <w:ind w:firstLine="640" w:firstLineChars="200"/>
        <w:rPr>
          <w:rFonts w:ascii="仿宋_GB2312" w:eastAsia="仿宋_GB2312"/>
          <w:sz w:val="32"/>
          <w:szCs w:val="32"/>
        </w:rPr>
      </w:pPr>
      <w:r>
        <w:rPr>
          <w:rFonts w:hint="eastAsia" w:ascii="仿宋_GB2312" w:hAnsi="宋体" w:eastAsia="仿宋_GB2312"/>
          <w:sz w:val="32"/>
          <w:szCs w:val="32"/>
        </w:rPr>
        <w:t>（三）一般公共预算当年拨款具体使用情况</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六、一般公共预算基本支出情况说明</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七、</w:t>
      </w:r>
      <w:r>
        <w:rPr>
          <w:rFonts w:hint="eastAsia" w:ascii="仿宋_GB2312" w:eastAsia="仿宋_GB2312"/>
          <w:sz w:val="32"/>
          <w:szCs w:val="32"/>
        </w:rPr>
        <w:t>“</w:t>
      </w:r>
      <w:r>
        <w:rPr>
          <w:rFonts w:hint="eastAsia" w:ascii="仿宋_GB2312" w:hAnsi="宋体" w:eastAsia="仿宋_GB2312"/>
          <w:sz w:val="32"/>
          <w:szCs w:val="32"/>
        </w:rPr>
        <w:t>三公</w:t>
      </w:r>
      <w:r>
        <w:rPr>
          <w:rFonts w:hint="eastAsia" w:ascii="仿宋_GB2312" w:eastAsia="仿宋_GB2312"/>
          <w:sz w:val="32"/>
          <w:szCs w:val="32"/>
        </w:rPr>
        <w:t>”</w:t>
      </w:r>
      <w:r>
        <w:rPr>
          <w:rFonts w:hint="eastAsia" w:ascii="仿宋_GB2312" w:hAnsi="宋体" w:eastAsia="仿宋_GB2312"/>
          <w:sz w:val="32"/>
          <w:szCs w:val="32"/>
        </w:rPr>
        <w:t>经费财政拨款预算安排情况说明</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八、政府性基金预算支出情况说明</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九、其他重要事项的情况说明</w:t>
      </w:r>
    </w:p>
    <w:p>
      <w:pPr>
        <w:spacing w:line="576" w:lineRule="exact"/>
        <w:ind w:firstLine="800" w:firstLineChars="250"/>
        <w:rPr>
          <w:rFonts w:ascii="仿宋_GB2312" w:eastAsia="仿宋_GB2312"/>
        </w:rPr>
      </w:pPr>
      <w:r>
        <w:rPr>
          <w:rFonts w:hint="eastAsia" w:ascii="仿宋_GB2312" w:hAnsi="宋体" w:eastAsia="仿宋_GB2312"/>
          <w:sz w:val="32"/>
          <w:szCs w:val="32"/>
        </w:rPr>
        <w:t>十、名称解释</w:t>
      </w:r>
      <w:r>
        <w:rPr>
          <w:rFonts w:hint="eastAsia" w:ascii="仿宋_GB2312" w:eastAsia="仿宋_GB2312"/>
        </w:rPr>
        <w:t>　　</w:t>
      </w:r>
    </w:p>
    <w:p>
      <w:pPr>
        <w:spacing w:line="576" w:lineRule="exact"/>
        <w:ind w:firstLine="600" w:firstLineChars="250"/>
        <w:rPr>
          <w:rFonts w:ascii="仿宋_GB2312" w:eastAsia="仿宋_GB2312"/>
          <w:sz w:val="24"/>
          <w:szCs w:val="24"/>
        </w:rPr>
      </w:pPr>
    </w:p>
    <w:p>
      <w:pPr>
        <w:spacing w:line="576" w:lineRule="exact"/>
        <w:ind w:firstLine="640" w:firstLineChars="200"/>
        <w:rPr>
          <w:rFonts w:ascii="黑体" w:hAnsi="黑体" w:eastAsia="黑体"/>
          <w:sz w:val="32"/>
          <w:szCs w:val="32"/>
        </w:rPr>
      </w:pPr>
      <w:r>
        <w:rPr>
          <w:rFonts w:hint="eastAsia" w:ascii="黑体" w:hAnsi="黑体" w:eastAsia="黑体"/>
          <w:sz w:val="32"/>
          <w:szCs w:val="32"/>
        </w:rPr>
        <w:t>一、基本职能及主要工作</w:t>
      </w:r>
    </w:p>
    <w:p>
      <w:pPr>
        <w:spacing w:line="576" w:lineRule="exact"/>
        <w:ind w:firstLine="643"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（一）部门职能简介</w:t>
      </w:r>
    </w:p>
    <w:p>
      <w:pPr>
        <w:spacing w:line="576" w:lineRule="exact"/>
        <w:ind w:firstLine="640" w:firstLineChars="200"/>
        <w:rPr>
          <w:rFonts w:ascii="仿宋_GB2312" w:hAnsi="宋体" w:eastAsia="仿宋_GB2312" w:cs="Arial"/>
          <w:color w:val="333333"/>
          <w:sz w:val="32"/>
          <w:szCs w:val="32"/>
          <w:shd w:val="clear" w:color="auto" w:fill="FFFFFF"/>
        </w:rPr>
      </w:pPr>
      <w:r>
        <w:rPr>
          <w:rFonts w:hint="eastAsia" w:ascii="仿宋_GB2312" w:hAnsi="宋体" w:eastAsia="仿宋_GB2312"/>
          <w:sz w:val="32"/>
          <w:szCs w:val="32"/>
        </w:rPr>
        <w:t>我局负责</w:t>
      </w:r>
      <w:r>
        <w:rPr>
          <w:rFonts w:hint="eastAsia" w:ascii="仿宋_GB2312" w:hAnsi="宋体" w:eastAsia="仿宋_GB2312" w:cs="Arial"/>
          <w:color w:val="333333"/>
          <w:sz w:val="32"/>
          <w:szCs w:val="32"/>
          <w:shd w:val="clear" w:color="auto" w:fill="FFFFFF"/>
        </w:rPr>
        <w:t>全县医疗保险基金（职工及城乡居民）的征缴、拨付和管理工作</w:t>
      </w:r>
      <w:r>
        <w:rPr>
          <w:rFonts w:ascii="仿宋_GB2312" w:hAnsi="宋体" w:eastAsia="仿宋_GB2312" w:cs="Arial"/>
          <w:color w:val="333333"/>
          <w:sz w:val="32"/>
          <w:szCs w:val="32"/>
          <w:shd w:val="clear" w:color="auto" w:fill="FFFFFF"/>
        </w:rPr>
        <w:t>;</w:t>
      </w:r>
      <w:r>
        <w:rPr>
          <w:rFonts w:hint="eastAsia" w:ascii="仿宋_GB2312" w:hAnsi="宋体" w:eastAsia="仿宋_GB2312" w:cs="Arial"/>
          <w:color w:val="333333"/>
          <w:sz w:val="32"/>
          <w:szCs w:val="32"/>
          <w:shd w:val="clear" w:color="auto" w:fill="FFFFFF"/>
        </w:rPr>
        <w:t>负责确定定点医疗机构和定点药店，并同定点医疗机构、定点药店签订服务协议，对其工作给予监督、管理和指导</w:t>
      </w:r>
      <w:r>
        <w:rPr>
          <w:rFonts w:ascii="仿宋_GB2312" w:hAnsi="宋体" w:eastAsia="仿宋_GB2312" w:cs="Arial"/>
          <w:color w:val="333333"/>
          <w:sz w:val="32"/>
          <w:szCs w:val="32"/>
          <w:shd w:val="clear" w:color="auto" w:fill="FFFFFF"/>
        </w:rPr>
        <w:t>;</w:t>
      </w:r>
      <w:r>
        <w:rPr>
          <w:rFonts w:hint="eastAsia" w:ascii="仿宋_GB2312" w:hAnsi="宋体" w:eastAsia="仿宋_GB2312" w:cs="Arial"/>
          <w:color w:val="333333"/>
          <w:sz w:val="32"/>
          <w:szCs w:val="32"/>
          <w:shd w:val="clear" w:color="auto" w:fill="FFFFFF"/>
        </w:rPr>
        <w:t>负责城乡居民医疗保险，负责医疗保险政策宣传、业务查询。负责提出改进和完善医疗保险工作的建议和意见，并做好相应的配套管理服务工作。</w:t>
      </w:r>
    </w:p>
    <w:p>
      <w:pPr>
        <w:spacing w:line="576" w:lineRule="exact"/>
        <w:ind w:firstLine="643"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（二）</w:t>
      </w:r>
      <w:r>
        <w:rPr>
          <w:rFonts w:ascii="楷体_GB2312" w:hAnsi="宋体" w:eastAsia="楷体_GB2312" w:cs="楷体_GB2312"/>
          <w:b/>
          <w:bCs/>
          <w:sz w:val="32"/>
          <w:szCs w:val="32"/>
        </w:rPr>
        <w:t>20</w:t>
      </w:r>
      <w:r>
        <w:rPr>
          <w:rFonts w:hint="eastAsia" w:ascii="楷体_GB2312" w:hAnsi="宋体" w:eastAsia="楷体_GB2312" w:cs="楷体_GB2312"/>
          <w:b/>
          <w:bCs/>
          <w:sz w:val="32"/>
          <w:szCs w:val="32"/>
        </w:rPr>
        <w:t>21年重点工作</w:t>
      </w:r>
    </w:p>
    <w:p>
      <w:pPr>
        <w:spacing w:line="576" w:lineRule="exact"/>
        <w:ind w:firstLine="640" w:firstLineChars="200"/>
        <w:rPr>
          <w:rFonts w:ascii="仿宋_GB2312" w:hAnsi="宋体" w:eastAsia="仿宋_GB2312"/>
          <w:color w:val="333333"/>
          <w:sz w:val="32"/>
          <w:szCs w:val="32"/>
          <w:shd w:val="clear" w:color="auto" w:fill="FFFFFF"/>
        </w:rPr>
      </w:pPr>
      <w:r>
        <w:rPr>
          <w:rFonts w:ascii="仿宋_GB2312" w:hAnsi="宋体" w:eastAsia="仿宋_GB2312"/>
          <w:color w:val="333333"/>
          <w:sz w:val="32"/>
          <w:szCs w:val="32"/>
          <w:shd w:val="clear" w:color="auto" w:fill="FFFFFF"/>
        </w:rPr>
        <w:t>1.</w:t>
      </w:r>
      <w:r>
        <w:rPr>
          <w:rFonts w:hint="eastAsia" w:ascii="仿宋_GB2312" w:hAnsi="宋体" w:eastAsia="仿宋_GB2312"/>
          <w:color w:val="333333"/>
          <w:sz w:val="32"/>
          <w:szCs w:val="32"/>
          <w:shd w:val="clear" w:color="auto" w:fill="FFFFFF"/>
        </w:rPr>
        <w:t>一是加强学习，不断增强本单位人员的素质，能够熟练地掌握和运用医疗保险知识，准确理解和执行有关政策。二是树立好形象。增强工作责任心，实事求是，不谋私利，笑脸迎人，秉公办事，不断提高办事效率。</w:t>
      </w:r>
    </w:p>
    <w:p>
      <w:pPr>
        <w:spacing w:line="576" w:lineRule="exact"/>
        <w:ind w:firstLine="640" w:firstLineChars="200"/>
        <w:rPr>
          <w:rFonts w:ascii="仿宋_GB2312" w:hAnsi="宋体" w:eastAsia="仿宋_GB2312"/>
          <w:color w:val="333333"/>
          <w:sz w:val="32"/>
          <w:szCs w:val="32"/>
          <w:shd w:val="clear" w:color="auto" w:fill="FFFFFF"/>
        </w:rPr>
      </w:pPr>
      <w:r>
        <w:rPr>
          <w:rFonts w:ascii="仿宋_GB2312" w:hAnsi="宋体" w:eastAsia="仿宋_GB2312"/>
          <w:color w:val="333333"/>
          <w:sz w:val="32"/>
          <w:szCs w:val="32"/>
          <w:shd w:val="clear" w:color="auto" w:fill="FFFFFF"/>
        </w:rPr>
        <w:t>2.</w:t>
      </w:r>
      <w:r>
        <w:rPr>
          <w:rFonts w:hint="eastAsia" w:ascii="仿宋_GB2312" w:hAnsi="宋体" w:eastAsia="仿宋_GB2312"/>
          <w:color w:val="333333"/>
          <w:sz w:val="32"/>
          <w:szCs w:val="32"/>
          <w:shd w:val="clear" w:color="auto" w:fill="FFFFFF"/>
        </w:rPr>
        <w:t>努力扩大覆盖面，做好城乡医疗保险费征缴工作。以优质的服务，热忱的态度取得各乡镇、社区居委会的支持和理解，加大宣传力度，引导广大居民关心医保工作，使大家明白只有尽了缴费义务，才能享受医保权利。</w:t>
      </w:r>
      <w:r>
        <w:rPr>
          <w:rFonts w:ascii="仿宋_GB2312" w:hAnsi="宋体" w:eastAsia="仿宋_GB2312"/>
          <w:color w:val="333333"/>
          <w:sz w:val="32"/>
          <w:szCs w:val="32"/>
          <w:shd w:val="clear" w:color="auto" w:fill="FFFFFF"/>
        </w:rPr>
        <w:t xml:space="preserve"> </w:t>
      </w:r>
    </w:p>
    <w:p>
      <w:pPr>
        <w:spacing w:line="576" w:lineRule="exact"/>
        <w:ind w:firstLine="640" w:firstLineChars="200"/>
        <w:rPr>
          <w:rFonts w:ascii="仿宋_GB2312" w:hAnsi="宋体" w:eastAsia="仿宋_GB2312"/>
          <w:color w:val="333333"/>
          <w:sz w:val="32"/>
          <w:szCs w:val="32"/>
          <w:shd w:val="clear" w:color="auto" w:fill="FFFFFF"/>
        </w:rPr>
      </w:pPr>
      <w:r>
        <w:rPr>
          <w:rFonts w:ascii="仿宋_GB2312" w:hAnsi="宋体" w:eastAsia="仿宋_GB2312"/>
          <w:color w:val="333333"/>
          <w:sz w:val="32"/>
          <w:szCs w:val="32"/>
          <w:shd w:val="clear" w:color="auto" w:fill="FFFFFF"/>
        </w:rPr>
        <w:t>3.</w:t>
      </w:r>
      <w:r>
        <w:rPr>
          <w:rFonts w:hint="eastAsia" w:ascii="仿宋_GB2312" w:hAnsi="宋体" w:eastAsia="仿宋_GB2312"/>
          <w:color w:val="333333"/>
          <w:sz w:val="32"/>
          <w:szCs w:val="32"/>
          <w:shd w:val="clear" w:color="auto" w:fill="FFFFFF"/>
        </w:rPr>
        <w:t>不断强化服务，做好城乡医疗保险费报销工作。坚持“以人为本”，认真做好票据的收集和审核工作，做到应报尽报，同时确保将报销费用及时发放到居民手中，让参保者能最快拿到医药报销费用。</w:t>
      </w:r>
    </w:p>
    <w:p>
      <w:pPr>
        <w:spacing w:line="576" w:lineRule="exact"/>
        <w:ind w:firstLine="640" w:firstLineChars="200"/>
        <w:rPr>
          <w:rFonts w:ascii="仿宋_GB2312" w:hAnsi="宋体" w:eastAsia="仿宋_GB2312" w:cs="楷体_GB2312"/>
          <w:b/>
          <w:bCs/>
          <w:sz w:val="32"/>
          <w:szCs w:val="32"/>
        </w:rPr>
      </w:pPr>
      <w:r>
        <w:rPr>
          <w:rFonts w:ascii="仿宋_GB2312" w:hAnsi="宋体" w:eastAsia="仿宋_GB2312"/>
          <w:color w:val="333333"/>
          <w:sz w:val="32"/>
          <w:szCs w:val="32"/>
          <w:shd w:val="clear" w:color="auto" w:fill="FFFFFF"/>
        </w:rPr>
        <w:t>4.</w:t>
      </w:r>
      <w:r>
        <w:rPr>
          <w:rFonts w:hint="eastAsia" w:ascii="仿宋_GB2312" w:hAnsi="宋体" w:eastAsia="仿宋_GB2312"/>
          <w:color w:val="333333"/>
          <w:sz w:val="32"/>
          <w:szCs w:val="32"/>
          <w:shd w:val="clear" w:color="auto" w:fill="FFFFFF"/>
        </w:rPr>
        <w:t>不断提高素质，积极做好宣传工作，一是撰写信息简报，充分利用各种渠道宣传工作动态</w:t>
      </w:r>
      <w:r>
        <w:rPr>
          <w:rFonts w:ascii="仿宋_GB2312" w:hAnsi="宋体" w:eastAsia="仿宋_GB2312"/>
          <w:color w:val="333333"/>
          <w:sz w:val="32"/>
          <w:szCs w:val="32"/>
          <w:shd w:val="clear" w:color="auto" w:fill="FFFFFF"/>
        </w:rPr>
        <w:t>;</w:t>
      </w:r>
      <w:r>
        <w:rPr>
          <w:rFonts w:hint="eastAsia" w:ascii="仿宋_GB2312" w:hAnsi="宋体" w:eastAsia="仿宋_GB2312"/>
          <w:color w:val="333333"/>
          <w:sz w:val="32"/>
          <w:szCs w:val="32"/>
          <w:shd w:val="clear" w:color="auto" w:fill="FFFFFF"/>
        </w:rPr>
        <w:t>二是组织一些通俗易懂，群众喜闻乐见的宣传活动，大力做好医保的宣传工作，使医保的宗旨和政策家喻户晓，争取最广大人民群众的理解和支持。</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二、部门预算单位构成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茂县医疗保障局属一级预算单位，单位性质是行政单位。下属二级预算单位2个，其中：参照公务员法管理的事业单位1个，其他事业单位1个。参照公务员法管理的事业单位是：茂县医疗保障事务中心；其他事业单位是：茂县城乡居民基本医疗保险服务中心。</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三、收支总预算情况说明</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按照综合预算的原则，本单位所有收入和支出均纳入部门预算管理。收入包括一般公共预算拨款收入6158461元；支出包括社会保障和就业支出434165元，卫生健康5256018元，农林水支出176198元，住房保障支出292080元。单位</w:t>
      </w:r>
      <w:r>
        <w:rPr>
          <w:rFonts w:ascii="仿宋_GB2312" w:hAnsi="宋体" w:eastAsia="仿宋_GB2312"/>
          <w:sz w:val="32"/>
          <w:szCs w:val="32"/>
        </w:rPr>
        <w:t>20</w:t>
      </w:r>
      <w:r>
        <w:rPr>
          <w:rFonts w:hint="eastAsia" w:ascii="仿宋_GB2312" w:hAnsi="宋体" w:eastAsia="仿宋_GB2312"/>
          <w:sz w:val="32"/>
          <w:szCs w:val="32"/>
        </w:rPr>
        <w:t>21年收支总预算</w:t>
      </w:r>
      <w:r>
        <w:rPr>
          <w:rFonts w:ascii="仿宋_GB2312" w:hAnsi="宋体" w:eastAsia="仿宋_GB2312"/>
          <w:sz w:val="32"/>
          <w:szCs w:val="32"/>
        </w:rPr>
        <w:t xml:space="preserve"> </w:t>
      </w:r>
      <w:r>
        <w:rPr>
          <w:rFonts w:hint="eastAsia" w:ascii="仿宋_GB2312" w:hAnsi="宋体" w:eastAsia="仿宋_GB2312"/>
          <w:sz w:val="32"/>
          <w:szCs w:val="32"/>
        </w:rPr>
        <w:t>6158461元</w:t>
      </w:r>
      <w:r>
        <w:rPr>
          <w:rFonts w:ascii="仿宋_GB2312" w:hAnsi="宋体" w:eastAsia="仿宋_GB2312"/>
          <w:sz w:val="32"/>
          <w:szCs w:val="32"/>
        </w:rPr>
        <w:t>,</w:t>
      </w:r>
      <w:r>
        <w:rPr>
          <w:rFonts w:hint="eastAsia" w:ascii="仿宋_GB2312" w:hAnsi="宋体" w:eastAsia="仿宋_GB2312"/>
          <w:sz w:val="32"/>
          <w:szCs w:val="32"/>
        </w:rPr>
        <w:t>比</w:t>
      </w:r>
      <w:r>
        <w:rPr>
          <w:rFonts w:ascii="仿宋_GB2312" w:hAnsi="宋体" w:eastAsia="仿宋_GB2312"/>
          <w:sz w:val="32"/>
          <w:szCs w:val="32"/>
        </w:rPr>
        <w:t>20</w:t>
      </w:r>
      <w:r>
        <w:rPr>
          <w:rFonts w:hint="eastAsia" w:ascii="仿宋_GB2312" w:hAnsi="宋体" w:eastAsia="仿宋_GB2312"/>
          <w:sz w:val="32"/>
          <w:szCs w:val="32"/>
        </w:rPr>
        <w:t>20年收支预算总数减少827439元，减少及部分增加原因为：</w:t>
      </w:r>
    </w:p>
    <w:p>
      <w:pPr>
        <w:spacing w:line="576" w:lineRule="exact"/>
        <w:ind w:firstLine="640" w:firstLineChars="20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由于</w:t>
      </w:r>
      <w:r>
        <w:rPr>
          <w:rFonts w:ascii="仿宋_GB2312" w:hAnsi="宋体" w:eastAsia="仿宋_GB2312"/>
          <w:sz w:val="32"/>
          <w:szCs w:val="32"/>
        </w:rPr>
        <w:t>20</w:t>
      </w:r>
      <w:r>
        <w:rPr>
          <w:rFonts w:hint="eastAsia" w:ascii="仿宋_GB2312" w:hAnsi="宋体" w:eastAsia="仿宋_GB2312"/>
          <w:sz w:val="32"/>
          <w:szCs w:val="32"/>
        </w:rPr>
        <w:t>20年城乡居民个人缴费县级配套资金及建档立卡贫困户财政补助、大病商业补充保险医疗补助预算较多，</w:t>
      </w:r>
      <w:r>
        <w:rPr>
          <w:rFonts w:ascii="仿宋_GB2312" w:hAnsi="宋体" w:eastAsia="仿宋_GB2312"/>
          <w:sz w:val="32"/>
          <w:szCs w:val="32"/>
        </w:rPr>
        <w:t>20</w:t>
      </w:r>
      <w:r>
        <w:rPr>
          <w:rFonts w:hint="eastAsia" w:ascii="仿宋_GB2312" w:hAnsi="宋体" w:eastAsia="仿宋_GB2312"/>
          <w:sz w:val="32"/>
          <w:szCs w:val="32"/>
        </w:rPr>
        <w:t>21年将城乡居民个人缴费县级配套资金及建档立卡贫困户财政补助、大病商业补充保险医疗补助较2020年少，导致</w:t>
      </w:r>
      <w:r>
        <w:rPr>
          <w:rFonts w:ascii="仿宋_GB2312" w:hAnsi="宋体" w:eastAsia="仿宋_GB2312"/>
          <w:sz w:val="32"/>
          <w:szCs w:val="32"/>
        </w:rPr>
        <w:t xml:space="preserve"> 20</w:t>
      </w:r>
      <w:r>
        <w:rPr>
          <w:rFonts w:hint="eastAsia" w:ascii="仿宋_GB2312" w:hAnsi="宋体" w:eastAsia="仿宋_GB2312"/>
          <w:sz w:val="32"/>
          <w:szCs w:val="32"/>
        </w:rPr>
        <w:t>21年预算资金减少。</w:t>
      </w:r>
    </w:p>
    <w:p>
      <w:pPr>
        <w:spacing w:line="576" w:lineRule="exact"/>
        <w:ind w:firstLine="640" w:firstLineChars="200"/>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由于</w:t>
      </w:r>
      <w:r>
        <w:rPr>
          <w:rFonts w:ascii="仿宋_GB2312" w:hAnsi="宋体" w:eastAsia="仿宋_GB2312"/>
          <w:sz w:val="32"/>
          <w:szCs w:val="32"/>
        </w:rPr>
        <w:t>20</w:t>
      </w:r>
      <w:r>
        <w:rPr>
          <w:rFonts w:hint="eastAsia" w:ascii="仿宋_GB2312" w:hAnsi="宋体" w:eastAsia="仿宋_GB2312"/>
          <w:sz w:val="32"/>
          <w:szCs w:val="32"/>
        </w:rPr>
        <w:t>21年预算编制月份的直发在职职工工资标准较</w:t>
      </w:r>
      <w:r>
        <w:rPr>
          <w:rFonts w:ascii="仿宋_GB2312" w:hAnsi="宋体" w:eastAsia="仿宋_GB2312"/>
          <w:sz w:val="32"/>
          <w:szCs w:val="32"/>
        </w:rPr>
        <w:t>20</w:t>
      </w:r>
      <w:r>
        <w:rPr>
          <w:rFonts w:hint="eastAsia" w:ascii="仿宋_GB2312" w:hAnsi="宋体" w:eastAsia="仿宋_GB2312"/>
          <w:sz w:val="32"/>
          <w:szCs w:val="32"/>
        </w:rPr>
        <w:t>20年预算编制月份同期标准有所增加，工资支出预算数较</w:t>
      </w:r>
      <w:r>
        <w:rPr>
          <w:rFonts w:ascii="仿宋_GB2312" w:hAnsi="宋体" w:eastAsia="仿宋_GB2312"/>
          <w:sz w:val="32"/>
          <w:szCs w:val="32"/>
        </w:rPr>
        <w:t>20</w:t>
      </w:r>
      <w:r>
        <w:rPr>
          <w:rFonts w:hint="eastAsia" w:ascii="仿宋_GB2312" w:hAnsi="宋体" w:eastAsia="仿宋_GB2312"/>
          <w:sz w:val="32"/>
          <w:szCs w:val="32"/>
        </w:rPr>
        <w:t>21年有所增加；职工五险一金缴费基数提高，导致</w:t>
      </w:r>
      <w:r>
        <w:rPr>
          <w:rFonts w:ascii="仿宋_GB2312" w:hAnsi="宋体" w:eastAsia="仿宋_GB2312"/>
          <w:sz w:val="32"/>
          <w:szCs w:val="32"/>
        </w:rPr>
        <w:t>20</w:t>
      </w:r>
      <w:r>
        <w:rPr>
          <w:rFonts w:hint="eastAsia" w:ascii="仿宋_GB2312" w:hAnsi="宋体" w:eastAsia="仿宋_GB2312"/>
          <w:sz w:val="32"/>
          <w:szCs w:val="32"/>
        </w:rPr>
        <w:t>21年医疗保险、机关事业单位基本医疗保险等需单位缴纳部分的预算金额较</w:t>
      </w:r>
      <w:r>
        <w:rPr>
          <w:rFonts w:ascii="仿宋_GB2312" w:hAnsi="宋体" w:eastAsia="仿宋_GB2312"/>
          <w:sz w:val="32"/>
          <w:szCs w:val="32"/>
        </w:rPr>
        <w:t>20</w:t>
      </w:r>
      <w:r>
        <w:rPr>
          <w:rFonts w:hint="eastAsia" w:ascii="仿宋_GB2312" w:hAnsi="宋体" w:eastAsia="仿宋_GB2312"/>
          <w:sz w:val="32"/>
          <w:szCs w:val="32"/>
        </w:rPr>
        <w:t>20年对应的预算金额有所增加。</w:t>
      </w:r>
    </w:p>
    <w:p>
      <w:pPr>
        <w:spacing w:line="576" w:lineRule="exact"/>
        <w:ind w:firstLine="643"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（一）收入预算情况</w:t>
      </w:r>
    </w:p>
    <w:p>
      <w:pPr>
        <w:spacing w:line="576" w:lineRule="exact"/>
        <w:ind w:firstLine="640" w:firstLineChars="200"/>
        <w:rPr>
          <w:rFonts w:ascii="仿宋_GB2312" w:hAnsi="宋体" w:eastAsia="仿宋_GB2312"/>
          <w:sz w:val="32"/>
          <w:szCs w:val="32"/>
        </w:rPr>
      </w:pPr>
      <w:r>
        <w:rPr>
          <w:rFonts w:ascii="仿宋_GB2312" w:hAnsi="宋体" w:eastAsia="仿宋_GB2312"/>
          <w:sz w:val="32"/>
          <w:szCs w:val="32"/>
        </w:rPr>
        <w:t>20</w:t>
      </w:r>
      <w:r>
        <w:rPr>
          <w:rFonts w:hint="eastAsia" w:ascii="仿宋_GB2312" w:hAnsi="宋体" w:eastAsia="仿宋_GB2312"/>
          <w:sz w:val="32"/>
          <w:szCs w:val="32"/>
        </w:rPr>
        <w:t>21年收入预算6158461元；一般公共预算拨款收入6158461元，占100</w:t>
      </w:r>
      <w:r>
        <w:rPr>
          <w:rFonts w:ascii="仿宋_GB2312" w:hAnsi="宋体" w:eastAsia="仿宋_GB2312"/>
          <w:sz w:val="32"/>
          <w:szCs w:val="32"/>
        </w:rPr>
        <w:t>%</w:t>
      </w:r>
      <w:r>
        <w:rPr>
          <w:rFonts w:hint="eastAsia" w:ascii="仿宋_GB2312" w:hAnsi="宋体" w:eastAsia="仿宋_GB2312"/>
          <w:sz w:val="32"/>
          <w:szCs w:val="32"/>
        </w:rPr>
        <w:t>。</w:t>
      </w:r>
    </w:p>
    <w:p>
      <w:pPr>
        <w:spacing w:line="576" w:lineRule="exact"/>
        <w:ind w:firstLine="643" w:firstLineChars="200"/>
        <w:rPr>
          <w:rFonts w:ascii="楷体_GB2312" w:hAnsi="宋体" w:eastAsia="楷体_GB2312"/>
          <w:sz w:val="32"/>
          <w:szCs w:val="32"/>
        </w:rPr>
      </w:pPr>
      <w:r>
        <w:rPr>
          <w:rFonts w:hint="eastAsia" w:ascii="楷体_GB2312" w:hAnsi="宋体" w:eastAsia="楷体_GB2312" w:cs="楷体_GB2312"/>
          <w:b/>
          <w:bCs/>
          <w:sz w:val="32"/>
          <w:szCs w:val="32"/>
        </w:rPr>
        <w:t>（二）支出预算情况</w:t>
      </w:r>
    </w:p>
    <w:p>
      <w:pPr>
        <w:spacing w:line="360" w:lineRule="auto"/>
        <w:ind w:firstLine="640" w:firstLineChars="200"/>
        <w:rPr>
          <w:rFonts w:ascii="仿宋_GB2312" w:hAnsi="宋体" w:eastAsia="仿宋_GB2312"/>
          <w:sz w:val="32"/>
          <w:szCs w:val="32"/>
        </w:rPr>
      </w:pPr>
      <w:r>
        <w:rPr>
          <w:rFonts w:ascii="仿宋_GB2312" w:hAnsi="宋体" w:eastAsia="仿宋_GB2312"/>
          <w:sz w:val="32"/>
          <w:szCs w:val="32"/>
        </w:rPr>
        <w:t>20</w:t>
      </w:r>
      <w:r>
        <w:rPr>
          <w:rFonts w:hint="eastAsia" w:ascii="仿宋_GB2312" w:hAnsi="宋体" w:eastAsia="仿宋_GB2312"/>
          <w:sz w:val="32"/>
          <w:szCs w:val="32"/>
        </w:rPr>
        <w:t>21年支出预算6158461元，其中：基本支出3150028元，占51.15</w:t>
      </w:r>
      <w:r>
        <w:rPr>
          <w:rFonts w:ascii="仿宋_GB2312" w:hAnsi="宋体" w:eastAsia="仿宋_GB2312"/>
          <w:sz w:val="32"/>
          <w:szCs w:val="32"/>
        </w:rPr>
        <w:t>%</w:t>
      </w:r>
      <w:r>
        <w:rPr>
          <w:rFonts w:hint="eastAsia" w:ascii="仿宋_GB2312" w:hAnsi="宋体" w:eastAsia="仿宋_GB2312"/>
          <w:sz w:val="32"/>
          <w:szCs w:val="32"/>
        </w:rPr>
        <w:t>；项目支出3008433元，占48.85%。</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四、财政拨款收支预算情况说明</w:t>
      </w:r>
    </w:p>
    <w:p>
      <w:pPr>
        <w:spacing w:line="576" w:lineRule="exact"/>
        <w:ind w:firstLine="640" w:firstLineChars="200"/>
        <w:jc w:val="left"/>
        <w:rPr>
          <w:rFonts w:ascii="仿宋_GB2312" w:hAnsi="宋体" w:eastAsia="仿宋_GB2312"/>
          <w:sz w:val="32"/>
          <w:szCs w:val="32"/>
        </w:rPr>
      </w:pPr>
      <w:r>
        <w:rPr>
          <w:rFonts w:ascii="仿宋_GB2312" w:hAnsi="宋体" w:eastAsia="仿宋_GB2312"/>
          <w:sz w:val="32"/>
          <w:szCs w:val="32"/>
        </w:rPr>
        <w:t>20</w:t>
      </w:r>
      <w:r>
        <w:rPr>
          <w:rFonts w:hint="eastAsia" w:ascii="仿宋_GB2312" w:hAnsi="宋体" w:eastAsia="仿宋_GB2312"/>
          <w:sz w:val="32"/>
          <w:szCs w:val="32"/>
        </w:rPr>
        <w:t>21年财政拨款收支总预算6158461元</w:t>
      </w:r>
      <w:r>
        <w:rPr>
          <w:rFonts w:ascii="仿宋_GB2312" w:hAnsi="宋体" w:eastAsia="仿宋_GB2312"/>
          <w:sz w:val="32"/>
          <w:szCs w:val="32"/>
        </w:rPr>
        <w:t>,</w:t>
      </w:r>
      <w:r>
        <w:rPr>
          <w:rFonts w:hint="eastAsia" w:ascii="仿宋_GB2312" w:hAnsi="宋体" w:eastAsia="仿宋_GB2312"/>
          <w:sz w:val="32"/>
          <w:szCs w:val="32"/>
        </w:rPr>
        <w:t>比</w:t>
      </w:r>
      <w:r>
        <w:rPr>
          <w:rFonts w:ascii="仿宋_GB2312" w:hAnsi="宋体" w:eastAsia="仿宋_GB2312"/>
          <w:sz w:val="32"/>
          <w:szCs w:val="32"/>
        </w:rPr>
        <w:t>20</w:t>
      </w:r>
      <w:r>
        <w:rPr>
          <w:rFonts w:hint="eastAsia" w:ascii="仿宋_GB2312" w:hAnsi="宋体" w:eastAsia="仿宋_GB2312"/>
          <w:sz w:val="32"/>
          <w:szCs w:val="32"/>
        </w:rPr>
        <w:t>20年收支预算总数减少827439元，由于本单位所有收支预算均为财政拨款，所以财政拨款收支预算增长原因与收支总预算增长原因一致。</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收入包括：本年一般公共预算拨款收入6158461元。</w:t>
      </w:r>
    </w:p>
    <w:p>
      <w:pPr>
        <w:spacing w:line="576"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支出包括：一般公共服务支出0元，社会保障和就业支出434165元，卫生健康支出5256018元，农林水事务支出176198元，住房保障支出292080元。</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spacing w:line="576" w:lineRule="exact"/>
        <w:ind w:firstLine="643"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（一）一般公共预算当年拨款规模变化情况</w:t>
      </w:r>
    </w:p>
    <w:p>
      <w:pPr>
        <w:spacing w:line="576" w:lineRule="exact"/>
        <w:ind w:firstLine="640" w:firstLineChars="200"/>
        <w:jc w:val="left"/>
        <w:rPr>
          <w:rFonts w:ascii="仿宋_GB2312" w:hAnsi="宋体" w:eastAsia="仿宋_GB2312"/>
          <w:sz w:val="32"/>
          <w:szCs w:val="32"/>
        </w:rPr>
      </w:pPr>
      <w:r>
        <w:rPr>
          <w:rFonts w:ascii="仿宋_GB2312" w:hAnsi="宋体" w:eastAsia="仿宋_GB2312"/>
          <w:sz w:val="32"/>
          <w:szCs w:val="32"/>
        </w:rPr>
        <w:t>20</w:t>
      </w:r>
      <w:r>
        <w:rPr>
          <w:rFonts w:hint="eastAsia" w:ascii="仿宋_GB2312" w:hAnsi="宋体" w:eastAsia="仿宋_GB2312"/>
          <w:sz w:val="32"/>
          <w:szCs w:val="32"/>
        </w:rPr>
        <w:t>21年一般公共预算当年拨款6158461元</w:t>
      </w:r>
      <w:r>
        <w:rPr>
          <w:rFonts w:ascii="仿宋_GB2312" w:hAnsi="宋体" w:eastAsia="仿宋_GB2312"/>
          <w:sz w:val="32"/>
          <w:szCs w:val="32"/>
        </w:rPr>
        <w:t>,</w:t>
      </w:r>
      <w:r>
        <w:rPr>
          <w:rFonts w:hint="eastAsia" w:ascii="仿宋_GB2312" w:hAnsi="宋体" w:eastAsia="仿宋_GB2312"/>
          <w:sz w:val="32"/>
          <w:szCs w:val="32"/>
        </w:rPr>
        <w:t>比</w:t>
      </w:r>
      <w:r>
        <w:rPr>
          <w:rFonts w:ascii="仿宋_GB2312" w:hAnsi="宋体" w:eastAsia="仿宋_GB2312"/>
          <w:sz w:val="32"/>
          <w:szCs w:val="32"/>
        </w:rPr>
        <w:t>20</w:t>
      </w:r>
      <w:r>
        <w:rPr>
          <w:rFonts w:hint="eastAsia" w:ascii="仿宋_GB2312" w:hAnsi="宋体" w:eastAsia="仿宋_GB2312"/>
          <w:sz w:val="32"/>
          <w:szCs w:val="32"/>
        </w:rPr>
        <w:t>20年预算总数减少827439元，由于本单位所有收支预算均为一般公共预算财政拨款，所以一般公共预算财政拨款收支预算增长原因与收支总预算增长原因一致。</w:t>
      </w:r>
    </w:p>
    <w:p>
      <w:pPr>
        <w:spacing w:line="576" w:lineRule="exact"/>
        <w:ind w:firstLine="643" w:firstLineChars="200"/>
        <w:rPr>
          <w:rFonts w:ascii="楷体_GB2312" w:hAnsi="宋体" w:eastAsia="楷体_GB2312"/>
          <w:sz w:val="32"/>
          <w:szCs w:val="32"/>
        </w:rPr>
      </w:pPr>
      <w:r>
        <w:rPr>
          <w:rFonts w:hint="eastAsia" w:ascii="楷体_GB2312" w:hAnsi="宋体" w:eastAsia="楷体_GB2312" w:cs="楷体_GB2312"/>
          <w:b/>
          <w:bCs/>
          <w:sz w:val="32"/>
          <w:szCs w:val="32"/>
        </w:rPr>
        <w:t>（二）一般公共预算当年拨款结构情况</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社会保障和就业支出434165元，占7.05</w:t>
      </w:r>
      <w:r>
        <w:rPr>
          <w:rFonts w:ascii="仿宋_GB2312" w:hAnsi="宋体" w:eastAsia="仿宋_GB2312"/>
          <w:sz w:val="32"/>
          <w:szCs w:val="32"/>
        </w:rPr>
        <w:t>%</w:t>
      </w:r>
      <w:r>
        <w:rPr>
          <w:rFonts w:hint="eastAsia" w:ascii="仿宋_GB2312" w:hAnsi="宋体" w:eastAsia="仿宋_GB2312"/>
          <w:sz w:val="32"/>
          <w:szCs w:val="32"/>
        </w:rPr>
        <w:t>；卫生健康支出5256018元，占85.35</w:t>
      </w:r>
      <w:r>
        <w:rPr>
          <w:rFonts w:ascii="仿宋_GB2312" w:hAnsi="宋体" w:eastAsia="仿宋_GB2312"/>
          <w:sz w:val="32"/>
          <w:szCs w:val="32"/>
        </w:rPr>
        <w:t>%</w:t>
      </w:r>
      <w:r>
        <w:rPr>
          <w:rFonts w:hint="eastAsia" w:ascii="仿宋_GB2312" w:hAnsi="宋体" w:eastAsia="仿宋_GB2312"/>
          <w:sz w:val="32"/>
          <w:szCs w:val="32"/>
        </w:rPr>
        <w:t>；住房保障支出292080元，占4.74</w:t>
      </w:r>
      <w:r>
        <w:rPr>
          <w:rFonts w:ascii="仿宋_GB2312" w:hAnsi="宋体" w:eastAsia="仿宋_GB2312"/>
          <w:sz w:val="32"/>
          <w:szCs w:val="32"/>
        </w:rPr>
        <w:t>%</w:t>
      </w:r>
      <w:r>
        <w:rPr>
          <w:rFonts w:hint="eastAsia" w:ascii="仿宋_GB2312" w:hAnsi="宋体" w:eastAsia="仿宋_GB2312"/>
          <w:sz w:val="32"/>
          <w:szCs w:val="32"/>
        </w:rPr>
        <w:t>；农林水事务支出176198元，占2.86%。</w:t>
      </w:r>
    </w:p>
    <w:p>
      <w:pPr>
        <w:spacing w:line="576" w:lineRule="exact"/>
        <w:ind w:firstLine="643"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（三）一般公共预算当年拨款具体使用情况</w:t>
      </w:r>
    </w:p>
    <w:p>
      <w:pPr>
        <w:spacing w:line="576" w:lineRule="exact"/>
        <w:ind w:firstLine="640" w:firstLineChars="200"/>
        <w:rPr>
          <w:rFonts w:ascii="仿宋_GB2312" w:hAnsi="宋体" w:eastAsia="仿宋_GB2312"/>
          <w:sz w:val="32"/>
          <w:szCs w:val="32"/>
        </w:rPr>
      </w:pPr>
      <w:r>
        <w:rPr>
          <w:rFonts w:ascii="仿宋_GB2312" w:hAnsi="宋体" w:eastAsia="仿宋_GB2312" w:cs="楷体_GB2312"/>
          <w:bCs/>
          <w:sz w:val="32"/>
          <w:szCs w:val="32"/>
        </w:rPr>
        <w:t>1</w:t>
      </w:r>
      <w:r>
        <w:rPr>
          <w:rFonts w:hint="eastAsia" w:ascii="仿宋_GB2312" w:hAnsi="宋体" w:eastAsia="仿宋_GB2312" w:cs="楷体_GB2312"/>
          <w:bCs/>
          <w:sz w:val="32"/>
          <w:szCs w:val="32"/>
          <w:lang w:val="en-US" w:eastAsia="zh-CN"/>
        </w:rPr>
        <w:t>.</w:t>
      </w:r>
      <w:r>
        <w:rPr>
          <w:rFonts w:hint="eastAsia" w:ascii="仿宋_GB2312" w:hAnsi="宋体" w:eastAsia="仿宋_GB2312" w:cs="楷体_GB2312"/>
          <w:bCs/>
          <w:sz w:val="32"/>
          <w:szCs w:val="32"/>
        </w:rPr>
        <w:t>社会保障和就业支出（</w:t>
      </w:r>
      <w:r>
        <w:rPr>
          <w:rFonts w:ascii="仿宋_GB2312" w:hAnsi="宋体" w:eastAsia="仿宋_GB2312" w:cs="楷体_GB2312"/>
          <w:bCs/>
          <w:sz w:val="32"/>
          <w:szCs w:val="32"/>
        </w:rPr>
        <w:t>208</w:t>
      </w:r>
      <w:r>
        <w:rPr>
          <w:rFonts w:hint="eastAsia" w:ascii="仿宋_GB2312" w:hAnsi="宋体" w:eastAsia="仿宋_GB2312" w:cs="楷体_GB2312"/>
          <w:bCs/>
          <w:sz w:val="32"/>
          <w:szCs w:val="32"/>
        </w:rPr>
        <w:t>）行政事业单位离退休（</w:t>
      </w:r>
      <w:r>
        <w:rPr>
          <w:rFonts w:ascii="仿宋_GB2312" w:hAnsi="宋体" w:eastAsia="仿宋_GB2312" w:cs="楷体_GB2312"/>
          <w:bCs/>
          <w:sz w:val="32"/>
          <w:szCs w:val="32"/>
        </w:rPr>
        <w:t>05</w:t>
      </w:r>
      <w:r>
        <w:rPr>
          <w:rFonts w:hint="eastAsia" w:ascii="仿宋_GB2312" w:hAnsi="宋体" w:eastAsia="仿宋_GB2312" w:cs="楷体_GB2312"/>
          <w:bCs/>
          <w:sz w:val="32"/>
          <w:szCs w:val="32"/>
        </w:rPr>
        <w:t>）机关事业单位职业年金缴费支出（</w:t>
      </w:r>
      <w:r>
        <w:rPr>
          <w:rFonts w:ascii="仿宋_GB2312" w:hAnsi="宋体" w:eastAsia="仿宋_GB2312" w:cs="楷体_GB2312"/>
          <w:bCs/>
          <w:sz w:val="32"/>
          <w:szCs w:val="32"/>
        </w:rPr>
        <w:t>06</w:t>
      </w:r>
      <w:r>
        <w:rPr>
          <w:rFonts w:hint="eastAsia" w:ascii="仿宋_GB2312" w:hAnsi="宋体" w:eastAsia="仿宋_GB2312" w:cs="楷体_GB2312"/>
          <w:bCs/>
          <w:sz w:val="32"/>
          <w:szCs w:val="32"/>
        </w:rPr>
        <w:t>）</w:t>
      </w:r>
      <w:r>
        <w:rPr>
          <w:rFonts w:ascii="仿宋_GB2312" w:hAnsi="宋体" w:eastAsia="仿宋_GB2312"/>
          <w:sz w:val="32"/>
          <w:szCs w:val="32"/>
        </w:rPr>
        <w:t>20</w:t>
      </w:r>
      <w:r>
        <w:rPr>
          <w:rFonts w:hint="eastAsia" w:ascii="仿宋_GB2312" w:hAnsi="宋体" w:eastAsia="仿宋_GB2312"/>
          <w:sz w:val="32"/>
          <w:szCs w:val="32"/>
        </w:rPr>
        <w:t>21年预算数为144722元，主要用于单位缴纳的职业年金支出。</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２</w:t>
      </w:r>
      <w:r>
        <w:rPr>
          <w:rFonts w:hint="eastAsia" w:ascii="仿宋_GB2312" w:hAnsi="宋体" w:eastAsia="仿宋_GB2312"/>
          <w:sz w:val="32"/>
          <w:szCs w:val="32"/>
          <w:lang w:val="en-US" w:eastAsia="zh-CN"/>
        </w:rPr>
        <w:t>.</w:t>
      </w:r>
      <w:r>
        <w:rPr>
          <w:rFonts w:hint="eastAsia" w:ascii="仿宋_GB2312" w:hAnsi="宋体" w:eastAsia="仿宋_GB2312" w:cs="楷体_GB2312"/>
          <w:bCs/>
          <w:sz w:val="32"/>
          <w:szCs w:val="32"/>
        </w:rPr>
        <w:t>社会保障和就业支出（</w:t>
      </w:r>
      <w:r>
        <w:rPr>
          <w:rFonts w:ascii="仿宋_GB2312" w:hAnsi="宋体" w:eastAsia="仿宋_GB2312" w:cs="楷体_GB2312"/>
          <w:bCs/>
          <w:sz w:val="32"/>
          <w:szCs w:val="32"/>
        </w:rPr>
        <w:t>208</w:t>
      </w:r>
      <w:r>
        <w:rPr>
          <w:rFonts w:hint="eastAsia" w:ascii="仿宋_GB2312" w:hAnsi="宋体" w:eastAsia="仿宋_GB2312" w:cs="楷体_GB2312"/>
          <w:bCs/>
          <w:sz w:val="32"/>
          <w:szCs w:val="32"/>
        </w:rPr>
        <w:t>）行政事业单位离退休（</w:t>
      </w:r>
      <w:r>
        <w:rPr>
          <w:rFonts w:ascii="仿宋_GB2312" w:hAnsi="宋体" w:eastAsia="仿宋_GB2312" w:cs="楷体_GB2312"/>
          <w:bCs/>
          <w:sz w:val="32"/>
          <w:szCs w:val="32"/>
        </w:rPr>
        <w:t>05</w:t>
      </w:r>
      <w:r>
        <w:rPr>
          <w:rFonts w:hint="eastAsia" w:ascii="仿宋_GB2312" w:hAnsi="宋体" w:eastAsia="仿宋_GB2312" w:cs="楷体_GB2312"/>
          <w:bCs/>
          <w:sz w:val="32"/>
          <w:szCs w:val="32"/>
        </w:rPr>
        <w:t>）机关事业单位养老保险缴费支出（</w:t>
      </w:r>
      <w:r>
        <w:rPr>
          <w:rFonts w:ascii="仿宋_GB2312" w:hAnsi="宋体" w:eastAsia="仿宋_GB2312" w:cs="楷体_GB2312"/>
          <w:bCs/>
          <w:sz w:val="32"/>
          <w:szCs w:val="32"/>
        </w:rPr>
        <w:t>05</w:t>
      </w:r>
      <w:r>
        <w:rPr>
          <w:rFonts w:hint="eastAsia" w:ascii="仿宋_GB2312" w:hAnsi="宋体" w:eastAsia="仿宋_GB2312" w:cs="楷体_GB2312"/>
          <w:bCs/>
          <w:sz w:val="32"/>
          <w:szCs w:val="32"/>
        </w:rPr>
        <w:t>）</w:t>
      </w:r>
      <w:r>
        <w:rPr>
          <w:rFonts w:ascii="仿宋_GB2312" w:hAnsi="宋体" w:eastAsia="仿宋_GB2312"/>
          <w:sz w:val="32"/>
          <w:szCs w:val="32"/>
        </w:rPr>
        <w:t>20</w:t>
      </w:r>
      <w:r>
        <w:rPr>
          <w:rFonts w:hint="eastAsia" w:ascii="仿宋_GB2312" w:hAnsi="宋体" w:eastAsia="仿宋_GB2312"/>
          <w:sz w:val="32"/>
          <w:szCs w:val="32"/>
        </w:rPr>
        <w:t>21年预算数为289443元，主要用于单位缴纳的养老保险支出。</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３</w:t>
      </w:r>
      <w:r>
        <w:rPr>
          <w:rFonts w:hint="eastAsia" w:ascii="仿宋_GB2312" w:hAnsi="宋体" w:eastAsia="仿宋_GB2312"/>
          <w:sz w:val="32"/>
          <w:szCs w:val="32"/>
          <w:lang w:val="en-US" w:eastAsia="zh-CN"/>
        </w:rPr>
        <w:t>.</w:t>
      </w:r>
      <w:r>
        <w:rPr>
          <w:rFonts w:hint="eastAsia" w:ascii="仿宋_GB2312" w:hAnsi="宋体" w:eastAsia="仿宋_GB2312"/>
          <w:sz w:val="32"/>
          <w:szCs w:val="32"/>
        </w:rPr>
        <w:t>卫生健康支出（</w:t>
      </w:r>
      <w:r>
        <w:rPr>
          <w:rFonts w:ascii="仿宋_GB2312" w:hAnsi="宋体" w:eastAsia="仿宋_GB2312"/>
          <w:sz w:val="32"/>
          <w:szCs w:val="32"/>
        </w:rPr>
        <w:t>210</w:t>
      </w:r>
      <w:r>
        <w:rPr>
          <w:rFonts w:hint="eastAsia" w:ascii="仿宋_GB2312" w:hAnsi="宋体" w:eastAsia="仿宋_GB2312"/>
          <w:sz w:val="32"/>
          <w:szCs w:val="32"/>
        </w:rPr>
        <w:t>）行政事业单位医疗（</w:t>
      </w:r>
      <w:r>
        <w:rPr>
          <w:rFonts w:ascii="仿宋_GB2312" w:hAnsi="宋体" w:eastAsia="仿宋_GB2312"/>
          <w:sz w:val="32"/>
          <w:szCs w:val="32"/>
        </w:rPr>
        <w:t>11</w:t>
      </w:r>
      <w:r>
        <w:rPr>
          <w:rFonts w:hint="eastAsia" w:ascii="仿宋_GB2312" w:hAnsi="宋体" w:eastAsia="仿宋_GB2312"/>
          <w:sz w:val="32"/>
          <w:szCs w:val="32"/>
        </w:rPr>
        <w:t>）行政单位医疗（</w:t>
      </w:r>
      <w:r>
        <w:rPr>
          <w:rFonts w:ascii="仿宋_GB2312" w:hAnsi="宋体" w:eastAsia="仿宋_GB2312"/>
          <w:sz w:val="32"/>
          <w:szCs w:val="32"/>
        </w:rPr>
        <w:t>01</w:t>
      </w:r>
      <w:r>
        <w:rPr>
          <w:rFonts w:hint="eastAsia" w:ascii="仿宋_GB2312" w:hAnsi="宋体" w:eastAsia="仿宋_GB2312"/>
          <w:sz w:val="32"/>
          <w:szCs w:val="32"/>
        </w:rPr>
        <w:t>）</w:t>
      </w:r>
      <w:r>
        <w:rPr>
          <w:rFonts w:ascii="仿宋_GB2312" w:hAnsi="宋体" w:eastAsia="仿宋_GB2312"/>
          <w:sz w:val="32"/>
          <w:szCs w:val="32"/>
        </w:rPr>
        <w:t>20</w:t>
      </w:r>
      <w:r>
        <w:rPr>
          <w:rFonts w:hint="eastAsia" w:ascii="仿宋_GB2312" w:hAnsi="宋体" w:eastAsia="仿宋_GB2312"/>
          <w:sz w:val="32"/>
          <w:szCs w:val="32"/>
        </w:rPr>
        <w:t>21年预算数为101486元，主要用于行政单位缴纳基本医疗保险。</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４</w:t>
      </w:r>
      <w:r>
        <w:rPr>
          <w:rFonts w:ascii="仿宋_GB2312" w:hAnsi="宋体" w:eastAsia="仿宋_GB2312"/>
          <w:sz w:val="32"/>
          <w:szCs w:val="32"/>
        </w:rPr>
        <w:t>.</w:t>
      </w:r>
      <w:r>
        <w:rPr>
          <w:rFonts w:hint="eastAsia" w:ascii="仿宋_GB2312" w:hAnsi="宋体" w:eastAsia="仿宋_GB2312"/>
          <w:sz w:val="32"/>
          <w:szCs w:val="32"/>
        </w:rPr>
        <w:t>卫生健康支出（</w:t>
      </w:r>
      <w:r>
        <w:rPr>
          <w:rFonts w:ascii="仿宋_GB2312" w:hAnsi="宋体" w:eastAsia="仿宋_GB2312"/>
          <w:sz w:val="32"/>
          <w:szCs w:val="32"/>
        </w:rPr>
        <w:t>210</w:t>
      </w:r>
      <w:r>
        <w:rPr>
          <w:rFonts w:hint="eastAsia" w:ascii="仿宋_GB2312" w:hAnsi="宋体" w:eastAsia="仿宋_GB2312"/>
          <w:sz w:val="32"/>
          <w:szCs w:val="32"/>
        </w:rPr>
        <w:t>）行政事业单位医疗（</w:t>
      </w:r>
      <w:r>
        <w:rPr>
          <w:rFonts w:ascii="仿宋_GB2312" w:hAnsi="宋体" w:eastAsia="仿宋_GB2312"/>
          <w:sz w:val="32"/>
          <w:szCs w:val="32"/>
        </w:rPr>
        <w:t>11</w:t>
      </w:r>
      <w:r>
        <w:rPr>
          <w:rFonts w:hint="eastAsia" w:ascii="仿宋_GB2312" w:hAnsi="宋体" w:eastAsia="仿宋_GB2312"/>
          <w:sz w:val="32"/>
          <w:szCs w:val="32"/>
        </w:rPr>
        <w:t>）事业单位医疗（</w:t>
      </w:r>
      <w:r>
        <w:rPr>
          <w:rFonts w:ascii="仿宋_GB2312" w:hAnsi="宋体" w:eastAsia="仿宋_GB2312"/>
          <w:sz w:val="32"/>
          <w:szCs w:val="32"/>
        </w:rPr>
        <w:t>0</w:t>
      </w:r>
      <w:r>
        <w:rPr>
          <w:rFonts w:hint="eastAsia" w:ascii="仿宋_GB2312" w:hAnsi="宋体" w:eastAsia="仿宋_GB2312"/>
          <w:sz w:val="32"/>
          <w:szCs w:val="32"/>
        </w:rPr>
        <w:t>２）</w:t>
      </w:r>
      <w:r>
        <w:rPr>
          <w:rFonts w:ascii="仿宋_GB2312" w:hAnsi="宋体" w:eastAsia="仿宋_GB2312"/>
          <w:sz w:val="32"/>
          <w:szCs w:val="32"/>
        </w:rPr>
        <w:t>20</w:t>
      </w:r>
      <w:r>
        <w:rPr>
          <w:rFonts w:hint="eastAsia" w:ascii="仿宋_GB2312" w:hAnsi="宋体" w:eastAsia="仿宋_GB2312"/>
          <w:sz w:val="32"/>
          <w:szCs w:val="32"/>
        </w:rPr>
        <w:t>21年预算数为73329元，主要用于事业单位缴纳基本医疗保险。</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５</w:t>
      </w:r>
      <w:r>
        <w:rPr>
          <w:rFonts w:ascii="仿宋_GB2312" w:hAnsi="宋体" w:eastAsia="仿宋_GB2312"/>
          <w:sz w:val="32"/>
          <w:szCs w:val="32"/>
        </w:rPr>
        <w:t>.</w:t>
      </w:r>
      <w:bookmarkStart w:id="0" w:name="_GoBack"/>
      <w:bookmarkEnd w:id="0"/>
      <w:r>
        <w:rPr>
          <w:rFonts w:hint="eastAsia" w:ascii="仿宋_GB2312" w:hAnsi="宋体" w:eastAsia="仿宋_GB2312"/>
          <w:sz w:val="32"/>
          <w:szCs w:val="32"/>
        </w:rPr>
        <w:t>卫生健康支出（</w:t>
      </w:r>
      <w:r>
        <w:rPr>
          <w:rFonts w:ascii="仿宋_GB2312" w:hAnsi="宋体" w:eastAsia="仿宋_GB2312"/>
          <w:sz w:val="32"/>
          <w:szCs w:val="32"/>
        </w:rPr>
        <w:t>210</w:t>
      </w:r>
      <w:r>
        <w:rPr>
          <w:rFonts w:hint="eastAsia" w:ascii="仿宋_GB2312" w:hAnsi="宋体" w:eastAsia="仿宋_GB2312"/>
          <w:sz w:val="32"/>
          <w:szCs w:val="32"/>
        </w:rPr>
        <w:t>）财政对基本医疗保险基金的补助（12）财政对城乡居民基本医疗保险基金的补助（02）</w:t>
      </w:r>
      <w:r>
        <w:rPr>
          <w:rFonts w:ascii="仿宋_GB2312" w:hAnsi="宋体" w:eastAsia="仿宋_GB2312"/>
          <w:sz w:val="32"/>
          <w:szCs w:val="32"/>
        </w:rPr>
        <w:t>20</w:t>
      </w:r>
      <w:r>
        <w:rPr>
          <w:rFonts w:hint="eastAsia" w:ascii="仿宋_GB2312" w:hAnsi="宋体" w:eastAsia="仿宋_GB2312"/>
          <w:sz w:val="32"/>
          <w:szCs w:val="32"/>
        </w:rPr>
        <w:t>21年预算数为2582235元，主要用于城乡居民医保基金县级配套资金项目支出。</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６</w:t>
      </w:r>
      <w:r>
        <w:rPr>
          <w:rFonts w:ascii="仿宋_GB2312" w:hAnsi="宋体" w:eastAsia="仿宋_GB2312"/>
          <w:sz w:val="32"/>
          <w:szCs w:val="32"/>
        </w:rPr>
        <w:t>.</w:t>
      </w:r>
      <w:r>
        <w:rPr>
          <w:rFonts w:hint="eastAsia" w:ascii="仿宋_GB2312" w:hAnsi="宋体" w:eastAsia="仿宋_GB2312"/>
          <w:sz w:val="32"/>
          <w:szCs w:val="32"/>
        </w:rPr>
        <w:t>卫生健康支出（</w:t>
      </w:r>
      <w:r>
        <w:rPr>
          <w:rFonts w:ascii="仿宋_GB2312" w:hAnsi="宋体" w:eastAsia="仿宋_GB2312"/>
          <w:sz w:val="32"/>
          <w:szCs w:val="32"/>
        </w:rPr>
        <w:t>210</w:t>
      </w:r>
      <w:r>
        <w:rPr>
          <w:rFonts w:hint="eastAsia" w:ascii="仿宋_GB2312" w:hAnsi="宋体" w:eastAsia="仿宋_GB2312"/>
          <w:sz w:val="32"/>
          <w:szCs w:val="32"/>
        </w:rPr>
        <w:t>）医疗保障管理事务（15）行政运行（01）</w:t>
      </w:r>
      <w:r>
        <w:rPr>
          <w:rFonts w:ascii="仿宋_GB2312" w:hAnsi="宋体" w:eastAsia="仿宋_GB2312"/>
          <w:sz w:val="32"/>
          <w:szCs w:val="32"/>
        </w:rPr>
        <w:t>20</w:t>
      </w:r>
      <w:r>
        <w:rPr>
          <w:rFonts w:hint="eastAsia" w:ascii="仿宋_GB2312" w:hAnsi="宋体" w:eastAsia="仿宋_GB2312"/>
          <w:sz w:val="32"/>
          <w:szCs w:val="32"/>
        </w:rPr>
        <w:t>21年预算数为1208696元，主要用于单位</w:t>
      </w:r>
      <w:r>
        <w:rPr>
          <w:rFonts w:ascii="仿宋_GB2312" w:hAnsi="宋体" w:eastAsia="仿宋_GB2312"/>
          <w:sz w:val="32"/>
          <w:szCs w:val="32"/>
        </w:rPr>
        <w:t>20</w:t>
      </w:r>
      <w:r>
        <w:rPr>
          <w:rFonts w:hint="eastAsia" w:ascii="仿宋_GB2312" w:hAnsi="宋体" w:eastAsia="仿宋_GB2312"/>
          <w:sz w:val="32"/>
          <w:szCs w:val="32"/>
        </w:rPr>
        <w:t>21年的人员经费和日常公用经费等基本支出。</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７</w:t>
      </w:r>
      <w:r>
        <w:rPr>
          <w:rFonts w:ascii="仿宋_GB2312" w:hAnsi="宋体" w:eastAsia="仿宋_GB2312"/>
          <w:sz w:val="32"/>
          <w:szCs w:val="32"/>
        </w:rPr>
        <w:t>.</w:t>
      </w:r>
      <w:r>
        <w:rPr>
          <w:rFonts w:hint="eastAsia" w:ascii="仿宋_GB2312" w:hAnsi="宋体" w:eastAsia="仿宋_GB2312"/>
          <w:sz w:val="32"/>
          <w:szCs w:val="32"/>
        </w:rPr>
        <w:t>卫生健康支出（</w:t>
      </w:r>
      <w:r>
        <w:rPr>
          <w:rFonts w:ascii="仿宋_GB2312" w:hAnsi="宋体" w:eastAsia="仿宋_GB2312"/>
          <w:sz w:val="32"/>
          <w:szCs w:val="32"/>
        </w:rPr>
        <w:t>210</w:t>
      </w:r>
      <w:r>
        <w:rPr>
          <w:rFonts w:hint="eastAsia" w:ascii="仿宋_GB2312" w:hAnsi="宋体" w:eastAsia="仿宋_GB2312"/>
          <w:sz w:val="32"/>
          <w:szCs w:val="32"/>
        </w:rPr>
        <w:t>）医疗保障管理事务（15）事业运行（50）</w:t>
      </w:r>
      <w:r>
        <w:rPr>
          <w:rFonts w:ascii="仿宋_GB2312" w:hAnsi="宋体" w:eastAsia="仿宋_GB2312"/>
          <w:sz w:val="32"/>
          <w:szCs w:val="32"/>
        </w:rPr>
        <w:t>20</w:t>
      </w:r>
      <w:r>
        <w:rPr>
          <w:rFonts w:hint="eastAsia" w:ascii="仿宋_GB2312" w:hAnsi="宋体" w:eastAsia="仿宋_GB2312"/>
          <w:sz w:val="32"/>
          <w:szCs w:val="32"/>
        </w:rPr>
        <w:t>21年预算数为1040272元，主要用于单位</w:t>
      </w:r>
      <w:r>
        <w:rPr>
          <w:rFonts w:ascii="仿宋_GB2312" w:hAnsi="宋体" w:eastAsia="仿宋_GB2312"/>
          <w:sz w:val="32"/>
          <w:szCs w:val="32"/>
        </w:rPr>
        <w:t>20</w:t>
      </w:r>
      <w:r>
        <w:rPr>
          <w:rFonts w:hint="eastAsia" w:ascii="仿宋_GB2312" w:hAnsi="宋体" w:eastAsia="仿宋_GB2312"/>
          <w:sz w:val="32"/>
          <w:szCs w:val="32"/>
        </w:rPr>
        <w:t>21年的人员经费和日常公用经费等基本支出。</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８</w:t>
      </w:r>
      <w:r>
        <w:rPr>
          <w:rFonts w:ascii="仿宋_GB2312" w:hAnsi="宋体" w:eastAsia="仿宋_GB2312"/>
          <w:sz w:val="32"/>
          <w:szCs w:val="32"/>
        </w:rPr>
        <w:t>.</w:t>
      </w:r>
      <w:r>
        <w:rPr>
          <w:rFonts w:hint="eastAsia" w:ascii="仿宋_GB2312" w:hAnsi="宋体" w:eastAsia="仿宋_GB2312"/>
          <w:sz w:val="32"/>
          <w:szCs w:val="32"/>
        </w:rPr>
        <w:t>卫生健康支出（</w:t>
      </w:r>
      <w:r>
        <w:rPr>
          <w:rFonts w:ascii="仿宋_GB2312" w:hAnsi="宋体" w:eastAsia="仿宋_GB2312"/>
          <w:sz w:val="32"/>
          <w:szCs w:val="32"/>
        </w:rPr>
        <w:t>210</w:t>
      </w:r>
      <w:r>
        <w:rPr>
          <w:rFonts w:hint="eastAsia" w:ascii="仿宋_GB2312" w:hAnsi="宋体" w:eastAsia="仿宋_GB2312"/>
          <w:sz w:val="32"/>
          <w:szCs w:val="32"/>
        </w:rPr>
        <w:t>）医疗救助（13）城乡医疗救助（01）</w:t>
      </w:r>
      <w:r>
        <w:rPr>
          <w:rFonts w:ascii="仿宋_GB2312" w:hAnsi="宋体" w:eastAsia="仿宋_GB2312"/>
          <w:sz w:val="32"/>
          <w:szCs w:val="32"/>
        </w:rPr>
        <w:t>20</w:t>
      </w:r>
      <w:r>
        <w:rPr>
          <w:rFonts w:hint="eastAsia" w:ascii="仿宋_GB2312" w:hAnsi="宋体" w:eastAsia="仿宋_GB2312"/>
          <w:sz w:val="32"/>
          <w:szCs w:val="32"/>
        </w:rPr>
        <w:t>21年预算数为250000元，主要用于城乡医疗救助支出。</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９</w:t>
      </w:r>
      <w:r>
        <w:rPr>
          <w:rFonts w:ascii="仿宋_GB2312" w:hAnsi="宋体" w:eastAsia="仿宋_GB2312"/>
          <w:sz w:val="32"/>
          <w:szCs w:val="32"/>
        </w:rPr>
        <w:t>.</w:t>
      </w:r>
      <w:r>
        <w:rPr>
          <w:rFonts w:hint="eastAsia" w:ascii="仿宋_GB2312" w:hAnsi="宋体" w:eastAsia="仿宋_GB2312"/>
          <w:sz w:val="32"/>
          <w:szCs w:val="32"/>
        </w:rPr>
        <w:t>农林水支出（</w:t>
      </w:r>
      <w:r>
        <w:rPr>
          <w:rFonts w:ascii="仿宋_GB2312" w:hAnsi="宋体" w:eastAsia="仿宋_GB2312"/>
          <w:sz w:val="32"/>
          <w:szCs w:val="32"/>
        </w:rPr>
        <w:t>21</w:t>
      </w:r>
      <w:r>
        <w:rPr>
          <w:rFonts w:hint="eastAsia" w:ascii="仿宋_GB2312" w:hAnsi="宋体" w:eastAsia="仿宋_GB2312"/>
          <w:sz w:val="32"/>
          <w:szCs w:val="32"/>
        </w:rPr>
        <w:t>3）扶贫（05）社会发展（06）</w:t>
      </w:r>
      <w:r>
        <w:rPr>
          <w:rFonts w:ascii="仿宋_GB2312" w:hAnsi="宋体" w:eastAsia="仿宋_GB2312"/>
          <w:sz w:val="32"/>
          <w:szCs w:val="32"/>
        </w:rPr>
        <w:t>20</w:t>
      </w:r>
      <w:r>
        <w:rPr>
          <w:rFonts w:hint="eastAsia" w:ascii="仿宋_GB2312" w:hAnsi="宋体" w:eastAsia="仿宋_GB2312"/>
          <w:sz w:val="32"/>
          <w:szCs w:val="32"/>
        </w:rPr>
        <w:t>21年预算数为165398元，主要用于建档立卡贫困人员财政补助及大病商业补充保险医疗补助支出。</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10</w:t>
      </w:r>
      <w:r>
        <w:rPr>
          <w:rFonts w:ascii="仿宋_GB2312" w:hAnsi="宋体" w:eastAsia="仿宋_GB2312"/>
          <w:sz w:val="32"/>
          <w:szCs w:val="32"/>
        </w:rPr>
        <w:t>.</w:t>
      </w:r>
      <w:r>
        <w:rPr>
          <w:rFonts w:hint="eastAsia" w:ascii="仿宋_GB2312" w:hAnsi="宋体" w:eastAsia="仿宋_GB2312"/>
          <w:sz w:val="32"/>
          <w:szCs w:val="32"/>
        </w:rPr>
        <w:t>农林水支出（</w:t>
      </w:r>
      <w:r>
        <w:rPr>
          <w:rFonts w:ascii="仿宋_GB2312" w:hAnsi="宋体" w:eastAsia="仿宋_GB2312"/>
          <w:sz w:val="32"/>
          <w:szCs w:val="32"/>
        </w:rPr>
        <w:t>21</w:t>
      </w:r>
      <w:r>
        <w:rPr>
          <w:rFonts w:hint="eastAsia" w:ascii="仿宋_GB2312" w:hAnsi="宋体" w:eastAsia="仿宋_GB2312"/>
          <w:sz w:val="32"/>
          <w:szCs w:val="32"/>
        </w:rPr>
        <w:t>3）扶贫（05）其他扶贫支出（99）</w:t>
      </w:r>
      <w:r>
        <w:rPr>
          <w:rFonts w:ascii="仿宋_GB2312" w:hAnsi="宋体" w:eastAsia="仿宋_GB2312"/>
          <w:sz w:val="32"/>
          <w:szCs w:val="32"/>
        </w:rPr>
        <w:t>20</w:t>
      </w:r>
      <w:r>
        <w:rPr>
          <w:rFonts w:hint="eastAsia" w:ascii="仿宋_GB2312" w:hAnsi="宋体" w:eastAsia="仿宋_GB2312"/>
          <w:sz w:val="32"/>
          <w:szCs w:val="32"/>
        </w:rPr>
        <w:t>21年预算数为10800元，主要用于单位派乡镇驻村干部的乡镇补贴及临岗补贴支出。</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11</w:t>
      </w:r>
      <w:r>
        <w:rPr>
          <w:rFonts w:ascii="仿宋_GB2312" w:hAnsi="宋体" w:eastAsia="仿宋_GB2312"/>
          <w:sz w:val="32"/>
          <w:szCs w:val="32"/>
        </w:rPr>
        <w:t>.</w:t>
      </w:r>
      <w:r>
        <w:rPr>
          <w:rFonts w:hint="eastAsia" w:ascii="仿宋_GB2312" w:hAnsi="宋体" w:eastAsia="仿宋_GB2312"/>
          <w:sz w:val="32"/>
          <w:szCs w:val="32"/>
        </w:rPr>
        <w:t>住房保障（</w:t>
      </w:r>
      <w:r>
        <w:rPr>
          <w:rFonts w:ascii="仿宋_GB2312" w:hAnsi="宋体" w:eastAsia="仿宋_GB2312"/>
          <w:sz w:val="32"/>
          <w:szCs w:val="32"/>
        </w:rPr>
        <w:t>221</w:t>
      </w:r>
      <w:r>
        <w:rPr>
          <w:rFonts w:hint="eastAsia" w:ascii="仿宋_GB2312" w:hAnsi="宋体" w:eastAsia="仿宋_GB2312"/>
          <w:sz w:val="32"/>
          <w:szCs w:val="32"/>
        </w:rPr>
        <w:t>）住房改革（</w:t>
      </w:r>
      <w:r>
        <w:rPr>
          <w:rFonts w:ascii="仿宋_GB2312" w:hAnsi="宋体" w:eastAsia="仿宋_GB2312"/>
          <w:sz w:val="32"/>
          <w:szCs w:val="32"/>
        </w:rPr>
        <w:t>02</w:t>
      </w:r>
      <w:r>
        <w:rPr>
          <w:rFonts w:hint="eastAsia" w:ascii="仿宋_GB2312" w:hAnsi="宋体" w:eastAsia="仿宋_GB2312"/>
          <w:sz w:val="32"/>
          <w:szCs w:val="32"/>
        </w:rPr>
        <w:t>）住房公积金（</w:t>
      </w:r>
      <w:r>
        <w:rPr>
          <w:rFonts w:ascii="仿宋_GB2312" w:hAnsi="宋体" w:eastAsia="仿宋_GB2312"/>
          <w:sz w:val="32"/>
          <w:szCs w:val="32"/>
        </w:rPr>
        <w:t>01</w:t>
      </w:r>
      <w:r>
        <w:rPr>
          <w:rFonts w:hint="eastAsia" w:ascii="仿宋_GB2312" w:hAnsi="宋体" w:eastAsia="仿宋_GB2312"/>
          <w:sz w:val="32"/>
          <w:szCs w:val="32"/>
        </w:rPr>
        <w:t>）</w:t>
      </w:r>
      <w:r>
        <w:rPr>
          <w:rFonts w:ascii="仿宋_GB2312" w:hAnsi="宋体" w:eastAsia="仿宋_GB2312"/>
          <w:sz w:val="32"/>
          <w:szCs w:val="32"/>
        </w:rPr>
        <w:t>20</w:t>
      </w:r>
      <w:r>
        <w:rPr>
          <w:rFonts w:hint="eastAsia" w:ascii="仿宋_GB2312" w:hAnsi="宋体" w:eastAsia="仿宋_GB2312"/>
          <w:sz w:val="32"/>
          <w:szCs w:val="32"/>
        </w:rPr>
        <w:t>21年预算数为292080元，主要用于单位按规定的标准和比例为职工缴纳住房公积金。</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六、一般公共预算基本支出情况说明</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本单位</w:t>
      </w:r>
      <w:r>
        <w:rPr>
          <w:rFonts w:ascii="仿宋_GB2312" w:hAnsi="宋体" w:eastAsia="仿宋_GB2312"/>
          <w:sz w:val="32"/>
          <w:szCs w:val="32"/>
        </w:rPr>
        <w:t>20</w:t>
      </w:r>
      <w:r>
        <w:rPr>
          <w:rFonts w:hint="eastAsia" w:ascii="仿宋_GB2312" w:hAnsi="宋体" w:eastAsia="仿宋_GB2312"/>
          <w:sz w:val="32"/>
          <w:szCs w:val="32"/>
        </w:rPr>
        <w:t>21年一般公共预算基本支出6158461元，其中人员经费2750636元，主要包括基本工资、津贴补贴、奖金、其他社会保障缴费、绩效工资、机关事业单位基本医疗保险缴费、职业年金缴费、其他工资福利支出、离休费、奖励金、住房公积金、其他对个人和家庭的补助支出。公用经费399392元，主要包括办公费、印刷费、手续费、水费、电费、邮电费、差旅费、维修（护）费、租赁费、会议费、培训费、劳务费、工会经费、福利费、其他交通工具运行维护费、其他商品和服务支出。</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七、“三公”经费财政拨款预算安排情况说明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茂县医疗保障局</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w:t>
      </w:r>
      <w:r>
        <w:rPr>
          <w:rFonts w:hint="eastAsia" w:ascii="仿宋_GB2312" w:eastAsia="仿宋_GB2312"/>
          <w:sz w:val="32"/>
          <w:szCs w:val="32"/>
        </w:rPr>
        <w:t>三公</w:t>
      </w:r>
      <w:r>
        <w:rPr>
          <w:rFonts w:ascii="仿宋_GB2312" w:eastAsia="仿宋_GB2312"/>
          <w:sz w:val="32"/>
          <w:szCs w:val="32"/>
        </w:rPr>
        <w:t>”</w:t>
      </w:r>
      <w:r>
        <w:rPr>
          <w:rFonts w:hint="eastAsia" w:ascii="仿宋_GB2312" w:eastAsia="仿宋_GB2312"/>
          <w:sz w:val="32"/>
          <w:szCs w:val="32"/>
        </w:rPr>
        <w:t>经费财政拨款预算数44080元，其中：无因公出国（境）经费，公务接待费4080元，公务用车购置及运行维护费40000元。</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（一）</w:t>
      </w:r>
      <w:r>
        <w:rPr>
          <w:rFonts w:ascii="仿宋_GB2312" w:hAnsi="宋体" w:eastAsia="仿宋_GB2312"/>
          <w:sz w:val="32"/>
          <w:szCs w:val="32"/>
        </w:rPr>
        <w:t>20</w:t>
      </w:r>
      <w:r>
        <w:rPr>
          <w:rFonts w:hint="eastAsia" w:ascii="仿宋_GB2312" w:hAnsi="宋体" w:eastAsia="仿宋_GB2312"/>
          <w:sz w:val="32"/>
          <w:szCs w:val="32"/>
        </w:rPr>
        <w:t>21年公务接待费4080元。较</w:t>
      </w:r>
      <w:r>
        <w:rPr>
          <w:rFonts w:ascii="仿宋_GB2312" w:hAnsi="宋体" w:eastAsia="仿宋_GB2312"/>
          <w:sz w:val="32"/>
          <w:szCs w:val="32"/>
        </w:rPr>
        <w:t>20</w:t>
      </w:r>
      <w:r>
        <w:rPr>
          <w:rFonts w:hint="eastAsia" w:ascii="仿宋_GB2312" w:hAnsi="宋体" w:eastAsia="仿宋_GB2312"/>
          <w:sz w:val="32"/>
          <w:szCs w:val="32"/>
        </w:rPr>
        <w:t>20年预算减少22.13</w:t>
      </w:r>
      <w:r>
        <w:rPr>
          <w:rFonts w:ascii="仿宋_GB2312" w:hAnsi="宋体" w:eastAsia="仿宋_GB2312"/>
          <w:sz w:val="32"/>
          <w:szCs w:val="32"/>
        </w:rPr>
        <w:t>%</w:t>
      </w:r>
      <w:r>
        <w:rPr>
          <w:rFonts w:hint="eastAsia" w:ascii="仿宋_GB2312" w:hAnsi="宋体" w:eastAsia="仿宋_GB2312"/>
          <w:sz w:val="32"/>
          <w:szCs w:val="32"/>
        </w:rPr>
        <w:t>，主要原因是单位人员变动。</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（二）</w:t>
      </w:r>
      <w:r>
        <w:rPr>
          <w:rFonts w:ascii="仿宋_GB2312" w:hAnsi="宋体" w:eastAsia="仿宋_GB2312"/>
          <w:sz w:val="32"/>
          <w:szCs w:val="32"/>
        </w:rPr>
        <w:t>20</w:t>
      </w:r>
      <w:r>
        <w:rPr>
          <w:rFonts w:hint="eastAsia" w:ascii="仿宋_GB2312" w:hAnsi="宋体" w:eastAsia="仿宋_GB2312"/>
          <w:sz w:val="32"/>
          <w:szCs w:val="32"/>
        </w:rPr>
        <w:t>21年无因公出国（境）经费。</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（三）</w:t>
      </w:r>
      <w:r>
        <w:rPr>
          <w:rFonts w:ascii="仿宋_GB2312" w:hAnsi="宋体" w:eastAsia="仿宋_GB2312"/>
          <w:sz w:val="32"/>
          <w:szCs w:val="32"/>
        </w:rPr>
        <w:t>20</w:t>
      </w:r>
      <w:r>
        <w:rPr>
          <w:rFonts w:hint="eastAsia" w:ascii="仿宋_GB2312" w:hAnsi="宋体" w:eastAsia="仿宋_GB2312"/>
          <w:sz w:val="32"/>
          <w:szCs w:val="32"/>
        </w:rPr>
        <w:t>21年公务用车购置及运行维护费40000元。与</w:t>
      </w:r>
      <w:r>
        <w:rPr>
          <w:rFonts w:ascii="仿宋_GB2312" w:hAnsi="宋体" w:eastAsia="仿宋_GB2312"/>
          <w:sz w:val="32"/>
          <w:szCs w:val="32"/>
        </w:rPr>
        <w:t>20</w:t>
      </w:r>
      <w:r>
        <w:rPr>
          <w:rFonts w:hint="eastAsia" w:ascii="仿宋_GB2312" w:hAnsi="宋体" w:eastAsia="仿宋_GB2312"/>
          <w:sz w:val="32"/>
          <w:szCs w:val="32"/>
        </w:rPr>
        <w:t>20年增加40000元。</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八、政府性基金预算支出情况说明</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本单位</w:t>
      </w:r>
      <w:r>
        <w:rPr>
          <w:rFonts w:ascii="仿宋_GB2312" w:hAnsi="宋体" w:eastAsia="仿宋_GB2312"/>
          <w:sz w:val="32"/>
          <w:szCs w:val="32"/>
        </w:rPr>
        <w:t>20</w:t>
      </w:r>
      <w:r>
        <w:rPr>
          <w:rFonts w:hint="eastAsia" w:ascii="仿宋_GB2312" w:hAnsi="宋体" w:eastAsia="仿宋_GB2312"/>
          <w:sz w:val="32"/>
          <w:szCs w:val="32"/>
        </w:rPr>
        <w:t>21年无政府性基金预算拨款安排的支出。</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76" w:lineRule="exact"/>
        <w:ind w:firstLine="643"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（一）机关运行经费</w:t>
      </w:r>
    </w:p>
    <w:p>
      <w:pPr>
        <w:spacing w:line="576" w:lineRule="exact"/>
        <w:ind w:firstLine="640" w:firstLineChars="200"/>
        <w:rPr>
          <w:rFonts w:ascii="仿宋_GB2312" w:hAnsi="宋体" w:eastAsia="仿宋_GB2312" w:cs="楷体_GB2312"/>
          <w:bCs/>
          <w:sz w:val="32"/>
          <w:szCs w:val="32"/>
        </w:rPr>
      </w:pPr>
      <w:r>
        <w:rPr>
          <w:rFonts w:hint="eastAsia" w:ascii="仿宋_GB2312" w:hAnsi="宋体" w:eastAsia="仿宋_GB2312" w:cs="楷体_GB2312"/>
          <w:bCs/>
          <w:sz w:val="32"/>
          <w:szCs w:val="32"/>
        </w:rPr>
        <w:t>本单位机关运行经费为399392元。</w:t>
      </w:r>
    </w:p>
    <w:p>
      <w:pPr>
        <w:spacing w:line="576" w:lineRule="exact"/>
        <w:ind w:firstLine="643"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（二）政府采购情况</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本单位</w:t>
      </w:r>
      <w:r>
        <w:rPr>
          <w:rFonts w:ascii="仿宋_GB2312" w:hAnsi="宋体" w:eastAsia="仿宋_GB2312"/>
          <w:sz w:val="32"/>
          <w:szCs w:val="32"/>
        </w:rPr>
        <w:t>20</w:t>
      </w:r>
      <w:r>
        <w:rPr>
          <w:rFonts w:hint="eastAsia" w:ascii="仿宋_GB2312" w:hAnsi="宋体" w:eastAsia="仿宋_GB2312"/>
          <w:sz w:val="32"/>
          <w:szCs w:val="32"/>
        </w:rPr>
        <w:t>21年无政府性基金预算拨款安排的支出。</w:t>
      </w:r>
    </w:p>
    <w:p>
      <w:pPr>
        <w:spacing w:line="576" w:lineRule="exact"/>
        <w:ind w:firstLine="643"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（三）国有资产占有使用情况</w:t>
      </w:r>
    </w:p>
    <w:p>
      <w:pPr>
        <w:spacing w:line="560" w:lineRule="exact"/>
        <w:ind w:firstLine="640" w:firstLineChars="200"/>
      </w:pPr>
      <w:r>
        <w:rPr>
          <w:rFonts w:hint="eastAsia" w:ascii="仿宋_GB2312" w:eastAsia="仿宋_GB2312"/>
          <w:sz w:val="32"/>
          <w:szCs w:val="32"/>
        </w:rPr>
        <w:t>茂县医疗保障局截止</w:t>
      </w:r>
      <w:r>
        <w:rPr>
          <w:rFonts w:ascii="仿宋_GB2312" w:eastAsia="仿宋_GB2312"/>
          <w:sz w:val="32"/>
          <w:szCs w:val="32"/>
        </w:rPr>
        <w:t>20</w:t>
      </w:r>
      <w:r>
        <w:rPr>
          <w:rFonts w:hint="eastAsia" w:ascii="仿宋_GB2312" w:eastAsia="仿宋_GB2312"/>
          <w:sz w:val="32"/>
          <w:szCs w:val="32"/>
        </w:rPr>
        <w:t>20年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日，固定资产总额253364元，其中：房屋</w:t>
      </w:r>
      <w:r>
        <w:rPr>
          <w:rFonts w:ascii="仿宋_GB2312" w:eastAsia="仿宋_GB2312"/>
          <w:sz w:val="32"/>
          <w:szCs w:val="32"/>
        </w:rPr>
        <w:t>0</w:t>
      </w:r>
      <w:r>
        <w:rPr>
          <w:rFonts w:hint="eastAsia" w:ascii="仿宋_GB2312" w:eastAsia="仿宋_GB2312"/>
          <w:sz w:val="32"/>
          <w:szCs w:val="32"/>
        </w:rPr>
        <w:t>平方米，价值</w:t>
      </w:r>
      <w:r>
        <w:rPr>
          <w:rFonts w:ascii="仿宋_GB2312" w:eastAsia="仿宋_GB2312"/>
          <w:sz w:val="32"/>
          <w:szCs w:val="32"/>
        </w:rPr>
        <w:t xml:space="preserve">0 </w:t>
      </w:r>
      <w:r>
        <w:rPr>
          <w:rFonts w:hint="eastAsia" w:ascii="仿宋_GB2312" w:eastAsia="仿宋_GB2312"/>
          <w:sz w:val="32"/>
          <w:szCs w:val="32"/>
        </w:rPr>
        <w:t>元；公务用车</w:t>
      </w:r>
      <w:r>
        <w:rPr>
          <w:rFonts w:ascii="仿宋_GB2312" w:eastAsia="仿宋_GB2312"/>
          <w:sz w:val="32"/>
          <w:szCs w:val="32"/>
        </w:rPr>
        <w:t>0</w:t>
      </w:r>
      <w:r>
        <w:rPr>
          <w:rFonts w:hint="eastAsia" w:ascii="仿宋_GB2312" w:eastAsia="仿宋_GB2312"/>
          <w:sz w:val="32"/>
          <w:szCs w:val="32"/>
        </w:rPr>
        <w:t>辆，价值</w:t>
      </w:r>
      <w:r>
        <w:rPr>
          <w:rFonts w:ascii="仿宋_GB2312" w:eastAsia="仿宋_GB2312"/>
          <w:sz w:val="32"/>
          <w:szCs w:val="32"/>
        </w:rPr>
        <w:t>0</w:t>
      </w:r>
      <w:r>
        <w:rPr>
          <w:rFonts w:hint="eastAsia" w:ascii="仿宋_GB2312" w:eastAsia="仿宋_GB2312"/>
          <w:sz w:val="32"/>
          <w:szCs w:val="32"/>
        </w:rPr>
        <w:t>元；其他固定资产253364元。</w:t>
      </w:r>
    </w:p>
    <w:p>
      <w:pPr>
        <w:spacing w:line="576" w:lineRule="exact"/>
        <w:ind w:firstLine="643"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（四）绩效目标设置情况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21年茂县医疗保障局通用项目和专用项目均按要求实行绩效目标管理，涉及项目4个，一般公共预算当年拨款3008433元。</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由于机构改制，成立了茂县医疗保障局。茂县医疗保险事务中心和茂县城乡居民基本医疗保险服务中心经费财务由医疗保障局统一管理。</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十、名词解释</w:t>
      </w:r>
    </w:p>
    <w:p>
      <w:pPr>
        <w:spacing w:line="560" w:lineRule="exact"/>
        <w:ind w:firstLine="643" w:firstLineChars="200"/>
        <w:rPr>
          <w:rFonts w:ascii="仿宋_GB2312" w:hAnsi="宋体" w:eastAsia="仿宋_GB2312"/>
          <w:sz w:val="32"/>
          <w:szCs w:val="32"/>
        </w:rPr>
      </w:pPr>
      <w:r>
        <w:rPr>
          <w:rFonts w:hint="eastAsia" w:ascii="楷体_GB2312" w:hAnsi="宋体" w:eastAsia="楷体_GB2312"/>
          <w:b/>
          <w:sz w:val="32"/>
          <w:szCs w:val="32"/>
        </w:rPr>
        <w:t>（一）财政拨款收入：</w:t>
      </w:r>
      <w:r>
        <w:rPr>
          <w:rFonts w:hint="eastAsia" w:ascii="仿宋_GB2312" w:hAnsi="宋体" w:eastAsia="仿宋_GB2312"/>
          <w:sz w:val="32"/>
          <w:szCs w:val="32"/>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hAnsi="宋体" w:eastAsia="仿宋_GB2312"/>
          <w:sz w:val="32"/>
          <w:szCs w:val="32"/>
        </w:rPr>
      </w:pPr>
      <w:r>
        <w:rPr>
          <w:rFonts w:hint="eastAsia" w:ascii="楷体_GB2312" w:hAnsi="宋体" w:eastAsia="楷体_GB2312"/>
          <w:b/>
          <w:sz w:val="32"/>
          <w:szCs w:val="32"/>
        </w:rPr>
        <w:t>（二）事业收入：</w:t>
      </w:r>
      <w:r>
        <w:rPr>
          <w:rFonts w:hint="eastAsia" w:ascii="仿宋_GB2312" w:hAnsi="宋体" w:eastAsia="仿宋_GB2312"/>
          <w:sz w:val="32"/>
          <w:szCs w:val="32"/>
        </w:rPr>
        <w:t>指所属事业单位开展专业业务活动及辅助活动所取得的收入。</w:t>
      </w:r>
    </w:p>
    <w:p>
      <w:pPr>
        <w:spacing w:line="560" w:lineRule="exact"/>
        <w:ind w:firstLine="643" w:firstLineChars="200"/>
        <w:rPr>
          <w:rFonts w:ascii="仿宋_GB2312" w:hAnsi="宋体" w:eastAsia="仿宋_GB2312"/>
          <w:sz w:val="32"/>
          <w:szCs w:val="32"/>
        </w:rPr>
      </w:pPr>
      <w:r>
        <w:rPr>
          <w:rFonts w:hint="eastAsia" w:ascii="楷体_GB2312" w:hAnsi="宋体" w:eastAsia="楷体_GB2312"/>
          <w:b/>
          <w:sz w:val="32"/>
          <w:szCs w:val="32"/>
        </w:rPr>
        <w:t>（三）事业单位经营收入：</w:t>
      </w:r>
      <w:r>
        <w:rPr>
          <w:rFonts w:hint="eastAsia" w:ascii="仿宋_GB2312" w:hAnsi="宋体" w:eastAsia="仿宋_GB2312"/>
          <w:sz w:val="32"/>
          <w:szCs w:val="32"/>
        </w:rPr>
        <w:t>指所属事业单位在专业业务活动及其辅助活动之外开展非独立核算经营活动取得的收入。</w:t>
      </w:r>
    </w:p>
    <w:p>
      <w:pPr>
        <w:spacing w:line="560" w:lineRule="exact"/>
        <w:ind w:firstLine="643" w:firstLineChars="200"/>
        <w:rPr>
          <w:rFonts w:ascii="仿宋_GB2312" w:hAnsi="宋体" w:eastAsia="仿宋_GB2312"/>
          <w:sz w:val="32"/>
          <w:szCs w:val="32"/>
        </w:rPr>
      </w:pPr>
      <w:r>
        <w:rPr>
          <w:rFonts w:hint="eastAsia" w:ascii="楷体_GB2312" w:hAnsi="宋体" w:eastAsia="楷体_GB2312"/>
          <w:b/>
          <w:sz w:val="32"/>
          <w:szCs w:val="32"/>
        </w:rPr>
        <w:t>（四）其他收入：</w:t>
      </w:r>
      <w:r>
        <w:rPr>
          <w:rFonts w:hint="eastAsia" w:ascii="仿宋_GB2312" w:hAnsi="宋体" w:eastAsia="仿宋_GB2312"/>
          <w:sz w:val="32"/>
          <w:szCs w:val="32"/>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hAnsi="宋体" w:eastAsia="仿宋_GB2312"/>
          <w:sz w:val="32"/>
          <w:szCs w:val="32"/>
        </w:rPr>
      </w:pPr>
      <w:r>
        <w:rPr>
          <w:rFonts w:hint="eastAsia" w:ascii="楷体_GB2312" w:hAnsi="宋体" w:eastAsia="楷体_GB2312"/>
          <w:b/>
          <w:sz w:val="32"/>
          <w:szCs w:val="32"/>
        </w:rPr>
        <w:t>（五）用事业基金弥补收支差额：</w:t>
      </w:r>
      <w:r>
        <w:rPr>
          <w:rFonts w:hint="eastAsia" w:ascii="仿宋_GB2312" w:hAnsi="宋体"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hAnsi="宋体" w:eastAsia="仿宋_GB2312"/>
          <w:sz w:val="32"/>
          <w:szCs w:val="32"/>
        </w:rPr>
      </w:pPr>
      <w:r>
        <w:rPr>
          <w:rFonts w:hint="eastAsia" w:ascii="楷体_GB2312" w:hAnsi="宋体" w:eastAsia="楷体_GB2312"/>
          <w:b/>
          <w:sz w:val="32"/>
          <w:szCs w:val="32"/>
        </w:rPr>
        <w:t>（六）上年结转</w:t>
      </w:r>
      <w:r>
        <w:rPr>
          <w:rFonts w:hint="eastAsia" w:ascii="仿宋_GB2312" w:hAnsi="宋体" w:eastAsia="仿宋_GB2312"/>
          <w:b/>
          <w:sz w:val="32"/>
          <w:szCs w:val="32"/>
        </w:rPr>
        <w:t>：</w:t>
      </w:r>
      <w:r>
        <w:rPr>
          <w:rFonts w:hint="eastAsia" w:ascii="仿宋_GB2312" w:hAnsi="宋体" w:eastAsia="仿宋_GB231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hAnsi="宋体" w:eastAsia="仿宋_GB2312"/>
          <w:sz w:val="32"/>
          <w:szCs w:val="32"/>
        </w:rPr>
      </w:pPr>
      <w:r>
        <w:rPr>
          <w:rFonts w:hint="eastAsia" w:ascii="楷体_GB2312" w:hAnsi="宋体" w:eastAsia="楷体_GB2312"/>
          <w:b/>
          <w:sz w:val="32"/>
          <w:szCs w:val="32"/>
        </w:rPr>
        <w:t>（七）基本支出：</w:t>
      </w:r>
      <w:r>
        <w:rPr>
          <w:rFonts w:hint="eastAsia" w:ascii="仿宋_GB2312" w:hAnsi="宋体" w:eastAsia="仿宋_GB2312"/>
          <w:sz w:val="32"/>
          <w:szCs w:val="32"/>
        </w:rPr>
        <w:t>指为保证机构正常运转，完成日常工作任务而发生的人员支出和公用支出。</w:t>
      </w:r>
      <w:r>
        <w:rPr>
          <w:rFonts w:ascii="仿宋_GB2312" w:hAnsi="宋体" w:eastAsia="仿宋_GB2312"/>
          <w:sz w:val="32"/>
          <w:szCs w:val="32"/>
        </w:rPr>
        <w:br w:type="textWrapping"/>
      </w:r>
      <w:r>
        <w:rPr>
          <w:rFonts w:hint="eastAsia" w:ascii="楷体_GB2312" w:hAnsi="宋体" w:eastAsia="楷体_GB2312"/>
          <w:sz w:val="32"/>
          <w:szCs w:val="32"/>
        </w:rPr>
        <w:t>　　</w:t>
      </w:r>
      <w:r>
        <w:rPr>
          <w:rFonts w:hint="eastAsia" w:ascii="楷体_GB2312" w:hAnsi="宋体" w:eastAsia="楷体_GB2312"/>
          <w:b/>
          <w:sz w:val="32"/>
          <w:szCs w:val="32"/>
        </w:rPr>
        <w:t>（八）项目支出：</w:t>
      </w:r>
      <w:r>
        <w:rPr>
          <w:rFonts w:hint="eastAsia" w:ascii="仿宋_GB2312" w:hAnsi="宋体" w:eastAsia="仿宋_GB2312"/>
          <w:sz w:val="32"/>
          <w:szCs w:val="32"/>
        </w:rPr>
        <w:t>指在基本支出之外为完成特定行政任务和事业发展目标所发生的支出。</w:t>
      </w:r>
      <w:r>
        <w:rPr>
          <w:rFonts w:ascii="仿宋_GB2312" w:hAnsi="宋体" w:eastAsia="仿宋_GB2312"/>
          <w:sz w:val="32"/>
          <w:szCs w:val="32"/>
        </w:rPr>
        <w:br w:type="textWrapping"/>
      </w:r>
      <w:r>
        <w:rPr>
          <w:rFonts w:hint="eastAsia" w:ascii="楷体_GB2312" w:hAnsi="宋体" w:eastAsia="楷体_GB2312"/>
          <w:sz w:val="32"/>
          <w:szCs w:val="32"/>
        </w:rPr>
        <w:t>　　</w:t>
      </w:r>
      <w:r>
        <w:rPr>
          <w:rFonts w:hint="eastAsia" w:ascii="楷体_GB2312" w:hAnsi="宋体" w:eastAsia="楷体_GB2312"/>
          <w:b/>
          <w:sz w:val="32"/>
          <w:szCs w:val="32"/>
        </w:rPr>
        <w:t>（九）“三公”经费：</w:t>
      </w:r>
      <w:r>
        <w:rPr>
          <w:rFonts w:hint="eastAsia" w:ascii="仿宋_GB2312" w:hAnsi="宋体" w:eastAsia="仿宋_GB2312"/>
          <w:sz w:val="32"/>
          <w:szCs w:val="32"/>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left="1270" w:leftChars="300" w:hanging="640" w:hangingChars="200"/>
        <w:rPr>
          <w:rFonts w:ascii="仿宋_GB2312" w:hAnsi="宋体" w:eastAsia="仿宋_GB2312"/>
          <w:sz w:val="32"/>
          <w:szCs w:val="32"/>
        </w:rPr>
      </w:pPr>
      <w:r>
        <w:rPr>
          <w:rFonts w:hint="eastAsia" w:ascii="仿宋_GB2312" w:hAnsi="宋体" w:eastAsia="仿宋_GB2312"/>
          <w:sz w:val="32"/>
          <w:szCs w:val="32"/>
        </w:rPr>
        <w:t>附件：茂县医疗保障局</w:t>
      </w:r>
      <w:r>
        <w:rPr>
          <w:rFonts w:ascii="仿宋_GB2312" w:hAnsi="宋体" w:eastAsia="仿宋_GB2312"/>
          <w:sz w:val="32"/>
          <w:szCs w:val="32"/>
        </w:rPr>
        <w:t>20</w:t>
      </w:r>
      <w:r>
        <w:rPr>
          <w:rFonts w:hint="eastAsia" w:ascii="仿宋_GB2312" w:hAnsi="宋体" w:eastAsia="仿宋_GB2312"/>
          <w:sz w:val="32"/>
          <w:szCs w:val="32"/>
        </w:rPr>
        <w:t>21年预算公开表</w:t>
      </w:r>
    </w:p>
    <w:p>
      <w:pPr>
        <w:spacing w:line="560" w:lineRule="exact"/>
        <w:ind w:left="1270" w:leftChars="300" w:hanging="640" w:hangingChars="200"/>
        <w:rPr>
          <w:rFonts w:ascii="仿宋_GB2312" w:hAnsi="宋体" w:eastAsia="仿宋_GB2312"/>
          <w:sz w:val="32"/>
          <w:szCs w:val="32"/>
        </w:rPr>
      </w:pPr>
    </w:p>
    <w:p>
      <w:pPr>
        <w:spacing w:line="560" w:lineRule="exact"/>
        <w:ind w:left="1270" w:leftChars="300" w:hanging="640" w:hangingChars="200"/>
        <w:rPr>
          <w:rFonts w:ascii="仿宋_GB2312" w:hAnsi="宋体" w:eastAsia="仿宋_GB2312"/>
          <w:sz w:val="32"/>
          <w:szCs w:val="32"/>
        </w:rPr>
      </w:pPr>
    </w:p>
    <w:p>
      <w:pPr>
        <w:spacing w:line="560" w:lineRule="exact"/>
        <w:ind w:left="1270" w:leftChars="300" w:hanging="640" w:hangingChars="200"/>
        <w:rPr>
          <w:rFonts w:ascii="仿宋_GB2312" w:hAnsi="宋体" w:eastAsia="仿宋_GB2312"/>
          <w:sz w:val="32"/>
          <w:szCs w:val="32"/>
        </w:rPr>
      </w:pPr>
    </w:p>
    <w:p>
      <w:pPr>
        <w:spacing w:line="560" w:lineRule="exact"/>
        <w:ind w:left="1270" w:leftChars="300" w:hanging="640" w:hangingChars="200"/>
        <w:rPr>
          <w:rFonts w:ascii="仿宋_GB2312" w:hAnsi="宋体" w:eastAsia="仿宋_GB2312"/>
          <w:sz w:val="32"/>
          <w:szCs w:val="32"/>
        </w:rPr>
      </w:pPr>
    </w:p>
    <w:p>
      <w:pPr>
        <w:spacing w:line="560" w:lineRule="exact"/>
        <w:ind w:firstLine="5280" w:firstLineChars="1650"/>
        <w:rPr>
          <w:rFonts w:ascii="仿宋_GB2312" w:hAnsi="宋体" w:eastAsia="仿宋_GB2312"/>
          <w:sz w:val="32"/>
          <w:szCs w:val="32"/>
        </w:rPr>
      </w:pPr>
      <w:r>
        <w:rPr>
          <w:rFonts w:hint="eastAsia" w:ascii="仿宋_GB2312" w:hAnsi="宋体" w:eastAsia="仿宋_GB2312"/>
          <w:sz w:val="32"/>
          <w:szCs w:val="32"/>
        </w:rPr>
        <w:t>茂县医疗保障局</w:t>
      </w:r>
    </w:p>
    <w:p>
      <w:pPr>
        <w:spacing w:line="560" w:lineRule="exact"/>
        <w:ind w:left="1050" w:leftChars="500" w:firstLine="4160" w:firstLineChars="1300"/>
        <w:rPr>
          <w:rFonts w:ascii="仿宋_GB2312" w:hAnsi="宋体" w:eastAsia="仿宋_GB2312"/>
          <w:sz w:val="32"/>
          <w:szCs w:val="32"/>
        </w:rPr>
      </w:pPr>
      <w:r>
        <w:rPr>
          <w:rFonts w:ascii="仿宋_GB2312" w:hAnsi="宋体" w:eastAsia="仿宋_GB2312"/>
          <w:sz w:val="32"/>
          <w:szCs w:val="32"/>
        </w:rPr>
        <w:t>20</w:t>
      </w:r>
      <w:r>
        <w:rPr>
          <w:rFonts w:hint="eastAsia" w:ascii="仿宋_GB2312" w:hAnsi="宋体" w:eastAsia="仿宋_GB2312"/>
          <w:sz w:val="32"/>
          <w:szCs w:val="32"/>
        </w:rPr>
        <w:t>21年4月13日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6DD3"/>
    <w:rsid w:val="000076D9"/>
    <w:rsid w:val="00017481"/>
    <w:rsid w:val="000178F5"/>
    <w:rsid w:val="00046A3C"/>
    <w:rsid w:val="00050FDD"/>
    <w:rsid w:val="00053839"/>
    <w:rsid w:val="00053E97"/>
    <w:rsid w:val="000556BC"/>
    <w:rsid w:val="00094843"/>
    <w:rsid w:val="000B2CC0"/>
    <w:rsid w:val="000B5AC2"/>
    <w:rsid w:val="000E4F8C"/>
    <w:rsid w:val="000E6099"/>
    <w:rsid w:val="001022FA"/>
    <w:rsid w:val="0010668F"/>
    <w:rsid w:val="00146747"/>
    <w:rsid w:val="00186C82"/>
    <w:rsid w:val="00193F4A"/>
    <w:rsid w:val="00196CE7"/>
    <w:rsid w:val="001A1E86"/>
    <w:rsid w:val="001B4EED"/>
    <w:rsid w:val="001B72B5"/>
    <w:rsid w:val="001C32C6"/>
    <w:rsid w:val="001D6B8E"/>
    <w:rsid w:val="001D7185"/>
    <w:rsid w:val="001D79BF"/>
    <w:rsid w:val="00217777"/>
    <w:rsid w:val="00222B21"/>
    <w:rsid w:val="0022770A"/>
    <w:rsid w:val="0023269E"/>
    <w:rsid w:val="00251112"/>
    <w:rsid w:val="00263AB8"/>
    <w:rsid w:val="002743A4"/>
    <w:rsid w:val="002778C6"/>
    <w:rsid w:val="00292665"/>
    <w:rsid w:val="00295049"/>
    <w:rsid w:val="002B0157"/>
    <w:rsid w:val="002B7343"/>
    <w:rsid w:val="002C7CD9"/>
    <w:rsid w:val="002D2F7A"/>
    <w:rsid w:val="002E0FD4"/>
    <w:rsid w:val="002F613E"/>
    <w:rsid w:val="002F64A7"/>
    <w:rsid w:val="0030332F"/>
    <w:rsid w:val="00353127"/>
    <w:rsid w:val="00380270"/>
    <w:rsid w:val="003814B4"/>
    <w:rsid w:val="00381EC3"/>
    <w:rsid w:val="00384FDC"/>
    <w:rsid w:val="00393AFC"/>
    <w:rsid w:val="003B3130"/>
    <w:rsid w:val="00410E71"/>
    <w:rsid w:val="00422E20"/>
    <w:rsid w:val="004247B8"/>
    <w:rsid w:val="00431DC4"/>
    <w:rsid w:val="00443E28"/>
    <w:rsid w:val="00454B15"/>
    <w:rsid w:val="0048398A"/>
    <w:rsid w:val="004D13DE"/>
    <w:rsid w:val="004D27CE"/>
    <w:rsid w:val="004D3F70"/>
    <w:rsid w:val="00503DFF"/>
    <w:rsid w:val="00514127"/>
    <w:rsid w:val="00515E15"/>
    <w:rsid w:val="00535E0A"/>
    <w:rsid w:val="005818CC"/>
    <w:rsid w:val="0059450B"/>
    <w:rsid w:val="005968A8"/>
    <w:rsid w:val="005A0638"/>
    <w:rsid w:val="005A6FBF"/>
    <w:rsid w:val="005C0E17"/>
    <w:rsid w:val="005C334E"/>
    <w:rsid w:val="005F5539"/>
    <w:rsid w:val="00605C39"/>
    <w:rsid w:val="00606822"/>
    <w:rsid w:val="00645B6C"/>
    <w:rsid w:val="006554A7"/>
    <w:rsid w:val="00665C9E"/>
    <w:rsid w:val="006A5165"/>
    <w:rsid w:val="006C28C5"/>
    <w:rsid w:val="006E795B"/>
    <w:rsid w:val="00713EBC"/>
    <w:rsid w:val="0072586A"/>
    <w:rsid w:val="00733792"/>
    <w:rsid w:val="00756574"/>
    <w:rsid w:val="007620CC"/>
    <w:rsid w:val="00770062"/>
    <w:rsid w:val="007858CE"/>
    <w:rsid w:val="007906DB"/>
    <w:rsid w:val="007B06D5"/>
    <w:rsid w:val="007B5015"/>
    <w:rsid w:val="007D7555"/>
    <w:rsid w:val="007E006A"/>
    <w:rsid w:val="007F1959"/>
    <w:rsid w:val="00804171"/>
    <w:rsid w:val="008243EF"/>
    <w:rsid w:val="0082672B"/>
    <w:rsid w:val="008505E3"/>
    <w:rsid w:val="008723F6"/>
    <w:rsid w:val="00875DCB"/>
    <w:rsid w:val="00894338"/>
    <w:rsid w:val="008A4853"/>
    <w:rsid w:val="008B2869"/>
    <w:rsid w:val="00913D88"/>
    <w:rsid w:val="009244D3"/>
    <w:rsid w:val="0093345B"/>
    <w:rsid w:val="009607CA"/>
    <w:rsid w:val="00961425"/>
    <w:rsid w:val="00962109"/>
    <w:rsid w:val="0096368B"/>
    <w:rsid w:val="009818E6"/>
    <w:rsid w:val="00986366"/>
    <w:rsid w:val="009A033C"/>
    <w:rsid w:val="009A322C"/>
    <w:rsid w:val="009A38C9"/>
    <w:rsid w:val="009C71A5"/>
    <w:rsid w:val="009E1544"/>
    <w:rsid w:val="009E1D9A"/>
    <w:rsid w:val="009F6445"/>
    <w:rsid w:val="00A1717A"/>
    <w:rsid w:val="00A35F5B"/>
    <w:rsid w:val="00A37B43"/>
    <w:rsid w:val="00A4303A"/>
    <w:rsid w:val="00A663B2"/>
    <w:rsid w:val="00A819F0"/>
    <w:rsid w:val="00A91079"/>
    <w:rsid w:val="00A9400D"/>
    <w:rsid w:val="00AC5B83"/>
    <w:rsid w:val="00AE335A"/>
    <w:rsid w:val="00AF16A1"/>
    <w:rsid w:val="00AF176B"/>
    <w:rsid w:val="00B00691"/>
    <w:rsid w:val="00B01BB1"/>
    <w:rsid w:val="00B05081"/>
    <w:rsid w:val="00B27A51"/>
    <w:rsid w:val="00B62342"/>
    <w:rsid w:val="00B63331"/>
    <w:rsid w:val="00B63E1A"/>
    <w:rsid w:val="00B77F3C"/>
    <w:rsid w:val="00B83B8F"/>
    <w:rsid w:val="00B9652D"/>
    <w:rsid w:val="00BB332B"/>
    <w:rsid w:val="00BC777F"/>
    <w:rsid w:val="00BE5B66"/>
    <w:rsid w:val="00C16D4F"/>
    <w:rsid w:val="00C170F5"/>
    <w:rsid w:val="00C178B8"/>
    <w:rsid w:val="00C22F27"/>
    <w:rsid w:val="00C23180"/>
    <w:rsid w:val="00C23C82"/>
    <w:rsid w:val="00C244E2"/>
    <w:rsid w:val="00C42026"/>
    <w:rsid w:val="00C6063F"/>
    <w:rsid w:val="00C6142E"/>
    <w:rsid w:val="00C85E9C"/>
    <w:rsid w:val="00C908B1"/>
    <w:rsid w:val="00C90F23"/>
    <w:rsid w:val="00CC5EE7"/>
    <w:rsid w:val="00CD2795"/>
    <w:rsid w:val="00CD456C"/>
    <w:rsid w:val="00CE6DD3"/>
    <w:rsid w:val="00CF55C3"/>
    <w:rsid w:val="00D00341"/>
    <w:rsid w:val="00D07143"/>
    <w:rsid w:val="00D25AC4"/>
    <w:rsid w:val="00D35C4B"/>
    <w:rsid w:val="00D54FBE"/>
    <w:rsid w:val="00D6673D"/>
    <w:rsid w:val="00D759BC"/>
    <w:rsid w:val="00D766F7"/>
    <w:rsid w:val="00DA128E"/>
    <w:rsid w:val="00DA76FF"/>
    <w:rsid w:val="00DD15FA"/>
    <w:rsid w:val="00DE4E76"/>
    <w:rsid w:val="00DF139F"/>
    <w:rsid w:val="00E12EE4"/>
    <w:rsid w:val="00E17D3A"/>
    <w:rsid w:val="00E216B4"/>
    <w:rsid w:val="00E218EC"/>
    <w:rsid w:val="00E21D2A"/>
    <w:rsid w:val="00E46C5B"/>
    <w:rsid w:val="00E60538"/>
    <w:rsid w:val="00E71F4E"/>
    <w:rsid w:val="00E80FBD"/>
    <w:rsid w:val="00E8227D"/>
    <w:rsid w:val="00EA1CE8"/>
    <w:rsid w:val="00EC6198"/>
    <w:rsid w:val="00F12341"/>
    <w:rsid w:val="00F152A3"/>
    <w:rsid w:val="00F354FB"/>
    <w:rsid w:val="00F4004A"/>
    <w:rsid w:val="00F4322A"/>
    <w:rsid w:val="00F45288"/>
    <w:rsid w:val="00F677F0"/>
    <w:rsid w:val="00F67F89"/>
    <w:rsid w:val="00F83DDF"/>
    <w:rsid w:val="00F87A50"/>
    <w:rsid w:val="00FA7911"/>
    <w:rsid w:val="00FB22A7"/>
    <w:rsid w:val="00FC09D5"/>
    <w:rsid w:val="00FF728A"/>
    <w:rsid w:val="62964DB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qFormat/>
    <w:uiPriority w:val="99"/>
    <w:rPr>
      <w:sz w:val="18"/>
      <w:szCs w:val="18"/>
    </w:rPr>
  </w:style>
  <w:style w:type="paragraph" w:styleId="3">
    <w:name w:val="footer"/>
    <w:basedOn w:val="1"/>
    <w:link w:val="10"/>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customStyle="1" w:styleId="8">
    <w:name w:val="font61"/>
    <w:basedOn w:val="7"/>
    <w:uiPriority w:val="99"/>
    <w:rPr>
      <w:rFonts w:ascii="Times New Roman" w:eastAsia="楷体_GB2312" w:cs="Times New Roman"/>
      <w:sz w:val="24"/>
      <w:szCs w:val="24"/>
    </w:rPr>
  </w:style>
  <w:style w:type="character" w:customStyle="1" w:styleId="9">
    <w:name w:val="页眉 Char"/>
    <w:basedOn w:val="7"/>
    <w:link w:val="4"/>
    <w:semiHidden/>
    <w:qFormat/>
    <w:locked/>
    <w:uiPriority w:val="99"/>
    <w:rPr>
      <w:rFonts w:cs="Times New Roman"/>
      <w:sz w:val="18"/>
      <w:szCs w:val="18"/>
    </w:rPr>
  </w:style>
  <w:style w:type="character" w:customStyle="1" w:styleId="10">
    <w:name w:val="页脚 Char"/>
    <w:basedOn w:val="7"/>
    <w:link w:val="3"/>
    <w:semiHidden/>
    <w:qFormat/>
    <w:locked/>
    <w:uiPriority w:val="99"/>
    <w:rPr>
      <w:rFonts w:cs="Times New Roman"/>
      <w:sz w:val="18"/>
      <w:szCs w:val="18"/>
    </w:rPr>
  </w:style>
  <w:style w:type="character" w:customStyle="1" w:styleId="11">
    <w:name w:val="批注框文本 Char"/>
    <w:basedOn w:val="7"/>
    <w:link w:val="2"/>
    <w:semiHidden/>
    <w:qFormat/>
    <w:locked/>
    <w:uiPriority w:val="99"/>
    <w:rPr>
      <w:rFonts w:cs="Times New Roman"/>
      <w:sz w:val="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660</Words>
  <Characters>3763</Characters>
  <Lines>31</Lines>
  <Paragraphs>8</Paragraphs>
  <TotalTime>678</TotalTime>
  <ScaleCrop>false</ScaleCrop>
  <LinksUpToDate>false</LinksUpToDate>
  <CharactersWithSpaces>4415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2018-03-26T03:03:00Z</dcterms:created>
  <dc:creator>Windows 用户</dc:creator>
  <cp:lastModifiedBy>婷</cp:lastModifiedBy>
  <cp:lastPrinted>2021-04-13T06:25:00Z</cp:lastPrinted>
  <dcterms:modified xsi:type="dcterms:W3CDTF">2021-04-14T02:41:58Z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B1DE15656F004AAABFFF6DCD517DF7BA</vt:lpwstr>
  </property>
</Properties>
</file>