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0"/>
        <w:jc w:val="center"/>
        <w:rPr>
          <w:rFonts w:ascii="黑体" w:eastAsia="黑体"/>
          <w:sz w:val="48"/>
          <w:szCs w:val="48"/>
          <w:lang w:eastAsia="zh-CN"/>
        </w:rPr>
      </w:pPr>
      <w:r>
        <w:rPr>
          <w:rFonts w:ascii="黑体" w:eastAsia="黑体" w:hint="eastAsia"/>
          <w:sz w:val="48"/>
          <w:szCs w:val="48"/>
          <w:lang w:eastAsia="zh-CN"/>
        </w:rPr>
        <w:t>茂县行政审批局</w:t>
      </w:r>
    </w:p>
    <w:p>
      <w:pPr>
        <w:ind w:firstLine="0"/>
        <w:jc w:val="center"/>
        <w:rPr>
          <w:rFonts w:ascii="黑体" w:eastAsia="黑体"/>
          <w:sz w:val="48"/>
          <w:szCs w:val="48"/>
          <w:lang w:eastAsia="zh-CN"/>
        </w:rPr>
      </w:pPr>
      <w:r>
        <w:rPr>
          <w:rFonts w:ascii="黑体" w:eastAsia="黑体" w:hint="eastAsia"/>
          <w:sz w:val="48"/>
          <w:szCs w:val="48"/>
          <w:lang w:eastAsia="zh-CN"/>
        </w:rPr>
        <w:t>2022年部门预算公开说明</w:t>
      </w:r>
    </w:p>
    <w:p>
      <w:pPr>
        <w:ind w:firstLine="0"/>
        <w:jc w:val="center"/>
        <w:rPr>
          <w:rFonts w:ascii="宋体"/>
          <w:sz w:val="24"/>
          <w:szCs w:val="24"/>
          <w:lang w:eastAsia="zh-CN"/>
        </w:rPr>
      </w:pPr>
    </w:p>
    <w:p>
      <w:pPr>
        <w:ind w:firstLineChars="250" w:firstLine="800"/>
        <w:rPr>
          <w:rFonts w:ascii="宋体"/>
          <w:sz w:val="32"/>
          <w:szCs w:val="32"/>
          <w:lang w:eastAsia="zh-CN"/>
        </w:rPr>
      </w:pP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22</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lang w:eastAsia="zh-CN"/>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pStyle w:val="22"/>
        <w:adjustRightInd w:val="0"/>
        <w:snapToGrid w:val="0"/>
        <w:spacing w:beforeLines="0" w:before="93" w:line="580" w:lineRule="exact"/>
        <w:rPr>
          <w:bCs/>
          <w:sz w:val="32"/>
          <w:szCs w:val="32"/>
        </w:rPr>
      </w:pPr>
      <w:r>
        <w:rPr>
          <w:rFonts w:hint="eastAsia"/>
          <w:bCs/>
          <w:sz w:val="32"/>
          <w:szCs w:val="32"/>
        </w:rPr>
        <w:t xml:space="preserve">    1.负责深化行政审批制度改革和“放管服”改革工作。贯彻实施有关法律、法规、规章，执行上级有关行政审批制度和“放管服”改革的方针、政策；会同有关部门进行行政审批制度和“放管服”改革的建议；承担县本级行政权力清单和责任清单工作，建立完善相关工作机制；制定县行政审批局各项规章制度和管理办法。</w:t>
      </w:r>
    </w:p>
    <w:p>
      <w:pPr>
        <w:pStyle w:val="22"/>
        <w:adjustRightInd w:val="0"/>
        <w:snapToGrid w:val="0"/>
        <w:spacing w:beforeLines="0" w:before="93" w:line="580" w:lineRule="exact"/>
        <w:rPr>
          <w:bCs/>
          <w:sz w:val="32"/>
          <w:szCs w:val="32"/>
        </w:rPr>
      </w:pPr>
      <w:r>
        <w:rPr>
          <w:rFonts w:hint="eastAsia"/>
          <w:bCs/>
          <w:sz w:val="32"/>
          <w:szCs w:val="32"/>
        </w:rPr>
        <w:t xml:space="preserve">    2.负责规范指导全县行政审批和政务服务工作，建立和完善相应工作机制，推进标准化建设；负责对划转的行政许可事项进行流程再造、环节优化、时限压缩，并对办理情况进行跟踪督办。</w:t>
      </w:r>
    </w:p>
    <w:p>
      <w:pPr>
        <w:pStyle w:val="22"/>
        <w:adjustRightInd w:val="0"/>
        <w:snapToGrid w:val="0"/>
        <w:spacing w:beforeLines="0" w:before="93" w:line="580" w:lineRule="exact"/>
        <w:ind w:firstLineChars="209" w:firstLine="672"/>
        <w:rPr>
          <w:bCs/>
          <w:sz w:val="32"/>
          <w:szCs w:val="32"/>
        </w:rPr>
      </w:pPr>
      <w:r>
        <w:rPr>
          <w:rFonts w:hint="eastAsia"/>
          <w:bCs/>
          <w:sz w:val="32"/>
          <w:szCs w:val="32"/>
        </w:rPr>
        <w:t>3.负责承办县直部门划入的涉及企业投资项目、市场准入、建设工程、交通水利、文教卫生、社会事务、涉农事务等方面的行政审批事项，及时将运行行政审批事项的结果通报给县直部门，逐步实行“一枚印章管审批”。</w:t>
      </w:r>
    </w:p>
    <w:p>
      <w:pPr>
        <w:pStyle w:val="22"/>
        <w:adjustRightInd w:val="0"/>
        <w:snapToGrid w:val="0"/>
        <w:spacing w:beforeLines="0" w:before="93" w:line="580" w:lineRule="exact"/>
        <w:ind w:firstLineChars="209" w:firstLine="672"/>
        <w:rPr>
          <w:bCs/>
          <w:sz w:val="32"/>
          <w:szCs w:val="32"/>
        </w:rPr>
      </w:pPr>
      <w:r>
        <w:rPr>
          <w:rFonts w:hint="eastAsia"/>
          <w:bCs/>
          <w:sz w:val="32"/>
          <w:szCs w:val="32"/>
        </w:rPr>
        <w:t>4.负责指导、协调进驻政务服务大厅部门的行政审批和公共服务工作；对窗口人员进行日常管理、年度考核等工作。</w:t>
      </w:r>
    </w:p>
    <w:p>
      <w:pPr>
        <w:pStyle w:val="22"/>
        <w:adjustRightInd w:val="0"/>
        <w:snapToGrid w:val="0"/>
        <w:spacing w:beforeLines="0" w:before="93" w:line="580" w:lineRule="exact"/>
        <w:ind w:firstLineChars="209" w:firstLine="672"/>
        <w:rPr>
          <w:bCs/>
          <w:sz w:val="32"/>
          <w:szCs w:val="32"/>
        </w:rPr>
      </w:pPr>
      <w:r>
        <w:rPr>
          <w:rFonts w:hint="eastAsia"/>
          <w:bCs/>
          <w:sz w:val="32"/>
          <w:szCs w:val="32"/>
        </w:rPr>
        <w:t>5.负责对涉及全县行政审批工作、政务服务大厅工作及公共资源交易工作的投诉举报的承办、转办和督办工作。</w:t>
      </w:r>
    </w:p>
    <w:p>
      <w:pPr>
        <w:pStyle w:val="22"/>
        <w:adjustRightInd w:val="0"/>
        <w:snapToGrid w:val="0"/>
        <w:spacing w:beforeLines="0" w:before="93" w:line="580" w:lineRule="exact"/>
        <w:ind w:firstLineChars="209" w:firstLine="672"/>
        <w:rPr>
          <w:bCs/>
          <w:sz w:val="32"/>
          <w:szCs w:val="32"/>
        </w:rPr>
      </w:pPr>
      <w:r>
        <w:rPr>
          <w:rFonts w:hint="eastAsia"/>
          <w:bCs/>
          <w:sz w:val="32"/>
          <w:szCs w:val="32"/>
        </w:rPr>
        <w:t>6.负责对乡镇便民中心相关工作的运行进行业务指导和监督，建立和完善高效的政务服务体系。</w:t>
      </w:r>
    </w:p>
    <w:p>
      <w:pPr>
        <w:pStyle w:val="22"/>
        <w:adjustRightInd w:val="0"/>
        <w:snapToGrid w:val="0"/>
        <w:spacing w:beforeLines="0" w:before="93" w:line="580" w:lineRule="exact"/>
        <w:ind w:firstLineChars="209" w:firstLine="630"/>
      </w:pPr>
      <w:r>
        <w:rPr>
          <w:rFonts w:hint="eastAsia"/>
        </w:rPr>
        <w:t>7.负责全县公共资源交易管理工作。</w:t>
      </w:r>
    </w:p>
    <w:p>
      <w:pPr>
        <w:pStyle w:val="22"/>
        <w:adjustRightInd w:val="0"/>
        <w:snapToGrid w:val="0"/>
        <w:spacing w:beforeLines="0" w:before="93" w:line="580" w:lineRule="exact"/>
        <w:ind w:firstLineChars="209" w:firstLine="630"/>
      </w:pPr>
      <w:r>
        <w:rPr>
          <w:rFonts w:hint="eastAsia"/>
        </w:rPr>
        <w:t>8.完成县委、县人民政府交办的其他任务。</w:t>
      </w:r>
    </w:p>
    <w:p>
      <w:pPr>
        <w:widowControl w:val="0"/>
        <w:spacing w:line="576"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22</w:t>
      </w:r>
      <w:r>
        <w:rPr>
          <w:rFonts w:ascii="楷体_GB2312" w:eastAsia="楷体_GB2312" w:cs="楷体_GB2312"/>
          <w:b/>
          <w:bCs/>
          <w:kern w:val="2"/>
          <w:sz w:val="32"/>
          <w:szCs w:val="32"/>
          <w:lang w:eastAsia="zh-CN" w:bidi="ar-SA"/>
        </w:rPr>
        <w:t>年重点工作</w:t>
      </w:r>
    </w:p>
    <w:p>
      <w:pPr>
        <w:ind w:left="0" w:firstLineChars="200" w:firstLine="640"/>
        <w:rPr>
          <w:rFonts w:ascii="仿宋_GB2312" w:eastAsia="仿宋_GB2312" w:hint="eastAsia"/>
          <w:sz w:val="32"/>
          <w:szCs w:val="32"/>
        </w:rPr>
      </w:pPr>
      <w:r>
        <w:rPr>
          <w:rFonts w:ascii="仿宋_GB2312" w:eastAsia="仿宋_GB2312" w:hint="eastAsia"/>
          <w:sz w:val="32"/>
          <w:szCs w:val="32"/>
        </w:rPr>
        <w:t>1.推进行政审批制度改革，进一步清理行政审批、公共服务事项。</w:t>
      </w:r>
    </w:p>
    <w:p>
      <w:pPr>
        <w:ind w:left="0" w:firstLineChars="200" w:firstLine="640"/>
        <w:rPr>
          <w:rFonts w:ascii="仿宋_GB2312" w:eastAsia="仿宋_GB2312" w:hint="eastAsia"/>
          <w:sz w:val="32"/>
          <w:szCs w:val="32"/>
        </w:rPr>
      </w:pPr>
      <w:r>
        <w:rPr>
          <w:rFonts w:ascii="仿宋_GB2312" w:eastAsia="仿宋_GB2312" w:hint="eastAsia"/>
          <w:sz w:val="32"/>
          <w:szCs w:val="32"/>
        </w:rPr>
        <w:t>2.完善政务服务在线平台建设，推行一窗受理，强化一站式服务，确保群众少跑路。</w:t>
      </w:r>
    </w:p>
    <w:p>
      <w:pPr>
        <w:ind w:left="0" w:firstLineChars="200" w:firstLine="640"/>
        <w:rPr>
          <w:rFonts w:ascii="仿宋_GB2312" w:eastAsia="仿宋_GB2312" w:hint="eastAsia"/>
          <w:sz w:val="32"/>
          <w:szCs w:val="32"/>
        </w:rPr>
      </w:pPr>
      <w:r>
        <w:rPr>
          <w:rFonts w:ascii="仿宋_GB2312" w:eastAsia="仿宋_GB2312" w:hint="eastAsia"/>
          <w:sz w:val="32"/>
          <w:szCs w:val="32"/>
        </w:rPr>
        <w:t>3.做好互联网+政务服务工作。</w:t>
      </w:r>
    </w:p>
    <w:p>
      <w:pPr>
        <w:spacing w:line="600" w:lineRule="exact"/>
        <w:ind w:firstLineChars="200" w:firstLine="640"/>
        <w:rPr>
          <w:rFonts w:ascii="仿宋_GB2312" w:eastAsia="仿宋_GB2312" w:cs="宋体"/>
          <w:sz w:val="32"/>
          <w:szCs w:val="32"/>
          <w:lang w:eastAsia="zh-CN"/>
        </w:rPr>
      </w:pPr>
      <w:r>
        <w:rPr>
          <w:rFonts w:ascii="仿宋_GB2312" w:eastAsia="仿宋_GB2312" w:cs="宋体" w:hint="eastAsia"/>
          <w:sz w:val="32"/>
          <w:szCs w:val="32"/>
          <w:lang w:eastAsia="zh-CN"/>
        </w:rPr>
        <w:t>4.加强公共资源交易中心管理工作，保证投资项目招标投标工作公开、透明、公正。</w:t>
      </w:r>
    </w:p>
    <w:p>
      <w:pPr>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茂县行政审批局属一级预算单位，下属二级预算单位  1个，其中：参照公务员法管理的事业单位0个，其他事业单位1个。其他事业单位是：茂县政务服务和公共资源交易中心。</w:t>
      </w:r>
    </w:p>
    <w:p>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pPr>
        <w:ind w:left="0" w:firstLineChars="200" w:firstLine="640"/>
        <w:rPr>
          <w:rFonts w:ascii="仿宋_GB2312" w:eastAsia="仿宋_GB2312" w:hint="eastAsia"/>
          <w:sz w:val="32"/>
          <w:szCs w:val="32"/>
        </w:rPr>
      </w:pPr>
      <w:r>
        <w:rPr>
          <w:rFonts w:ascii="仿宋_GB2312" w:eastAsia="仿宋_GB2312" w:hint="eastAsia"/>
          <w:sz w:val="32"/>
          <w:szCs w:val="32"/>
        </w:rPr>
        <w:t>按照综合预算的原则，茂县行政审批局部门所有收入和支出均纳入部门预算管理。收入包括：一般公共预算拨款收入2225305元；支出包括：一般公共服务支出1531545元，社会保障和就业支出316005元，卫生健康支出139195元，农林水支出10800元，住房保障支出227760元。茂县行政审批局2022年收支总预算2225305元,比2021年收支预算总数增加108372元，主要原因:新招录1人，人员调出2人，人员调进2人，调进人员工资高于调出人员工资，在职人员人数增加，相应的费用增加</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2022</w:t>
      </w:r>
      <w:r>
        <w:rPr>
          <w:rFonts w:ascii="仿宋_GB2312" w:eastAsia="仿宋_GB2312"/>
          <w:sz w:val="32"/>
          <w:szCs w:val="32"/>
          <w:lang w:eastAsia="zh-CN"/>
        </w:rPr>
        <w:t>年收入预算</w:t>
      </w:r>
      <w:r>
        <w:rPr>
          <w:rFonts w:ascii="仿宋_GB2312" w:eastAsia="仿宋_GB2312" w:hint="eastAsia"/>
          <w:sz w:val="32"/>
          <w:szCs w:val="32"/>
          <w:lang w:eastAsia="zh-CN"/>
        </w:rPr>
        <w:t>2225305</w:t>
      </w:r>
      <w:r>
        <w:rPr>
          <w:rFonts w:ascii="仿宋_GB2312" w:eastAsia="仿宋_GB2312"/>
          <w:sz w:val="32"/>
          <w:szCs w:val="32"/>
          <w:lang w:eastAsia="zh-CN"/>
        </w:rPr>
        <w:t>元；一般公共预算拨款收入</w:t>
      </w:r>
      <w:r>
        <w:rPr>
          <w:rFonts w:ascii="仿宋_GB2312" w:eastAsia="仿宋_GB2312" w:hint="eastAsia"/>
          <w:sz w:val="32"/>
          <w:szCs w:val="32"/>
          <w:lang w:eastAsia="zh-CN"/>
        </w:rPr>
        <w:t>2225305</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2022年支出预算</w:t>
      </w:r>
      <w:r>
        <w:rPr>
          <w:rFonts w:ascii="仿宋_GB2312" w:eastAsia="仿宋_GB2312" w:hint="eastAsia"/>
          <w:sz w:val="32"/>
          <w:szCs w:val="32"/>
          <w:lang w:eastAsia="zh-CN"/>
        </w:rPr>
        <w:t>2225305</w:t>
      </w:r>
      <w:r>
        <w:rPr>
          <w:rFonts w:ascii="仿宋_GB2312" w:eastAsia="仿宋_GB2312"/>
          <w:sz w:val="32"/>
          <w:szCs w:val="32"/>
          <w:lang w:eastAsia="zh-CN"/>
        </w:rPr>
        <w:t>元，其中：基本支出</w:t>
      </w:r>
      <w:r>
        <w:rPr>
          <w:rFonts w:ascii="仿宋_GB2312" w:eastAsia="仿宋_GB2312" w:hint="eastAsia"/>
          <w:sz w:val="32"/>
          <w:szCs w:val="32"/>
          <w:lang w:eastAsia="zh-CN"/>
        </w:rPr>
        <w:t>2214505</w:t>
      </w:r>
      <w:r>
        <w:rPr>
          <w:rFonts w:ascii="仿宋_GB2312" w:eastAsia="仿宋_GB2312"/>
          <w:sz w:val="32"/>
          <w:szCs w:val="32"/>
          <w:lang w:eastAsia="zh-CN"/>
        </w:rPr>
        <w:t>元，占</w:t>
      </w:r>
      <w:r>
        <w:rPr>
          <w:rFonts w:ascii="仿宋_GB2312" w:eastAsia="仿宋_GB2312" w:hint="eastAsia"/>
          <w:sz w:val="32"/>
          <w:szCs w:val="32"/>
          <w:lang w:eastAsia="zh-CN"/>
        </w:rPr>
        <w:t>99.51</w:t>
      </w:r>
      <w:r>
        <w:rPr>
          <w:rFonts w:ascii="仿宋_GB2312" w:eastAsia="仿宋_GB2312"/>
          <w:sz w:val="32"/>
          <w:szCs w:val="32"/>
          <w:lang w:eastAsia="zh-CN"/>
        </w:rPr>
        <w:t>%，项目支出</w:t>
      </w:r>
      <w:r>
        <w:rPr>
          <w:rFonts w:ascii="仿宋_GB2312" w:eastAsia="仿宋_GB2312" w:hint="eastAsia"/>
          <w:sz w:val="32"/>
          <w:szCs w:val="32"/>
          <w:lang w:eastAsia="zh-CN"/>
        </w:rPr>
        <w:t>10800</w:t>
      </w:r>
      <w:r>
        <w:rPr>
          <w:rFonts w:ascii="仿宋_GB2312" w:eastAsia="仿宋_GB2312"/>
          <w:sz w:val="32"/>
          <w:szCs w:val="32"/>
          <w:lang w:eastAsia="zh-CN"/>
        </w:rPr>
        <w:t>元，占</w:t>
      </w:r>
      <w:r>
        <w:rPr>
          <w:rFonts w:ascii="仿宋_GB2312" w:eastAsia="仿宋_GB2312" w:hint="eastAsia"/>
          <w:sz w:val="32"/>
          <w:szCs w:val="32"/>
          <w:lang w:eastAsia="zh-CN"/>
        </w:rPr>
        <w:t>0.49</w:t>
      </w:r>
      <w:r>
        <w:rPr>
          <w:rFonts w:ascii="仿宋_GB2312" w:eastAsia="仿宋_GB2312"/>
          <w:sz w:val="32"/>
          <w:szCs w:val="32"/>
          <w:lang w:eastAsia="zh-CN"/>
        </w:rPr>
        <w:t>%。</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2022年财政拨款收支总预算</w:t>
      </w:r>
      <w:r>
        <w:rPr>
          <w:rFonts w:ascii="仿宋_GB2312" w:eastAsia="仿宋_GB2312" w:hint="eastAsia"/>
          <w:sz w:val="32"/>
          <w:szCs w:val="32"/>
          <w:lang w:eastAsia="zh-CN"/>
        </w:rPr>
        <w:t>2225305</w:t>
      </w:r>
      <w:r>
        <w:rPr>
          <w:rFonts w:ascii="仿宋_GB2312" w:eastAsia="仿宋_GB2312"/>
          <w:sz w:val="32"/>
          <w:szCs w:val="32"/>
          <w:lang w:eastAsia="zh-CN"/>
        </w:rPr>
        <w:t>元,比2021年收支预算总数</w:t>
      </w:r>
      <w:r>
        <w:rPr>
          <w:rFonts w:ascii="仿宋_GB2312" w:eastAsia="仿宋_GB2312" w:hint="eastAsia"/>
          <w:sz w:val="32"/>
          <w:szCs w:val="32"/>
          <w:lang w:eastAsia="zh-CN"/>
        </w:rPr>
        <w:t>增加108372</w:t>
      </w:r>
      <w:r>
        <w:rPr>
          <w:rFonts w:ascii="仿宋_GB2312" w:eastAsia="仿宋_GB2312"/>
          <w:sz w:val="32"/>
          <w:szCs w:val="32"/>
          <w:lang w:eastAsia="zh-CN"/>
        </w:rPr>
        <w:t>元，主要原因:</w:t>
      </w:r>
      <w:r>
        <w:rPr>
          <w:rFonts w:ascii="仿宋_GB2312" w:eastAsia="仿宋_GB2312" w:hint="eastAsia"/>
          <w:sz w:val="32"/>
          <w:szCs w:val="32"/>
          <w:lang w:eastAsia="zh-CN"/>
        </w:rPr>
        <w:t xml:space="preserve"> 新招录1人，人员调出2人，人员调进2人，调进人员工资高于调出人员工资，在职人员人数增加，相应的费用增加</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2225305</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1531545</w:t>
      </w:r>
      <w:r>
        <w:rPr>
          <w:rFonts w:ascii="仿宋_GB2312" w:eastAsia="仿宋_GB2312"/>
          <w:sz w:val="32"/>
          <w:szCs w:val="32"/>
          <w:lang w:eastAsia="zh-CN"/>
        </w:rPr>
        <w:t>元，社会保障和就业支出</w:t>
      </w:r>
      <w:r>
        <w:rPr>
          <w:rFonts w:ascii="仿宋_GB2312" w:eastAsia="仿宋_GB2312" w:hint="eastAsia"/>
          <w:sz w:val="32"/>
          <w:szCs w:val="32"/>
          <w:lang w:eastAsia="zh-CN"/>
        </w:rPr>
        <w:t>316005</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139195</w:t>
      </w:r>
      <w:r>
        <w:rPr>
          <w:rFonts w:ascii="仿宋_GB2312" w:eastAsia="仿宋_GB2312"/>
          <w:sz w:val="32"/>
          <w:szCs w:val="32"/>
          <w:lang w:eastAsia="zh-CN"/>
        </w:rPr>
        <w:t>元，</w:t>
      </w:r>
      <w:r>
        <w:rPr>
          <w:rFonts w:ascii="仿宋_GB2312" w:eastAsia="仿宋_GB2312" w:hint="eastAsia"/>
          <w:sz w:val="32"/>
          <w:szCs w:val="32"/>
          <w:lang w:eastAsia="zh-CN"/>
        </w:rPr>
        <w:t>农林水支出10800元，</w:t>
      </w:r>
      <w:r>
        <w:rPr>
          <w:rFonts w:ascii="仿宋_GB2312" w:eastAsia="仿宋_GB2312"/>
          <w:sz w:val="32"/>
          <w:szCs w:val="32"/>
          <w:lang w:eastAsia="zh-CN"/>
        </w:rPr>
        <w:t>住房保障支出</w:t>
      </w:r>
      <w:r>
        <w:rPr>
          <w:rFonts w:ascii="仿宋_GB2312" w:eastAsia="仿宋_GB2312" w:hint="eastAsia"/>
          <w:sz w:val="32"/>
          <w:szCs w:val="32"/>
          <w:lang w:eastAsia="zh-CN"/>
        </w:rPr>
        <w:t>227760</w:t>
      </w:r>
      <w:r>
        <w:rPr>
          <w:rFonts w:ascii="仿宋_GB2312" w:eastAsia="仿宋_GB2312"/>
          <w:sz w:val="32"/>
          <w:szCs w:val="32"/>
          <w:lang w:eastAsia="zh-CN"/>
        </w:rPr>
        <w:t>元。</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2022年一般公共预算当年拨款</w:t>
      </w:r>
      <w:r>
        <w:rPr>
          <w:rFonts w:ascii="仿宋_GB2312" w:eastAsia="仿宋_GB2312" w:hint="eastAsia"/>
          <w:sz w:val="32"/>
          <w:szCs w:val="32"/>
          <w:lang w:eastAsia="zh-CN"/>
        </w:rPr>
        <w:t>2225305</w:t>
      </w:r>
      <w:r>
        <w:rPr>
          <w:rFonts w:ascii="仿宋_GB2312" w:eastAsia="仿宋_GB2312"/>
          <w:sz w:val="32"/>
          <w:szCs w:val="32"/>
          <w:lang w:eastAsia="zh-CN"/>
        </w:rPr>
        <w:t>元,比2021年预算总数</w:t>
      </w:r>
      <w:r>
        <w:rPr>
          <w:rFonts w:ascii="仿宋_GB2312" w:eastAsia="仿宋_GB2312" w:hint="eastAsia"/>
          <w:sz w:val="32"/>
          <w:szCs w:val="32"/>
          <w:lang w:eastAsia="zh-CN"/>
        </w:rPr>
        <w:t>增加108372</w:t>
      </w:r>
      <w:r>
        <w:rPr>
          <w:rFonts w:ascii="仿宋_GB2312" w:eastAsia="仿宋_GB2312"/>
          <w:sz w:val="32"/>
          <w:szCs w:val="32"/>
          <w:lang w:eastAsia="zh-CN"/>
        </w:rPr>
        <w:t>元，主要原因:</w:t>
      </w:r>
      <w:r>
        <w:rPr>
          <w:rFonts w:ascii="仿宋_GB2312" w:eastAsia="仿宋_GB2312" w:hint="eastAsia"/>
          <w:sz w:val="32"/>
          <w:szCs w:val="32"/>
          <w:lang w:eastAsia="zh-CN"/>
        </w:rPr>
        <w:t xml:space="preserve"> 在职人员人数增加，相应费用增加</w:t>
      </w:r>
    </w:p>
    <w:p>
      <w:pPr>
        <w:spacing w:line="560" w:lineRule="exact"/>
        <w:ind w:firstLine="0"/>
        <w:rPr>
          <w:lang w:eastAsia="zh-CN"/>
        </w:rPr>
      </w:pPr>
      <w:r>
        <w:rPr>
          <w:rFonts w:ascii="楷体_GB2312" w:eastAsia="楷体_GB2312" w:cs="楷体_GB2312" w:hint="eastAsia"/>
          <w:b/>
          <w:bCs/>
          <w:kern w:val="2"/>
          <w:sz w:val="32"/>
          <w:szCs w:val="32"/>
          <w:lang w:eastAsia="zh-CN" w:bidi="ar-SA"/>
        </w:rPr>
        <w:t xml:space="preserve">  </w:t>
      </w:r>
      <w:r>
        <w:rPr>
          <w:rFonts w:ascii="楷体_GB2312" w:eastAsia="楷体_GB2312" w:cs="楷体_GB2312"/>
          <w:b/>
          <w:bCs/>
          <w:kern w:val="2"/>
          <w:sz w:val="32"/>
          <w:szCs w:val="32"/>
          <w:lang w:eastAsia="zh-CN" w:bidi="ar-SA"/>
        </w:rPr>
        <w:t>（二）一般公共预算当年拨款结构情况</w:t>
      </w:r>
    </w:p>
    <w:p>
      <w:pPr>
        <w:spacing w:line="560" w:lineRule="exact"/>
        <w:ind w:firstLine="0"/>
        <w:rPr>
          <w:rFonts w:ascii="仿宋_GB2312" w:eastAsia="仿宋_GB2312"/>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一般公共服务支出</w:t>
      </w:r>
      <w:r>
        <w:rPr>
          <w:rFonts w:ascii="仿宋_GB2312" w:eastAsia="仿宋_GB2312" w:hint="eastAsia"/>
          <w:sz w:val="32"/>
          <w:szCs w:val="32"/>
          <w:lang w:eastAsia="zh-CN"/>
        </w:rPr>
        <w:t>1531545</w:t>
      </w:r>
      <w:r>
        <w:rPr>
          <w:rFonts w:ascii="仿宋_GB2312" w:eastAsia="仿宋_GB2312"/>
          <w:sz w:val="32"/>
          <w:szCs w:val="32"/>
          <w:lang w:eastAsia="zh-CN"/>
        </w:rPr>
        <w:t>元，占</w:t>
      </w:r>
      <w:r>
        <w:rPr>
          <w:rFonts w:ascii="仿宋_GB2312" w:eastAsia="仿宋_GB2312" w:hint="eastAsia"/>
          <w:sz w:val="32"/>
          <w:szCs w:val="32"/>
          <w:lang w:eastAsia="zh-CN"/>
        </w:rPr>
        <w:t>68.82</w:t>
      </w:r>
      <w:r>
        <w:rPr>
          <w:rFonts w:ascii="仿宋_GB2312" w:eastAsia="仿宋_GB2312"/>
          <w:sz w:val="32"/>
          <w:szCs w:val="32"/>
          <w:lang w:eastAsia="zh-CN"/>
        </w:rPr>
        <w:t>%；社会保障和就业支出</w:t>
      </w:r>
      <w:r>
        <w:rPr>
          <w:rFonts w:ascii="仿宋_GB2312" w:eastAsia="仿宋_GB2312" w:hint="eastAsia"/>
          <w:sz w:val="32"/>
          <w:szCs w:val="32"/>
          <w:lang w:eastAsia="zh-CN"/>
        </w:rPr>
        <w:t>316005</w:t>
      </w:r>
      <w:r>
        <w:rPr>
          <w:rFonts w:ascii="仿宋_GB2312" w:eastAsia="仿宋_GB2312"/>
          <w:sz w:val="32"/>
          <w:szCs w:val="32"/>
          <w:lang w:eastAsia="zh-CN"/>
        </w:rPr>
        <w:t>元，占</w:t>
      </w:r>
      <w:r>
        <w:rPr>
          <w:rFonts w:ascii="仿宋_GB2312" w:eastAsia="仿宋_GB2312" w:hint="eastAsia"/>
          <w:sz w:val="32"/>
          <w:szCs w:val="32"/>
          <w:lang w:eastAsia="zh-CN"/>
        </w:rPr>
        <w:t>14.20</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139195</w:t>
      </w:r>
      <w:r>
        <w:rPr>
          <w:rFonts w:ascii="仿宋_GB2312" w:eastAsia="仿宋_GB2312"/>
          <w:sz w:val="32"/>
          <w:szCs w:val="32"/>
          <w:lang w:eastAsia="zh-CN"/>
        </w:rPr>
        <w:t>万元，占</w:t>
      </w:r>
      <w:r>
        <w:rPr>
          <w:rFonts w:ascii="仿宋_GB2312" w:eastAsia="仿宋_GB2312" w:hint="eastAsia"/>
          <w:sz w:val="32"/>
          <w:szCs w:val="32"/>
          <w:lang w:eastAsia="zh-CN"/>
        </w:rPr>
        <w:t>6.25</w:t>
      </w:r>
      <w:r>
        <w:rPr>
          <w:rFonts w:ascii="仿宋_GB2312" w:eastAsia="仿宋_GB2312"/>
          <w:sz w:val="32"/>
          <w:szCs w:val="32"/>
          <w:lang w:eastAsia="zh-CN"/>
        </w:rPr>
        <w:t>%；</w:t>
      </w:r>
      <w:r>
        <w:rPr>
          <w:rFonts w:ascii="仿宋_GB2312" w:eastAsia="仿宋_GB2312" w:hint="eastAsia"/>
          <w:sz w:val="32"/>
          <w:szCs w:val="32"/>
          <w:lang w:eastAsia="zh-CN"/>
        </w:rPr>
        <w:t>农林水支出10800元，</w:t>
      </w:r>
      <w:r>
        <w:rPr>
          <w:rFonts w:ascii="仿宋_GB2312" w:eastAsia="仿宋_GB2312"/>
          <w:sz w:val="32"/>
          <w:szCs w:val="32"/>
          <w:lang w:eastAsia="zh-CN"/>
        </w:rPr>
        <w:t>占</w:t>
      </w:r>
      <w:r>
        <w:rPr>
          <w:rFonts w:ascii="仿宋_GB2312" w:eastAsia="仿宋_GB2312" w:hint="eastAsia"/>
          <w:sz w:val="32"/>
          <w:szCs w:val="32"/>
          <w:lang w:eastAsia="zh-CN"/>
        </w:rPr>
        <w:t>0.48</w:t>
      </w:r>
      <w:r>
        <w:rPr>
          <w:rFonts w:ascii="仿宋_GB2312" w:eastAsia="仿宋_GB2312"/>
          <w:sz w:val="32"/>
          <w:szCs w:val="32"/>
          <w:lang w:eastAsia="zh-CN"/>
        </w:rPr>
        <w:t>%</w:t>
      </w:r>
      <w:r>
        <w:rPr>
          <w:rFonts w:ascii="仿宋_GB2312" w:eastAsia="仿宋_GB2312" w:hint="eastAsia"/>
          <w:sz w:val="32"/>
          <w:szCs w:val="32"/>
          <w:lang w:eastAsia="zh-CN"/>
        </w:rPr>
        <w:t>；</w:t>
      </w:r>
      <w:r>
        <w:rPr>
          <w:rFonts w:ascii="仿宋_GB2312" w:eastAsia="仿宋_GB2312"/>
          <w:sz w:val="32"/>
          <w:szCs w:val="32"/>
          <w:lang w:eastAsia="zh-CN"/>
        </w:rPr>
        <w:t>住房保障支出</w:t>
      </w:r>
      <w:r>
        <w:rPr>
          <w:rFonts w:ascii="仿宋_GB2312" w:eastAsia="仿宋_GB2312" w:hint="eastAsia"/>
          <w:sz w:val="32"/>
          <w:szCs w:val="32"/>
          <w:lang w:eastAsia="zh-CN"/>
        </w:rPr>
        <w:t>227760</w:t>
      </w:r>
      <w:r>
        <w:rPr>
          <w:rFonts w:ascii="仿宋_GB2312" w:eastAsia="仿宋_GB2312"/>
          <w:sz w:val="32"/>
          <w:szCs w:val="32"/>
          <w:lang w:eastAsia="zh-CN"/>
        </w:rPr>
        <w:t>元，占</w:t>
      </w:r>
      <w:r>
        <w:rPr>
          <w:rFonts w:ascii="仿宋_GB2312" w:eastAsia="仿宋_GB2312" w:hint="eastAsia"/>
          <w:sz w:val="32"/>
          <w:szCs w:val="32"/>
          <w:lang w:eastAsia="zh-CN"/>
        </w:rPr>
        <w:t>10.25</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政府办公厅（室）及相关机构事务</w:t>
      </w:r>
      <w:r>
        <w:rPr>
          <w:rFonts w:ascii="仿宋_GB2312" w:eastAsia="仿宋_GB2312"/>
          <w:sz w:val="32"/>
          <w:szCs w:val="32"/>
          <w:lang w:eastAsia="zh-CN"/>
        </w:rPr>
        <w:t>（</w:t>
      </w:r>
      <w:r>
        <w:rPr>
          <w:rFonts w:ascii="仿宋_GB2312" w:eastAsia="仿宋_GB2312" w:hint="eastAsia"/>
          <w:sz w:val="32"/>
          <w:szCs w:val="32"/>
          <w:lang w:eastAsia="zh-CN"/>
        </w:rPr>
        <w:t>03</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）2022年预算数为</w:t>
      </w:r>
      <w:r>
        <w:rPr>
          <w:rFonts w:ascii="仿宋_GB2312" w:eastAsia="仿宋_GB2312" w:hint="eastAsia"/>
          <w:sz w:val="32"/>
          <w:szCs w:val="32"/>
          <w:lang w:eastAsia="zh-CN"/>
        </w:rPr>
        <w:t>834665</w:t>
      </w:r>
      <w:r>
        <w:rPr>
          <w:rFonts w:ascii="仿宋_GB2312" w:eastAsia="仿宋_GB2312"/>
          <w:sz w:val="32"/>
          <w:szCs w:val="32"/>
          <w:lang w:eastAsia="zh-CN"/>
        </w:rPr>
        <w:t>元，主要用于:</w:t>
      </w:r>
      <w:r>
        <w:rPr>
          <w:rFonts w:ascii="仿宋_GB2312" w:eastAsia="仿宋_GB2312" w:hint="eastAsia"/>
          <w:sz w:val="32"/>
          <w:szCs w:val="32"/>
          <w:lang w:eastAsia="zh-CN"/>
        </w:rPr>
        <w:t>单位</w:t>
      </w:r>
      <w:r>
        <w:rPr>
          <w:rFonts w:ascii="仿宋_GB2312" w:eastAsia="仿宋_GB2312"/>
          <w:sz w:val="32"/>
          <w:szCs w:val="32"/>
          <w:lang w:eastAsia="zh-CN"/>
        </w:rPr>
        <w:t>2022年的人员经费和日常公用经费等基本支出。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201</w:t>
      </w:r>
      <w:r>
        <w:rPr>
          <w:rFonts w:ascii="仿宋_GB2312" w:eastAsia="仿宋_GB2312"/>
          <w:sz w:val="32"/>
          <w:szCs w:val="32"/>
          <w:lang w:eastAsia="zh-CN"/>
        </w:rPr>
        <w:t>）财政事务（</w:t>
      </w:r>
      <w:r>
        <w:rPr>
          <w:rFonts w:ascii="仿宋_GB2312" w:eastAsia="仿宋_GB2312" w:hint="eastAsia"/>
          <w:sz w:val="32"/>
          <w:szCs w:val="32"/>
          <w:lang w:eastAsia="zh-CN"/>
        </w:rPr>
        <w:t>03</w:t>
      </w:r>
      <w:r>
        <w:rPr>
          <w:rFonts w:ascii="仿宋_GB2312" w:eastAsia="仿宋_GB2312"/>
          <w:sz w:val="32"/>
          <w:szCs w:val="32"/>
          <w:lang w:eastAsia="zh-CN"/>
        </w:rPr>
        <w:t>）</w:t>
      </w:r>
      <w:r>
        <w:rPr>
          <w:rFonts w:ascii="仿宋_GB2312" w:eastAsia="仿宋_GB2312" w:hint="eastAsia"/>
          <w:sz w:val="32"/>
          <w:szCs w:val="32"/>
          <w:lang w:eastAsia="zh-CN"/>
        </w:rPr>
        <w:t>事业运行</w:t>
      </w:r>
      <w:r>
        <w:rPr>
          <w:rFonts w:ascii="仿宋_GB2312" w:eastAsia="仿宋_GB2312"/>
          <w:sz w:val="32"/>
          <w:szCs w:val="32"/>
          <w:lang w:eastAsia="zh-CN"/>
        </w:rPr>
        <w:t>（</w:t>
      </w:r>
      <w:r>
        <w:rPr>
          <w:rFonts w:ascii="仿宋_GB2312" w:eastAsia="仿宋_GB2312" w:hint="eastAsia"/>
          <w:sz w:val="32"/>
          <w:szCs w:val="32"/>
          <w:lang w:eastAsia="zh-CN"/>
        </w:rPr>
        <w:t>50</w:t>
      </w:r>
      <w:r>
        <w:rPr>
          <w:rFonts w:ascii="仿宋_GB2312" w:eastAsia="仿宋_GB2312"/>
          <w:sz w:val="32"/>
          <w:szCs w:val="32"/>
          <w:lang w:eastAsia="zh-CN"/>
        </w:rPr>
        <w:t>）</w:t>
      </w:r>
      <w:r>
        <w:rPr>
          <w:rFonts w:ascii="仿宋_GB2312" w:eastAsia="仿宋_GB2312" w:hint="eastAsia"/>
          <w:sz w:val="32"/>
          <w:szCs w:val="32"/>
          <w:lang w:eastAsia="zh-CN"/>
        </w:rPr>
        <w:t>2022</w:t>
      </w:r>
      <w:r>
        <w:rPr>
          <w:rFonts w:ascii="仿宋_GB2312" w:eastAsia="仿宋_GB2312"/>
          <w:sz w:val="32"/>
          <w:szCs w:val="32"/>
          <w:lang w:eastAsia="zh-CN"/>
        </w:rPr>
        <w:t>年预算数为</w:t>
      </w:r>
      <w:r>
        <w:rPr>
          <w:rFonts w:ascii="仿宋_GB2312" w:eastAsia="仿宋_GB2312" w:hint="eastAsia"/>
          <w:sz w:val="32"/>
          <w:szCs w:val="32"/>
          <w:lang w:eastAsia="zh-CN"/>
        </w:rPr>
        <w:t>696880</w:t>
      </w:r>
      <w:r>
        <w:rPr>
          <w:rFonts w:ascii="仿宋_GB2312" w:eastAsia="仿宋_GB2312"/>
          <w:sz w:val="32"/>
          <w:szCs w:val="32"/>
          <w:lang w:eastAsia="zh-CN"/>
        </w:rPr>
        <w:t>元，主要用于:</w:t>
      </w:r>
      <w:r>
        <w:rPr>
          <w:rFonts w:ascii="仿宋_GB2312" w:eastAsia="仿宋_GB2312" w:hint="eastAsia"/>
          <w:sz w:val="32"/>
          <w:szCs w:val="32"/>
          <w:lang w:eastAsia="zh-CN"/>
        </w:rPr>
        <w:t xml:space="preserve"> 单位</w:t>
      </w:r>
      <w:r>
        <w:rPr>
          <w:rFonts w:ascii="仿宋_GB2312" w:eastAsia="仿宋_GB2312"/>
          <w:sz w:val="32"/>
          <w:szCs w:val="32"/>
          <w:lang w:eastAsia="zh-CN"/>
        </w:rPr>
        <w:t>2022年的人员经费和日常公用经费等基本支出。 </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）2022年预算数为</w:t>
      </w:r>
      <w:r>
        <w:rPr>
          <w:rFonts w:ascii="仿宋_GB2312" w:eastAsia="仿宋_GB2312" w:hint="eastAsia"/>
          <w:sz w:val="32"/>
          <w:szCs w:val="32"/>
          <w:lang w:eastAsia="zh-CN"/>
        </w:rPr>
        <w:t>210670</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）2022年预算数为</w:t>
      </w:r>
      <w:r>
        <w:rPr>
          <w:rFonts w:ascii="仿宋_GB2312" w:eastAsia="仿宋_GB2312" w:hint="eastAsia"/>
          <w:sz w:val="32"/>
          <w:szCs w:val="32"/>
          <w:lang w:eastAsia="zh-CN"/>
        </w:rPr>
        <w:t>105335</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）2022年预算数为</w:t>
      </w:r>
      <w:r>
        <w:rPr>
          <w:rFonts w:ascii="仿宋_GB2312" w:eastAsia="仿宋_GB2312" w:hint="eastAsia"/>
          <w:sz w:val="32"/>
          <w:szCs w:val="32"/>
          <w:lang w:eastAsia="zh-CN"/>
        </w:rPr>
        <w:t>75534</w:t>
      </w:r>
      <w:r>
        <w:rPr>
          <w:rFonts w:ascii="仿宋_GB2312" w:eastAsia="仿宋_GB2312"/>
          <w:sz w:val="32"/>
          <w:szCs w:val="32"/>
          <w:lang w:eastAsia="zh-CN"/>
        </w:rPr>
        <w:t>元，主要用于单位缴纳基本医疗保险。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）2022年预算数为</w:t>
      </w:r>
      <w:r>
        <w:rPr>
          <w:rFonts w:ascii="仿宋_GB2312" w:eastAsia="仿宋_GB2312" w:hint="eastAsia"/>
          <w:sz w:val="32"/>
          <w:szCs w:val="32"/>
          <w:lang w:eastAsia="zh-CN"/>
        </w:rPr>
        <w:t>63661</w:t>
      </w:r>
      <w:r>
        <w:rPr>
          <w:rFonts w:ascii="仿宋_GB2312" w:eastAsia="仿宋_GB2312"/>
          <w:sz w:val="32"/>
          <w:szCs w:val="32"/>
          <w:lang w:eastAsia="zh-CN"/>
        </w:rPr>
        <w:t>元，主要用于单位缴纳基本医疗保险。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）2022年预算数为</w:t>
      </w:r>
      <w:r>
        <w:rPr>
          <w:rFonts w:ascii="仿宋_GB2312" w:eastAsia="仿宋_GB2312" w:hint="eastAsia"/>
          <w:sz w:val="32"/>
          <w:szCs w:val="32"/>
          <w:lang w:eastAsia="zh-CN"/>
        </w:rPr>
        <w:t>227760</w:t>
      </w:r>
      <w:r>
        <w:rPr>
          <w:rFonts w:ascii="仿宋_GB2312" w:eastAsia="仿宋_GB2312"/>
          <w:sz w:val="32"/>
          <w:szCs w:val="32"/>
          <w:lang w:eastAsia="zh-CN"/>
        </w:rPr>
        <w:t>元，主要用于单位职工缴纳住房公积金。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8.农林水支出（213）扶贫（05）其他扶贫支出（99）2022年预算数为10800元，主要用于驻村工作队乡镇工作补贴、临岗补贴。</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Chars="200" w:firstLine="640"/>
        <w:rPr>
          <w:lang w:eastAsia="zh-CN"/>
        </w:rPr>
      </w:pPr>
      <w:r>
        <w:rPr>
          <w:rFonts w:ascii="仿宋_GB2312" w:eastAsia="仿宋_GB2312" w:hint="eastAsia"/>
          <w:sz w:val="32"/>
          <w:szCs w:val="32"/>
          <w:lang w:eastAsia="zh-CN"/>
        </w:rPr>
        <w:t>茂县行政审批局</w:t>
      </w:r>
      <w:r>
        <w:rPr>
          <w:rFonts w:ascii="仿宋_GB2312" w:eastAsia="仿宋_GB2312"/>
          <w:sz w:val="32"/>
          <w:szCs w:val="32"/>
          <w:lang w:eastAsia="zh-CN"/>
        </w:rPr>
        <w:t>2022年一般公共预算基本支出</w:t>
      </w:r>
      <w:r>
        <w:rPr>
          <w:rFonts w:ascii="仿宋_GB2312" w:eastAsia="仿宋_GB2312" w:hint="eastAsia"/>
          <w:sz w:val="32"/>
          <w:szCs w:val="32"/>
          <w:lang w:eastAsia="zh-CN"/>
        </w:rPr>
        <w:t>2214505</w:t>
      </w:r>
      <w:r>
        <w:rPr>
          <w:rFonts w:ascii="仿宋_GB2312" w:eastAsia="仿宋_GB2312"/>
          <w:sz w:val="32"/>
          <w:szCs w:val="32"/>
          <w:lang w:eastAsia="zh-CN"/>
        </w:rPr>
        <w:t>元，其中：人员经费</w:t>
      </w:r>
      <w:r>
        <w:rPr>
          <w:rFonts w:ascii="仿宋_GB2312" w:eastAsia="仿宋_GB2312" w:hint="eastAsia"/>
          <w:sz w:val="32"/>
          <w:szCs w:val="32"/>
          <w:lang w:eastAsia="zh-CN"/>
        </w:rPr>
        <w:t>2095525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元，主要包括：基本工资、津贴补贴、奖金、其他社会保障缴费、绩效工资、机关事业单位基本养老保险缴费、职业年金缴费、其他工资福利支出、奖励金、住房公积金、其他对个人和家庭的补助支出。公用经费</w:t>
      </w:r>
      <w:r>
        <w:rPr>
          <w:rFonts w:ascii="仿宋_GB2312" w:eastAsia="仿宋_GB2312" w:hint="eastAsia"/>
          <w:sz w:val="32"/>
          <w:szCs w:val="32"/>
          <w:lang w:eastAsia="zh-CN"/>
        </w:rPr>
        <w:t>129780</w:t>
      </w:r>
      <w:r>
        <w:rPr>
          <w:rFonts w:ascii="仿宋_GB2312" w:eastAsia="仿宋_GB2312"/>
          <w:sz w:val="32"/>
          <w:szCs w:val="32"/>
          <w:lang w:eastAsia="zh-CN"/>
        </w:rPr>
        <w:t>元，主要包括：办公费、邮电费、差旅费、</w:t>
      </w:r>
      <w:r>
        <w:rPr>
          <w:rFonts w:ascii="仿宋_GB2312" w:eastAsia="仿宋_GB2312" w:hint="eastAsia"/>
          <w:sz w:val="32"/>
          <w:szCs w:val="32"/>
          <w:lang w:eastAsia="zh-CN"/>
        </w:rPr>
        <w:t>公务接待费、</w:t>
      </w:r>
      <w:r>
        <w:rPr>
          <w:rFonts w:ascii="仿宋_GB2312" w:eastAsia="仿宋_GB2312"/>
          <w:sz w:val="32"/>
          <w:szCs w:val="32"/>
          <w:lang w:eastAsia="zh-CN"/>
        </w:rPr>
        <w:t>会议费、培训费、劳务费、其他交通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茂县行政谁审批局2022年“</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2880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2880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2022</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（二）2022年公务接待费</w:t>
      </w:r>
      <w:r>
        <w:rPr>
          <w:rFonts w:ascii="仿宋_GB2312" w:eastAsia="仿宋_GB2312" w:hint="eastAsia"/>
          <w:sz w:val="32"/>
          <w:szCs w:val="32"/>
          <w:lang w:eastAsia="zh-CN"/>
        </w:rPr>
        <w:t>2880</w:t>
      </w:r>
      <w:r>
        <w:rPr>
          <w:rFonts w:ascii="仿宋_GB2312" w:eastAsia="仿宋_GB2312"/>
          <w:sz w:val="32"/>
          <w:szCs w:val="32"/>
          <w:lang w:eastAsia="zh-CN"/>
        </w:rPr>
        <w:t>元。较</w:t>
      </w:r>
      <w:r>
        <w:rPr>
          <w:rFonts w:ascii="仿宋_GB2312" w:eastAsia="仿宋_GB2312" w:hint="eastAsia"/>
          <w:sz w:val="32"/>
          <w:szCs w:val="32"/>
          <w:lang w:eastAsia="zh-CN"/>
        </w:rPr>
        <w:t>2021</w:t>
      </w:r>
      <w:r>
        <w:rPr>
          <w:rFonts w:ascii="仿宋_GB2312" w:eastAsia="仿宋_GB2312"/>
          <w:sz w:val="32"/>
          <w:szCs w:val="32"/>
          <w:lang w:eastAsia="zh-CN"/>
        </w:rPr>
        <w:t>年预算</w:t>
      </w:r>
      <w:r>
        <w:rPr>
          <w:rFonts w:ascii="仿宋_GB2312" w:eastAsia="仿宋_GB2312" w:hint="eastAsia"/>
          <w:sz w:val="32"/>
          <w:szCs w:val="32"/>
          <w:lang w:eastAsia="zh-CN"/>
        </w:rPr>
        <w:t>增加5.88</w:t>
      </w:r>
      <w:r>
        <w:rPr>
          <w:rFonts w:ascii="仿宋_GB2312" w:eastAsia="仿宋_GB2312"/>
          <w:sz w:val="32"/>
          <w:szCs w:val="32"/>
          <w:lang w:eastAsia="zh-CN"/>
        </w:rPr>
        <w:t>%，主要原因是：</w:t>
      </w:r>
      <w:r>
        <w:rPr>
          <w:rFonts w:ascii="仿宋_GB2312" w:eastAsia="仿宋_GB2312" w:hint="eastAsia"/>
          <w:sz w:val="32"/>
          <w:szCs w:val="32"/>
          <w:lang w:eastAsia="zh-CN"/>
        </w:rPr>
        <w:t xml:space="preserve">公务接待有所增加。 </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2022</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0</w:t>
      </w:r>
      <w:r>
        <w:rPr>
          <w:rFonts w:ascii="仿宋_GB2312" w:eastAsia="仿宋_GB2312"/>
          <w:sz w:val="32"/>
          <w:szCs w:val="32"/>
          <w:lang w:eastAsia="zh-CN"/>
        </w:rPr>
        <w:t>元。</w:t>
      </w:r>
      <w:r>
        <w:rPr>
          <w:rFonts w:ascii="仿宋_GB2312" w:eastAsia="仿宋_GB2312" w:hint="eastAsia"/>
          <w:sz w:val="32"/>
          <w:szCs w:val="32"/>
          <w:lang w:eastAsia="zh-CN"/>
        </w:rPr>
        <w:t>与</w:t>
      </w:r>
      <w:r>
        <w:rPr>
          <w:rFonts w:ascii="仿宋_GB2312" w:eastAsia="仿宋_GB2312"/>
          <w:sz w:val="32"/>
          <w:szCs w:val="32"/>
          <w:lang w:eastAsia="zh-CN"/>
        </w:rPr>
        <w:t>较2021年预算</w:t>
      </w:r>
      <w:r>
        <w:rPr>
          <w:rFonts w:ascii="仿宋_GB2312" w:eastAsia="仿宋_GB2312" w:hint="eastAsia"/>
          <w:sz w:val="32"/>
          <w:szCs w:val="32"/>
          <w:lang w:eastAsia="zh-CN"/>
        </w:rPr>
        <w:t>减少100</w:t>
      </w:r>
      <w:r>
        <w:rPr>
          <w:rFonts w:ascii="仿宋_GB2312" w:eastAsia="仿宋_GB2312"/>
          <w:sz w:val="32"/>
          <w:szCs w:val="32"/>
          <w:lang w:eastAsia="zh-CN"/>
        </w:rPr>
        <w:t>%，主要原因是：</w:t>
      </w:r>
      <w:r>
        <w:rPr>
          <w:rFonts w:ascii="仿宋_GB2312" w:eastAsia="仿宋_GB2312" w:hint="eastAsia"/>
          <w:sz w:val="32"/>
          <w:szCs w:val="32"/>
          <w:lang w:eastAsia="zh-CN"/>
        </w:rPr>
        <w:t>我单位无</w:t>
      </w:r>
      <w:r>
        <w:rPr>
          <w:rFonts w:ascii="仿宋_GB2312" w:eastAsia="仿宋_GB2312"/>
          <w:sz w:val="32"/>
          <w:szCs w:val="32"/>
          <w:lang w:eastAsia="zh-CN"/>
        </w:rPr>
        <w:t>公务用车</w:t>
      </w:r>
      <w:r>
        <w:rPr>
          <w:rFonts w:ascii="仿宋_GB2312" w:eastAsia="仿宋_GB2312" w:hint="eastAsia"/>
          <w:sz w:val="32"/>
          <w:szCs w:val="32"/>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eastAsia="zh-CN"/>
        </w:rPr>
        <w:t xml:space="preserve">    </w:t>
      </w:r>
      <w:r>
        <w:rPr>
          <w:rFonts w:ascii="仿宋_GB2312" w:eastAsia="仿宋_GB2312" w:hint="eastAsia"/>
          <w:sz w:val="32"/>
          <w:szCs w:val="32"/>
          <w:lang w:eastAsia="zh-CN"/>
        </w:rPr>
        <w:t>茂县行政审批局</w:t>
      </w:r>
      <w:r>
        <w:rPr>
          <w:rFonts w:ascii="仿宋_GB2312" w:eastAsia="仿宋_GB2312"/>
          <w:sz w:val="32"/>
          <w:szCs w:val="32"/>
          <w:lang w:eastAsia="zh-CN"/>
        </w:rPr>
        <w:t>2022年无政府性基金预算拨款安排的支出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茂县行政审批局</w:t>
      </w:r>
      <w:r>
        <w:rPr>
          <w:rFonts w:ascii="仿宋_GB2312" w:eastAsia="仿宋_GB2312"/>
          <w:sz w:val="32"/>
          <w:szCs w:val="32"/>
          <w:lang w:eastAsia="zh-CN"/>
        </w:rPr>
        <w:t>2022年机关运行经费财政拨款预算为</w:t>
      </w:r>
      <w:r>
        <w:rPr>
          <w:rFonts w:ascii="仿宋_GB2312" w:eastAsia="仿宋_GB2312" w:hint="eastAsia"/>
          <w:sz w:val="32"/>
          <w:szCs w:val="32"/>
          <w:lang w:eastAsia="zh-CN"/>
        </w:rPr>
        <w:t>129780</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年预算</w:t>
      </w:r>
      <w:r>
        <w:rPr>
          <w:rFonts w:ascii="仿宋_GB2312" w:eastAsia="仿宋_GB2312" w:hint="eastAsia"/>
          <w:sz w:val="32"/>
          <w:szCs w:val="32"/>
          <w:lang w:eastAsia="zh-CN"/>
        </w:rPr>
        <w:t>减少32790</w:t>
      </w:r>
      <w:r>
        <w:rPr>
          <w:rFonts w:ascii="仿宋_GB2312" w:eastAsia="仿宋_GB2312"/>
          <w:sz w:val="32"/>
          <w:szCs w:val="32"/>
          <w:lang w:eastAsia="zh-CN"/>
        </w:rPr>
        <w:t>元，</w:t>
      </w:r>
      <w:r>
        <w:rPr>
          <w:rFonts w:ascii="仿宋_GB2312" w:eastAsia="仿宋_GB2312" w:hint="eastAsia"/>
          <w:sz w:val="32"/>
          <w:szCs w:val="32"/>
          <w:lang w:eastAsia="zh-CN"/>
        </w:rPr>
        <w:t>减少20.16</w:t>
      </w:r>
      <w:r>
        <w:rPr>
          <w:rFonts w:ascii="仿宋_GB2312" w:eastAsia="仿宋_GB2312"/>
          <w:sz w:val="32"/>
          <w:szCs w:val="32"/>
          <w:lang w:eastAsia="zh-CN"/>
        </w:rPr>
        <w:t>%。主要原因是：</w:t>
      </w:r>
      <w:r>
        <w:rPr>
          <w:rFonts w:ascii="仿宋_GB2312" w:eastAsia="仿宋_GB2312" w:hint="eastAsia"/>
          <w:sz w:val="32"/>
          <w:szCs w:val="32"/>
          <w:lang w:eastAsia="zh-CN"/>
        </w:rPr>
        <w:t>在职人员人数增加，相应的费用增加</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ind w:firstLine="0"/>
        <w:rPr>
          <w:lang w:eastAsia="zh-CN"/>
        </w:rPr>
      </w:pPr>
      <w:r>
        <w:rPr>
          <w:rFonts w:ascii="仿宋_GB2312" w:eastAsia="仿宋_GB2312" w:hint="eastAsia"/>
          <w:sz w:val="32"/>
          <w:szCs w:val="32"/>
          <w:lang w:eastAsia="zh-CN"/>
        </w:rPr>
        <w:t xml:space="preserve">    2022</w:t>
      </w:r>
      <w:r>
        <w:rPr>
          <w:rFonts w:ascii="仿宋_GB2312" w:eastAsia="仿宋_GB2312"/>
          <w:sz w:val="32"/>
          <w:szCs w:val="32"/>
          <w:lang w:eastAsia="zh-CN"/>
        </w:rPr>
        <w:t>年</w:t>
      </w:r>
      <w:r>
        <w:rPr>
          <w:rFonts w:ascii="仿宋_GB2312" w:eastAsia="仿宋_GB2312" w:hint="eastAsia"/>
          <w:sz w:val="32"/>
          <w:szCs w:val="32"/>
          <w:lang w:eastAsia="zh-CN"/>
        </w:rPr>
        <w:t>，茂县行政审批局</w:t>
      </w:r>
      <w:r>
        <w:rPr>
          <w:rFonts w:ascii="仿宋_GB2312" w:eastAsia="仿宋_GB2312"/>
          <w:sz w:val="32"/>
          <w:szCs w:val="32"/>
          <w:lang w:eastAsia="zh-CN"/>
        </w:rPr>
        <w:t>2022年无</w:t>
      </w:r>
      <w:r>
        <w:rPr>
          <w:rFonts w:ascii="仿宋_GB2312" w:eastAsia="仿宋_GB2312" w:hint="eastAsia"/>
          <w:sz w:val="32"/>
          <w:szCs w:val="32"/>
          <w:lang w:eastAsia="zh-CN"/>
        </w:rPr>
        <w:t>采购</w:t>
      </w:r>
      <w:r>
        <w:rPr>
          <w:rFonts w:ascii="仿宋_GB2312" w:eastAsia="仿宋_GB2312"/>
          <w:sz w:val="32"/>
          <w:szCs w:val="32"/>
          <w:lang w:eastAsia="zh-CN"/>
        </w:rPr>
        <w:t>预算拨款安排支出</w:t>
      </w:r>
      <w:r>
        <w:rPr>
          <w:lang w:eastAsia="zh-CN"/>
        </w:rPr>
        <w:t>。</w:t>
      </w:r>
    </w:p>
    <w:p>
      <w:pPr>
        <w:spacing w:line="60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茂县行政审批局</w:t>
      </w:r>
      <w:r>
        <w:rPr>
          <w:rFonts w:ascii="仿宋_GB2312" w:eastAsia="仿宋_GB2312"/>
          <w:sz w:val="32"/>
          <w:szCs w:val="32"/>
          <w:lang w:eastAsia="zh-CN"/>
        </w:rPr>
        <w:t>截止202</w:t>
      </w:r>
      <w:r>
        <w:rPr>
          <w:rFonts w:ascii="仿宋_GB2312" w:eastAsia="仿宋_GB2312" w:hint="eastAsia"/>
          <w:sz w:val="32"/>
          <w:szCs w:val="32"/>
          <w:lang w:eastAsia="zh-CN"/>
        </w:rPr>
        <w:t>1</w:t>
      </w:r>
      <w:r>
        <w:rPr>
          <w:rFonts w:ascii="仿宋_GB2312" w:eastAsia="仿宋_GB2312"/>
          <w:sz w:val="32"/>
          <w:szCs w:val="32"/>
          <w:lang w:eastAsia="zh-CN"/>
        </w:rPr>
        <w:t>年12月31日，固定资产总额</w:t>
      </w:r>
      <w:r>
        <w:rPr>
          <w:rFonts w:ascii="仿宋_GB2312" w:eastAsia="仿宋_GB2312" w:hint="eastAsia"/>
          <w:sz w:val="32"/>
          <w:szCs w:val="32"/>
          <w:lang w:eastAsia="zh-CN"/>
        </w:rPr>
        <w:t>16254494</w:t>
      </w:r>
      <w:r>
        <w:rPr>
          <w:rFonts w:ascii="仿宋_GB2312" w:eastAsia="仿宋_GB2312"/>
          <w:sz w:val="32"/>
          <w:szCs w:val="32"/>
          <w:lang w:eastAsia="zh-CN"/>
        </w:rPr>
        <w:t>元，其中：其他固定资产</w:t>
      </w:r>
      <w:r>
        <w:rPr>
          <w:rFonts w:ascii="仿宋_GB2312" w:eastAsia="仿宋_GB2312" w:hint="eastAsia"/>
          <w:sz w:val="32"/>
          <w:szCs w:val="32"/>
          <w:lang w:eastAsia="zh-CN"/>
        </w:rPr>
        <w:t>16254494</w:t>
      </w:r>
      <w:r>
        <w:rPr>
          <w:rFonts w:ascii="仿宋_GB2312" w:eastAsia="仿宋_GB2312"/>
          <w:sz w:val="32"/>
          <w:szCs w:val="32"/>
          <w:lang w:eastAsia="zh-CN"/>
        </w:rPr>
        <w:t>元。</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rPr>
          <w:lang w:eastAsia="zh-CN"/>
        </w:rPr>
      </w:pPr>
      <w:r>
        <w:rPr>
          <w:rFonts w:ascii="仿宋_GB2312" w:eastAsia="仿宋_GB2312" w:hint="eastAsia"/>
          <w:sz w:val="32"/>
          <w:szCs w:val="32"/>
          <w:lang w:eastAsia="zh-CN"/>
        </w:rPr>
        <w:t>2022年茂县行政审批局通用项目和专用项目均按要求实行绩效目标管理，涉及项目1个，一般公共预算当年拨款10800元。</w:t>
      </w:r>
    </w:p>
    <w:p>
      <w:pPr>
        <w:spacing w:line="560" w:lineRule="exact"/>
        <w:ind w:firstLineChars="200" w:firstLine="640"/>
        <w:rPr>
          <w:lang w:eastAsia="zh-CN"/>
        </w:rPr>
      </w:pP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w:t>
      </w:r>
      <w:bookmarkStart w:id="0" w:name="_GoBack"/>
      <w:bookmarkEnd w:id="0"/>
      <w:r>
        <w:rPr>
          <w:rFonts w:ascii="仿宋_GB2312" w:eastAsia="仿宋_GB2312" w:hint="eastAsia"/>
          <w:sz w:val="32"/>
          <w:szCs w:val="32"/>
          <w:lang w:eastAsia="zh-CN"/>
        </w:rPr>
        <w:t>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rFonts w:ascii="仿宋" w:eastAsia="仿宋"/>
          <w:sz w:val="32"/>
          <w:szCs w:val="32"/>
          <w:lang w:eastAsia="zh-CN"/>
        </w:rPr>
      </w:pPr>
      <w:r>
        <w:rPr>
          <w:rFonts w:ascii="仿宋" w:eastAsia="仿宋" w:hint="eastAsia"/>
          <w:sz w:val="32"/>
          <w:szCs w:val="32"/>
          <w:lang w:eastAsia="zh-CN"/>
        </w:rPr>
        <w:t>附件：2022年茂县行政审批局预算公开表</w:t>
      </w:r>
    </w:p>
    <w:p>
      <w:pPr>
        <w:ind w:firstLine="0"/>
        <w:rPr>
          <w:lang w:eastAsia="zh-CN"/>
        </w:rPr>
      </w:pPr>
    </w:p>
    <w:p>
      <w:pPr>
        <w:ind w:firstLine="0"/>
        <w:rPr>
          <w:lang w:eastAsia="zh-CN"/>
        </w:rPr>
      </w:pPr>
    </w:p>
    <w:p>
      <w:pPr>
        <w:ind w:firstLine="0"/>
        <w:rPr>
          <w:lang w:eastAsia="zh-CN"/>
        </w:rPr>
      </w:pPr>
      <w:r>
        <w:rPr>
          <w:rFonts w:hint="eastAsia"/>
          <w:lang w:eastAsia="zh-CN"/>
        </w:rPr>
        <w:t xml:space="preserve">              </w:t>
      </w:r>
    </w:p>
    <w:p>
      <w:pPr>
        <w:ind w:firstLine="0"/>
        <w:rPr>
          <w:sz w:val="32"/>
          <w:szCs w:val="32"/>
          <w:lang w:eastAsia="zh-CN"/>
        </w:rPr>
      </w:pPr>
      <w:r>
        <w:rPr>
          <w:rFonts w:hint="eastAsia"/>
          <w:lang w:eastAsia="zh-CN"/>
        </w:rPr>
        <w:t xml:space="preserve">                                                  </w:t>
      </w:r>
      <w:r>
        <w:rPr>
          <w:rFonts w:hint="eastAsia"/>
          <w:sz w:val="32"/>
          <w:szCs w:val="32"/>
          <w:lang w:eastAsia="zh-CN"/>
        </w:rPr>
        <w:t>茂县行政审批局</w:t>
      </w:r>
    </w:p>
    <w:p>
      <w:pPr>
        <w:ind w:firstLine="0"/>
        <w:rPr>
          <w:sz w:val="32"/>
          <w:szCs w:val="32"/>
          <w:lang w:eastAsia="zh-CN"/>
        </w:rPr>
      </w:pPr>
      <w:r>
        <w:rPr>
          <w:rFonts w:hint="eastAsia"/>
          <w:sz w:val="32"/>
          <w:szCs w:val="32"/>
          <w:lang w:eastAsia="zh-CN"/>
        </w:rPr>
        <w:t xml:space="preserve">                                  2022年3月18日</w:t>
      </w:r>
    </w:p>
    <w:p>
      <w:pPr>
        <w:ind w:firstLine="0"/>
        <w:jc w:val="right"/>
        <w:rPr>
          <w:sz w:val="32"/>
          <w:szCs w:val="32"/>
          <w:lang w:eastAsia="zh-CN"/>
        </w:rPr>
      </w:pPr>
      <w:r>
        <w:rPr>
          <w:rFonts w:hint="eastAsia"/>
          <w:sz w:val="32"/>
          <w:szCs w:val="32"/>
          <w:lang w:eastAsia="zh-CN"/>
        </w:rPr>
        <w:t xml:space="preserve">                                                                      </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panose1 w:val="00000000000000000000"/>
    <w:charset w:val="86"/>
    <w:family w:val="modern"/>
    <w:pitch w:val="variable"/>
    <w:sig w:usb0="00000000" w:usb1="080E0000" w:usb2="00000010" w:usb3="00000000" w:csb0="00040000" w:csb1="00000000"/>
  </w:font>
  <w:font w:name="仿宋_GB2312">
    <w:altName w:val="Arial Unicode MS"/>
    <w:panose1 w:val="00000000000000000000"/>
    <w:charset w:val="86"/>
    <w:family w:val="modern"/>
    <w:pitch w:val="variable"/>
    <w:sig w:usb0="00000000"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084317415"/>
      <w:docPartObj>
        <w:docPartGallery w:val="Page Numbers (Bottom of Page)"/>
        <w:docPartUnique/>
      </w:docPartObj>
    </w:sdtPr>
    <w:sdtContent>
      <w:p>
        <w:pPr>
          <w:pStyle w:val="21"/>
          <w:tabs>
            <w:tab w:val="center" w:pos="4153"/>
            <w:tab w:val="right" w:pos="8306"/>
          </w:tabs>
          <w:jc w:val="center"/>
        </w:pPr>
        <w:r>
          <w:fldChar w:fldCharType="begin"/>
        </w:r>
        <w:r>
          <w:instrText xml:space="preserve"> PAGE   \* MERGEFORMAT </w:instrText>
        </w:r>
        <w:r>
          <w:fldChar w:fldCharType="separate"/>
        </w:r>
        <w:r>
          <w:rPr>
            <w:lang w:val="zh-CN"/>
          </w:rPr>
          <w:t>9</w:t>
        </w:r>
        <w:r>
          <w:fldChar w:fldCharType="end"/>
        </w:r>
      </w:p>
    </w:sdtContent>
  </w:sdt>
  <w:p>
    <w:pPr>
      <w:pStyle w:val="21"/>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Normal (Web)"/>
    <w:basedOn w:val="0"/>
    <w:pPr>
      <w:spacing w:beforeAutospacing="1" w:afterAutospacing="1"/>
    </w:pPr>
    <w:rPr>
      <w:rFonts w:cs="Times New Roman"/>
      <w:sz w:val="24"/>
      <w:lang w:eastAsia="zh-CN" w:bidi="ar-SA"/>
    </w:rPr>
  </w:style>
  <w:style w:type="character" w:styleId="16">
    <w:name w:val="Strong"/>
    <w:basedOn w:val="10"/>
    <w:rPr>
      <w:b/>
    </w:rPr>
  </w:style>
  <w:style w:type="character" w:styleId="17">
    <w:name w:val="FollowedHyperlink"/>
    <w:basedOn w:val="10"/>
    <w:rPr>
      <w:color w:val="323232"/>
      <w:u w:val="none"/>
    </w:rPr>
  </w:style>
  <w:style w:type="character" w:styleId="18">
    <w:name w:val="Hyperlink"/>
    <w:basedOn w:val="10"/>
    <w:rPr>
      <w:color w:val="323232"/>
      <w:u w:val="none"/>
    </w:rPr>
  </w:style>
  <w:style w:type="character" w:customStyle="1" w:styleId="19">
    <w:name w:val="bsharetext"/>
    <w:basedOn w:val="10"/>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footer"/>
    <w:basedOn w:val="0"/>
    <w:pPr>
      <w:tabs>
        <w:tab w:val="center" w:pos="4153"/>
        <w:tab w:val="right" w:pos="8306"/>
      </w:tabs>
      <w:snapToGrid w:val="0"/>
    </w:pPr>
    <w:rPr>
      <w:sz w:val="18"/>
      <w:szCs w:val="18"/>
    </w:rPr>
  </w:style>
  <w:style w:type="paragraph" w:styleId="22">
    <w:name w:val="Body Text"/>
    <w:basedOn w:val="0"/>
    <w:pPr>
      <w:widowControl w:val="0"/>
      <w:spacing w:beforeLines="30" w:before="30"/>
      <w:ind w:firstLine="0"/>
      <w:jc w:val="both"/>
    </w:pPr>
    <w:rPr>
      <w:rFonts w:ascii="仿宋_GB2312" w:eastAsia="仿宋_GB2312" w:cs="Times New Roman"/>
      <w:kern w:val="2"/>
      <w:sz w:val="30"/>
      <w:szCs w:val="20"/>
      <w:lang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142</TotalTime>
  <Application>Yozo_Office27021597764231179</Application>
  <Pages>9</Pages>
  <Words>3460</Words>
  <Characters>3911</Characters>
  <Lines>198</Lines>
  <Paragraphs>90</Paragraphs>
  <CharactersWithSpaces>4165</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6</cp:revision>
  <cp:lastPrinted>2021-04-19T08:01:00Z</cp:lastPrinted>
  <dcterms:created xsi:type="dcterms:W3CDTF">2022-03-14T02:55:00Z</dcterms:created>
  <dcterms:modified xsi:type="dcterms:W3CDTF">2022-03-21T03:25:12Z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2052-10.1.0.7022</vt:lpwstr>
  </property>
</Properties>
</file>