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A4C" w:rsidRDefault="00F35A4C">
      <w:pPr>
        <w:spacing w:line="600" w:lineRule="exact"/>
        <w:jc w:val="center"/>
        <w:outlineLvl w:val="0"/>
        <w:rPr>
          <w:rFonts w:ascii="方正小标宋简体" w:eastAsia="方正小标宋简体" w:hAnsi="宋体"/>
          <w:color w:val="000000"/>
          <w:sz w:val="72"/>
          <w:szCs w:val="72"/>
        </w:rPr>
      </w:pPr>
      <w:bookmarkStart w:id="0" w:name="_Toc15306267"/>
    </w:p>
    <w:p w:rsidR="00F35A4C" w:rsidRDefault="00F35A4C">
      <w:pPr>
        <w:spacing w:line="600" w:lineRule="exact"/>
        <w:jc w:val="center"/>
        <w:outlineLvl w:val="0"/>
        <w:rPr>
          <w:rFonts w:ascii="方正小标宋简体" w:eastAsia="方正小标宋简体" w:hAnsi="宋体"/>
          <w:color w:val="000000"/>
          <w:sz w:val="72"/>
          <w:szCs w:val="72"/>
        </w:rPr>
      </w:pPr>
    </w:p>
    <w:p w:rsidR="00F35A4C" w:rsidRDefault="00F35A4C">
      <w:pPr>
        <w:spacing w:line="600" w:lineRule="exact"/>
        <w:jc w:val="center"/>
        <w:outlineLvl w:val="0"/>
        <w:rPr>
          <w:rFonts w:ascii="方正小标宋简体" w:eastAsia="方正小标宋简体" w:hAnsi="宋体"/>
          <w:color w:val="000000"/>
          <w:sz w:val="72"/>
          <w:szCs w:val="72"/>
        </w:rPr>
      </w:pPr>
    </w:p>
    <w:p w:rsidR="00F35A4C" w:rsidRDefault="00E70235">
      <w:pPr>
        <w:jc w:val="center"/>
        <w:rPr>
          <w:rFonts w:ascii="黑体" w:eastAsia="黑体" w:hAnsi="黑体"/>
          <w:sz w:val="72"/>
          <w:szCs w:val="72"/>
        </w:rPr>
      </w:pPr>
      <w:bookmarkStart w:id="1" w:name="_Toc15396475"/>
      <w:bookmarkStart w:id="2" w:name="_Toc15377425"/>
      <w:bookmarkStart w:id="3" w:name="_Toc15377193"/>
      <w:bookmarkStart w:id="4" w:name="_Toc15396597"/>
      <w:bookmarkStart w:id="5" w:name="_Toc15378441"/>
      <w:r>
        <w:rPr>
          <w:rFonts w:ascii="方正小标宋简体" w:eastAsia="方正小标宋简体" w:hint="eastAsia"/>
          <w:sz w:val="72"/>
          <w:szCs w:val="72"/>
        </w:rPr>
        <w:t>2021年度</w:t>
      </w:r>
      <w:bookmarkEnd w:id="1"/>
      <w:bookmarkEnd w:id="2"/>
      <w:bookmarkEnd w:id="3"/>
      <w:bookmarkEnd w:id="4"/>
      <w:bookmarkEnd w:id="5"/>
    </w:p>
    <w:p w:rsidR="00F35A4C" w:rsidRDefault="00E70235">
      <w:pPr>
        <w:jc w:val="center"/>
        <w:rPr>
          <w:rFonts w:ascii="方正小标宋简体" w:eastAsia="方正小标宋简体"/>
          <w:sz w:val="72"/>
          <w:szCs w:val="72"/>
        </w:rPr>
      </w:pPr>
      <w:bookmarkStart w:id="6" w:name="_Toc15378442"/>
      <w:bookmarkStart w:id="7" w:name="_Toc15377426"/>
      <w:bookmarkStart w:id="8" w:name="_Toc15377194"/>
      <w:bookmarkStart w:id="9" w:name="_Toc15396476"/>
      <w:bookmarkStart w:id="10" w:name="_Toc15396598"/>
      <w:r>
        <w:rPr>
          <w:rFonts w:ascii="方正小标宋简体" w:eastAsia="方正小标宋简体" w:hint="eastAsia"/>
          <w:sz w:val="72"/>
          <w:szCs w:val="72"/>
        </w:rPr>
        <w:t>四川省茂县</w:t>
      </w:r>
      <w:bookmarkStart w:id="11" w:name="_Toc15306268"/>
      <w:bookmarkEnd w:id="0"/>
      <w:r>
        <w:rPr>
          <w:rFonts w:ascii="方正小标宋简体" w:eastAsia="方正小标宋简体" w:hint="eastAsia"/>
          <w:sz w:val="72"/>
          <w:szCs w:val="72"/>
        </w:rPr>
        <w:t>供销社</w:t>
      </w:r>
    </w:p>
    <w:p w:rsidR="00F35A4C" w:rsidRDefault="00E70235">
      <w:pPr>
        <w:jc w:val="center"/>
        <w:rPr>
          <w:rFonts w:ascii="方正小标宋简体" w:eastAsia="方正小标宋简体"/>
          <w:sz w:val="72"/>
          <w:szCs w:val="72"/>
        </w:rPr>
      </w:pPr>
      <w:r>
        <w:rPr>
          <w:rFonts w:ascii="方正小标宋简体" w:eastAsia="方正小标宋简体" w:hint="eastAsia"/>
          <w:sz w:val="72"/>
          <w:szCs w:val="72"/>
        </w:rPr>
        <w:t>部门决算</w:t>
      </w:r>
      <w:bookmarkEnd w:id="6"/>
      <w:bookmarkEnd w:id="7"/>
      <w:bookmarkEnd w:id="8"/>
      <w:bookmarkEnd w:id="9"/>
      <w:bookmarkEnd w:id="10"/>
      <w:bookmarkEnd w:id="11"/>
    </w:p>
    <w:p w:rsidR="00F35A4C" w:rsidRDefault="00F35A4C">
      <w:pPr>
        <w:widowControl/>
        <w:jc w:val="center"/>
        <w:rPr>
          <w:rFonts w:ascii="方正小标宋简体" w:eastAsia="方正小标宋简体" w:hAnsi="宋体"/>
          <w:color w:val="000000"/>
          <w:sz w:val="36"/>
          <w:szCs w:val="36"/>
        </w:rPr>
      </w:pPr>
    </w:p>
    <w:p w:rsidR="00F35A4C" w:rsidRDefault="00F35A4C">
      <w:pPr>
        <w:rPr>
          <w:rFonts w:ascii="方正小标宋简体" w:eastAsia="方正小标宋简体" w:hAnsi="宋体"/>
          <w:sz w:val="36"/>
          <w:szCs w:val="36"/>
        </w:rPr>
      </w:pPr>
    </w:p>
    <w:p w:rsidR="00F35A4C" w:rsidRDefault="00F35A4C">
      <w:pPr>
        <w:rPr>
          <w:rFonts w:ascii="方正小标宋简体" w:eastAsia="方正小标宋简体" w:hAnsi="宋体"/>
          <w:sz w:val="36"/>
          <w:szCs w:val="36"/>
        </w:rPr>
      </w:pPr>
    </w:p>
    <w:p w:rsidR="00F35A4C" w:rsidRDefault="00F35A4C">
      <w:pPr>
        <w:rPr>
          <w:rFonts w:ascii="方正小标宋简体" w:eastAsia="方正小标宋简体" w:hAnsi="宋体"/>
          <w:sz w:val="36"/>
          <w:szCs w:val="36"/>
        </w:rPr>
      </w:pPr>
    </w:p>
    <w:p w:rsidR="00F35A4C" w:rsidRDefault="00F35A4C">
      <w:pPr>
        <w:rPr>
          <w:rFonts w:ascii="方正小标宋简体" w:eastAsia="方正小标宋简体" w:hAnsi="宋体"/>
          <w:sz w:val="36"/>
          <w:szCs w:val="36"/>
        </w:rPr>
      </w:pPr>
    </w:p>
    <w:p w:rsidR="00F35A4C" w:rsidRDefault="00F35A4C">
      <w:pPr>
        <w:rPr>
          <w:rFonts w:ascii="方正小标宋简体" w:eastAsia="方正小标宋简体" w:hAnsi="宋体"/>
          <w:sz w:val="36"/>
          <w:szCs w:val="36"/>
        </w:rPr>
      </w:pPr>
    </w:p>
    <w:p w:rsidR="00F35A4C" w:rsidRDefault="00F35A4C">
      <w:pPr>
        <w:rPr>
          <w:rFonts w:ascii="方正小标宋简体" w:eastAsia="方正小标宋简体" w:hAnsi="宋体"/>
          <w:sz w:val="36"/>
          <w:szCs w:val="36"/>
        </w:rPr>
      </w:pPr>
    </w:p>
    <w:p w:rsidR="00F35A4C" w:rsidRDefault="00F35A4C">
      <w:pPr>
        <w:rPr>
          <w:rFonts w:ascii="方正小标宋简体" w:eastAsia="方正小标宋简体" w:hAnsi="宋体"/>
          <w:sz w:val="36"/>
          <w:szCs w:val="36"/>
        </w:rPr>
      </w:pPr>
    </w:p>
    <w:p w:rsidR="00F35A4C" w:rsidRDefault="00F35A4C">
      <w:pPr>
        <w:rPr>
          <w:rFonts w:ascii="方正小标宋简体" w:eastAsia="方正小标宋简体" w:hAnsi="宋体"/>
          <w:sz w:val="36"/>
          <w:szCs w:val="36"/>
        </w:rPr>
      </w:pPr>
    </w:p>
    <w:p w:rsidR="00F35A4C" w:rsidRDefault="00F35A4C">
      <w:pPr>
        <w:rPr>
          <w:rFonts w:ascii="方正小标宋简体" w:eastAsia="方正小标宋简体" w:hAnsi="宋体"/>
          <w:sz w:val="36"/>
          <w:szCs w:val="36"/>
        </w:rPr>
      </w:pPr>
    </w:p>
    <w:p w:rsidR="00F35A4C" w:rsidRDefault="00E70235">
      <w:pPr>
        <w:autoSpaceDE w:val="0"/>
        <w:autoSpaceDN w:val="0"/>
        <w:adjustRightInd w:val="0"/>
        <w:ind w:leftChars="200" w:left="42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保密审查情况：</w:t>
      </w:r>
    </w:p>
    <w:p w:rsidR="00F35A4C" w:rsidRDefault="00E70235">
      <w:pPr>
        <w:autoSpaceDE w:val="0"/>
        <w:autoSpaceDN w:val="0"/>
        <w:adjustRightInd w:val="0"/>
        <w:ind w:leftChars="200" w:left="42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部门主要负责人审签情况：</w:t>
      </w:r>
    </w:p>
    <w:p w:rsidR="00F35A4C" w:rsidRDefault="00F35A4C">
      <w:pPr>
        <w:widowControl/>
        <w:jc w:val="center"/>
        <w:rPr>
          <w:rFonts w:ascii="方正小标宋简体" w:eastAsia="方正小标宋简体" w:hAnsi="宋体"/>
          <w:color w:val="000000"/>
          <w:sz w:val="36"/>
          <w:szCs w:val="36"/>
        </w:rPr>
      </w:pPr>
    </w:p>
    <w:p w:rsidR="00F35A4C" w:rsidRDefault="00E70235">
      <w:pPr>
        <w:widowControl/>
        <w:jc w:val="center"/>
        <w:rPr>
          <w:rFonts w:ascii="黑体" w:eastAsia="黑体" w:hAnsi="黑体"/>
          <w:color w:val="000000"/>
          <w:sz w:val="48"/>
          <w:szCs w:val="48"/>
        </w:rPr>
      </w:pPr>
      <w:r>
        <w:rPr>
          <w:rFonts w:ascii="方正小标宋简体" w:eastAsia="方正小标宋简体" w:hAnsi="宋体"/>
          <w:sz w:val="36"/>
          <w:szCs w:val="36"/>
        </w:rPr>
        <w:br w:type="page"/>
      </w:r>
      <w:r>
        <w:rPr>
          <w:rFonts w:ascii="黑体" w:eastAsia="黑体" w:hAnsi="黑体" w:hint="eastAsia"/>
          <w:color w:val="000000"/>
          <w:sz w:val="48"/>
          <w:szCs w:val="48"/>
        </w:rPr>
        <w:lastRenderedPageBreak/>
        <w:t>目录</w:t>
      </w:r>
    </w:p>
    <w:p w:rsidR="00F35A4C" w:rsidRDefault="00E70235">
      <w:pPr>
        <w:pStyle w:val="10"/>
        <w:jc w:val="center"/>
        <w:rPr>
          <w:rFonts w:hAnsiTheme="minorHAnsi"/>
          <w:b w:val="0"/>
          <w:bCs w:val="0"/>
          <w:sz w:val="24"/>
          <w:szCs w:val="24"/>
        </w:rPr>
      </w:pPr>
      <w:r>
        <w:rPr>
          <w:rFonts w:hAnsiTheme="minorHAnsi" w:hint="eastAsia"/>
          <w:b w:val="0"/>
          <w:bCs w:val="0"/>
          <w:sz w:val="24"/>
          <w:szCs w:val="24"/>
        </w:rPr>
        <w:t>公开时间：2022年 月 日</w:t>
      </w:r>
    </w:p>
    <w:p w:rsidR="00F35A4C" w:rsidRDefault="00561EF8">
      <w:pPr>
        <w:pStyle w:val="10"/>
        <w:tabs>
          <w:tab w:val="right" w:leader="dot" w:pos="8296"/>
        </w:tabs>
        <w:rPr>
          <w:rFonts w:ascii="仿宋" w:eastAsia="仿宋" w:hAnsi="仿宋"/>
          <w:b w:val="0"/>
          <w:bCs w:val="0"/>
          <w:caps w:val="0"/>
          <w:smallCaps/>
        </w:rPr>
      </w:pPr>
      <w:r>
        <w:rPr>
          <w:rFonts w:ascii="仿宋" w:eastAsia="仿宋" w:hAnsi="仿宋"/>
          <w:b w:val="0"/>
          <w:bCs w:val="0"/>
          <w:caps w:val="0"/>
          <w:smallCaps/>
        </w:rPr>
        <w:fldChar w:fldCharType="begin"/>
      </w:r>
      <w:r w:rsidR="00E70235">
        <w:rPr>
          <w:rFonts w:ascii="仿宋" w:eastAsia="仿宋" w:hAnsi="仿宋"/>
          <w:b w:val="0"/>
          <w:bCs w:val="0"/>
          <w:caps w:val="0"/>
          <w:smallCaps/>
        </w:rPr>
        <w:instrText xml:space="preserve"> TOC \o \u </w:instrText>
      </w:r>
      <w:r>
        <w:rPr>
          <w:rFonts w:ascii="仿宋" w:eastAsia="仿宋" w:hAnsi="仿宋"/>
          <w:b w:val="0"/>
          <w:bCs w:val="0"/>
          <w:caps w:val="0"/>
          <w:smallCaps/>
        </w:rPr>
        <w:fldChar w:fldCharType="separate"/>
      </w:r>
      <w:r w:rsidR="00E70235">
        <w:rPr>
          <w:rFonts w:ascii="仿宋" w:eastAsia="仿宋" w:hAnsi="仿宋"/>
          <w:b w:val="0"/>
          <w:bCs w:val="0"/>
          <w:caps w:val="0"/>
          <w:smallCaps/>
        </w:rPr>
        <w:t>第一部分 部门概况</w:t>
      </w:r>
      <w:r w:rsidR="00E70235">
        <w:rPr>
          <w:rFonts w:ascii="仿宋" w:eastAsia="仿宋" w:hAnsi="仿宋"/>
          <w:b w:val="0"/>
          <w:bCs w:val="0"/>
          <w:caps w:val="0"/>
          <w:smallCaps/>
        </w:rPr>
        <w:tab/>
      </w:r>
      <w:r>
        <w:rPr>
          <w:rFonts w:ascii="仿宋" w:eastAsia="仿宋" w:hAnsi="仿宋"/>
          <w:b w:val="0"/>
          <w:bCs w:val="0"/>
          <w:caps w:val="0"/>
          <w:smallCaps/>
        </w:rPr>
        <w:fldChar w:fldCharType="begin"/>
      </w:r>
      <w:r w:rsidR="00E70235">
        <w:rPr>
          <w:rFonts w:ascii="仿宋" w:eastAsia="仿宋" w:hAnsi="仿宋"/>
          <w:b w:val="0"/>
          <w:bCs w:val="0"/>
          <w:caps w:val="0"/>
          <w:smallCaps/>
        </w:rPr>
        <w:instrText xml:space="preserve"> PAGEREF _Toc79163851 \h </w:instrText>
      </w:r>
      <w:r>
        <w:rPr>
          <w:rFonts w:ascii="仿宋" w:eastAsia="仿宋" w:hAnsi="仿宋"/>
          <w:b w:val="0"/>
          <w:bCs w:val="0"/>
          <w:caps w:val="0"/>
          <w:smallCaps/>
        </w:rPr>
      </w:r>
      <w:r>
        <w:rPr>
          <w:rFonts w:ascii="仿宋" w:eastAsia="仿宋" w:hAnsi="仿宋"/>
          <w:b w:val="0"/>
          <w:bCs w:val="0"/>
          <w:caps w:val="0"/>
          <w:smallCaps/>
        </w:rPr>
        <w:fldChar w:fldCharType="separate"/>
      </w:r>
      <w:r w:rsidR="00E70235">
        <w:rPr>
          <w:rFonts w:ascii="仿宋" w:eastAsia="仿宋" w:hAnsi="仿宋"/>
          <w:b w:val="0"/>
          <w:bCs w:val="0"/>
          <w:caps w:val="0"/>
          <w:smallCaps/>
        </w:rPr>
        <w:t>4</w:t>
      </w:r>
      <w:r>
        <w:rPr>
          <w:rFonts w:ascii="仿宋" w:eastAsia="仿宋" w:hAnsi="仿宋"/>
          <w:b w:val="0"/>
          <w:bCs w:val="0"/>
          <w:caps w:val="0"/>
          <w:smallCaps/>
        </w:rPr>
        <w:fldChar w:fldCharType="end"/>
      </w:r>
    </w:p>
    <w:p w:rsidR="00F35A4C" w:rsidRDefault="00E70235">
      <w:pPr>
        <w:pStyle w:val="20"/>
        <w:tabs>
          <w:tab w:val="right" w:leader="dot" w:pos="8296"/>
        </w:tabs>
        <w:rPr>
          <w:rFonts w:ascii="仿宋" w:eastAsia="仿宋" w:hAnsi="仿宋"/>
        </w:rPr>
      </w:pPr>
      <w:r>
        <w:rPr>
          <w:rFonts w:ascii="仿宋" w:eastAsia="仿宋" w:hAnsi="仿宋"/>
        </w:rPr>
        <w:t>一、基本职能及主要工作</w:t>
      </w:r>
      <w:r>
        <w:rPr>
          <w:rFonts w:ascii="仿宋" w:eastAsia="仿宋" w:hAnsi="仿宋"/>
        </w:rPr>
        <w:tab/>
      </w:r>
      <w:r w:rsidR="00561EF8">
        <w:rPr>
          <w:rFonts w:ascii="仿宋" w:eastAsia="仿宋" w:hAnsi="仿宋"/>
        </w:rPr>
        <w:fldChar w:fldCharType="begin"/>
      </w:r>
      <w:r>
        <w:rPr>
          <w:rFonts w:ascii="仿宋" w:eastAsia="仿宋" w:hAnsi="仿宋"/>
        </w:rPr>
        <w:instrText xml:space="preserve"> PAGEREF _Toc79163852 \h </w:instrText>
      </w:r>
      <w:r w:rsidR="00561EF8">
        <w:rPr>
          <w:rFonts w:ascii="仿宋" w:eastAsia="仿宋" w:hAnsi="仿宋"/>
        </w:rPr>
      </w:r>
      <w:r w:rsidR="00561EF8">
        <w:rPr>
          <w:rFonts w:ascii="仿宋" w:eastAsia="仿宋" w:hAnsi="仿宋"/>
        </w:rPr>
        <w:fldChar w:fldCharType="separate"/>
      </w:r>
      <w:r>
        <w:rPr>
          <w:rFonts w:ascii="仿宋" w:eastAsia="仿宋" w:hAnsi="仿宋"/>
        </w:rPr>
        <w:t>4</w:t>
      </w:r>
      <w:r w:rsidR="00561EF8">
        <w:rPr>
          <w:rFonts w:ascii="仿宋" w:eastAsia="仿宋" w:hAnsi="仿宋"/>
        </w:rPr>
        <w:fldChar w:fldCharType="end"/>
      </w:r>
    </w:p>
    <w:p w:rsidR="00F35A4C" w:rsidRDefault="00E70235">
      <w:pPr>
        <w:pStyle w:val="30"/>
        <w:tabs>
          <w:tab w:val="right" w:leader="dot" w:pos="8296"/>
        </w:tabs>
        <w:rPr>
          <w:rFonts w:ascii="仿宋" w:eastAsia="仿宋" w:hAnsi="仿宋"/>
          <w:i w:val="0"/>
          <w:iCs w:val="0"/>
          <w:smallCaps/>
        </w:rPr>
      </w:pPr>
      <w:r>
        <w:rPr>
          <w:rFonts w:ascii="仿宋" w:eastAsia="仿宋" w:hAnsi="仿宋"/>
          <w:i w:val="0"/>
          <w:iCs w:val="0"/>
          <w:smallCaps/>
        </w:rPr>
        <w:t>（一）主要职能。</w:t>
      </w:r>
      <w:r>
        <w:rPr>
          <w:rFonts w:ascii="仿宋" w:eastAsia="仿宋" w:hAnsi="仿宋"/>
          <w:i w:val="0"/>
          <w:iCs w:val="0"/>
          <w:smallCaps/>
        </w:rPr>
        <w:tab/>
      </w:r>
      <w:r w:rsidR="00561EF8">
        <w:rPr>
          <w:rFonts w:ascii="仿宋" w:eastAsia="仿宋" w:hAnsi="仿宋"/>
          <w:i w:val="0"/>
          <w:iCs w:val="0"/>
          <w:smallCaps/>
        </w:rPr>
        <w:fldChar w:fldCharType="begin"/>
      </w:r>
      <w:r>
        <w:rPr>
          <w:rFonts w:ascii="仿宋" w:eastAsia="仿宋" w:hAnsi="仿宋"/>
          <w:i w:val="0"/>
          <w:iCs w:val="0"/>
          <w:smallCaps/>
        </w:rPr>
        <w:instrText xml:space="preserve"> PAGEREF _Toc79163853 \h </w:instrText>
      </w:r>
      <w:r w:rsidR="00561EF8">
        <w:rPr>
          <w:rFonts w:ascii="仿宋" w:eastAsia="仿宋" w:hAnsi="仿宋"/>
          <w:i w:val="0"/>
          <w:iCs w:val="0"/>
          <w:smallCaps/>
        </w:rPr>
      </w:r>
      <w:r w:rsidR="00561EF8">
        <w:rPr>
          <w:rFonts w:ascii="仿宋" w:eastAsia="仿宋" w:hAnsi="仿宋"/>
          <w:i w:val="0"/>
          <w:iCs w:val="0"/>
          <w:smallCaps/>
        </w:rPr>
        <w:fldChar w:fldCharType="separate"/>
      </w:r>
      <w:r>
        <w:rPr>
          <w:rFonts w:ascii="仿宋" w:eastAsia="仿宋" w:hAnsi="仿宋"/>
          <w:i w:val="0"/>
          <w:iCs w:val="0"/>
          <w:smallCaps/>
        </w:rPr>
        <w:t>4</w:t>
      </w:r>
      <w:r w:rsidR="00561EF8">
        <w:rPr>
          <w:rFonts w:ascii="仿宋" w:eastAsia="仿宋" w:hAnsi="仿宋"/>
          <w:i w:val="0"/>
          <w:iCs w:val="0"/>
          <w:smallCaps/>
        </w:rPr>
        <w:fldChar w:fldCharType="end"/>
      </w:r>
    </w:p>
    <w:p w:rsidR="00F35A4C" w:rsidRDefault="00E70235">
      <w:pPr>
        <w:pStyle w:val="30"/>
        <w:tabs>
          <w:tab w:val="right" w:leader="dot" w:pos="8296"/>
        </w:tabs>
        <w:rPr>
          <w:rFonts w:ascii="仿宋" w:eastAsia="仿宋" w:hAnsi="仿宋"/>
          <w:i w:val="0"/>
          <w:iCs w:val="0"/>
          <w:smallCaps/>
        </w:rPr>
      </w:pPr>
      <w:r>
        <w:rPr>
          <w:rFonts w:ascii="仿宋" w:eastAsia="仿宋" w:hAnsi="仿宋"/>
          <w:i w:val="0"/>
          <w:iCs w:val="0"/>
          <w:smallCaps/>
        </w:rPr>
        <w:t>（二）</w:t>
      </w:r>
      <w:r w:rsidR="00B551AE">
        <w:rPr>
          <w:rFonts w:ascii="仿宋" w:eastAsia="仿宋" w:hAnsi="仿宋"/>
          <w:i w:val="0"/>
          <w:iCs w:val="0"/>
          <w:smallCaps/>
        </w:rPr>
        <w:t>202</w:t>
      </w:r>
      <w:r w:rsidR="00B551AE">
        <w:rPr>
          <w:rFonts w:ascii="仿宋" w:eastAsia="仿宋" w:hAnsi="仿宋" w:hint="eastAsia"/>
          <w:i w:val="0"/>
          <w:iCs w:val="0"/>
          <w:smallCaps/>
        </w:rPr>
        <w:t>1</w:t>
      </w:r>
      <w:r>
        <w:rPr>
          <w:rFonts w:ascii="仿宋" w:eastAsia="仿宋" w:hAnsi="仿宋"/>
          <w:i w:val="0"/>
          <w:iCs w:val="0"/>
          <w:smallCaps/>
        </w:rPr>
        <w:t>年重点工作完成情况</w:t>
      </w:r>
      <w:r>
        <w:rPr>
          <w:rFonts w:ascii="仿宋" w:eastAsia="仿宋" w:hAnsi="仿宋"/>
          <w:i w:val="0"/>
          <w:iCs w:val="0"/>
          <w:smallCaps/>
        </w:rPr>
        <w:tab/>
      </w:r>
      <w:r>
        <w:rPr>
          <w:rFonts w:ascii="仿宋" w:eastAsia="仿宋" w:hAnsi="仿宋" w:hint="eastAsia"/>
          <w:i w:val="0"/>
          <w:iCs w:val="0"/>
          <w:smallCaps/>
        </w:rPr>
        <w:t>5</w:t>
      </w:r>
    </w:p>
    <w:p w:rsidR="00F35A4C" w:rsidRDefault="00E70235">
      <w:pPr>
        <w:pStyle w:val="20"/>
        <w:tabs>
          <w:tab w:val="right" w:leader="dot" w:pos="8296"/>
        </w:tabs>
        <w:rPr>
          <w:rFonts w:ascii="仿宋" w:eastAsia="仿宋" w:hAnsi="仿宋"/>
        </w:rPr>
      </w:pPr>
      <w:r>
        <w:rPr>
          <w:rFonts w:ascii="仿宋" w:eastAsia="仿宋" w:hAnsi="仿宋"/>
        </w:rPr>
        <w:t>二、机构设置</w:t>
      </w:r>
      <w:r>
        <w:rPr>
          <w:rFonts w:ascii="仿宋" w:eastAsia="仿宋" w:hAnsi="仿宋"/>
        </w:rPr>
        <w:tab/>
      </w:r>
      <w:r>
        <w:rPr>
          <w:rFonts w:ascii="仿宋" w:eastAsia="仿宋" w:hAnsi="仿宋" w:hint="eastAsia"/>
        </w:rPr>
        <w:t>6</w:t>
      </w:r>
    </w:p>
    <w:p w:rsidR="00F35A4C" w:rsidRDefault="00E70235">
      <w:pPr>
        <w:pStyle w:val="10"/>
        <w:tabs>
          <w:tab w:val="right" w:leader="dot" w:pos="8296"/>
        </w:tabs>
        <w:rPr>
          <w:rFonts w:ascii="仿宋" w:eastAsia="仿宋" w:hAnsi="仿宋"/>
          <w:b w:val="0"/>
          <w:bCs w:val="0"/>
          <w:caps w:val="0"/>
          <w:smallCaps/>
        </w:rPr>
      </w:pPr>
      <w:r>
        <w:rPr>
          <w:rFonts w:ascii="仿宋" w:eastAsia="仿宋" w:hAnsi="仿宋"/>
          <w:b w:val="0"/>
          <w:bCs w:val="0"/>
          <w:caps w:val="0"/>
          <w:smallCaps/>
        </w:rPr>
        <w:t>第二部分</w:t>
      </w:r>
      <w:r w:rsidR="00B551AE">
        <w:rPr>
          <w:rFonts w:ascii="仿宋" w:eastAsia="仿宋" w:hAnsi="仿宋"/>
          <w:b w:val="0"/>
          <w:bCs w:val="0"/>
          <w:caps w:val="0"/>
          <w:smallCaps/>
        </w:rPr>
        <w:t xml:space="preserve"> 202</w:t>
      </w:r>
      <w:r w:rsidR="00B551AE">
        <w:rPr>
          <w:rFonts w:ascii="仿宋" w:eastAsia="仿宋" w:hAnsi="仿宋" w:hint="eastAsia"/>
          <w:b w:val="0"/>
          <w:bCs w:val="0"/>
          <w:caps w:val="0"/>
          <w:smallCaps/>
        </w:rPr>
        <w:t>1</w:t>
      </w:r>
      <w:r>
        <w:rPr>
          <w:rFonts w:ascii="仿宋" w:eastAsia="仿宋" w:hAnsi="仿宋"/>
          <w:b w:val="0"/>
          <w:bCs w:val="0"/>
          <w:caps w:val="0"/>
          <w:smallCaps/>
        </w:rPr>
        <w:t>年度部门决算情况说明</w:t>
      </w:r>
      <w:r>
        <w:rPr>
          <w:rFonts w:ascii="仿宋" w:eastAsia="仿宋" w:hAnsi="仿宋"/>
          <w:b w:val="0"/>
          <w:bCs w:val="0"/>
          <w:caps w:val="0"/>
          <w:smallCaps/>
        </w:rPr>
        <w:tab/>
      </w:r>
      <w:r>
        <w:rPr>
          <w:rFonts w:ascii="仿宋" w:eastAsia="仿宋" w:hAnsi="仿宋" w:hint="eastAsia"/>
          <w:b w:val="0"/>
          <w:bCs w:val="0"/>
          <w:caps w:val="0"/>
          <w:smallCaps/>
        </w:rPr>
        <w:t>7</w:t>
      </w:r>
    </w:p>
    <w:p w:rsidR="00F35A4C" w:rsidRDefault="00E70235">
      <w:pPr>
        <w:pStyle w:val="20"/>
        <w:tabs>
          <w:tab w:val="left" w:pos="840"/>
          <w:tab w:val="right" w:leader="dot" w:pos="8296"/>
        </w:tabs>
        <w:rPr>
          <w:rFonts w:ascii="仿宋" w:eastAsia="仿宋" w:hAnsi="仿宋"/>
        </w:rPr>
      </w:pPr>
      <w:r>
        <w:rPr>
          <w:rFonts w:ascii="仿宋" w:eastAsia="仿宋" w:hAnsi="仿宋"/>
        </w:rPr>
        <w:t>一、</w:t>
      </w:r>
      <w:r>
        <w:rPr>
          <w:rFonts w:ascii="仿宋" w:eastAsia="仿宋" w:hAnsi="仿宋"/>
        </w:rPr>
        <w:tab/>
        <w:t>收入支出决算总体情况说明</w:t>
      </w:r>
      <w:r>
        <w:rPr>
          <w:rFonts w:ascii="仿宋" w:eastAsia="仿宋" w:hAnsi="仿宋"/>
        </w:rPr>
        <w:tab/>
      </w:r>
      <w:r w:rsidR="00561EF8">
        <w:rPr>
          <w:rFonts w:ascii="仿宋" w:eastAsia="仿宋" w:hAnsi="仿宋"/>
        </w:rPr>
        <w:fldChar w:fldCharType="begin"/>
      </w:r>
      <w:r>
        <w:rPr>
          <w:rFonts w:ascii="仿宋" w:eastAsia="仿宋" w:hAnsi="仿宋"/>
        </w:rPr>
        <w:instrText xml:space="preserve"> PAGEREF _Toc79163860 \h </w:instrText>
      </w:r>
      <w:r w:rsidR="00561EF8">
        <w:rPr>
          <w:rFonts w:ascii="仿宋" w:eastAsia="仿宋" w:hAnsi="仿宋"/>
        </w:rPr>
      </w:r>
      <w:r w:rsidR="00561EF8">
        <w:rPr>
          <w:rFonts w:ascii="仿宋" w:eastAsia="仿宋" w:hAnsi="仿宋"/>
        </w:rPr>
        <w:fldChar w:fldCharType="separate"/>
      </w:r>
      <w:r>
        <w:rPr>
          <w:rFonts w:ascii="仿宋" w:eastAsia="仿宋" w:hAnsi="仿宋"/>
        </w:rPr>
        <w:t>7</w:t>
      </w:r>
      <w:r w:rsidR="00561EF8">
        <w:rPr>
          <w:rFonts w:ascii="仿宋" w:eastAsia="仿宋" w:hAnsi="仿宋"/>
        </w:rPr>
        <w:fldChar w:fldCharType="end"/>
      </w:r>
    </w:p>
    <w:p w:rsidR="00F35A4C" w:rsidRDefault="00E70235">
      <w:pPr>
        <w:pStyle w:val="20"/>
        <w:tabs>
          <w:tab w:val="left" w:pos="840"/>
          <w:tab w:val="right" w:leader="dot" w:pos="8296"/>
        </w:tabs>
        <w:rPr>
          <w:rFonts w:ascii="仿宋" w:eastAsia="仿宋" w:hAnsi="仿宋"/>
        </w:rPr>
      </w:pPr>
      <w:r>
        <w:rPr>
          <w:rFonts w:ascii="仿宋" w:eastAsia="仿宋" w:hAnsi="仿宋"/>
        </w:rPr>
        <w:t>二、</w:t>
      </w:r>
      <w:r>
        <w:rPr>
          <w:rFonts w:ascii="仿宋" w:eastAsia="仿宋" w:hAnsi="仿宋"/>
        </w:rPr>
        <w:tab/>
        <w:t>收入决算情况说明</w:t>
      </w:r>
      <w:r>
        <w:rPr>
          <w:rFonts w:ascii="仿宋" w:eastAsia="仿宋" w:hAnsi="仿宋"/>
        </w:rPr>
        <w:tab/>
      </w:r>
      <w:r w:rsidR="00561EF8">
        <w:rPr>
          <w:rFonts w:ascii="仿宋" w:eastAsia="仿宋" w:hAnsi="仿宋"/>
        </w:rPr>
        <w:fldChar w:fldCharType="begin"/>
      </w:r>
      <w:r>
        <w:rPr>
          <w:rFonts w:ascii="仿宋" w:eastAsia="仿宋" w:hAnsi="仿宋"/>
        </w:rPr>
        <w:instrText xml:space="preserve"> PAGEREF _Toc79163861 \h </w:instrText>
      </w:r>
      <w:r w:rsidR="00561EF8">
        <w:rPr>
          <w:rFonts w:ascii="仿宋" w:eastAsia="仿宋" w:hAnsi="仿宋"/>
        </w:rPr>
      </w:r>
      <w:r w:rsidR="00561EF8">
        <w:rPr>
          <w:rFonts w:ascii="仿宋" w:eastAsia="仿宋" w:hAnsi="仿宋"/>
        </w:rPr>
        <w:fldChar w:fldCharType="separate"/>
      </w:r>
      <w:r>
        <w:rPr>
          <w:rFonts w:ascii="仿宋" w:eastAsia="仿宋" w:hAnsi="仿宋"/>
        </w:rPr>
        <w:t>7</w:t>
      </w:r>
      <w:r w:rsidR="00561EF8">
        <w:rPr>
          <w:rFonts w:ascii="仿宋" w:eastAsia="仿宋" w:hAnsi="仿宋"/>
        </w:rPr>
        <w:fldChar w:fldCharType="end"/>
      </w:r>
    </w:p>
    <w:p w:rsidR="00F35A4C" w:rsidRDefault="00E70235">
      <w:pPr>
        <w:pStyle w:val="20"/>
        <w:tabs>
          <w:tab w:val="left" w:pos="840"/>
          <w:tab w:val="right" w:leader="dot" w:pos="8296"/>
        </w:tabs>
        <w:rPr>
          <w:rFonts w:ascii="仿宋" w:eastAsia="仿宋" w:hAnsi="仿宋"/>
        </w:rPr>
      </w:pPr>
      <w:r>
        <w:rPr>
          <w:rFonts w:ascii="仿宋" w:eastAsia="仿宋" w:hAnsi="仿宋"/>
        </w:rPr>
        <w:t>三、</w:t>
      </w:r>
      <w:r>
        <w:rPr>
          <w:rFonts w:ascii="仿宋" w:eastAsia="仿宋" w:hAnsi="仿宋"/>
        </w:rPr>
        <w:tab/>
        <w:t>支出决算情况说明</w:t>
      </w:r>
      <w:r>
        <w:rPr>
          <w:rFonts w:ascii="仿宋" w:eastAsia="仿宋" w:hAnsi="仿宋"/>
        </w:rPr>
        <w:tab/>
      </w:r>
      <w:r w:rsidR="00561EF8">
        <w:rPr>
          <w:rFonts w:ascii="仿宋" w:eastAsia="仿宋" w:hAnsi="仿宋"/>
        </w:rPr>
        <w:fldChar w:fldCharType="begin"/>
      </w:r>
      <w:r>
        <w:rPr>
          <w:rFonts w:ascii="仿宋" w:eastAsia="仿宋" w:hAnsi="仿宋"/>
        </w:rPr>
        <w:instrText xml:space="preserve"> PAGEREF _Toc79163862 \h </w:instrText>
      </w:r>
      <w:r w:rsidR="00561EF8">
        <w:rPr>
          <w:rFonts w:ascii="仿宋" w:eastAsia="仿宋" w:hAnsi="仿宋"/>
        </w:rPr>
      </w:r>
      <w:r w:rsidR="00561EF8">
        <w:rPr>
          <w:rFonts w:ascii="仿宋" w:eastAsia="仿宋" w:hAnsi="仿宋"/>
        </w:rPr>
        <w:fldChar w:fldCharType="separate"/>
      </w:r>
      <w:r>
        <w:rPr>
          <w:rFonts w:ascii="仿宋" w:eastAsia="仿宋" w:hAnsi="仿宋"/>
        </w:rPr>
        <w:t>8</w:t>
      </w:r>
      <w:r w:rsidR="00561EF8">
        <w:rPr>
          <w:rFonts w:ascii="仿宋" w:eastAsia="仿宋" w:hAnsi="仿宋"/>
        </w:rPr>
        <w:fldChar w:fldCharType="end"/>
      </w:r>
    </w:p>
    <w:p w:rsidR="00F35A4C" w:rsidRDefault="00E70235">
      <w:pPr>
        <w:pStyle w:val="20"/>
        <w:tabs>
          <w:tab w:val="right" w:leader="dot" w:pos="8296"/>
        </w:tabs>
        <w:rPr>
          <w:rFonts w:ascii="仿宋" w:eastAsia="仿宋" w:hAnsi="仿宋"/>
        </w:rPr>
      </w:pPr>
      <w:r>
        <w:rPr>
          <w:rFonts w:ascii="仿宋" w:eastAsia="仿宋" w:hAnsi="仿宋"/>
        </w:rPr>
        <w:t>四、财政拨款收入支出决算总体情况说明</w:t>
      </w:r>
      <w:r>
        <w:rPr>
          <w:rFonts w:ascii="仿宋" w:eastAsia="仿宋" w:hAnsi="仿宋"/>
        </w:rPr>
        <w:tab/>
      </w:r>
      <w:bookmarkStart w:id="12" w:name="_GoBack"/>
      <w:bookmarkEnd w:id="12"/>
      <w:r w:rsidR="00561EF8">
        <w:rPr>
          <w:rFonts w:ascii="仿宋" w:eastAsia="仿宋" w:hAnsi="仿宋"/>
        </w:rPr>
        <w:fldChar w:fldCharType="begin"/>
      </w:r>
      <w:r>
        <w:rPr>
          <w:rFonts w:ascii="仿宋" w:eastAsia="仿宋" w:hAnsi="仿宋"/>
        </w:rPr>
        <w:instrText xml:space="preserve"> PAGEREF _Toc79163863 \h </w:instrText>
      </w:r>
      <w:r w:rsidR="00561EF8">
        <w:rPr>
          <w:rFonts w:ascii="仿宋" w:eastAsia="仿宋" w:hAnsi="仿宋"/>
        </w:rPr>
      </w:r>
      <w:r w:rsidR="00561EF8">
        <w:rPr>
          <w:rFonts w:ascii="仿宋" w:eastAsia="仿宋" w:hAnsi="仿宋"/>
        </w:rPr>
        <w:fldChar w:fldCharType="separate"/>
      </w:r>
      <w:r>
        <w:rPr>
          <w:rFonts w:ascii="仿宋" w:eastAsia="仿宋" w:hAnsi="仿宋"/>
        </w:rPr>
        <w:t>8</w:t>
      </w:r>
      <w:r w:rsidR="00561EF8">
        <w:rPr>
          <w:rFonts w:ascii="仿宋" w:eastAsia="仿宋" w:hAnsi="仿宋"/>
        </w:rPr>
        <w:fldChar w:fldCharType="end"/>
      </w:r>
    </w:p>
    <w:p w:rsidR="00F35A4C" w:rsidRDefault="00E70235">
      <w:pPr>
        <w:pStyle w:val="20"/>
        <w:tabs>
          <w:tab w:val="right" w:leader="dot" w:pos="8296"/>
        </w:tabs>
        <w:rPr>
          <w:rFonts w:ascii="仿宋" w:eastAsia="仿宋" w:hAnsi="仿宋"/>
        </w:rPr>
      </w:pPr>
      <w:r>
        <w:rPr>
          <w:rFonts w:ascii="仿宋" w:eastAsia="仿宋" w:hAnsi="仿宋"/>
        </w:rPr>
        <w:t>五、一般公共预算财政拨款支出决算情况说明</w:t>
      </w:r>
      <w:r>
        <w:rPr>
          <w:rFonts w:ascii="仿宋" w:eastAsia="仿宋" w:hAnsi="仿宋"/>
        </w:rPr>
        <w:tab/>
      </w:r>
      <w:r w:rsidR="00561EF8">
        <w:rPr>
          <w:rFonts w:ascii="仿宋" w:eastAsia="仿宋" w:hAnsi="仿宋"/>
        </w:rPr>
        <w:fldChar w:fldCharType="begin"/>
      </w:r>
      <w:r>
        <w:rPr>
          <w:rFonts w:ascii="仿宋" w:eastAsia="仿宋" w:hAnsi="仿宋"/>
        </w:rPr>
        <w:instrText xml:space="preserve"> PAGEREF _Toc79163864 \h </w:instrText>
      </w:r>
      <w:r w:rsidR="00561EF8">
        <w:rPr>
          <w:rFonts w:ascii="仿宋" w:eastAsia="仿宋" w:hAnsi="仿宋"/>
        </w:rPr>
      </w:r>
      <w:r w:rsidR="00561EF8">
        <w:rPr>
          <w:rFonts w:ascii="仿宋" w:eastAsia="仿宋" w:hAnsi="仿宋"/>
        </w:rPr>
        <w:fldChar w:fldCharType="separate"/>
      </w:r>
      <w:r>
        <w:rPr>
          <w:rFonts w:ascii="仿宋" w:eastAsia="仿宋" w:hAnsi="仿宋"/>
        </w:rPr>
        <w:t>9</w:t>
      </w:r>
      <w:r w:rsidR="00561EF8">
        <w:rPr>
          <w:rFonts w:ascii="仿宋" w:eastAsia="仿宋" w:hAnsi="仿宋"/>
        </w:rPr>
        <w:fldChar w:fldCharType="end"/>
      </w:r>
    </w:p>
    <w:p w:rsidR="00F35A4C" w:rsidRDefault="00E70235">
      <w:pPr>
        <w:pStyle w:val="30"/>
        <w:tabs>
          <w:tab w:val="right" w:leader="dot" w:pos="8296"/>
        </w:tabs>
        <w:rPr>
          <w:rFonts w:ascii="仿宋" w:eastAsia="仿宋" w:hAnsi="仿宋"/>
          <w:i w:val="0"/>
          <w:iCs w:val="0"/>
          <w:smallCaps/>
        </w:rPr>
      </w:pPr>
      <w:r>
        <w:rPr>
          <w:rFonts w:ascii="仿宋" w:eastAsia="仿宋" w:hAnsi="仿宋"/>
          <w:i w:val="0"/>
          <w:iCs w:val="0"/>
          <w:smallCaps/>
        </w:rPr>
        <w:t>（一）一般公共预算财政拨款支出决算总体情况</w:t>
      </w:r>
      <w:r>
        <w:rPr>
          <w:rFonts w:ascii="仿宋" w:eastAsia="仿宋" w:hAnsi="仿宋"/>
          <w:i w:val="0"/>
          <w:iCs w:val="0"/>
          <w:smallCaps/>
        </w:rPr>
        <w:tab/>
      </w:r>
      <w:r w:rsidR="00561EF8">
        <w:rPr>
          <w:rFonts w:ascii="仿宋" w:eastAsia="仿宋" w:hAnsi="仿宋"/>
          <w:i w:val="0"/>
          <w:iCs w:val="0"/>
          <w:smallCaps/>
        </w:rPr>
        <w:fldChar w:fldCharType="begin"/>
      </w:r>
      <w:r>
        <w:rPr>
          <w:rFonts w:ascii="仿宋" w:eastAsia="仿宋" w:hAnsi="仿宋"/>
          <w:i w:val="0"/>
          <w:iCs w:val="0"/>
          <w:smallCaps/>
        </w:rPr>
        <w:instrText xml:space="preserve"> PAGEREF _Toc79163865 \h </w:instrText>
      </w:r>
      <w:r w:rsidR="00561EF8">
        <w:rPr>
          <w:rFonts w:ascii="仿宋" w:eastAsia="仿宋" w:hAnsi="仿宋"/>
          <w:i w:val="0"/>
          <w:iCs w:val="0"/>
          <w:smallCaps/>
        </w:rPr>
      </w:r>
      <w:r w:rsidR="00561EF8">
        <w:rPr>
          <w:rFonts w:ascii="仿宋" w:eastAsia="仿宋" w:hAnsi="仿宋"/>
          <w:i w:val="0"/>
          <w:iCs w:val="0"/>
          <w:smallCaps/>
        </w:rPr>
        <w:fldChar w:fldCharType="separate"/>
      </w:r>
      <w:r>
        <w:rPr>
          <w:rFonts w:ascii="仿宋" w:eastAsia="仿宋" w:hAnsi="仿宋"/>
          <w:i w:val="0"/>
          <w:iCs w:val="0"/>
          <w:smallCaps/>
        </w:rPr>
        <w:t>9</w:t>
      </w:r>
      <w:r w:rsidR="00561EF8">
        <w:rPr>
          <w:rFonts w:ascii="仿宋" w:eastAsia="仿宋" w:hAnsi="仿宋"/>
          <w:i w:val="0"/>
          <w:iCs w:val="0"/>
          <w:smallCaps/>
        </w:rPr>
        <w:fldChar w:fldCharType="end"/>
      </w:r>
    </w:p>
    <w:p w:rsidR="00F35A4C" w:rsidRDefault="00E70235">
      <w:pPr>
        <w:pStyle w:val="30"/>
        <w:tabs>
          <w:tab w:val="right" w:leader="dot" w:pos="8296"/>
        </w:tabs>
        <w:rPr>
          <w:rFonts w:ascii="仿宋" w:eastAsia="仿宋" w:hAnsi="仿宋"/>
          <w:i w:val="0"/>
          <w:iCs w:val="0"/>
          <w:smallCaps/>
        </w:rPr>
      </w:pPr>
      <w:r>
        <w:rPr>
          <w:rFonts w:ascii="仿宋" w:eastAsia="仿宋" w:hAnsi="仿宋"/>
          <w:i w:val="0"/>
          <w:iCs w:val="0"/>
          <w:smallCaps/>
        </w:rPr>
        <w:t>（二）一般公共预算财政拨款支出决算结构情况</w:t>
      </w:r>
      <w:r>
        <w:rPr>
          <w:rFonts w:ascii="仿宋" w:eastAsia="仿宋" w:hAnsi="仿宋"/>
          <w:i w:val="0"/>
          <w:iCs w:val="0"/>
          <w:smallCaps/>
        </w:rPr>
        <w:tab/>
      </w:r>
      <w:r w:rsidR="00561EF8">
        <w:rPr>
          <w:rFonts w:ascii="仿宋" w:eastAsia="仿宋" w:hAnsi="仿宋"/>
          <w:i w:val="0"/>
          <w:iCs w:val="0"/>
          <w:smallCaps/>
        </w:rPr>
        <w:fldChar w:fldCharType="begin"/>
      </w:r>
      <w:r>
        <w:rPr>
          <w:rFonts w:ascii="仿宋" w:eastAsia="仿宋" w:hAnsi="仿宋"/>
          <w:i w:val="0"/>
          <w:iCs w:val="0"/>
          <w:smallCaps/>
        </w:rPr>
        <w:instrText xml:space="preserve"> PAGEREF _Toc79163866 \h </w:instrText>
      </w:r>
      <w:r w:rsidR="00561EF8">
        <w:rPr>
          <w:rFonts w:ascii="仿宋" w:eastAsia="仿宋" w:hAnsi="仿宋"/>
          <w:i w:val="0"/>
          <w:iCs w:val="0"/>
          <w:smallCaps/>
        </w:rPr>
      </w:r>
      <w:r w:rsidR="00561EF8">
        <w:rPr>
          <w:rFonts w:ascii="仿宋" w:eastAsia="仿宋" w:hAnsi="仿宋"/>
          <w:i w:val="0"/>
          <w:iCs w:val="0"/>
          <w:smallCaps/>
        </w:rPr>
        <w:fldChar w:fldCharType="separate"/>
      </w:r>
      <w:r>
        <w:rPr>
          <w:rFonts w:ascii="仿宋" w:eastAsia="仿宋" w:hAnsi="仿宋"/>
          <w:i w:val="0"/>
          <w:iCs w:val="0"/>
          <w:smallCaps/>
        </w:rPr>
        <w:t>10</w:t>
      </w:r>
      <w:r w:rsidR="00561EF8">
        <w:rPr>
          <w:rFonts w:ascii="仿宋" w:eastAsia="仿宋" w:hAnsi="仿宋"/>
          <w:i w:val="0"/>
          <w:iCs w:val="0"/>
          <w:smallCaps/>
        </w:rPr>
        <w:fldChar w:fldCharType="end"/>
      </w:r>
    </w:p>
    <w:p w:rsidR="00F35A4C" w:rsidRDefault="00E70235">
      <w:pPr>
        <w:pStyle w:val="30"/>
        <w:tabs>
          <w:tab w:val="right" w:leader="dot" w:pos="8296"/>
        </w:tabs>
        <w:rPr>
          <w:rFonts w:ascii="仿宋" w:eastAsia="仿宋" w:hAnsi="仿宋"/>
          <w:i w:val="0"/>
          <w:iCs w:val="0"/>
          <w:smallCaps/>
        </w:rPr>
      </w:pPr>
      <w:r>
        <w:rPr>
          <w:rFonts w:ascii="仿宋" w:eastAsia="仿宋" w:hAnsi="仿宋"/>
          <w:i w:val="0"/>
          <w:iCs w:val="0"/>
          <w:smallCaps/>
        </w:rPr>
        <w:t>（三）一般公共预算财政拨款支出决算具体情况</w:t>
      </w:r>
      <w:r>
        <w:rPr>
          <w:rFonts w:ascii="仿宋" w:eastAsia="仿宋" w:hAnsi="仿宋"/>
          <w:i w:val="0"/>
          <w:iCs w:val="0"/>
          <w:smallCaps/>
        </w:rPr>
        <w:tab/>
      </w:r>
      <w:r w:rsidR="00561EF8">
        <w:rPr>
          <w:rFonts w:ascii="仿宋" w:eastAsia="仿宋" w:hAnsi="仿宋"/>
          <w:i w:val="0"/>
          <w:iCs w:val="0"/>
          <w:smallCaps/>
        </w:rPr>
        <w:fldChar w:fldCharType="begin"/>
      </w:r>
      <w:r>
        <w:rPr>
          <w:rFonts w:ascii="仿宋" w:eastAsia="仿宋" w:hAnsi="仿宋"/>
          <w:i w:val="0"/>
          <w:iCs w:val="0"/>
          <w:smallCaps/>
        </w:rPr>
        <w:instrText xml:space="preserve"> PAGEREF _Toc79163867 \h </w:instrText>
      </w:r>
      <w:r w:rsidR="00561EF8">
        <w:rPr>
          <w:rFonts w:ascii="仿宋" w:eastAsia="仿宋" w:hAnsi="仿宋"/>
          <w:i w:val="0"/>
          <w:iCs w:val="0"/>
          <w:smallCaps/>
        </w:rPr>
      </w:r>
      <w:r w:rsidR="00561EF8">
        <w:rPr>
          <w:rFonts w:ascii="仿宋" w:eastAsia="仿宋" w:hAnsi="仿宋"/>
          <w:i w:val="0"/>
          <w:iCs w:val="0"/>
          <w:smallCaps/>
        </w:rPr>
        <w:fldChar w:fldCharType="separate"/>
      </w:r>
      <w:r>
        <w:rPr>
          <w:rFonts w:ascii="仿宋" w:eastAsia="仿宋" w:hAnsi="仿宋"/>
          <w:i w:val="0"/>
          <w:iCs w:val="0"/>
          <w:smallCaps/>
        </w:rPr>
        <w:t>11</w:t>
      </w:r>
      <w:r w:rsidR="00561EF8">
        <w:rPr>
          <w:rFonts w:ascii="仿宋" w:eastAsia="仿宋" w:hAnsi="仿宋"/>
          <w:i w:val="0"/>
          <w:iCs w:val="0"/>
          <w:smallCaps/>
        </w:rPr>
        <w:fldChar w:fldCharType="end"/>
      </w:r>
    </w:p>
    <w:p w:rsidR="00F35A4C" w:rsidRDefault="00E70235">
      <w:pPr>
        <w:pStyle w:val="20"/>
        <w:tabs>
          <w:tab w:val="right" w:leader="dot" w:pos="8296"/>
        </w:tabs>
        <w:rPr>
          <w:rFonts w:ascii="仿宋" w:eastAsia="仿宋" w:hAnsi="仿宋"/>
        </w:rPr>
      </w:pPr>
      <w:r>
        <w:rPr>
          <w:rFonts w:ascii="仿宋" w:eastAsia="仿宋" w:hAnsi="仿宋"/>
        </w:rPr>
        <w:t>六、一般公共预算财政拨款基本支出决算情况说明</w:t>
      </w:r>
      <w:r>
        <w:rPr>
          <w:rFonts w:ascii="仿宋" w:eastAsia="仿宋" w:hAnsi="仿宋"/>
        </w:rPr>
        <w:tab/>
      </w:r>
      <w:r w:rsidR="00561EF8">
        <w:rPr>
          <w:rFonts w:ascii="仿宋" w:eastAsia="仿宋" w:hAnsi="仿宋"/>
        </w:rPr>
        <w:fldChar w:fldCharType="begin"/>
      </w:r>
      <w:r>
        <w:rPr>
          <w:rFonts w:ascii="仿宋" w:eastAsia="仿宋" w:hAnsi="仿宋"/>
        </w:rPr>
        <w:instrText xml:space="preserve"> PAGEREF _Toc79163868 \h </w:instrText>
      </w:r>
      <w:r w:rsidR="00561EF8">
        <w:rPr>
          <w:rFonts w:ascii="仿宋" w:eastAsia="仿宋" w:hAnsi="仿宋"/>
        </w:rPr>
      </w:r>
      <w:r w:rsidR="00561EF8">
        <w:rPr>
          <w:rFonts w:ascii="仿宋" w:eastAsia="仿宋" w:hAnsi="仿宋"/>
        </w:rPr>
        <w:fldChar w:fldCharType="separate"/>
      </w:r>
      <w:r>
        <w:rPr>
          <w:rFonts w:ascii="仿宋" w:eastAsia="仿宋" w:hAnsi="仿宋"/>
        </w:rPr>
        <w:t>12</w:t>
      </w:r>
      <w:r w:rsidR="00561EF8">
        <w:rPr>
          <w:rFonts w:ascii="仿宋" w:eastAsia="仿宋" w:hAnsi="仿宋"/>
        </w:rPr>
        <w:fldChar w:fldCharType="end"/>
      </w:r>
    </w:p>
    <w:p w:rsidR="00F35A4C" w:rsidRDefault="00E70235">
      <w:pPr>
        <w:pStyle w:val="20"/>
        <w:tabs>
          <w:tab w:val="right" w:leader="dot" w:pos="8296"/>
        </w:tabs>
        <w:rPr>
          <w:rFonts w:ascii="仿宋" w:eastAsia="仿宋" w:hAnsi="仿宋"/>
        </w:rPr>
      </w:pPr>
      <w:r>
        <w:rPr>
          <w:rFonts w:ascii="仿宋" w:eastAsia="仿宋" w:hAnsi="仿宋"/>
        </w:rPr>
        <w:t>七、“三公”经费财政拨款支出决算情况说明</w:t>
      </w:r>
      <w:r>
        <w:rPr>
          <w:rFonts w:ascii="仿宋" w:eastAsia="仿宋" w:hAnsi="仿宋"/>
        </w:rPr>
        <w:tab/>
      </w:r>
      <w:r w:rsidR="00561EF8">
        <w:rPr>
          <w:rFonts w:ascii="仿宋" w:eastAsia="仿宋" w:hAnsi="仿宋"/>
        </w:rPr>
        <w:fldChar w:fldCharType="begin"/>
      </w:r>
      <w:r>
        <w:rPr>
          <w:rFonts w:ascii="仿宋" w:eastAsia="仿宋" w:hAnsi="仿宋"/>
        </w:rPr>
        <w:instrText xml:space="preserve"> PAGEREF _Toc79163869 \h </w:instrText>
      </w:r>
      <w:r w:rsidR="00561EF8">
        <w:rPr>
          <w:rFonts w:ascii="仿宋" w:eastAsia="仿宋" w:hAnsi="仿宋"/>
        </w:rPr>
      </w:r>
      <w:r w:rsidR="00561EF8">
        <w:rPr>
          <w:rFonts w:ascii="仿宋" w:eastAsia="仿宋" w:hAnsi="仿宋"/>
        </w:rPr>
        <w:fldChar w:fldCharType="separate"/>
      </w:r>
      <w:r>
        <w:rPr>
          <w:rFonts w:ascii="仿宋" w:eastAsia="仿宋" w:hAnsi="仿宋"/>
        </w:rPr>
        <w:t>12</w:t>
      </w:r>
      <w:r w:rsidR="00561EF8">
        <w:rPr>
          <w:rFonts w:ascii="仿宋" w:eastAsia="仿宋" w:hAnsi="仿宋"/>
        </w:rPr>
        <w:fldChar w:fldCharType="end"/>
      </w:r>
    </w:p>
    <w:p w:rsidR="00F35A4C" w:rsidRDefault="00E70235">
      <w:pPr>
        <w:pStyle w:val="30"/>
        <w:tabs>
          <w:tab w:val="right" w:leader="dot" w:pos="8296"/>
        </w:tabs>
        <w:rPr>
          <w:rFonts w:ascii="仿宋" w:eastAsia="仿宋" w:hAnsi="仿宋"/>
          <w:i w:val="0"/>
          <w:iCs w:val="0"/>
          <w:smallCaps/>
        </w:rPr>
      </w:pPr>
      <w:r>
        <w:rPr>
          <w:rFonts w:ascii="仿宋" w:eastAsia="仿宋" w:hAnsi="仿宋"/>
          <w:i w:val="0"/>
          <w:iCs w:val="0"/>
          <w:smallCaps/>
        </w:rPr>
        <w:t>（一）“三公”经费财政拨款支出决算总体情况说明</w:t>
      </w:r>
      <w:r>
        <w:rPr>
          <w:rFonts w:ascii="仿宋" w:eastAsia="仿宋" w:hAnsi="仿宋"/>
          <w:i w:val="0"/>
          <w:iCs w:val="0"/>
          <w:smallCaps/>
        </w:rPr>
        <w:tab/>
      </w:r>
      <w:r w:rsidR="00561EF8">
        <w:rPr>
          <w:rFonts w:ascii="仿宋" w:eastAsia="仿宋" w:hAnsi="仿宋"/>
          <w:i w:val="0"/>
          <w:iCs w:val="0"/>
          <w:smallCaps/>
        </w:rPr>
        <w:fldChar w:fldCharType="begin"/>
      </w:r>
      <w:r>
        <w:rPr>
          <w:rFonts w:ascii="仿宋" w:eastAsia="仿宋" w:hAnsi="仿宋"/>
          <w:i w:val="0"/>
          <w:iCs w:val="0"/>
          <w:smallCaps/>
        </w:rPr>
        <w:instrText xml:space="preserve"> PAGEREF _Toc79163870 \h </w:instrText>
      </w:r>
      <w:r w:rsidR="00561EF8">
        <w:rPr>
          <w:rFonts w:ascii="仿宋" w:eastAsia="仿宋" w:hAnsi="仿宋"/>
          <w:i w:val="0"/>
          <w:iCs w:val="0"/>
          <w:smallCaps/>
        </w:rPr>
      </w:r>
      <w:r w:rsidR="00561EF8">
        <w:rPr>
          <w:rFonts w:ascii="仿宋" w:eastAsia="仿宋" w:hAnsi="仿宋"/>
          <w:i w:val="0"/>
          <w:iCs w:val="0"/>
          <w:smallCaps/>
        </w:rPr>
        <w:fldChar w:fldCharType="separate"/>
      </w:r>
      <w:r>
        <w:rPr>
          <w:rFonts w:ascii="仿宋" w:eastAsia="仿宋" w:hAnsi="仿宋"/>
          <w:i w:val="0"/>
          <w:iCs w:val="0"/>
          <w:smallCaps/>
        </w:rPr>
        <w:t>12</w:t>
      </w:r>
      <w:r w:rsidR="00561EF8">
        <w:rPr>
          <w:rFonts w:ascii="仿宋" w:eastAsia="仿宋" w:hAnsi="仿宋"/>
          <w:i w:val="0"/>
          <w:iCs w:val="0"/>
          <w:smallCaps/>
        </w:rPr>
        <w:fldChar w:fldCharType="end"/>
      </w:r>
    </w:p>
    <w:p w:rsidR="00F35A4C" w:rsidRDefault="00E70235">
      <w:pPr>
        <w:pStyle w:val="30"/>
        <w:tabs>
          <w:tab w:val="right" w:leader="dot" w:pos="8296"/>
        </w:tabs>
        <w:rPr>
          <w:rFonts w:ascii="仿宋" w:eastAsia="仿宋" w:hAnsi="仿宋"/>
          <w:i w:val="0"/>
          <w:iCs w:val="0"/>
          <w:smallCaps/>
        </w:rPr>
      </w:pPr>
      <w:r>
        <w:rPr>
          <w:rFonts w:ascii="仿宋" w:eastAsia="仿宋" w:hAnsi="仿宋"/>
          <w:i w:val="0"/>
          <w:iCs w:val="0"/>
          <w:smallCaps/>
        </w:rPr>
        <w:t>（二）“三公”经费财政拨款支出决算具体情况说明</w:t>
      </w:r>
      <w:r>
        <w:rPr>
          <w:rFonts w:ascii="仿宋" w:eastAsia="仿宋" w:hAnsi="仿宋"/>
          <w:i w:val="0"/>
          <w:iCs w:val="0"/>
          <w:smallCaps/>
        </w:rPr>
        <w:tab/>
      </w:r>
      <w:r w:rsidR="00561EF8">
        <w:rPr>
          <w:rFonts w:ascii="仿宋" w:eastAsia="仿宋" w:hAnsi="仿宋"/>
          <w:i w:val="0"/>
          <w:iCs w:val="0"/>
          <w:smallCaps/>
        </w:rPr>
        <w:fldChar w:fldCharType="begin"/>
      </w:r>
      <w:r>
        <w:rPr>
          <w:rFonts w:ascii="仿宋" w:eastAsia="仿宋" w:hAnsi="仿宋"/>
          <w:i w:val="0"/>
          <w:iCs w:val="0"/>
          <w:smallCaps/>
        </w:rPr>
        <w:instrText xml:space="preserve"> PAGEREF _Toc79163871 \h </w:instrText>
      </w:r>
      <w:r w:rsidR="00561EF8">
        <w:rPr>
          <w:rFonts w:ascii="仿宋" w:eastAsia="仿宋" w:hAnsi="仿宋"/>
          <w:i w:val="0"/>
          <w:iCs w:val="0"/>
          <w:smallCaps/>
        </w:rPr>
      </w:r>
      <w:r w:rsidR="00561EF8">
        <w:rPr>
          <w:rFonts w:ascii="仿宋" w:eastAsia="仿宋" w:hAnsi="仿宋"/>
          <w:i w:val="0"/>
          <w:iCs w:val="0"/>
          <w:smallCaps/>
        </w:rPr>
        <w:fldChar w:fldCharType="separate"/>
      </w:r>
      <w:r>
        <w:rPr>
          <w:rFonts w:ascii="仿宋" w:eastAsia="仿宋" w:hAnsi="仿宋"/>
          <w:i w:val="0"/>
          <w:iCs w:val="0"/>
          <w:smallCaps/>
        </w:rPr>
        <w:t>12</w:t>
      </w:r>
      <w:r w:rsidR="00561EF8">
        <w:rPr>
          <w:rFonts w:ascii="仿宋" w:eastAsia="仿宋" w:hAnsi="仿宋"/>
          <w:i w:val="0"/>
          <w:iCs w:val="0"/>
          <w:smallCaps/>
        </w:rPr>
        <w:fldChar w:fldCharType="end"/>
      </w:r>
    </w:p>
    <w:p w:rsidR="00F35A4C" w:rsidRDefault="00E70235">
      <w:pPr>
        <w:pStyle w:val="20"/>
        <w:tabs>
          <w:tab w:val="right" w:leader="dot" w:pos="8296"/>
        </w:tabs>
        <w:rPr>
          <w:rFonts w:ascii="仿宋" w:eastAsia="仿宋" w:hAnsi="仿宋"/>
        </w:rPr>
      </w:pPr>
      <w:r>
        <w:rPr>
          <w:rFonts w:ascii="仿宋" w:eastAsia="仿宋" w:hAnsi="仿宋"/>
        </w:rPr>
        <w:t>八、政府性基金预算支出决算情况说明</w:t>
      </w:r>
      <w:r>
        <w:rPr>
          <w:rFonts w:ascii="仿宋" w:eastAsia="仿宋" w:hAnsi="仿宋"/>
        </w:rPr>
        <w:tab/>
      </w:r>
      <w:r w:rsidR="00561EF8">
        <w:rPr>
          <w:rFonts w:ascii="仿宋" w:eastAsia="仿宋" w:hAnsi="仿宋"/>
        </w:rPr>
        <w:fldChar w:fldCharType="begin"/>
      </w:r>
      <w:r>
        <w:rPr>
          <w:rFonts w:ascii="仿宋" w:eastAsia="仿宋" w:hAnsi="仿宋"/>
        </w:rPr>
        <w:instrText xml:space="preserve"> PAGEREF _Toc79163872 \h </w:instrText>
      </w:r>
      <w:r w:rsidR="00561EF8">
        <w:rPr>
          <w:rFonts w:ascii="仿宋" w:eastAsia="仿宋" w:hAnsi="仿宋"/>
        </w:rPr>
      </w:r>
      <w:r w:rsidR="00561EF8">
        <w:rPr>
          <w:rFonts w:ascii="仿宋" w:eastAsia="仿宋" w:hAnsi="仿宋"/>
        </w:rPr>
        <w:fldChar w:fldCharType="separate"/>
      </w:r>
      <w:r>
        <w:rPr>
          <w:rFonts w:ascii="仿宋" w:eastAsia="仿宋" w:hAnsi="仿宋"/>
        </w:rPr>
        <w:t>13</w:t>
      </w:r>
      <w:r w:rsidR="00561EF8">
        <w:rPr>
          <w:rFonts w:ascii="仿宋" w:eastAsia="仿宋" w:hAnsi="仿宋"/>
        </w:rPr>
        <w:fldChar w:fldCharType="end"/>
      </w:r>
    </w:p>
    <w:p w:rsidR="00F35A4C" w:rsidRDefault="00E70235">
      <w:pPr>
        <w:pStyle w:val="20"/>
        <w:tabs>
          <w:tab w:val="right" w:leader="dot" w:pos="8296"/>
        </w:tabs>
        <w:rPr>
          <w:rFonts w:ascii="仿宋" w:eastAsia="仿宋" w:hAnsi="仿宋"/>
        </w:rPr>
      </w:pPr>
      <w:r>
        <w:rPr>
          <w:rFonts w:ascii="仿宋" w:eastAsia="仿宋" w:hAnsi="仿宋"/>
        </w:rPr>
        <w:t>九、 国有资本经营预算支出决算情况说明</w:t>
      </w:r>
      <w:r>
        <w:rPr>
          <w:rFonts w:ascii="仿宋" w:eastAsia="仿宋" w:hAnsi="仿宋"/>
        </w:rPr>
        <w:tab/>
      </w:r>
      <w:r w:rsidR="00561EF8">
        <w:rPr>
          <w:rFonts w:ascii="仿宋" w:eastAsia="仿宋" w:hAnsi="仿宋"/>
        </w:rPr>
        <w:fldChar w:fldCharType="begin"/>
      </w:r>
      <w:r>
        <w:rPr>
          <w:rFonts w:ascii="仿宋" w:eastAsia="仿宋" w:hAnsi="仿宋"/>
        </w:rPr>
        <w:instrText xml:space="preserve"> PAGEREF _Toc79163873 \h </w:instrText>
      </w:r>
      <w:r w:rsidR="00561EF8">
        <w:rPr>
          <w:rFonts w:ascii="仿宋" w:eastAsia="仿宋" w:hAnsi="仿宋"/>
        </w:rPr>
      </w:r>
      <w:r w:rsidR="00561EF8">
        <w:rPr>
          <w:rFonts w:ascii="仿宋" w:eastAsia="仿宋" w:hAnsi="仿宋"/>
        </w:rPr>
        <w:fldChar w:fldCharType="separate"/>
      </w:r>
      <w:r>
        <w:rPr>
          <w:rFonts w:ascii="仿宋" w:eastAsia="仿宋" w:hAnsi="仿宋"/>
        </w:rPr>
        <w:t>13</w:t>
      </w:r>
      <w:r w:rsidR="00561EF8">
        <w:rPr>
          <w:rFonts w:ascii="仿宋" w:eastAsia="仿宋" w:hAnsi="仿宋"/>
        </w:rPr>
        <w:fldChar w:fldCharType="end"/>
      </w:r>
    </w:p>
    <w:p w:rsidR="00F35A4C" w:rsidRDefault="00E70235">
      <w:pPr>
        <w:pStyle w:val="20"/>
        <w:tabs>
          <w:tab w:val="right" w:leader="dot" w:pos="8296"/>
        </w:tabs>
        <w:rPr>
          <w:rFonts w:ascii="仿宋" w:eastAsia="仿宋" w:hAnsi="仿宋"/>
        </w:rPr>
      </w:pPr>
      <w:r>
        <w:rPr>
          <w:rFonts w:ascii="仿宋" w:eastAsia="仿宋" w:hAnsi="仿宋"/>
        </w:rPr>
        <w:t>十、其他重要事项的情况说明</w:t>
      </w:r>
      <w:r>
        <w:rPr>
          <w:rFonts w:ascii="仿宋" w:eastAsia="仿宋" w:hAnsi="仿宋"/>
        </w:rPr>
        <w:tab/>
      </w:r>
      <w:r w:rsidR="00561EF8">
        <w:rPr>
          <w:rFonts w:ascii="仿宋" w:eastAsia="仿宋" w:hAnsi="仿宋"/>
        </w:rPr>
        <w:fldChar w:fldCharType="begin"/>
      </w:r>
      <w:r>
        <w:rPr>
          <w:rFonts w:ascii="仿宋" w:eastAsia="仿宋" w:hAnsi="仿宋"/>
        </w:rPr>
        <w:instrText xml:space="preserve"> PAGEREF _Toc79163874 \h </w:instrText>
      </w:r>
      <w:r w:rsidR="00561EF8">
        <w:rPr>
          <w:rFonts w:ascii="仿宋" w:eastAsia="仿宋" w:hAnsi="仿宋"/>
        </w:rPr>
      </w:r>
      <w:r w:rsidR="00561EF8">
        <w:rPr>
          <w:rFonts w:ascii="仿宋" w:eastAsia="仿宋" w:hAnsi="仿宋"/>
        </w:rPr>
        <w:fldChar w:fldCharType="separate"/>
      </w:r>
      <w:r>
        <w:rPr>
          <w:rFonts w:ascii="仿宋" w:eastAsia="仿宋" w:hAnsi="仿宋"/>
        </w:rPr>
        <w:t>13</w:t>
      </w:r>
      <w:r w:rsidR="00561EF8">
        <w:rPr>
          <w:rFonts w:ascii="仿宋" w:eastAsia="仿宋" w:hAnsi="仿宋"/>
        </w:rPr>
        <w:fldChar w:fldCharType="end"/>
      </w:r>
    </w:p>
    <w:p w:rsidR="00F35A4C" w:rsidRDefault="00E70235">
      <w:pPr>
        <w:pStyle w:val="30"/>
        <w:tabs>
          <w:tab w:val="right" w:leader="dot" w:pos="8296"/>
        </w:tabs>
        <w:rPr>
          <w:rFonts w:ascii="仿宋" w:eastAsia="仿宋" w:hAnsi="仿宋"/>
          <w:i w:val="0"/>
          <w:iCs w:val="0"/>
          <w:smallCaps/>
        </w:rPr>
      </w:pPr>
      <w:r>
        <w:rPr>
          <w:rFonts w:ascii="仿宋" w:eastAsia="仿宋" w:hAnsi="仿宋"/>
          <w:i w:val="0"/>
          <w:iCs w:val="0"/>
          <w:smallCaps/>
        </w:rPr>
        <w:t>（一）机关运行经费支出情况</w:t>
      </w:r>
      <w:r>
        <w:rPr>
          <w:rFonts w:ascii="仿宋" w:eastAsia="仿宋" w:hAnsi="仿宋"/>
          <w:i w:val="0"/>
          <w:iCs w:val="0"/>
          <w:smallCaps/>
        </w:rPr>
        <w:tab/>
      </w:r>
      <w:r w:rsidR="00561EF8">
        <w:rPr>
          <w:rFonts w:ascii="仿宋" w:eastAsia="仿宋" w:hAnsi="仿宋"/>
          <w:i w:val="0"/>
          <w:iCs w:val="0"/>
          <w:smallCaps/>
        </w:rPr>
        <w:fldChar w:fldCharType="begin"/>
      </w:r>
      <w:r>
        <w:rPr>
          <w:rFonts w:ascii="仿宋" w:eastAsia="仿宋" w:hAnsi="仿宋"/>
          <w:i w:val="0"/>
          <w:iCs w:val="0"/>
          <w:smallCaps/>
        </w:rPr>
        <w:instrText xml:space="preserve"> PAGEREF _Toc79163875 \h </w:instrText>
      </w:r>
      <w:r w:rsidR="00561EF8">
        <w:rPr>
          <w:rFonts w:ascii="仿宋" w:eastAsia="仿宋" w:hAnsi="仿宋"/>
          <w:i w:val="0"/>
          <w:iCs w:val="0"/>
          <w:smallCaps/>
        </w:rPr>
      </w:r>
      <w:r w:rsidR="00561EF8">
        <w:rPr>
          <w:rFonts w:ascii="仿宋" w:eastAsia="仿宋" w:hAnsi="仿宋"/>
          <w:i w:val="0"/>
          <w:iCs w:val="0"/>
          <w:smallCaps/>
        </w:rPr>
        <w:fldChar w:fldCharType="separate"/>
      </w:r>
      <w:r>
        <w:rPr>
          <w:rFonts w:ascii="仿宋" w:eastAsia="仿宋" w:hAnsi="仿宋"/>
          <w:i w:val="0"/>
          <w:iCs w:val="0"/>
          <w:smallCaps/>
        </w:rPr>
        <w:t>13</w:t>
      </w:r>
      <w:r w:rsidR="00561EF8">
        <w:rPr>
          <w:rFonts w:ascii="仿宋" w:eastAsia="仿宋" w:hAnsi="仿宋"/>
          <w:i w:val="0"/>
          <w:iCs w:val="0"/>
          <w:smallCaps/>
        </w:rPr>
        <w:fldChar w:fldCharType="end"/>
      </w:r>
    </w:p>
    <w:p w:rsidR="00F35A4C" w:rsidRDefault="00E70235">
      <w:pPr>
        <w:pStyle w:val="30"/>
        <w:tabs>
          <w:tab w:val="right" w:leader="dot" w:pos="8296"/>
        </w:tabs>
        <w:rPr>
          <w:rFonts w:ascii="仿宋" w:eastAsia="仿宋" w:hAnsi="仿宋"/>
          <w:i w:val="0"/>
          <w:iCs w:val="0"/>
          <w:smallCaps/>
        </w:rPr>
      </w:pPr>
      <w:r>
        <w:rPr>
          <w:rFonts w:ascii="仿宋" w:eastAsia="仿宋" w:hAnsi="仿宋"/>
          <w:i w:val="0"/>
          <w:iCs w:val="0"/>
          <w:smallCaps/>
        </w:rPr>
        <w:t>（二）政府采购支出情况</w:t>
      </w:r>
      <w:r>
        <w:rPr>
          <w:rFonts w:ascii="仿宋" w:eastAsia="仿宋" w:hAnsi="仿宋"/>
          <w:i w:val="0"/>
          <w:iCs w:val="0"/>
          <w:smallCaps/>
        </w:rPr>
        <w:tab/>
      </w:r>
      <w:r w:rsidR="00561EF8">
        <w:rPr>
          <w:rFonts w:ascii="仿宋" w:eastAsia="仿宋" w:hAnsi="仿宋"/>
          <w:i w:val="0"/>
          <w:iCs w:val="0"/>
          <w:smallCaps/>
        </w:rPr>
        <w:fldChar w:fldCharType="begin"/>
      </w:r>
      <w:r>
        <w:rPr>
          <w:rFonts w:ascii="仿宋" w:eastAsia="仿宋" w:hAnsi="仿宋"/>
          <w:i w:val="0"/>
          <w:iCs w:val="0"/>
          <w:smallCaps/>
        </w:rPr>
        <w:instrText xml:space="preserve"> PAGEREF _Toc79163876 \h </w:instrText>
      </w:r>
      <w:r w:rsidR="00561EF8">
        <w:rPr>
          <w:rFonts w:ascii="仿宋" w:eastAsia="仿宋" w:hAnsi="仿宋"/>
          <w:i w:val="0"/>
          <w:iCs w:val="0"/>
          <w:smallCaps/>
        </w:rPr>
      </w:r>
      <w:r w:rsidR="00561EF8">
        <w:rPr>
          <w:rFonts w:ascii="仿宋" w:eastAsia="仿宋" w:hAnsi="仿宋"/>
          <w:i w:val="0"/>
          <w:iCs w:val="0"/>
          <w:smallCaps/>
        </w:rPr>
        <w:fldChar w:fldCharType="separate"/>
      </w:r>
      <w:r>
        <w:rPr>
          <w:rFonts w:ascii="仿宋" w:eastAsia="仿宋" w:hAnsi="仿宋"/>
          <w:i w:val="0"/>
          <w:iCs w:val="0"/>
          <w:smallCaps/>
        </w:rPr>
        <w:t>13</w:t>
      </w:r>
      <w:r w:rsidR="00561EF8">
        <w:rPr>
          <w:rFonts w:ascii="仿宋" w:eastAsia="仿宋" w:hAnsi="仿宋"/>
          <w:i w:val="0"/>
          <w:iCs w:val="0"/>
          <w:smallCaps/>
        </w:rPr>
        <w:fldChar w:fldCharType="end"/>
      </w:r>
    </w:p>
    <w:p w:rsidR="00F35A4C" w:rsidRDefault="00E70235">
      <w:pPr>
        <w:pStyle w:val="30"/>
        <w:tabs>
          <w:tab w:val="right" w:leader="dot" w:pos="8296"/>
        </w:tabs>
        <w:rPr>
          <w:rFonts w:ascii="仿宋" w:eastAsia="仿宋" w:hAnsi="仿宋"/>
          <w:i w:val="0"/>
          <w:iCs w:val="0"/>
          <w:smallCaps/>
        </w:rPr>
      </w:pPr>
      <w:r>
        <w:rPr>
          <w:rFonts w:ascii="仿宋" w:eastAsia="仿宋" w:hAnsi="仿宋"/>
          <w:i w:val="0"/>
          <w:iCs w:val="0"/>
          <w:smallCaps/>
        </w:rPr>
        <w:t>（三）国有资产占有使用情况</w:t>
      </w:r>
      <w:r>
        <w:rPr>
          <w:rFonts w:ascii="仿宋" w:eastAsia="仿宋" w:hAnsi="仿宋"/>
          <w:i w:val="0"/>
          <w:iCs w:val="0"/>
          <w:smallCaps/>
        </w:rPr>
        <w:tab/>
      </w:r>
      <w:r w:rsidR="00561EF8">
        <w:rPr>
          <w:rFonts w:ascii="仿宋" w:eastAsia="仿宋" w:hAnsi="仿宋"/>
          <w:i w:val="0"/>
          <w:iCs w:val="0"/>
          <w:smallCaps/>
        </w:rPr>
        <w:fldChar w:fldCharType="begin"/>
      </w:r>
      <w:r>
        <w:rPr>
          <w:rFonts w:ascii="仿宋" w:eastAsia="仿宋" w:hAnsi="仿宋"/>
          <w:i w:val="0"/>
          <w:iCs w:val="0"/>
          <w:smallCaps/>
        </w:rPr>
        <w:instrText xml:space="preserve"> PAGEREF _Toc79163877 \h </w:instrText>
      </w:r>
      <w:r w:rsidR="00561EF8">
        <w:rPr>
          <w:rFonts w:ascii="仿宋" w:eastAsia="仿宋" w:hAnsi="仿宋"/>
          <w:i w:val="0"/>
          <w:iCs w:val="0"/>
          <w:smallCaps/>
        </w:rPr>
      </w:r>
      <w:r w:rsidR="00561EF8">
        <w:rPr>
          <w:rFonts w:ascii="仿宋" w:eastAsia="仿宋" w:hAnsi="仿宋"/>
          <w:i w:val="0"/>
          <w:iCs w:val="0"/>
          <w:smallCaps/>
        </w:rPr>
        <w:fldChar w:fldCharType="separate"/>
      </w:r>
      <w:r>
        <w:rPr>
          <w:rFonts w:ascii="仿宋" w:eastAsia="仿宋" w:hAnsi="仿宋"/>
          <w:i w:val="0"/>
          <w:iCs w:val="0"/>
          <w:smallCaps/>
        </w:rPr>
        <w:t>13</w:t>
      </w:r>
      <w:r w:rsidR="00561EF8">
        <w:rPr>
          <w:rFonts w:ascii="仿宋" w:eastAsia="仿宋" w:hAnsi="仿宋"/>
          <w:i w:val="0"/>
          <w:iCs w:val="0"/>
          <w:smallCaps/>
        </w:rPr>
        <w:fldChar w:fldCharType="end"/>
      </w:r>
    </w:p>
    <w:p w:rsidR="00F35A4C" w:rsidRDefault="00E70235">
      <w:pPr>
        <w:pStyle w:val="30"/>
        <w:tabs>
          <w:tab w:val="right" w:leader="dot" w:pos="8296"/>
        </w:tabs>
        <w:rPr>
          <w:rFonts w:ascii="仿宋" w:eastAsia="仿宋" w:hAnsi="仿宋"/>
          <w:i w:val="0"/>
          <w:iCs w:val="0"/>
          <w:smallCaps/>
        </w:rPr>
      </w:pPr>
      <w:r>
        <w:rPr>
          <w:rFonts w:ascii="仿宋" w:eastAsia="仿宋" w:hAnsi="仿宋"/>
          <w:i w:val="0"/>
          <w:iCs w:val="0"/>
          <w:smallCaps/>
        </w:rPr>
        <w:t>（四）预算绩效管理情况</w:t>
      </w:r>
      <w:r>
        <w:rPr>
          <w:rFonts w:ascii="仿宋" w:eastAsia="仿宋" w:hAnsi="仿宋"/>
          <w:i w:val="0"/>
          <w:iCs w:val="0"/>
          <w:smallCaps/>
        </w:rPr>
        <w:tab/>
      </w:r>
      <w:r w:rsidR="00561EF8">
        <w:rPr>
          <w:rFonts w:ascii="仿宋" w:eastAsia="仿宋" w:hAnsi="仿宋"/>
          <w:i w:val="0"/>
          <w:iCs w:val="0"/>
          <w:smallCaps/>
        </w:rPr>
        <w:fldChar w:fldCharType="begin"/>
      </w:r>
      <w:r>
        <w:rPr>
          <w:rFonts w:ascii="仿宋" w:eastAsia="仿宋" w:hAnsi="仿宋"/>
          <w:i w:val="0"/>
          <w:iCs w:val="0"/>
          <w:smallCaps/>
        </w:rPr>
        <w:instrText xml:space="preserve"> PAGEREF _Toc79163878 \h </w:instrText>
      </w:r>
      <w:r w:rsidR="00561EF8">
        <w:rPr>
          <w:rFonts w:ascii="仿宋" w:eastAsia="仿宋" w:hAnsi="仿宋"/>
          <w:i w:val="0"/>
          <w:iCs w:val="0"/>
          <w:smallCaps/>
        </w:rPr>
      </w:r>
      <w:r w:rsidR="00561EF8">
        <w:rPr>
          <w:rFonts w:ascii="仿宋" w:eastAsia="仿宋" w:hAnsi="仿宋"/>
          <w:i w:val="0"/>
          <w:iCs w:val="0"/>
          <w:smallCaps/>
        </w:rPr>
        <w:fldChar w:fldCharType="separate"/>
      </w:r>
      <w:r>
        <w:rPr>
          <w:rFonts w:ascii="仿宋" w:eastAsia="仿宋" w:hAnsi="仿宋"/>
          <w:i w:val="0"/>
          <w:iCs w:val="0"/>
          <w:smallCaps/>
        </w:rPr>
        <w:t>14</w:t>
      </w:r>
      <w:r w:rsidR="00561EF8">
        <w:rPr>
          <w:rFonts w:ascii="仿宋" w:eastAsia="仿宋" w:hAnsi="仿宋"/>
          <w:i w:val="0"/>
          <w:iCs w:val="0"/>
          <w:smallCaps/>
        </w:rPr>
        <w:fldChar w:fldCharType="end"/>
      </w:r>
    </w:p>
    <w:p w:rsidR="00F35A4C" w:rsidRDefault="00E70235">
      <w:pPr>
        <w:pStyle w:val="10"/>
        <w:tabs>
          <w:tab w:val="right" w:leader="dot" w:pos="8296"/>
        </w:tabs>
        <w:rPr>
          <w:rFonts w:ascii="仿宋" w:eastAsia="仿宋" w:hAnsi="仿宋"/>
          <w:b w:val="0"/>
          <w:bCs w:val="0"/>
          <w:caps w:val="0"/>
          <w:smallCaps/>
        </w:rPr>
      </w:pPr>
      <w:r>
        <w:rPr>
          <w:rFonts w:ascii="仿宋" w:eastAsia="仿宋" w:hAnsi="仿宋"/>
          <w:b w:val="0"/>
          <w:bCs w:val="0"/>
          <w:caps w:val="0"/>
          <w:smallCaps/>
        </w:rPr>
        <w:t>第三部分 名词解释</w:t>
      </w:r>
      <w:r>
        <w:rPr>
          <w:rFonts w:ascii="仿宋" w:eastAsia="仿宋" w:hAnsi="仿宋"/>
          <w:b w:val="0"/>
          <w:bCs w:val="0"/>
          <w:caps w:val="0"/>
          <w:smallCaps/>
        </w:rPr>
        <w:tab/>
      </w:r>
      <w:r w:rsidR="00561EF8">
        <w:rPr>
          <w:rFonts w:ascii="仿宋" w:eastAsia="仿宋" w:hAnsi="仿宋"/>
          <w:b w:val="0"/>
          <w:bCs w:val="0"/>
          <w:caps w:val="0"/>
          <w:smallCaps/>
        </w:rPr>
        <w:fldChar w:fldCharType="begin"/>
      </w:r>
      <w:r>
        <w:rPr>
          <w:rFonts w:ascii="仿宋" w:eastAsia="仿宋" w:hAnsi="仿宋"/>
          <w:b w:val="0"/>
          <w:bCs w:val="0"/>
          <w:caps w:val="0"/>
          <w:smallCaps/>
        </w:rPr>
        <w:instrText xml:space="preserve"> PAGEREF _Toc79163879 \h </w:instrText>
      </w:r>
      <w:r w:rsidR="00561EF8">
        <w:rPr>
          <w:rFonts w:ascii="仿宋" w:eastAsia="仿宋" w:hAnsi="仿宋"/>
          <w:b w:val="0"/>
          <w:bCs w:val="0"/>
          <w:caps w:val="0"/>
          <w:smallCaps/>
        </w:rPr>
      </w:r>
      <w:r w:rsidR="00561EF8">
        <w:rPr>
          <w:rFonts w:ascii="仿宋" w:eastAsia="仿宋" w:hAnsi="仿宋"/>
          <w:b w:val="0"/>
          <w:bCs w:val="0"/>
          <w:caps w:val="0"/>
          <w:smallCaps/>
        </w:rPr>
        <w:fldChar w:fldCharType="separate"/>
      </w:r>
      <w:r>
        <w:rPr>
          <w:rFonts w:ascii="仿宋" w:eastAsia="仿宋" w:hAnsi="仿宋"/>
          <w:b w:val="0"/>
          <w:bCs w:val="0"/>
          <w:caps w:val="0"/>
          <w:smallCaps/>
        </w:rPr>
        <w:t>18</w:t>
      </w:r>
      <w:r w:rsidR="00561EF8">
        <w:rPr>
          <w:rFonts w:ascii="仿宋" w:eastAsia="仿宋" w:hAnsi="仿宋"/>
          <w:b w:val="0"/>
          <w:bCs w:val="0"/>
          <w:caps w:val="0"/>
          <w:smallCaps/>
        </w:rPr>
        <w:fldChar w:fldCharType="end"/>
      </w:r>
    </w:p>
    <w:p w:rsidR="00F35A4C" w:rsidRDefault="00E70235">
      <w:pPr>
        <w:pStyle w:val="10"/>
        <w:tabs>
          <w:tab w:val="right" w:leader="dot" w:pos="8296"/>
        </w:tabs>
        <w:rPr>
          <w:rFonts w:ascii="仿宋" w:eastAsia="仿宋" w:hAnsi="仿宋"/>
          <w:b w:val="0"/>
          <w:bCs w:val="0"/>
          <w:caps w:val="0"/>
          <w:smallCaps/>
        </w:rPr>
      </w:pPr>
      <w:r>
        <w:rPr>
          <w:rFonts w:ascii="仿宋" w:eastAsia="仿宋" w:hAnsi="仿宋"/>
          <w:b w:val="0"/>
          <w:bCs w:val="0"/>
          <w:caps w:val="0"/>
          <w:smallCaps/>
        </w:rPr>
        <w:t>第四部分 附件</w:t>
      </w:r>
      <w:r>
        <w:rPr>
          <w:rFonts w:ascii="仿宋" w:eastAsia="仿宋" w:hAnsi="仿宋"/>
          <w:b w:val="0"/>
          <w:bCs w:val="0"/>
          <w:caps w:val="0"/>
          <w:smallCaps/>
        </w:rPr>
        <w:tab/>
      </w:r>
      <w:r w:rsidR="00561EF8">
        <w:rPr>
          <w:rFonts w:ascii="仿宋" w:eastAsia="仿宋" w:hAnsi="仿宋"/>
          <w:b w:val="0"/>
          <w:bCs w:val="0"/>
          <w:caps w:val="0"/>
          <w:smallCaps/>
        </w:rPr>
        <w:fldChar w:fldCharType="begin"/>
      </w:r>
      <w:r>
        <w:rPr>
          <w:rFonts w:ascii="仿宋" w:eastAsia="仿宋" w:hAnsi="仿宋"/>
          <w:b w:val="0"/>
          <w:bCs w:val="0"/>
          <w:caps w:val="0"/>
          <w:smallCaps/>
        </w:rPr>
        <w:instrText xml:space="preserve"> PAGEREF _Toc79163880 \h </w:instrText>
      </w:r>
      <w:r w:rsidR="00561EF8">
        <w:rPr>
          <w:rFonts w:ascii="仿宋" w:eastAsia="仿宋" w:hAnsi="仿宋"/>
          <w:b w:val="0"/>
          <w:bCs w:val="0"/>
          <w:caps w:val="0"/>
          <w:smallCaps/>
        </w:rPr>
      </w:r>
      <w:r w:rsidR="00561EF8">
        <w:rPr>
          <w:rFonts w:ascii="仿宋" w:eastAsia="仿宋" w:hAnsi="仿宋"/>
          <w:b w:val="0"/>
          <w:bCs w:val="0"/>
          <w:caps w:val="0"/>
          <w:smallCaps/>
        </w:rPr>
        <w:fldChar w:fldCharType="separate"/>
      </w:r>
      <w:r>
        <w:rPr>
          <w:rFonts w:ascii="仿宋" w:eastAsia="仿宋" w:hAnsi="仿宋"/>
          <w:b w:val="0"/>
          <w:bCs w:val="0"/>
          <w:caps w:val="0"/>
          <w:smallCaps/>
        </w:rPr>
        <w:t>21</w:t>
      </w:r>
      <w:r w:rsidR="00561EF8">
        <w:rPr>
          <w:rFonts w:ascii="仿宋" w:eastAsia="仿宋" w:hAnsi="仿宋"/>
          <w:b w:val="0"/>
          <w:bCs w:val="0"/>
          <w:caps w:val="0"/>
          <w:smallCaps/>
        </w:rPr>
        <w:fldChar w:fldCharType="end"/>
      </w:r>
    </w:p>
    <w:p w:rsidR="00F35A4C" w:rsidRDefault="00E70235">
      <w:pPr>
        <w:pStyle w:val="10"/>
        <w:tabs>
          <w:tab w:val="right" w:leader="dot" w:pos="8296"/>
        </w:tabs>
        <w:rPr>
          <w:rFonts w:ascii="仿宋" w:eastAsia="仿宋" w:hAnsi="仿宋"/>
          <w:b w:val="0"/>
          <w:bCs w:val="0"/>
          <w:caps w:val="0"/>
          <w:smallCaps/>
        </w:rPr>
      </w:pPr>
      <w:r>
        <w:rPr>
          <w:rFonts w:ascii="仿宋" w:eastAsia="仿宋" w:hAnsi="仿宋"/>
          <w:b w:val="0"/>
          <w:bCs w:val="0"/>
          <w:caps w:val="0"/>
          <w:smallCaps/>
        </w:rPr>
        <w:t>附件1</w:t>
      </w:r>
      <w:r>
        <w:rPr>
          <w:rFonts w:ascii="仿宋" w:eastAsia="仿宋" w:hAnsi="仿宋"/>
          <w:b w:val="0"/>
          <w:bCs w:val="0"/>
          <w:caps w:val="0"/>
          <w:smallCaps/>
        </w:rPr>
        <w:tab/>
      </w:r>
      <w:r w:rsidR="00561EF8">
        <w:rPr>
          <w:rFonts w:ascii="仿宋" w:eastAsia="仿宋" w:hAnsi="仿宋"/>
          <w:b w:val="0"/>
          <w:bCs w:val="0"/>
          <w:caps w:val="0"/>
          <w:smallCaps/>
        </w:rPr>
        <w:fldChar w:fldCharType="begin"/>
      </w:r>
      <w:r>
        <w:rPr>
          <w:rFonts w:ascii="仿宋" w:eastAsia="仿宋" w:hAnsi="仿宋"/>
          <w:b w:val="0"/>
          <w:bCs w:val="0"/>
          <w:caps w:val="0"/>
          <w:smallCaps/>
        </w:rPr>
        <w:instrText xml:space="preserve"> PAGEREF _Toc79163881 \h </w:instrText>
      </w:r>
      <w:r w:rsidR="00561EF8">
        <w:rPr>
          <w:rFonts w:ascii="仿宋" w:eastAsia="仿宋" w:hAnsi="仿宋"/>
          <w:b w:val="0"/>
          <w:bCs w:val="0"/>
          <w:caps w:val="0"/>
          <w:smallCaps/>
        </w:rPr>
      </w:r>
      <w:r w:rsidR="00561EF8">
        <w:rPr>
          <w:rFonts w:ascii="仿宋" w:eastAsia="仿宋" w:hAnsi="仿宋"/>
          <w:b w:val="0"/>
          <w:bCs w:val="0"/>
          <w:caps w:val="0"/>
          <w:smallCaps/>
        </w:rPr>
        <w:fldChar w:fldCharType="separate"/>
      </w:r>
      <w:r>
        <w:rPr>
          <w:rFonts w:ascii="仿宋" w:eastAsia="仿宋" w:hAnsi="仿宋"/>
          <w:b w:val="0"/>
          <w:bCs w:val="0"/>
          <w:caps w:val="0"/>
          <w:smallCaps/>
        </w:rPr>
        <w:t>21</w:t>
      </w:r>
      <w:r w:rsidR="00561EF8">
        <w:rPr>
          <w:rFonts w:ascii="仿宋" w:eastAsia="仿宋" w:hAnsi="仿宋"/>
          <w:b w:val="0"/>
          <w:bCs w:val="0"/>
          <w:caps w:val="0"/>
          <w:smallCaps/>
        </w:rPr>
        <w:fldChar w:fldCharType="end"/>
      </w:r>
    </w:p>
    <w:p w:rsidR="00F35A4C" w:rsidRDefault="00E70235">
      <w:pPr>
        <w:pStyle w:val="10"/>
        <w:tabs>
          <w:tab w:val="right" w:leader="dot" w:pos="8296"/>
        </w:tabs>
        <w:rPr>
          <w:rFonts w:ascii="仿宋" w:eastAsia="仿宋" w:hAnsi="仿宋"/>
          <w:b w:val="0"/>
          <w:bCs w:val="0"/>
          <w:caps w:val="0"/>
          <w:smallCaps/>
        </w:rPr>
      </w:pPr>
      <w:r>
        <w:rPr>
          <w:rFonts w:ascii="仿宋" w:eastAsia="仿宋" w:hAnsi="仿宋" w:hint="eastAsia"/>
          <w:b w:val="0"/>
          <w:bCs w:val="0"/>
          <w:caps w:val="0"/>
          <w:smallCaps/>
        </w:rPr>
        <w:t>茂县供销社</w:t>
      </w:r>
      <w:r>
        <w:rPr>
          <w:rFonts w:ascii="仿宋" w:eastAsia="仿宋" w:hAnsi="仿宋"/>
          <w:b w:val="0"/>
          <w:bCs w:val="0"/>
          <w:caps w:val="0"/>
          <w:smallCaps/>
        </w:rPr>
        <w:t>部门202</w:t>
      </w:r>
      <w:r>
        <w:rPr>
          <w:rFonts w:ascii="仿宋" w:eastAsia="仿宋" w:hAnsi="仿宋" w:hint="eastAsia"/>
          <w:b w:val="0"/>
          <w:bCs w:val="0"/>
          <w:caps w:val="0"/>
          <w:smallCaps/>
        </w:rPr>
        <w:t>1</w:t>
      </w:r>
      <w:r>
        <w:rPr>
          <w:rFonts w:ascii="仿宋" w:eastAsia="仿宋" w:hAnsi="仿宋"/>
          <w:b w:val="0"/>
          <w:bCs w:val="0"/>
          <w:caps w:val="0"/>
          <w:smallCaps/>
        </w:rPr>
        <w:t>年部门整体支出绩效评价报告</w:t>
      </w:r>
      <w:r>
        <w:rPr>
          <w:rFonts w:ascii="仿宋" w:eastAsia="仿宋" w:hAnsi="仿宋"/>
          <w:b w:val="0"/>
          <w:bCs w:val="0"/>
          <w:caps w:val="0"/>
          <w:smallCaps/>
        </w:rPr>
        <w:tab/>
      </w:r>
      <w:r>
        <w:rPr>
          <w:rFonts w:ascii="仿宋" w:eastAsia="仿宋" w:hAnsi="仿宋" w:hint="eastAsia"/>
          <w:b w:val="0"/>
          <w:bCs w:val="0"/>
          <w:caps w:val="0"/>
          <w:smallCaps/>
        </w:rPr>
        <w:t>21</w:t>
      </w:r>
    </w:p>
    <w:p w:rsidR="00F35A4C" w:rsidRDefault="00E70235">
      <w:pPr>
        <w:pStyle w:val="10"/>
        <w:tabs>
          <w:tab w:val="right" w:leader="dot" w:pos="8296"/>
        </w:tabs>
        <w:rPr>
          <w:rFonts w:ascii="仿宋" w:eastAsia="仿宋" w:hAnsi="仿宋"/>
          <w:b w:val="0"/>
          <w:bCs w:val="0"/>
          <w:caps w:val="0"/>
          <w:smallCaps/>
        </w:rPr>
      </w:pPr>
      <w:r>
        <w:rPr>
          <w:rFonts w:ascii="仿宋" w:eastAsia="仿宋" w:hAnsi="仿宋"/>
          <w:b w:val="0"/>
          <w:bCs w:val="0"/>
          <w:caps w:val="0"/>
          <w:smallCaps/>
        </w:rPr>
        <w:t>附件2</w:t>
      </w:r>
      <w:r>
        <w:rPr>
          <w:rFonts w:ascii="仿宋" w:eastAsia="仿宋" w:hAnsi="仿宋"/>
          <w:b w:val="0"/>
          <w:bCs w:val="0"/>
          <w:caps w:val="0"/>
          <w:smallCaps/>
        </w:rPr>
        <w:tab/>
      </w:r>
      <w:r>
        <w:rPr>
          <w:rFonts w:ascii="仿宋" w:eastAsia="仿宋" w:hAnsi="仿宋" w:hint="eastAsia"/>
          <w:b w:val="0"/>
          <w:bCs w:val="0"/>
          <w:caps w:val="0"/>
          <w:smallCaps/>
        </w:rPr>
        <w:t>26</w:t>
      </w:r>
    </w:p>
    <w:p w:rsidR="00F35A4C" w:rsidRDefault="00E70235">
      <w:pPr>
        <w:pStyle w:val="10"/>
        <w:tabs>
          <w:tab w:val="right" w:leader="dot" w:pos="8296"/>
        </w:tabs>
        <w:rPr>
          <w:rFonts w:ascii="仿宋" w:eastAsia="仿宋" w:hAnsi="仿宋"/>
          <w:b w:val="0"/>
          <w:bCs w:val="0"/>
          <w:caps w:val="0"/>
          <w:smallCaps/>
        </w:rPr>
      </w:pPr>
      <w:r>
        <w:rPr>
          <w:rFonts w:ascii="仿宋" w:eastAsia="仿宋" w:hAnsi="仿宋" w:hint="eastAsia"/>
          <w:b w:val="0"/>
          <w:bCs w:val="0"/>
          <w:caps w:val="0"/>
          <w:smallCaps/>
        </w:rPr>
        <w:t>州级农资补贴</w:t>
      </w:r>
      <w:r>
        <w:rPr>
          <w:rFonts w:ascii="仿宋" w:eastAsia="仿宋" w:hAnsi="仿宋"/>
          <w:b w:val="0"/>
          <w:bCs w:val="0"/>
          <w:caps w:val="0"/>
          <w:smallCaps/>
        </w:rPr>
        <w:t>项目</w:t>
      </w:r>
      <w:r>
        <w:rPr>
          <w:rFonts w:ascii="仿宋" w:eastAsia="仿宋" w:hAnsi="仿宋" w:hint="eastAsia"/>
          <w:b w:val="0"/>
          <w:bCs w:val="0"/>
          <w:caps w:val="0"/>
          <w:smallCaps/>
        </w:rPr>
        <w:t>2021年</w:t>
      </w:r>
      <w:r>
        <w:rPr>
          <w:rFonts w:ascii="仿宋" w:eastAsia="仿宋" w:hAnsi="仿宋"/>
          <w:b w:val="0"/>
          <w:bCs w:val="0"/>
          <w:caps w:val="0"/>
          <w:smallCaps/>
        </w:rPr>
        <w:t>绩效评价报告</w:t>
      </w:r>
      <w:r>
        <w:rPr>
          <w:rFonts w:ascii="仿宋" w:eastAsia="仿宋" w:hAnsi="仿宋"/>
          <w:b w:val="0"/>
          <w:bCs w:val="0"/>
          <w:caps w:val="0"/>
          <w:smallCaps/>
        </w:rPr>
        <w:tab/>
      </w:r>
      <w:r>
        <w:rPr>
          <w:rFonts w:ascii="仿宋" w:eastAsia="仿宋" w:hAnsi="仿宋" w:hint="eastAsia"/>
          <w:b w:val="0"/>
          <w:bCs w:val="0"/>
          <w:caps w:val="0"/>
          <w:smallCaps/>
        </w:rPr>
        <w:t>26</w:t>
      </w:r>
    </w:p>
    <w:p w:rsidR="00F35A4C" w:rsidRDefault="00E70235">
      <w:pPr>
        <w:pStyle w:val="10"/>
        <w:tabs>
          <w:tab w:val="right" w:leader="dot" w:pos="8296"/>
        </w:tabs>
        <w:rPr>
          <w:rFonts w:ascii="仿宋" w:eastAsia="仿宋" w:hAnsi="仿宋"/>
          <w:b w:val="0"/>
          <w:bCs w:val="0"/>
          <w:caps w:val="0"/>
          <w:smallCaps/>
        </w:rPr>
      </w:pPr>
      <w:r>
        <w:rPr>
          <w:rFonts w:ascii="仿宋" w:eastAsia="仿宋" w:hAnsi="仿宋" w:hint="eastAsia"/>
          <w:b w:val="0"/>
          <w:bCs w:val="0"/>
          <w:caps w:val="0"/>
          <w:smallCaps/>
        </w:rPr>
        <w:t>2020年民族贸易和民族特需商品生产贴息绩效评价报告</w:t>
      </w:r>
      <w:r>
        <w:rPr>
          <w:rFonts w:ascii="仿宋" w:eastAsia="仿宋" w:hAnsi="仿宋"/>
          <w:b w:val="0"/>
          <w:bCs w:val="0"/>
          <w:caps w:val="0"/>
          <w:smallCaps/>
        </w:rPr>
        <w:tab/>
      </w:r>
      <w:r>
        <w:rPr>
          <w:rFonts w:ascii="仿宋" w:eastAsia="仿宋" w:hAnsi="仿宋" w:hint="eastAsia"/>
          <w:b w:val="0"/>
          <w:bCs w:val="0"/>
          <w:caps w:val="0"/>
          <w:smallCaps/>
        </w:rPr>
        <w:t>29</w:t>
      </w:r>
    </w:p>
    <w:p w:rsidR="00F35A4C" w:rsidRDefault="00E70235">
      <w:pPr>
        <w:pStyle w:val="10"/>
        <w:tabs>
          <w:tab w:val="right" w:leader="dot" w:pos="8296"/>
        </w:tabs>
        <w:rPr>
          <w:rFonts w:ascii="仿宋" w:eastAsia="仿宋" w:hAnsi="仿宋"/>
          <w:b w:val="0"/>
          <w:bCs w:val="0"/>
          <w:caps w:val="0"/>
          <w:smallCaps/>
        </w:rPr>
      </w:pPr>
      <w:r>
        <w:rPr>
          <w:rFonts w:ascii="仿宋" w:eastAsia="仿宋" w:hAnsi="仿宋" w:hint="eastAsia"/>
          <w:b w:val="0"/>
          <w:bCs w:val="0"/>
          <w:caps w:val="0"/>
          <w:smallCaps/>
        </w:rPr>
        <w:t>2020年州综合改革及发展专项资金绩效评价报告.</w:t>
      </w:r>
      <w:r>
        <w:rPr>
          <w:rFonts w:ascii="仿宋" w:eastAsia="仿宋" w:hAnsi="仿宋"/>
          <w:b w:val="0"/>
          <w:bCs w:val="0"/>
          <w:caps w:val="0"/>
          <w:smallCaps/>
        </w:rPr>
        <w:t xml:space="preserve"> </w:t>
      </w:r>
      <w:r>
        <w:rPr>
          <w:rFonts w:ascii="仿宋" w:eastAsia="仿宋" w:hAnsi="仿宋"/>
          <w:b w:val="0"/>
          <w:bCs w:val="0"/>
          <w:caps w:val="0"/>
          <w:smallCaps/>
        </w:rPr>
        <w:tab/>
      </w:r>
      <w:r>
        <w:rPr>
          <w:rFonts w:ascii="仿宋" w:eastAsia="仿宋" w:hAnsi="仿宋" w:hint="eastAsia"/>
          <w:b w:val="0"/>
          <w:bCs w:val="0"/>
          <w:caps w:val="0"/>
          <w:smallCaps/>
        </w:rPr>
        <w:t>32</w:t>
      </w:r>
    </w:p>
    <w:p w:rsidR="00F35A4C" w:rsidRDefault="00092868">
      <w:pPr>
        <w:pStyle w:val="10"/>
        <w:tabs>
          <w:tab w:val="right" w:leader="dot" w:pos="8296"/>
        </w:tabs>
        <w:rPr>
          <w:rFonts w:ascii="仿宋" w:eastAsia="仿宋" w:hAnsi="仿宋"/>
          <w:b w:val="0"/>
          <w:bCs w:val="0"/>
          <w:caps w:val="0"/>
          <w:smallCaps/>
        </w:rPr>
      </w:pPr>
      <w:r>
        <w:rPr>
          <w:rFonts w:ascii="仿宋" w:eastAsia="仿宋" w:hAnsi="仿宋" w:hint="eastAsia"/>
          <w:b w:val="0"/>
          <w:bCs w:val="0"/>
          <w:caps w:val="0"/>
          <w:smallCaps/>
        </w:rPr>
        <w:t>2021</w:t>
      </w:r>
      <w:r w:rsidR="00E70235">
        <w:rPr>
          <w:rFonts w:ascii="仿宋" w:eastAsia="仿宋" w:hAnsi="仿宋" w:hint="eastAsia"/>
          <w:b w:val="0"/>
          <w:bCs w:val="0"/>
          <w:caps w:val="0"/>
          <w:smallCaps/>
        </w:rPr>
        <w:t>年州综合改革及发展专项资金绩效评价报告</w:t>
      </w:r>
      <w:r w:rsidR="00E70235">
        <w:rPr>
          <w:rFonts w:ascii="仿宋" w:eastAsia="仿宋" w:hAnsi="仿宋"/>
          <w:b w:val="0"/>
          <w:bCs w:val="0"/>
          <w:caps w:val="0"/>
          <w:smallCaps/>
        </w:rPr>
        <w:tab/>
      </w:r>
      <w:r w:rsidR="00E70235">
        <w:rPr>
          <w:rFonts w:ascii="仿宋" w:eastAsia="仿宋" w:hAnsi="仿宋" w:hint="eastAsia"/>
          <w:b w:val="0"/>
          <w:bCs w:val="0"/>
          <w:caps w:val="0"/>
          <w:smallCaps/>
        </w:rPr>
        <w:t>35</w:t>
      </w:r>
    </w:p>
    <w:p w:rsidR="00F35A4C" w:rsidRDefault="00E70235">
      <w:pPr>
        <w:pStyle w:val="10"/>
        <w:tabs>
          <w:tab w:val="right" w:leader="dot" w:pos="8296"/>
        </w:tabs>
        <w:rPr>
          <w:rFonts w:ascii="仿宋" w:eastAsia="仿宋" w:hAnsi="仿宋"/>
          <w:b w:val="0"/>
          <w:bCs w:val="0"/>
          <w:caps w:val="0"/>
          <w:smallCaps/>
        </w:rPr>
      </w:pPr>
      <w:r>
        <w:rPr>
          <w:rFonts w:ascii="仿宋" w:eastAsia="仿宋" w:hAnsi="仿宋"/>
          <w:b w:val="0"/>
          <w:bCs w:val="0"/>
          <w:caps w:val="0"/>
          <w:smallCaps/>
        </w:rPr>
        <w:t>第五部分 附表</w:t>
      </w:r>
      <w:r>
        <w:rPr>
          <w:rFonts w:ascii="仿宋" w:eastAsia="仿宋" w:hAnsi="仿宋"/>
          <w:b w:val="0"/>
          <w:bCs w:val="0"/>
          <w:caps w:val="0"/>
          <w:smallCaps/>
        </w:rPr>
        <w:tab/>
      </w:r>
      <w:r>
        <w:rPr>
          <w:rFonts w:ascii="仿宋" w:eastAsia="仿宋" w:hAnsi="仿宋" w:hint="eastAsia"/>
          <w:b w:val="0"/>
          <w:bCs w:val="0"/>
          <w:caps w:val="0"/>
          <w:smallCaps/>
        </w:rPr>
        <w:t>38</w:t>
      </w:r>
    </w:p>
    <w:p w:rsidR="00F35A4C" w:rsidRDefault="00E70235">
      <w:pPr>
        <w:pStyle w:val="20"/>
        <w:tabs>
          <w:tab w:val="right" w:leader="dot" w:pos="8296"/>
        </w:tabs>
        <w:rPr>
          <w:rFonts w:ascii="仿宋" w:eastAsia="仿宋" w:hAnsi="仿宋"/>
        </w:rPr>
      </w:pPr>
      <w:r>
        <w:rPr>
          <w:rFonts w:ascii="仿宋" w:eastAsia="仿宋" w:hAnsi="仿宋"/>
        </w:rPr>
        <w:lastRenderedPageBreak/>
        <w:t>一、收入支出决算总表</w:t>
      </w:r>
      <w:r>
        <w:rPr>
          <w:rFonts w:ascii="仿宋" w:eastAsia="仿宋" w:hAnsi="仿宋"/>
        </w:rPr>
        <w:tab/>
      </w:r>
      <w:r w:rsidR="00561EF8">
        <w:rPr>
          <w:rFonts w:ascii="仿宋" w:eastAsia="仿宋" w:hAnsi="仿宋"/>
        </w:rPr>
        <w:fldChar w:fldCharType="begin"/>
      </w:r>
      <w:r>
        <w:rPr>
          <w:rFonts w:ascii="仿宋" w:eastAsia="仿宋" w:hAnsi="仿宋"/>
        </w:rPr>
        <w:instrText xml:space="preserve"> PAGEREF _Toc79163886 \h </w:instrText>
      </w:r>
      <w:r w:rsidR="00561EF8">
        <w:rPr>
          <w:rFonts w:ascii="仿宋" w:eastAsia="仿宋" w:hAnsi="仿宋"/>
        </w:rPr>
      </w:r>
      <w:r w:rsidR="00561EF8">
        <w:rPr>
          <w:rFonts w:ascii="仿宋" w:eastAsia="仿宋" w:hAnsi="仿宋"/>
        </w:rPr>
        <w:fldChar w:fldCharType="separate"/>
      </w:r>
      <w:r>
        <w:rPr>
          <w:rFonts w:ascii="仿宋" w:eastAsia="仿宋" w:hAnsi="仿宋"/>
        </w:rPr>
        <w:t>38</w:t>
      </w:r>
      <w:r w:rsidR="00561EF8">
        <w:rPr>
          <w:rFonts w:ascii="仿宋" w:eastAsia="仿宋" w:hAnsi="仿宋"/>
        </w:rPr>
        <w:fldChar w:fldCharType="end"/>
      </w:r>
    </w:p>
    <w:p w:rsidR="00F35A4C" w:rsidRDefault="00E70235">
      <w:pPr>
        <w:pStyle w:val="20"/>
        <w:tabs>
          <w:tab w:val="right" w:leader="dot" w:pos="8296"/>
        </w:tabs>
        <w:rPr>
          <w:rFonts w:ascii="仿宋" w:eastAsia="仿宋" w:hAnsi="仿宋"/>
        </w:rPr>
      </w:pPr>
      <w:r>
        <w:rPr>
          <w:rFonts w:ascii="仿宋" w:eastAsia="仿宋" w:hAnsi="仿宋"/>
        </w:rPr>
        <w:t>二、收入决算表</w:t>
      </w:r>
      <w:r>
        <w:rPr>
          <w:rFonts w:ascii="仿宋" w:eastAsia="仿宋" w:hAnsi="仿宋"/>
        </w:rPr>
        <w:tab/>
      </w:r>
      <w:r w:rsidR="00561EF8">
        <w:rPr>
          <w:rFonts w:ascii="仿宋" w:eastAsia="仿宋" w:hAnsi="仿宋"/>
        </w:rPr>
        <w:fldChar w:fldCharType="begin"/>
      </w:r>
      <w:r>
        <w:rPr>
          <w:rFonts w:ascii="仿宋" w:eastAsia="仿宋" w:hAnsi="仿宋"/>
        </w:rPr>
        <w:instrText xml:space="preserve"> PAGEREF _Toc79163887 \h </w:instrText>
      </w:r>
      <w:r w:rsidR="00561EF8">
        <w:rPr>
          <w:rFonts w:ascii="仿宋" w:eastAsia="仿宋" w:hAnsi="仿宋"/>
        </w:rPr>
      </w:r>
      <w:r w:rsidR="00561EF8">
        <w:rPr>
          <w:rFonts w:ascii="仿宋" w:eastAsia="仿宋" w:hAnsi="仿宋"/>
        </w:rPr>
        <w:fldChar w:fldCharType="separate"/>
      </w:r>
      <w:r>
        <w:rPr>
          <w:rFonts w:ascii="仿宋" w:eastAsia="仿宋" w:hAnsi="仿宋"/>
        </w:rPr>
        <w:t>38</w:t>
      </w:r>
      <w:r w:rsidR="00561EF8">
        <w:rPr>
          <w:rFonts w:ascii="仿宋" w:eastAsia="仿宋" w:hAnsi="仿宋"/>
        </w:rPr>
        <w:fldChar w:fldCharType="end"/>
      </w:r>
    </w:p>
    <w:p w:rsidR="00F35A4C" w:rsidRDefault="00E70235">
      <w:pPr>
        <w:pStyle w:val="20"/>
        <w:tabs>
          <w:tab w:val="right" w:leader="dot" w:pos="8296"/>
        </w:tabs>
        <w:rPr>
          <w:rFonts w:ascii="仿宋" w:eastAsia="仿宋" w:hAnsi="仿宋"/>
        </w:rPr>
      </w:pPr>
      <w:r>
        <w:rPr>
          <w:rFonts w:ascii="仿宋" w:eastAsia="仿宋" w:hAnsi="仿宋"/>
        </w:rPr>
        <w:t>三、支出决算表</w:t>
      </w:r>
      <w:r>
        <w:rPr>
          <w:rFonts w:ascii="仿宋" w:eastAsia="仿宋" w:hAnsi="仿宋"/>
        </w:rPr>
        <w:tab/>
      </w:r>
      <w:r w:rsidR="00561EF8">
        <w:rPr>
          <w:rFonts w:ascii="仿宋" w:eastAsia="仿宋" w:hAnsi="仿宋"/>
        </w:rPr>
        <w:fldChar w:fldCharType="begin"/>
      </w:r>
      <w:r>
        <w:rPr>
          <w:rFonts w:ascii="仿宋" w:eastAsia="仿宋" w:hAnsi="仿宋"/>
        </w:rPr>
        <w:instrText xml:space="preserve"> PAGEREF _Toc79163888 \h </w:instrText>
      </w:r>
      <w:r w:rsidR="00561EF8">
        <w:rPr>
          <w:rFonts w:ascii="仿宋" w:eastAsia="仿宋" w:hAnsi="仿宋"/>
        </w:rPr>
      </w:r>
      <w:r w:rsidR="00561EF8">
        <w:rPr>
          <w:rFonts w:ascii="仿宋" w:eastAsia="仿宋" w:hAnsi="仿宋"/>
        </w:rPr>
        <w:fldChar w:fldCharType="separate"/>
      </w:r>
      <w:r>
        <w:rPr>
          <w:rFonts w:ascii="仿宋" w:eastAsia="仿宋" w:hAnsi="仿宋"/>
        </w:rPr>
        <w:t>38</w:t>
      </w:r>
      <w:r w:rsidR="00561EF8">
        <w:rPr>
          <w:rFonts w:ascii="仿宋" w:eastAsia="仿宋" w:hAnsi="仿宋"/>
        </w:rPr>
        <w:fldChar w:fldCharType="end"/>
      </w:r>
    </w:p>
    <w:p w:rsidR="00F35A4C" w:rsidRDefault="00E70235">
      <w:pPr>
        <w:pStyle w:val="20"/>
        <w:tabs>
          <w:tab w:val="right" w:leader="dot" w:pos="8296"/>
        </w:tabs>
        <w:rPr>
          <w:rFonts w:ascii="仿宋" w:eastAsia="仿宋" w:hAnsi="仿宋"/>
        </w:rPr>
      </w:pPr>
      <w:r>
        <w:rPr>
          <w:rFonts w:ascii="仿宋" w:eastAsia="仿宋" w:hAnsi="仿宋"/>
        </w:rPr>
        <w:t>四、财政拨款收入支出决算总表</w:t>
      </w:r>
      <w:r>
        <w:rPr>
          <w:rFonts w:ascii="仿宋" w:eastAsia="仿宋" w:hAnsi="仿宋"/>
        </w:rPr>
        <w:tab/>
      </w:r>
      <w:r w:rsidR="00561EF8">
        <w:rPr>
          <w:rFonts w:ascii="仿宋" w:eastAsia="仿宋" w:hAnsi="仿宋"/>
        </w:rPr>
        <w:fldChar w:fldCharType="begin"/>
      </w:r>
      <w:r>
        <w:rPr>
          <w:rFonts w:ascii="仿宋" w:eastAsia="仿宋" w:hAnsi="仿宋"/>
        </w:rPr>
        <w:instrText xml:space="preserve"> PAGEREF _Toc79163889 \h </w:instrText>
      </w:r>
      <w:r w:rsidR="00561EF8">
        <w:rPr>
          <w:rFonts w:ascii="仿宋" w:eastAsia="仿宋" w:hAnsi="仿宋"/>
        </w:rPr>
      </w:r>
      <w:r w:rsidR="00561EF8">
        <w:rPr>
          <w:rFonts w:ascii="仿宋" w:eastAsia="仿宋" w:hAnsi="仿宋"/>
        </w:rPr>
        <w:fldChar w:fldCharType="separate"/>
      </w:r>
      <w:r>
        <w:rPr>
          <w:rFonts w:ascii="仿宋" w:eastAsia="仿宋" w:hAnsi="仿宋"/>
        </w:rPr>
        <w:t>38</w:t>
      </w:r>
      <w:r w:rsidR="00561EF8">
        <w:rPr>
          <w:rFonts w:ascii="仿宋" w:eastAsia="仿宋" w:hAnsi="仿宋"/>
        </w:rPr>
        <w:fldChar w:fldCharType="end"/>
      </w:r>
    </w:p>
    <w:p w:rsidR="00F35A4C" w:rsidRDefault="00E70235">
      <w:pPr>
        <w:pStyle w:val="20"/>
        <w:tabs>
          <w:tab w:val="right" w:leader="dot" w:pos="8296"/>
        </w:tabs>
        <w:rPr>
          <w:rFonts w:ascii="仿宋" w:eastAsia="仿宋" w:hAnsi="仿宋"/>
        </w:rPr>
      </w:pPr>
      <w:r>
        <w:rPr>
          <w:rFonts w:ascii="仿宋" w:eastAsia="仿宋" w:hAnsi="仿宋"/>
        </w:rPr>
        <w:t>五、财政拨款支出决算明细表</w:t>
      </w:r>
      <w:r>
        <w:rPr>
          <w:rFonts w:ascii="仿宋" w:eastAsia="仿宋" w:hAnsi="仿宋"/>
        </w:rPr>
        <w:tab/>
      </w:r>
      <w:r w:rsidR="00561EF8">
        <w:rPr>
          <w:rFonts w:ascii="仿宋" w:eastAsia="仿宋" w:hAnsi="仿宋"/>
        </w:rPr>
        <w:fldChar w:fldCharType="begin"/>
      </w:r>
      <w:r>
        <w:rPr>
          <w:rFonts w:ascii="仿宋" w:eastAsia="仿宋" w:hAnsi="仿宋"/>
        </w:rPr>
        <w:instrText xml:space="preserve"> PAGEREF _Toc79163890 \h </w:instrText>
      </w:r>
      <w:r w:rsidR="00561EF8">
        <w:rPr>
          <w:rFonts w:ascii="仿宋" w:eastAsia="仿宋" w:hAnsi="仿宋"/>
        </w:rPr>
      </w:r>
      <w:r w:rsidR="00561EF8">
        <w:rPr>
          <w:rFonts w:ascii="仿宋" w:eastAsia="仿宋" w:hAnsi="仿宋"/>
        </w:rPr>
        <w:fldChar w:fldCharType="separate"/>
      </w:r>
      <w:r>
        <w:rPr>
          <w:rFonts w:ascii="仿宋" w:eastAsia="仿宋" w:hAnsi="仿宋"/>
        </w:rPr>
        <w:t>38</w:t>
      </w:r>
      <w:r w:rsidR="00561EF8">
        <w:rPr>
          <w:rFonts w:ascii="仿宋" w:eastAsia="仿宋" w:hAnsi="仿宋"/>
        </w:rPr>
        <w:fldChar w:fldCharType="end"/>
      </w:r>
    </w:p>
    <w:p w:rsidR="00F35A4C" w:rsidRDefault="00E70235">
      <w:pPr>
        <w:pStyle w:val="20"/>
        <w:tabs>
          <w:tab w:val="right" w:leader="dot" w:pos="8296"/>
        </w:tabs>
        <w:rPr>
          <w:rFonts w:ascii="仿宋" w:eastAsia="仿宋" w:hAnsi="仿宋"/>
        </w:rPr>
      </w:pPr>
      <w:r>
        <w:rPr>
          <w:rFonts w:ascii="仿宋" w:eastAsia="仿宋" w:hAnsi="仿宋"/>
        </w:rPr>
        <w:t>六、一般公共预算财政拨款支出决算表</w:t>
      </w:r>
      <w:r>
        <w:rPr>
          <w:rFonts w:ascii="仿宋" w:eastAsia="仿宋" w:hAnsi="仿宋"/>
        </w:rPr>
        <w:tab/>
      </w:r>
      <w:r w:rsidR="00561EF8">
        <w:rPr>
          <w:rFonts w:ascii="仿宋" w:eastAsia="仿宋" w:hAnsi="仿宋"/>
        </w:rPr>
        <w:fldChar w:fldCharType="begin"/>
      </w:r>
      <w:r>
        <w:rPr>
          <w:rFonts w:ascii="仿宋" w:eastAsia="仿宋" w:hAnsi="仿宋"/>
        </w:rPr>
        <w:instrText xml:space="preserve"> PAGEREF _Toc79163891 \h </w:instrText>
      </w:r>
      <w:r w:rsidR="00561EF8">
        <w:rPr>
          <w:rFonts w:ascii="仿宋" w:eastAsia="仿宋" w:hAnsi="仿宋"/>
        </w:rPr>
      </w:r>
      <w:r w:rsidR="00561EF8">
        <w:rPr>
          <w:rFonts w:ascii="仿宋" w:eastAsia="仿宋" w:hAnsi="仿宋"/>
        </w:rPr>
        <w:fldChar w:fldCharType="separate"/>
      </w:r>
      <w:r>
        <w:rPr>
          <w:rFonts w:ascii="仿宋" w:eastAsia="仿宋" w:hAnsi="仿宋"/>
        </w:rPr>
        <w:t>38</w:t>
      </w:r>
      <w:r w:rsidR="00561EF8">
        <w:rPr>
          <w:rFonts w:ascii="仿宋" w:eastAsia="仿宋" w:hAnsi="仿宋"/>
        </w:rPr>
        <w:fldChar w:fldCharType="end"/>
      </w:r>
    </w:p>
    <w:p w:rsidR="00F35A4C" w:rsidRDefault="00E70235">
      <w:pPr>
        <w:pStyle w:val="20"/>
        <w:tabs>
          <w:tab w:val="right" w:leader="dot" w:pos="8296"/>
        </w:tabs>
        <w:rPr>
          <w:rFonts w:ascii="仿宋" w:eastAsia="仿宋" w:hAnsi="仿宋"/>
        </w:rPr>
      </w:pPr>
      <w:r>
        <w:rPr>
          <w:rFonts w:ascii="仿宋" w:eastAsia="仿宋" w:hAnsi="仿宋"/>
        </w:rPr>
        <w:t>七、一般公共预算财政拨款支出决算明细表</w:t>
      </w:r>
      <w:r>
        <w:rPr>
          <w:rFonts w:ascii="仿宋" w:eastAsia="仿宋" w:hAnsi="仿宋"/>
        </w:rPr>
        <w:tab/>
      </w:r>
      <w:r w:rsidR="00561EF8">
        <w:rPr>
          <w:rFonts w:ascii="仿宋" w:eastAsia="仿宋" w:hAnsi="仿宋"/>
        </w:rPr>
        <w:fldChar w:fldCharType="begin"/>
      </w:r>
      <w:r>
        <w:rPr>
          <w:rFonts w:ascii="仿宋" w:eastAsia="仿宋" w:hAnsi="仿宋"/>
        </w:rPr>
        <w:instrText xml:space="preserve"> PAGEREF _Toc79163892 \h </w:instrText>
      </w:r>
      <w:r w:rsidR="00561EF8">
        <w:rPr>
          <w:rFonts w:ascii="仿宋" w:eastAsia="仿宋" w:hAnsi="仿宋"/>
        </w:rPr>
      </w:r>
      <w:r w:rsidR="00561EF8">
        <w:rPr>
          <w:rFonts w:ascii="仿宋" w:eastAsia="仿宋" w:hAnsi="仿宋"/>
        </w:rPr>
        <w:fldChar w:fldCharType="separate"/>
      </w:r>
      <w:r>
        <w:rPr>
          <w:rFonts w:ascii="仿宋" w:eastAsia="仿宋" w:hAnsi="仿宋"/>
        </w:rPr>
        <w:t>38</w:t>
      </w:r>
      <w:r w:rsidR="00561EF8">
        <w:rPr>
          <w:rFonts w:ascii="仿宋" w:eastAsia="仿宋" w:hAnsi="仿宋"/>
        </w:rPr>
        <w:fldChar w:fldCharType="end"/>
      </w:r>
    </w:p>
    <w:p w:rsidR="00F35A4C" w:rsidRDefault="00E70235">
      <w:pPr>
        <w:pStyle w:val="20"/>
        <w:tabs>
          <w:tab w:val="right" w:leader="dot" w:pos="8296"/>
        </w:tabs>
        <w:rPr>
          <w:rFonts w:ascii="仿宋" w:eastAsia="仿宋" w:hAnsi="仿宋"/>
        </w:rPr>
      </w:pPr>
      <w:r>
        <w:rPr>
          <w:rFonts w:ascii="仿宋" w:eastAsia="仿宋" w:hAnsi="仿宋"/>
        </w:rPr>
        <w:t>八、一般公共预算财政拨款基本支出决算表</w:t>
      </w:r>
      <w:r>
        <w:rPr>
          <w:rFonts w:ascii="仿宋" w:eastAsia="仿宋" w:hAnsi="仿宋"/>
        </w:rPr>
        <w:tab/>
      </w:r>
      <w:r w:rsidR="00561EF8">
        <w:rPr>
          <w:rFonts w:ascii="仿宋" w:eastAsia="仿宋" w:hAnsi="仿宋"/>
        </w:rPr>
        <w:fldChar w:fldCharType="begin"/>
      </w:r>
      <w:r>
        <w:rPr>
          <w:rFonts w:ascii="仿宋" w:eastAsia="仿宋" w:hAnsi="仿宋"/>
        </w:rPr>
        <w:instrText xml:space="preserve"> PAGEREF _Toc79163893 \h </w:instrText>
      </w:r>
      <w:r w:rsidR="00561EF8">
        <w:rPr>
          <w:rFonts w:ascii="仿宋" w:eastAsia="仿宋" w:hAnsi="仿宋"/>
        </w:rPr>
      </w:r>
      <w:r w:rsidR="00561EF8">
        <w:rPr>
          <w:rFonts w:ascii="仿宋" w:eastAsia="仿宋" w:hAnsi="仿宋"/>
        </w:rPr>
        <w:fldChar w:fldCharType="separate"/>
      </w:r>
      <w:r>
        <w:rPr>
          <w:rFonts w:ascii="仿宋" w:eastAsia="仿宋" w:hAnsi="仿宋"/>
        </w:rPr>
        <w:t>38</w:t>
      </w:r>
      <w:r w:rsidR="00561EF8">
        <w:rPr>
          <w:rFonts w:ascii="仿宋" w:eastAsia="仿宋" w:hAnsi="仿宋"/>
        </w:rPr>
        <w:fldChar w:fldCharType="end"/>
      </w:r>
    </w:p>
    <w:p w:rsidR="00F35A4C" w:rsidRDefault="00E70235">
      <w:pPr>
        <w:pStyle w:val="20"/>
        <w:tabs>
          <w:tab w:val="right" w:leader="dot" w:pos="8296"/>
        </w:tabs>
        <w:rPr>
          <w:rFonts w:ascii="仿宋" w:eastAsia="仿宋" w:hAnsi="仿宋"/>
        </w:rPr>
      </w:pPr>
      <w:r>
        <w:rPr>
          <w:rFonts w:ascii="仿宋" w:eastAsia="仿宋" w:hAnsi="仿宋"/>
        </w:rPr>
        <w:t>九、一般公共预算财政拨款项目支出决算表</w:t>
      </w:r>
      <w:r>
        <w:rPr>
          <w:rFonts w:ascii="仿宋" w:eastAsia="仿宋" w:hAnsi="仿宋"/>
        </w:rPr>
        <w:tab/>
      </w:r>
      <w:r w:rsidR="00561EF8">
        <w:rPr>
          <w:rFonts w:ascii="仿宋" w:eastAsia="仿宋" w:hAnsi="仿宋"/>
        </w:rPr>
        <w:fldChar w:fldCharType="begin"/>
      </w:r>
      <w:r>
        <w:rPr>
          <w:rFonts w:ascii="仿宋" w:eastAsia="仿宋" w:hAnsi="仿宋"/>
        </w:rPr>
        <w:instrText xml:space="preserve"> PAGEREF _Toc79163894 \h </w:instrText>
      </w:r>
      <w:r w:rsidR="00561EF8">
        <w:rPr>
          <w:rFonts w:ascii="仿宋" w:eastAsia="仿宋" w:hAnsi="仿宋"/>
        </w:rPr>
      </w:r>
      <w:r w:rsidR="00561EF8">
        <w:rPr>
          <w:rFonts w:ascii="仿宋" w:eastAsia="仿宋" w:hAnsi="仿宋"/>
        </w:rPr>
        <w:fldChar w:fldCharType="separate"/>
      </w:r>
      <w:r>
        <w:rPr>
          <w:rFonts w:ascii="仿宋" w:eastAsia="仿宋" w:hAnsi="仿宋"/>
        </w:rPr>
        <w:t>38</w:t>
      </w:r>
      <w:r w:rsidR="00561EF8">
        <w:rPr>
          <w:rFonts w:ascii="仿宋" w:eastAsia="仿宋" w:hAnsi="仿宋"/>
        </w:rPr>
        <w:fldChar w:fldCharType="end"/>
      </w:r>
    </w:p>
    <w:p w:rsidR="00F35A4C" w:rsidRDefault="00E70235">
      <w:pPr>
        <w:pStyle w:val="20"/>
        <w:tabs>
          <w:tab w:val="right" w:leader="dot" w:pos="8296"/>
        </w:tabs>
        <w:rPr>
          <w:rFonts w:ascii="仿宋" w:eastAsia="仿宋" w:hAnsi="仿宋"/>
        </w:rPr>
      </w:pPr>
      <w:r>
        <w:rPr>
          <w:rFonts w:ascii="仿宋" w:eastAsia="仿宋" w:hAnsi="仿宋"/>
        </w:rPr>
        <w:t>十、一般公共预算财政拨款“三公”经费支出决算表</w:t>
      </w:r>
      <w:r>
        <w:rPr>
          <w:rFonts w:ascii="仿宋" w:eastAsia="仿宋" w:hAnsi="仿宋"/>
        </w:rPr>
        <w:tab/>
      </w:r>
      <w:r w:rsidR="00561EF8">
        <w:rPr>
          <w:rFonts w:ascii="仿宋" w:eastAsia="仿宋" w:hAnsi="仿宋"/>
        </w:rPr>
        <w:fldChar w:fldCharType="begin"/>
      </w:r>
      <w:r>
        <w:rPr>
          <w:rFonts w:ascii="仿宋" w:eastAsia="仿宋" w:hAnsi="仿宋"/>
        </w:rPr>
        <w:instrText xml:space="preserve"> PAGEREF _Toc79163895 \h </w:instrText>
      </w:r>
      <w:r w:rsidR="00561EF8">
        <w:rPr>
          <w:rFonts w:ascii="仿宋" w:eastAsia="仿宋" w:hAnsi="仿宋"/>
        </w:rPr>
      </w:r>
      <w:r w:rsidR="00561EF8">
        <w:rPr>
          <w:rFonts w:ascii="仿宋" w:eastAsia="仿宋" w:hAnsi="仿宋"/>
        </w:rPr>
        <w:fldChar w:fldCharType="separate"/>
      </w:r>
      <w:r>
        <w:rPr>
          <w:rFonts w:ascii="仿宋" w:eastAsia="仿宋" w:hAnsi="仿宋"/>
        </w:rPr>
        <w:t>38</w:t>
      </w:r>
      <w:r w:rsidR="00561EF8">
        <w:rPr>
          <w:rFonts w:ascii="仿宋" w:eastAsia="仿宋" w:hAnsi="仿宋"/>
        </w:rPr>
        <w:fldChar w:fldCharType="end"/>
      </w:r>
    </w:p>
    <w:p w:rsidR="00F35A4C" w:rsidRDefault="00E70235">
      <w:pPr>
        <w:pStyle w:val="20"/>
        <w:tabs>
          <w:tab w:val="right" w:leader="dot" w:pos="8296"/>
        </w:tabs>
        <w:rPr>
          <w:rFonts w:ascii="仿宋" w:eastAsia="仿宋" w:hAnsi="仿宋"/>
        </w:rPr>
      </w:pPr>
      <w:r>
        <w:rPr>
          <w:rFonts w:ascii="仿宋" w:eastAsia="仿宋" w:hAnsi="仿宋"/>
        </w:rPr>
        <w:t>十一、政府性基金预算财政拨款收入支出决算表</w:t>
      </w:r>
      <w:r>
        <w:rPr>
          <w:rFonts w:ascii="仿宋" w:eastAsia="仿宋" w:hAnsi="仿宋"/>
        </w:rPr>
        <w:tab/>
      </w:r>
      <w:r w:rsidR="00561EF8">
        <w:rPr>
          <w:rFonts w:ascii="仿宋" w:eastAsia="仿宋" w:hAnsi="仿宋"/>
        </w:rPr>
        <w:fldChar w:fldCharType="begin"/>
      </w:r>
      <w:r>
        <w:rPr>
          <w:rFonts w:ascii="仿宋" w:eastAsia="仿宋" w:hAnsi="仿宋"/>
        </w:rPr>
        <w:instrText xml:space="preserve"> PAGEREF _Toc79163896 \h </w:instrText>
      </w:r>
      <w:r w:rsidR="00561EF8">
        <w:rPr>
          <w:rFonts w:ascii="仿宋" w:eastAsia="仿宋" w:hAnsi="仿宋"/>
        </w:rPr>
      </w:r>
      <w:r w:rsidR="00561EF8">
        <w:rPr>
          <w:rFonts w:ascii="仿宋" w:eastAsia="仿宋" w:hAnsi="仿宋"/>
        </w:rPr>
        <w:fldChar w:fldCharType="separate"/>
      </w:r>
      <w:r>
        <w:rPr>
          <w:rFonts w:ascii="仿宋" w:eastAsia="仿宋" w:hAnsi="仿宋"/>
        </w:rPr>
        <w:t>38</w:t>
      </w:r>
      <w:r w:rsidR="00561EF8">
        <w:rPr>
          <w:rFonts w:ascii="仿宋" w:eastAsia="仿宋" w:hAnsi="仿宋"/>
        </w:rPr>
        <w:fldChar w:fldCharType="end"/>
      </w:r>
    </w:p>
    <w:p w:rsidR="00F35A4C" w:rsidRDefault="00E70235">
      <w:pPr>
        <w:pStyle w:val="20"/>
        <w:tabs>
          <w:tab w:val="right" w:leader="dot" w:pos="8296"/>
        </w:tabs>
        <w:rPr>
          <w:rFonts w:ascii="仿宋" w:eastAsia="仿宋" w:hAnsi="仿宋"/>
        </w:rPr>
      </w:pPr>
      <w:r>
        <w:rPr>
          <w:rFonts w:ascii="仿宋" w:eastAsia="仿宋" w:hAnsi="仿宋"/>
        </w:rPr>
        <w:t>十二、政府性基金预算财政拨款“三公”经费支出决算表</w:t>
      </w:r>
      <w:r>
        <w:rPr>
          <w:rFonts w:ascii="仿宋" w:eastAsia="仿宋" w:hAnsi="仿宋"/>
        </w:rPr>
        <w:tab/>
      </w:r>
      <w:r w:rsidR="00561EF8">
        <w:rPr>
          <w:rFonts w:ascii="仿宋" w:eastAsia="仿宋" w:hAnsi="仿宋"/>
        </w:rPr>
        <w:fldChar w:fldCharType="begin"/>
      </w:r>
      <w:r>
        <w:rPr>
          <w:rFonts w:ascii="仿宋" w:eastAsia="仿宋" w:hAnsi="仿宋"/>
        </w:rPr>
        <w:instrText xml:space="preserve"> PAGEREF _Toc79163897 \h </w:instrText>
      </w:r>
      <w:r w:rsidR="00561EF8">
        <w:rPr>
          <w:rFonts w:ascii="仿宋" w:eastAsia="仿宋" w:hAnsi="仿宋"/>
        </w:rPr>
      </w:r>
      <w:r w:rsidR="00561EF8">
        <w:rPr>
          <w:rFonts w:ascii="仿宋" w:eastAsia="仿宋" w:hAnsi="仿宋"/>
        </w:rPr>
        <w:fldChar w:fldCharType="separate"/>
      </w:r>
      <w:r>
        <w:rPr>
          <w:rFonts w:ascii="仿宋" w:eastAsia="仿宋" w:hAnsi="仿宋"/>
        </w:rPr>
        <w:t>38</w:t>
      </w:r>
      <w:r w:rsidR="00561EF8">
        <w:rPr>
          <w:rFonts w:ascii="仿宋" w:eastAsia="仿宋" w:hAnsi="仿宋"/>
        </w:rPr>
        <w:fldChar w:fldCharType="end"/>
      </w:r>
    </w:p>
    <w:p w:rsidR="00F35A4C" w:rsidRDefault="00E70235">
      <w:pPr>
        <w:pStyle w:val="20"/>
        <w:tabs>
          <w:tab w:val="right" w:leader="dot" w:pos="8296"/>
        </w:tabs>
        <w:rPr>
          <w:rFonts w:ascii="仿宋" w:eastAsia="仿宋" w:hAnsi="仿宋"/>
        </w:rPr>
      </w:pPr>
      <w:r>
        <w:rPr>
          <w:rFonts w:ascii="仿宋" w:eastAsia="仿宋" w:hAnsi="仿宋"/>
        </w:rPr>
        <w:t>十三、国有资本经营预算财政拨款支出决算表</w:t>
      </w:r>
      <w:r>
        <w:rPr>
          <w:rFonts w:ascii="仿宋" w:eastAsia="仿宋" w:hAnsi="仿宋"/>
        </w:rPr>
        <w:tab/>
      </w:r>
      <w:r w:rsidR="00561EF8">
        <w:rPr>
          <w:rFonts w:ascii="仿宋" w:eastAsia="仿宋" w:hAnsi="仿宋"/>
        </w:rPr>
        <w:fldChar w:fldCharType="begin"/>
      </w:r>
      <w:r>
        <w:rPr>
          <w:rFonts w:ascii="仿宋" w:eastAsia="仿宋" w:hAnsi="仿宋"/>
        </w:rPr>
        <w:instrText xml:space="preserve"> PAGEREF _Toc79163898 \h </w:instrText>
      </w:r>
      <w:r w:rsidR="00561EF8">
        <w:rPr>
          <w:rFonts w:ascii="仿宋" w:eastAsia="仿宋" w:hAnsi="仿宋"/>
        </w:rPr>
      </w:r>
      <w:r w:rsidR="00561EF8">
        <w:rPr>
          <w:rFonts w:ascii="仿宋" w:eastAsia="仿宋" w:hAnsi="仿宋"/>
        </w:rPr>
        <w:fldChar w:fldCharType="separate"/>
      </w:r>
      <w:r>
        <w:rPr>
          <w:rFonts w:ascii="仿宋" w:eastAsia="仿宋" w:hAnsi="仿宋"/>
        </w:rPr>
        <w:t>38</w:t>
      </w:r>
      <w:r w:rsidR="00561EF8">
        <w:rPr>
          <w:rFonts w:ascii="仿宋" w:eastAsia="仿宋" w:hAnsi="仿宋"/>
        </w:rPr>
        <w:fldChar w:fldCharType="end"/>
      </w:r>
    </w:p>
    <w:p w:rsidR="00F35A4C" w:rsidRDefault="00E70235">
      <w:pPr>
        <w:pStyle w:val="20"/>
        <w:tabs>
          <w:tab w:val="right" w:leader="dot" w:pos="8296"/>
        </w:tabs>
        <w:rPr>
          <w:rFonts w:ascii="仿宋" w:eastAsia="仿宋" w:hAnsi="仿宋"/>
        </w:rPr>
      </w:pPr>
      <w:r>
        <w:rPr>
          <w:rFonts w:ascii="仿宋" w:eastAsia="仿宋" w:hAnsi="仿宋"/>
        </w:rPr>
        <w:t>十四、国有资本经营预算财政拨款支出决算表</w:t>
      </w:r>
      <w:r>
        <w:rPr>
          <w:rFonts w:ascii="仿宋" w:eastAsia="仿宋" w:hAnsi="仿宋"/>
        </w:rPr>
        <w:tab/>
      </w:r>
      <w:r w:rsidR="00561EF8">
        <w:rPr>
          <w:rFonts w:ascii="仿宋" w:eastAsia="仿宋" w:hAnsi="仿宋"/>
        </w:rPr>
        <w:fldChar w:fldCharType="begin"/>
      </w:r>
      <w:r>
        <w:rPr>
          <w:rFonts w:ascii="仿宋" w:eastAsia="仿宋" w:hAnsi="仿宋"/>
        </w:rPr>
        <w:instrText xml:space="preserve"> PAGEREF _Toc79163899 \h </w:instrText>
      </w:r>
      <w:r w:rsidR="00561EF8">
        <w:rPr>
          <w:rFonts w:ascii="仿宋" w:eastAsia="仿宋" w:hAnsi="仿宋"/>
        </w:rPr>
      </w:r>
      <w:r w:rsidR="00561EF8">
        <w:rPr>
          <w:rFonts w:ascii="仿宋" w:eastAsia="仿宋" w:hAnsi="仿宋"/>
        </w:rPr>
        <w:fldChar w:fldCharType="separate"/>
      </w:r>
      <w:r>
        <w:rPr>
          <w:rFonts w:ascii="仿宋" w:eastAsia="仿宋" w:hAnsi="仿宋"/>
        </w:rPr>
        <w:t>38</w:t>
      </w:r>
      <w:r w:rsidR="00561EF8">
        <w:rPr>
          <w:rFonts w:ascii="仿宋" w:eastAsia="仿宋" w:hAnsi="仿宋"/>
        </w:rPr>
        <w:fldChar w:fldCharType="end"/>
      </w:r>
    </w:p>
    <w:p w:rsidR="00F35A4C" w:rsidRDefault="00561EF8">
      <w:pPr>
        <w:widowControl/>
        <w:spacing w:line="440" w:lineRule="exact"/>
        <w:jc w:val="left"/>
        <w:rPr>
          <w:rFonts w:ascii="仿宋" w:eastAsia="仿宋" w:hAnsi="仿宋"/>
          <w:smallCaps/>
          <w:sz w:val="20"/>
          <w:szCs w:val="20"/>
        </w:rPr>
      </w:pPr>
      <w:r>
        <w:rPr>
          <w:rFonts w:ascii="仿宋" w:eastAsia="仿宋" w:hAnsi="仿宋"/>
          <w:smallCaps/>
          <w:sz w:val="20"/>
          <w:szCs w:val="20"/>
        </w:rPr>
        <w:fldChar w:fldCharType="end"/>
      </w:r>
      <w:bookmarkStart w:id="13" w:name="_Toc15377196"/>
      <w:bookmarkStart w:id="14" w:name="_Toc15396599"/>
    </w:p>
    <w:p w:rsidR="00F35A4C" w:rsidRDefault="00F35A4C">
      <w:pPr>
        <w:widowControl/>
        <w:spacing w:line="440" w:lineRule="exact"/>
        <w:jc w:val="left"/>
        <w:rPr>
          <w:rFonts w:ascii="仿宋" w:eastAsia="仿宋" w:hAnsi="仿宋"/>
          <w:smallCaps/>
          <w:sz w:val="20"/>
          <w:szCs w:val="20"/>
        </w:rPr>
      </w:pPr>
    </w:p>
    <w:p w:rsidR="00F35A4C" w:rsidRDefault="00F35A4C">
      <w:pPr>
        <w:widowControl/>
        <w:spacing w:line="440" w:lineRule="exact"/>
        <w:jc w:val="left"/>
        <w:rPr>
          <w:rFonts w:ascii="仿宋" w:eastAsia="仿宋" w:hAnsi="仿宋"/>
          <w:smallCaps/>
          <w:sz w:val="20"/>
          <w:szCs w:val="20"/>
        </w:rPr>
      </w:pPr>
    </w:p>
    <w:p w:rsidR="00F35A4C" w:rsidRDefault="00F35A4C">
      <w:pPr>
        <w:widowControl/>
        <w:spacing w:line="440" w:lineRule="exact"/>
        <w:jc w:val="left"/>
        <w:rPr>
          <w:rFonts w:ascii="仿宋" w:eastAsia="仿宋" w:hAnsi="仿宋"/>
          <w:smallCaps/>
          <w:sz w:val="20"/>
          <w:szCs w:val="20"/>
        </w:rPr>
      </w:pPr>
    </w:p>
    <w:p w:rsidR="00F35A4C" w:rsidRDefault="00F35A4C">
      <w:pPr>
        <w:widowControl/>
        <w:spacing w:line="440" w:lineRule="exact"/>
        <w:jc w:val="left"/>
        <w:rPr>
          <w:rFonts w:ascii="仿宋" w:eastAsia="仿宋" w:hAnsi="仿宋"/>
          <w:smallCaps/>
          <w:sz w:val="20"/>
          <w:szCs w:val="20"/>
        </w:rPr>
      </w:pPr>
    </w:p>
    <w:p w:rsidR="00F35A4C" w:rsidRDefault="00F35A4C">
      <w:pPr>
        <w:widowControl/>
        <w:spacing w:line="440" w:lineRule="exact"/>
        <w:jc w:val="left"/>
        <w:rPr>
          <w:rFonts w:ascii="仿宋" w:eastAsia="仿宋" w:hAnsi="仿宋"/>
          <w:smallCaps/>
          <w:sz w:val="20"/>
          <w:szCs w:val="20"/>
        </w:rPr>
      </w:pPr>
    </w:p>
    <w:p w:rsidR="00F35A4C" w:rsidRDefault="00F35A4C">
      <w:pPr>
        <w:widowControl/>
        <w:spacing w:line="440" w:lineRule="exact"/>
        <w:jc w:val="left"/>
        <w:rPr>
          <w:rFonts w:ascii="仿宋" w:eastAsia="仿宋" w:hAnsi="仿宋"/>
          <w:smallCaps/>
          <w:sz w:val="20"/>
          <w:szCs w:val="20"/>
        </w:rPr>
      </w:pPr>
    </w:p>
    <w:p w:rsidR="00F35A4C" w:rsidRDefault="00F35A4C">
      <w:pPr>
        <w:widowControl/>
        <w:spacing w:line="440" w:lineRule="exact"/>
        <w:jc w:val="left"/>
        <w:rPr>
          <w:rFonts w:ascii="仿宋" w:eastAsia="仿宋" w:hAnsi="仿宋"/>
          <w:smallCaps/>
          <w:sz w:val="20"/>
          <w:szCs w:val="20"/>
        </w:rPr>
      </w:pPr>
    </w:p>
    <w:p w:rsidR="00F35A4C" w:rsidRDefault="00F35A4C">
      <w:pPr>
        <w:widowControl/>
        <w:spacing w:line="440" w:lineRule="exact"/>
        <w:jc w:val="left"/>
        <w:rPr>
          <w:rFonts w:ascii="仿宋" w:eastAsia="仿宋" w:hAnsi="仿宋"/>
          <w:smallCaps/>
          <w:sz w:val="20"/>
          <w:szCs w:val="20"/>
        </w:rPr>
      </w:pPr>
    </w:p>
    <w:p w:rsidR="00F35A4C" w:rsidRDefault="00F35A4C">
      <w:pPr>
        <w:widowControl/>
        <w:spacing w:line="440" w:lineRule="exact"/>
        <w:jc w:val="left"/>
        <w:rPr>
          <w:rFonts w:ascii="仿宋" w:eastAsia="仿宋" w:hAnsi="仿宋"/>
          <w:smallCaps/>
          <w:sz w:val="20"/>
          <w:szCs w:val="20"/>
        </w:rPr>
      </w:pPr>
    </w:p>
    <w:p w:rsidR="00F35A4C" w:rsidRDefault="00F35A4C">
      <w:pPr>
        <w:widowControl/>
        <w:spacing w:line="440" w:lineRule="exact"/>
        <w:jc w:val="left"/>
        <w:rPr>
          <w:rFonts w:ascii="仿宋" w:eastAsia="仿宋" w:hAnsi="仿宋"/>
          <w:smallCaps/>
          <w:sz w:val="20"/>
          <w:szCs w:val="20"/>
        </w:rPr>
      </w:pPr>
    </w:p>
    <w:p w:rsidR="00F35A4C" w:rsidRDefault="00F35A4C">
      <w:pPr>
        <w:widowControl/>
        <w:spacing w:line="440" w:lineRule="exact"/>
        <w:jc w:val="left"/>
        <w:rPr>
          <w:rFonts w:ascii="仿宋" w:eastAsia="仿宋" w:hAnsi="仿宋"/>
          <w:smallCaps/>
          <w:sz w:val="20"/>
          <w:szCs w:val="20"/>
        </w:rPr>
      </w:pPr>
    </w:p>
    <w:p w:rsidR="00F35A4C" w:rsidRDefault="00F35A4C">
      <w:pPr>
        <w:widowControl/>
        <w:spacing w:line="440" w:lineRule="exact"/>
        <w:jc w:val="left"/>
        <w:rPr>
          <w:rFonts w:ascii="仿宋" w:eastAsia="仿宋" w:hAnsi="仿宋"/>
          <w:smallCaps/>
          <w:sz w:val="20"/>
          <w:szCs w:val="20"/>
        </w:rPr>
      </w:pPr>
    </w:p>
    <w:p w:rsidR="00F35A4C" w:rsidRDefault="00F35A4C">
      <w:pPr>
        <w:widowControl/>
        <w:spacing w:line="440" w:lineRule="exact"/>
        <w:jc w:val="left"/>
        <w:rPr>
          <w:rFonts w:ascii="仿宋" w:eastAsia="仿宋" w:hAnsi="仿宋"/>
          <w:smallCaps/>
          <w:sz w:val="20"/>
          <w:szCs w:val="20"/>
        </w:rPr>
      </w:pPr>
    </w:p>
    <w:p w:rsidR="00F35A4C" w:rsidRDefault="00F35A4C">
      <w:pPr>
        <w:widowControl/>
        <w:spacing w:line="440" w:lineRule="exact"/>
        <w:jc w:val="left"/>
        <w:rPr>
          <w:rFonts w:ascii="仿宋" w:eastAsia="仿宋" w:hAnsi="仿宋"/>
          <w:smallCaps/>
          <w:sz w:val="20"/>
          <w:szCs w:val="20"/>
        </w:rPr>
      </w:pPr>
    </w:p>
    <w:p w:rsidR="00F35A4C" w:rsidRDefault="00F35A4C">
      <w:pPr>
        <w:widowControl/>
        <w:spacing w:line="440" w:lineRule="exact"/>
        <w:jc w:val="left"/>
        <w:rPr>
          <w:rFonts w:ascii="仿宋" w:eastAsia="仿宋" w:hAnsi="仿宋"/>
          <w:smallCaps/>
          <w:sz w:val="20"/>
          <w:szCs w:val="20"/>
        </w:rPr>
      </w:pPr>
    </w:p>
    <w:p w:rsidR="00F35A4C" w:rsidRDefault="00F35A4C">
      <w:pPr>
        <w:widowControl/>
        <w:spacing w:line="440" w:lineRule="exact"/>
        <w:jc w:val="left"/>
        <w:rPr>
          <w:rFonts w:ascii="仿宋" w:eastAsia="仿宋" w:hAnsi="仿宋"/>
          <w:smallCaps/>
          <w:sz w:val="20"/>
          <w:szCs w:val="20"/>
        </w:rPr>
      </w:pPr>
    </w:p>
    <w:p w:rsidR="00F35A4C" w:rsidRDefault="00F35A4C">
      <w:pPr>
        <w:widowControl/>
        <w:spacing w:line="440" w:lineRule="exact"/>
        <w:jc w:val="left"/>
        <w:rPr>
          <w:rFonts w:ascii="仿宋" w:eastAsia="仿宋" w:hAnsi="仿宋"/>
          <w:smallCaps/>
          <w:sz w:val="20"/>
          <w:szCs w:val="20"/>
        </w:rPr>
      </w:pPr>
    </w:p>
    <w:p w:rsidR="00F35A4C" w:rsidRDefault="00F35A4C">
      <w:pPr>
        <w:jc w:val="center"/>
        <w:rPr>
          <w:rFonts w:ascii="方正小标宋简体" w:eastAsia="方正小标宋简体" w:hAnsi="方正小标宋简体" w:cs="方正小标宋简体"/>
          <w:sz w:val="44"/>
          <w:szCs w:val="44"/>
        </w:rPr>
      </w:pPr>
      <w:bookmarkStart w:id="15" w:name="_Toc79163601"/>
      <w:bookmarkStart w:id="16" w:name="_Toc79163851"/>
    </w:p>
    <w:p w:rsidR="00F35A4C" w:rsidRDefault="00F35A4C">
      <w:pPr>
        <w:jc w:val="center"/>
        <w:rPr>
          <w:rFonts w:ascii="方正小标宋简体" w:eastAsia="方正小标宋简体" w:hAnsi="方正小标宋简体" w:cs="方正小标宋简体"/>
          <w:sz w:val="44"/>
          <w:szCs w:val="44"/>
        </w:rPr>
      </w:pPr>
    </w:p>
    <w:p w:rsidR="00F35A4C" w:rsidRDefault="00E70235">
      <w:pPr>
        <w:jc w:val="center"/>
        <w:rPr>
          <w:rFonts w:ascii="黑体" w:eastAsia="黑体" w:hAnsi="黑体" w:cs="黑体"/>
          <w:sz w:val="32"/>
          <w:szCs w:val="32"/>
        </w:rPr>
      </w:pPr>
      <w:r>
        <w:rPr>
          <w:rFonts w:ascii="方正小标宋简体" w:eastAsia="方正小标宋简体" w:hAnsi="方正小标宋简体" w:cs="方正小标宋简体" w:hint="eastAsia"/>
          <w:sz w:val="44"/>
          <w:szCs w:val="44"/>
        </w:rPr>
        <w:t>第一部分 部门概况</w:t>
      </w:r>
      <w:bookmarkStart w:id="17" w:name="_Toc79163852"/>
      <w:bookmarkStart w:id="18" w:name="_Toc15396600"/>
      <w:bookmarkStart w:id="19" w:name="_Toc79163602"/>
      <w:bookmarkStart w:id="20" w:name="_Toc15377197"/>
      <w:bookmarkEnd w:id="13"/>
      <w:bookmarkEnd w:id="14"/>
      <w:bookmarkEnd w:id="15"/>
      <w:bookmarkEnd w:id="16"/>
    </w:p>
    <w:p w:rsidR="00F35A4C" w:rsidRDefault="00F35A4C">
      <w:pPr>
        <w:ind w:firstLineChars="200" w:firstLine="640"/>
        <w:rPr>
          <w:rFonts w:ascii="黑体" w:eastAsia="黑体" w:hAnsi="黑体" w:cs="黑体"/>
          <w:sz w:val="32"/>
          <w:szCs w:val="32"/>
        </w:rPr>
      </w:pPr>
    </w:p>
    <w:p w:rsidR="00F35A4C" w:rsidRDefault="00E70235">
      <w:pPr>
        <w:ind w:firstLineChars="200" w:firstLine="640"/>
        <w:rPr>
          <w:rFonts w:ascii="黑体" w:eastAsia="黑体" w:hAnsi="黑体" w:cs="黑体"/>
          <w:sz w:val="32"/>
          <w:szCs w:val="32"/>
        </w:rPr>
      </w:pPr>
      <w:r>
        <w:rPr>
          <w:rFonts w:ascii="黑体" w:eastAsia="黑体" w:hAnsi="黑体" w:cs="黑体" w:hint="eastAsia"/>
          <w:sz w:val="32"/>
          <w:szCs w:val="32"/>
        </w:rPr>
        <w:t>一、基本职能及主要工作</w:t>
      </w:r>
      <w:bookmarkEnd w:id="17"/>
      <w:bookmarkEnd w:id="18"/>
      <w:bookmarkEnd w:id="19"/>
      <w:bookmarkEnd w:id="20"/>
    </w:p>
    <w:p w:rsidR="00F35A4C" w:rsidRDefault="00E70235" w:rsidP="00B551AE">
      <w:pPr>
        <w:ind w:firstLineChars="200" w:firstLine="640"/>
        <w:rPr>
          <w:rFonts w:ascii="楷体_GB2312" w:eastAsia="楷体_GB2312" w:hAnsi="楷体_GB2312" w:cs="楷体_GB2312"/>
          <w:b/>
          <w:bCs/>
          <w:sz w:val="32"/>
          <w:szCs w:val="32"/>
        </w:rPr>
      </w:pPr>
      <w:bookmarkStart w:id="21" w:name="_Toc79163853"/>
      <w:bookmarkStart w:id="22" w:name="_Toc79163603"/>
      <w:bookmarkStart w:id="23" w:name="_Toc15377198"/>
      <w:bookmarkStart w:id="24" w:name="_Toc15378445"/>
      <w:r>
        <w:rPr>
          <w:rFonts w:ascii="楷体_GB2312" w:eastAsia="楷体_GB2312" w:hAnsi="楷体_GB2312" w:cs="楷体_GB2312" w:hint="eastAsia"/>
          <w:b/>
          <w:bCs/>
          <w:sz w:val="32"/>
          <w:szCs w:val="32"/>
        </w:rPr>
        <w:t>（一）主要职能</w:t>
      </w:r>
      <w:bookmarkEnd w:id="21"/>
      <w:bookmarkEnd w:id="22"/>
    </w:p>
    <w:p w:rsidR="00F35A4C" w:rsidRDefault="00E70235">
      <w:pPr>
        <w:ind w:firstLineChars="200" w:firstLine="640"/>
        <w:rPr>
          <w:rFonts w:ascii="仿宋_GB2312" w:eastAsia="仿宋_GB2312" w:hAnsi="仿宋_GB2312" w:cs="仿宋_GB2312"/>
          <w:sz w:val="32"/>
          <w:szCs w:val="32"/>
        </w:rPr>
      </w:pPr>
      <w:bookmarkStart w:id="25" w:name="_Toc79163854"/>
      <w:bookmarkStart w:id="26" w:name="_Toc15377199"/>
      <w:bookmarkStart w:id="27" w:name="_Toc79163604"/>
      <w:bookmarkStart w:id="28" w:name="_Toc15378446"/>
      <w:bookmarkEnd w:id="23"/>
      <w:bookmarkEnd w:id="24"/>
      <w:r>
        <w:rPr>
          <w:rFonts w:ascii="仿宋_GB2312" w:eastAsia="仿宋_GB2312" w:hAnsi="仿宋_GB2312" w:cs="仿宋_GB2312" w:hint="eastAsia"/>
          <w:sz w:val="32"/>
          <w:szCs w:val="32"/>
        </w:rPr>
        <w:t>1.宣传贯彻党中央、国务院、省委、省政府和州委、州政府及县委县政府有关农业、农村经济工作和社会发展方针政策，维护全县供销社的合法权益。</w:t>
      </w:r>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2.研究和制定全县供销合作社发展规划，指导全县供销合作社的企业改革和发展。</w:t>
      </w:r>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3.受政府委托，对重要农业生产资料、农副产品经营进行组织、储备、调运工作，负责烟花爆竹和废旧物资再生资源的经营及社办工业的指导。</w:t>
      </w:r>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4.负责对政策性商品经营资格审定、质量监督和行业管理及有关救灾物资的组织、储备、调运工作。</w:t>
      </w:r>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5.协调同政府有关部门、社会组织的关系，研究供销合作经济运行中的重大问题，维护合作经济组织的合法权益。</w:t>
      </w:r>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6.组织全县供销系统参与和推进农业产业化经营，加强农产品市场调查研究，培育农产品市场，组织发展专业合作社、消费合作社等中介服务组织，培育龙头企业，加强商品供求市场、信息服务体系建设。</w:t>
      </w:r>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7.指导农村社会化服务体系建设，推进建立现代流通体系和现代营销方式，发展社区性、综合性、便民性社区综合服务社，满足农牧民生产、生活等社会化服务的需要。</w:t>
      </w:r>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8.监督和管理社有资产，确保社有资产的保值、增值，对直属企业行使出资人的职权，依法享有资产受益、重大决策和选择经营管理者等权利。</w:t>
      </w:r>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9.积极参与供销合作经济对外交流活动；承担县政府交办的其他事项。</w:t>
      </w:r>
    </w:p>
    <w:p w:rsidR="00F35A4C" w:rsidRDefault="00E70235" w:rsidP="00B551AE">
      <w:pPr>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（二）2021年重点工作完成情况</w:t>
      </w:r>
      <w:bookmarkEnd w:id="25"/>
      <w:bookmarkEnd w:id="26"/>
      <w:bookmarkEnd w:id="27"/>
      <w:bookmarkEnd w:id="28"/>
    </w:p>
    <w:p w:rsidR="00F35A4C" w:rsidRDefault="00E70235">
      <w:pPr>
        <w:ind w:firstLineChars="200" w:firstLine="640"/>
        <w:rPr>
          <w:rFonts w:ascii="仿宋_GB2312" w:eastAsia="仿宋_GB2312" w:hAnsi="仿宋_GB2312" w:cs="仿宋_GB2312"/>
          <w:sz w:val="32"/>
          <w:szCs w:val="32"/>
        </w:rPr>
      </w:pPr>
      <w:bookmarkStart w:id="29" w:name="_Toc79163855"/>
      <w:bookmarkStart w:id="30" w:name="_Toc79163605"/>
      <w:bookmarkStart w:id="31" w:name="_Toc15377200"/>
      <w:bookmarkStart w:id="32" w:name="_Toc15396601"/>
      <w:r>
        <w:rPr>
          <w:rFonts w:ascii="仿宋_GB2312" w:eastAsia="仿宋_GB2312" w:hAnsi="仿宋_GB2312" w:cs="仿宋_GB2312" w:hint="eastAsia"/>
          <w:sz w:val="32"/>
          <w:szCs w:val="32"/>
        </w:rPr>
        <w:t>1.继续加强疫情防控不放松，按照疫情防控指挥部要求，开展人员排查与轨迹管理，落实各项防控措施，加强疫苗接种宣传。</w:t>
      </w:r>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2.按照“党政同责、一岗双责、齐抓共管、失职追责”要求，强化源头监管和安全隐患排查，确保安全生产。</w:t>
      </w:r>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3.以茂县创建生态文明示范县工作为契机，全面贯彻落实习近平总书记关于生态环境保护的重要指示批示精神，开展合理施肥、安全使用农药宣传和农药包装废弃物的回收，确保农作物质量安全和保护生态环境。</w:t>
      </w:r>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4.加强社有资产管理，组织人员对茂县供销系统资产进行全面核实，加强企业经营管理，确保资产保值，降低资产流失风险。</w:t>
      </w:r>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5.加快“茂农服”项目建设，按照《“茂农服”数字平</w:t>
      </w:r>
      <w:r>
        <w:rPr>
          <w:rFonts w:ascii="仿宋_GB2312" w:eastAsia="仿宋_GB2312" w:hAnsi="仿宋_GB2312" w:cs="仿宋_GB2312" w:hint="eastAsia"/>
          <w:sz w:val="32"/>
          <w:szCs w:val="32"/>
        </w:rPr>
        <w:lastRenderedPageBreak/>
        <w:t>台项目实施方案》加快实施项目建设，以确保如期完成建设任务。</w:t>
      </w:r>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6.农资经营管理，做好农资配送及农技服务工作，采取“技物结合”的方式，全力做好农资采购、储备、供应、调配等工作。同时增强防暴雨冰雹灾害能力，继续加强防雹烟花供应，切实做好防灾减灾工作。</w:t>
      </w:r>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7.依托“832”平台，以电商平台促进本地农副产品销售，充分利用新兴媒体，拓宽农产品销售渠道，为乡村振兴发挥供销力量。</w:t>
      </w:r>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8.推动企业转型，创新工作思路，发挥茂县尔玛代理记账有限公司职能，为企业谋发展为职工谋福利，实现企业合法、高效经营。</w:t>
      </w:r>
    </w:p>
    <w:p w:rsidR="00F35A4C" w:rsidRDefault="00E70235">
      <w:pPr>
        <w:ind w:firstLineChars="200" w:firstLine="640"/>
        <w:rPr>
          <w:rFonts w:ascii="黑体" w:eastAsia="黑体" w:hAnsi="黑体" w:cs="黑体"/>
          <w:sz w:val="32"/>
          <w:szCs w:val="32"/>
        </w:rPr>
      </w:pPr>
      <w:r>
        <w:rPr>
          <w:rFonts w:ascii="黑体" w:eastAsia="黑体" w:hAnsi="黑体" w:cs="黑体" w:hint="eastAsia"/>
          <w:sz w:val="32"/>
          <w:szCs w:val="32"/>
        </w:rPr>
        <w:t>二、机构设置</w:t>
      </w:r>
      <w:bookmarkEnd w:id="29"/>
      <w:bookmarkEnd w:id="30"/>
      <w:bookmarkEnd w:id="31"/>
      <w:bookmarkEnd w:id="32"/>
    </w:p>
    <w:p w:rsidR="00F35A4C" w:rsidRDefault="00E70235">
      <w:pPr>
        <w:ind w:firstLineChars="200" w:firstLine="640"/>
        <w:rPr>
          <w:rFonts w:ascii="仿宋_GB2312" w:eastAsia="仿宋_GB2312" w:hAnsi="仿宋_GB2312" w:cs="仿宋_GB2312"/>
          <w:sz w:val="32"/>
          <w:szCs w:val="32"/>
        </w:rPr>
      </w:pPr>
      <w:bookmarkStart w:id="33" w:name="_Toc79163609"/>
      <w:bookmarkStart w:id="34" w:name="_Toc15396602"/>
      <w:bookmarkStart w:id="35" w:name="_Toc15377204"/>
      <w:bookmarkStart w:id="36" w:name="_Toc79163859"/>
      <w:r>
        <w:rPr>
          <w:rFonts w:ascii="仿宋_GB2312" w:eastAsia="仿宋_GB2312" w:hAnsi="仿宋_GB2312" w:cs="仿宋_GB2312" w:hint="eastAsia"/>
          <w:sz w:val="32"/>
          <w:szCs w:val="32"/>
        </w:rPr>
        <w:t>茂县供销社下属二级单位0个，其中行政单位0个，参照公务员法管理的事业单位0个，其他事业单位0个。</w:t>
      </w:r>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无纳入2021年度部门决算编制范围的二级预算单位。</w:t>
      </w:r>
    </w:p>
    <w:p w:rsidR="00F35A4C" w:rsidRDefault="00F35A4C">
      <w:pPr>
        <w:jc w:val="center"/>
        <w:rPr>
          <w:rFonts w:ascii="方正小标宋简体" w:eastAsia="方正小标宋简体" w:hAnsi="方正小标宋简体" w:cs="方正小标宋简体"/>
          <w:sz w:val="44"/>
          <w:szCs w:val="44"/>
        </w:rPr>
      </w:pPr>
    </w:p>
    <w:p w:rsidR="00F35A4C" w:rsidRDefault="00E70235">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第二部分 2021年度部门决算情况说明</w:t>
      </w:r>
      <w:bookmarkEnd w:id="33"/>
      <w:bookmarkEnd w:id="34"/>
      <w:bookmarkEnd w:id="35"/>
      <w:bookmarkEnd w:id="36"/>
    </w:p>
    <w:p w:rsidR="00F35A4C" w:rsidRDefault="00F35A4C">
      <w:pPr>
        <w:jc w:val="center"/>
      </w:pPr>
    </w:p>
    <w:p w:rsidR="00F35A4C" w:rsidRDefault="00E70235">
      <w:pPr>
        <w:pStyle w:val="11"/>
        <w:numPr>
          <w:ilvl w:val="0"/>
          <w:numId w:val="1"/>
        </w:numPr>
        <w:spacing w:line="600" w:lineRule="exact"/>
        <w:ind w:firstLineChars="0"/>
        <w:outlineLvl w:val="1"/>
        <w:rPr>
          <w:rStyle w:val="2Char"/>
          <w:rFonts w:ascii="黑体" w:eastAsia="黑体" w:hAnsi="黑体"/>
          <w:b w:val="0"/>
        </w:rPr>
      </w:pPr>
      <w:bookmarkStart w:id="37" w:name="_Toc79163860"/>
      <w:bookmarkStart w:id="38" w:name="_Toc79163610"/>
      <w:bookmarkStart w:id="39" w:name="_Toc15396603"/>
      <w:bookmarkStart w:id="40" w:name="_Toc15377205"/>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37"/>
      <w:bookmarkEnd w:id="38"/>
      <w:bookmarkEnd w:id="39"/>
      <w:bookmarkEnd w:id="40"/>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2021年度收、支总计393.16万元。与202</w:t>
      </w:r>
      <w:r w:rsidR="00E10670">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年相比，收、支总计各增加87.27万元，增长28.53%。主要变动原因是项</w:t>
      </w:r>
      <w:r>
        <w:rPr>
          <w:rFonts w:ascii="仿宋_GB2312" w:eastAsia="仿宋_GB2312" w:hAnsi="仿宋_GB2312" w:cs="仿宋_GB2312" w:hint="eastAsia"/>
          <w:sz w:val="32"/>
          <w:szCs w:val="32"/>
        </w:rPr>
        <w:lastRenderedPageBreak/>
        <w:t>目增加。</w:t>
      </w:r>
    </w:p>
    <w:p w:rsidR="00F35A4C" w:rsidRDefault="00E70235">
      <w:pPr>
        <w:spacing w:line="600" w:lineRule="exact"/>
        <w:ind w:firstLineChars="200" w:firstLine="640"/>
        <w:rPr>
          <w:rFonts w:ascii="仿宋" w:eastAsia="仿宋" w:hAnsi="仿宋"/>
          <w:color w:val="000000"/>
          <w:sz w:val="32"/>
          <w:szCs w:val="32"/>
        </w:rPr>
      </w:pPr>
      <w:r>
        <w:rPr>
          <w:rFonts w:ascii="仿宋" w:eastAsia="仿宋" w:hAnsi="仿宋" w:hint="eastAsia"/>
          <w:sz w:val="32"/>
          <w:szCs w:val="32"/>
        </w:rPr>
        <w:t>（图</w:t>
      </w:r>
      <w:r>
        <w:rPr>
          <w:rFonts w:ascii="仿宋" w:eastAsia="仿宋" w:hAnsi="仿宋"/>
          <w:sz w:val="32"/>
          <w:szCs w:val="32"/>
        </w:rPr>
        <w:t>1</w:t>
      </w:r>
      <w:r>
        <w:rPr>
          <w:rFonts w:ascii="仿宋" w:eastAsia="仿宋" w:hAnsi="仿宋" w:hint="eastAsia"/>
          <w:sz w:val="32"/>
          <w:szCs w:val="32"/>
        </w:rPr>
        <w:t>：收、支决算总计变动情况图）（单位：万元）</w:t>
      </w:r>
    </w:p>
    <w:p w:rsidR="00F35A4C" w:rsidRDefault="00E70235">
      <w:pPr>
        <w:ind w:firstLineChars="200" w:firstLine="640"/>
        <w:rPr>
          <w:rFonts w:ascii="仿宋_GB2312" w:eastAsia="仿宋_GB2312"/>
          <w:color w:val="000000"/>
          <w:sz w:val="32"/>
          <w:szCs w:val="32"/>
        </w:rPr>
      </w:pPr>
      <w:r>
        <w:rPr>
          <w:rFonts w:ascii="仿宋" w:eastAsia="仿宋" w:hAnsi="仿宋"/>
          <w:noProof/>
          <w:color w:val="000000"/>
          <w:sz w:val="32"/>
          <w:szCs w:val="32"/>
        </w:rPr>
        <w:drawing>
          <wp:inline distT="0" distB="0" distL="0" distR="0">
            <wp:extent cx="4572000" cy="2600325"/>
            <wp:effectExtent l="19050" t="0" r="19050" b="0"/>
            <wp:docPr id="21"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35A4C" w:rsidRDefault="00E70235">
      <w:pPr>
        <w:pStyle w:val="11"/>
        <w:numPr>
          <w:ilvl w:val="0"/>
          <w:numId w:val="1"/>
        </w:numPr>
        <w:spacing w:line="600" w:lineRule="exact"/>
        <w:ind w:firstLineChars="0"/>
        <w:outlineLvl w:val="1"/>
        <w:rPr>
          <w:rStyle w:val="2Char"/>
          <w:rFonts w:ascii="黑体" w:eastAsia="黑体" w:hAnsi="黑体"/>
          <w:b w:val="0"/>
        </w:rPr>
      </w:pPr>
      <w:bookmarkStart w:id="41" w:name="_Toc79163861"/>
      <w:bookmarkStart w:id="42" w:name="_Toc15377206"/>
      <w:bookmarkStart w:id="43" w:name="_Toc15396604"/>
      <w:bookmarkStart w:id="44" w:name="_Toc79163611"/>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41"/>
      <w:bookmarkEnd w:id="42"/>
      <w:bookmarkEnd w:id="43"/>
      <w:bookmarkEnd w:id="44"/>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2021年本年收入合计393.16万元，其中：一般公共预算财政拨款收入393.16万元，占100%。</w:t>
      </w:r>
    </w:p>
    <w:p w:rsidR="00F35A4C" w:rsidRDefault="00E70235">
      <w:pPr>
        <w:spacing w:line="600" w:lineRule="exact"/>
        <w:ind w:firstLineChars="200" w:firstLine="640"/>
        <w:rPr>
          <w:rFonts w:ascii="仿宋_GB2312" w:eastAsia="仿宋_GB2312"/>
          <w:color w:val="FF0000"/>
          <w:sz w:val="32"/>
          <w:szCs w:val="32"/>
        </w:rPr>
      </w:pPr>
      <w:r>
        <w:rPr>
          <w:rFonts w:ascii="仿宋" w:eastAsia="仿宋" w:hAnsi="仿宋" w:hint="eastAsia"/>
          <w:color w:val="000000"/>
          <w:sz w:val="32"/>
          <w:szCs w:val="32"/>
        </w:rPr>
        <w:t>（图</w:t>
      </w:r>
      <w:r>
        <w:rPr>
          <w:rFonts w:ascii="仿宋" w:eastAsia="仿宋" w:hAnsi="仿宋"/>
          <w:color w:val="000000"/>
          <w:sz w:val="32"/>
          <w:szCs w:val="32"/>
        </w:rPr>
        <w:t>2</w:t>
      </w:r>
      <w:r>
        <w:rPr>
          <w:rFonts w:ascii="仿宋" w:eastAsia="仿宋" w:hAnsi="仿宋" w:hint="eastAsia"/>
          <w:color w:val="000000"/>
          <w:sz w:val="32"/>
          <w:szCs w:val="32"/>
        </w:rPr>
        <w:t>：收入决算结构图）（</w:t>
      </w:r>
      <w:r>
        <w:rPr>
          <w:rFonts w:ascii="仿宋" w:eastAsia="仿宋" w:hAnsi="仿宋" w:hint="eastAsia"/>
          <w:sz w:val="32"/>
          <w:szCs w:val="32"/>
        </w:rPr>
        <w:t>单位：万元</w:t>
      </w:r>
      <w:r>
        <w:rPr>
          <w:rFonts w:ascii="仿宋" w:eastAsia="仿宋" w:hAnsi="仿宋" w:hint="eastAsia"/>
          <w:color w:val="000000"/>
          <w:sz w:val="32"/>
          <w:szCs w:val="32"/>
        </w:rPr>
        <w:t>）</w:t>
      </w:r>
      <w:r>
        <w:rPr>
          <w:noProof/>
        </w:rPr>
        <w:drawing>
          <wp:anchor distT="0" distB="0" distL="114300" distR="114300" simplePos="0" relativeHeight="251659264" behindDoc="0" locked="0" layoutInCell="1" allowOverlap="1">
            <wp:simplePos x="0" y="0"/>
            <wp:positionH relativeFrom="column">
              <wp:posOffset>347345</wp:posOffset>
            </wp:positionH>
            <wp:positionV relativeFrom="paragraph">
              <wp:posOffset>899795</wp:posOffset>
            </wp:positionV>
            <wp:extent cx="4572000" cy="2743200"/>
            <wp:effectExtent l="19050" t="0" r="19050" b="0"/>
            <wp:wrapTopAndBottom/>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F35A4C" w:rsidRDefault="00F35A4C">
      <w:pPr>
        <w:spacing w:line="600" w:lineRule="exact"/>
        <w:rPr>
          <w:rFonts w:ascii="仿宋_GB2312" w:eastAsia="仿宋_GB2312"/>
          <w:color w:val="FF0000"/>
          <w:sz w:val="32"/>
          <w:szCs w:val="32"/>
        </w:rPr>
      </w:pPr>
    </w:p>
    <w:p w:rsidR="00F35A4C" w:rsidRDefault="00E70235">
      <w:pPr>
        <w:pStyle w:val="11"/>
        <w:numPr>
          <w:ilvl w:val="0"/>
          <w:numId w:val="1"/>
        </w:numPr>
        <w:spacing w:line="600" w:lineRule="exact"/>
        <w:ind w:firstLineChars="0"/>
        <w:outlineLvl w:val="1"/>
        <w:rPr>
          <w:rStyle w:val="2Char"/>
          <w:rFonts w:ascii="黑体" w:eastAsia="黑体" w:hAnsi="黑体"/>
          <w:b w:val="0"/>
        </w:rPr>
      </w:pPr>
      <w:bookmarkStart w:id="45" w:name="_Toc15377207"/>
      <w:bookmarkStart w:id="46" w:name="_Toc79163862"/>
      <w:bookmarkStart w:id="47" w:name="_Toc79163612"/>
      <w:bookmarkStart w:id="48" w:name="_Toc15396605"/>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45"/>
      <w:bookmarkEnd w:id="46"/>
      <w:bookmarkEnd w:id="47"/>
      <w:bookmarkEnd w:id="48"/>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2021年本年支出合计393.16万元，其中：基本支出253.81万元，占64.56%；项目支出139.35万元，占35.44%。</w:t>
      </w:r>
    </w:p>
    <w:p w:rsidR="00F35A4C" w:rsidRDefault="00E70235">
      <w:pPr>
        <w:spacing w:line="600" w:lineRule="exact"/>
        <w:ind w:firstLineChars="200" w:firstLine="640"/>
        <w:jc w:val="center"/>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3</w:t>
      </w:r>
      <w:r>
        <w:rPr>
          <w:rFonts w:ascii="仿宋" w:eastAsia="仿宋" w:hAnsi="仿宋" w:hint="eastAsia"/>
          <w:color w:val="000000"/>
          <w:sz w:val="32"/>
          <w:szCs w:val="32"/>
        </w:rPr>
        <w:t>：支出决算结构图）</w:t>
      </w:r>
      <w:r>
        <w:rPr>
          <w:rFonts w:ascii="仿宋" w:eastAsia="仿宋" w:hAnsi="仿宋" w:hint="eastAsia"/>
          <w:sz w:val="32"/>
          <w:szCs w:val="32"/>
        </w:rPr>
        <w:t>（单位：万元）</w:t>
      </w:r>
    </w:p>
    <w:p w:rsidR="00F35A4C" w:rsidRDefault="00E70235">
      <w:pPr>
        <w:ind w:firstLineChars="200" w:firstLine="640"/>
        <w:rPr>
          <w:rFonts w:ascii="仿宋_GB2312" w:eastAsia="仿宋_GB2312"/>
          <w:color w:val="FF0000"/>
          <w:sz w:val="32"/>
          <w:szCs w:val="32"/>
        </w:rPr>
      </w:pPr>
      <w:r>
        <w:rPr>
          <w:rFonts w:ascii="仿宋_GB2312" w:eastAsia="仿宋_GB2312"/>
          <w:noProof/>
          <w:color w:val="FF0000"/>
          <w:sz w:val="32"/>
          <w:szCs w:val="32"/>
        </w:rPr>
        <w:drawing>
          <wp:inline distT="0" distB="0" distL="0" distR="0">
            <wp:extent cx="4595495" cy="2667000"/>
            <wp:effectExtent l="19050" t="0" r="14287" b="0"/>
            <wp:docPr id="17"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35A4C" w:rsidRDefault="00E70235">
      <w:pPr>
        <w:spacing w:line="600" w:lineRule="exact"/>
        <w:ind w:firstLineChars="200" w:firstLine="640"/>
        <w:outlineLvl w:val="1"/>
        <w:rPr>
          <w:rStyle w:val="2Char"/>
          <w:rFonts w:ascii="黑体" w:eastAsia="黑体" w:hAnsi="黑体"/>
          <w:b w:val="0"/>
        </w:rPr>
      </w:pPr>
      <w:bookmarkStart w:id="49" w:name="_Toc79163863"/>
      <w:bookmarkStart w:id="50" w:name="_Toc15396606"/>
      <w:bookmarkStart w:id="51" w:name="_Toc79163613"/>
      <w:bookmarkStart w:id="52" w:name="_Toc15377208"/>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49"/>
      <w:bookmarkEnd w:id="50"/>
      <w:bookmarkEnd w:id="51"/>
      <w:bookmarkEnd w:id="52"/>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2021年财政拨款收、支总计393.16万元。与2020年相比，财政拨款收、支总计增加87.27万元，增长28.53%。主要变动原因是项目增加。</w:t>
      </w:r>
    </w:p>
    <w:p w:rsidR="00F35A4C" w:rsidRDefault="00E70235">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4</w:t>
      </w:r>
      <w:r>
        <w:rPr>
          <w:rFonts w:ascii="仿宋" w:eastAsia="仿宋" w:hAnsi="仿宋" w:hint="eastAsia"/>
          <w:color w:val="000000"/>
          <w:sz w:val="32"/>
          <w:szCs w:val="32"/>
        </w:rPr>
        <w:t>：财政拨款收、支决算总计变动情况）</w:t>
      </w:r>
      <w:r>
        <w:rPr>
          <w:rFonts w:ascii="仿宋" w:eastAsia="仿宋" w:hAnsi="仿宋" w:hint="eastAsia"/>
          <w:sz w:val="32"/>
          <w:szCs w:val="32"/>
        </w:rPr>
        <w:t>（单位：万元）</w:t>
      </w:r>
    </w:p>
    <w:p w:rsidR="00F35A4C" w:rsidRDefault="00E70235">
      <w:pPr>
        <w:ind w:firstLineChars="200" w:firstLine="640"/>
        <w:rPr>
          <w:rFonts w:ascii="仿宋" w:eastAsia="仿宋" w:hAnsi="仿宋"/>
          <w:b/>
          <w:color w:val="00B050"/>
          <w:sz w:val="32"/>
          <w:szCs w:val="32"/>
        </w:rPr>
      </w:pPr>
      <w:r>
        <w:rPr>
          <w:rFonts w:ascii="仿宋" w:eastAsia="仿宋" w:hAnsi="仿宋"/>
          <w:noProof/>
          <w:color w:val="000000"/>
          <w:sz w:val="32"/>
          <w:szCs w:val="32"/>
        </w:rPr>
        <w:lastRenderedPageBreak/>
        <w:drawing>
          <wp:inline distT="0" distB="0" distL="0" distR="0">
            <wp:extent cx="4572000" cy="2600325"/>
            <wp:effectExtent l="4445" t="4445" r="14605" b="5080"/>
            <wp:docPr id="23"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35A4C" w:rsidRDefault="00E70235">
      <w:pPr>
        <w:spacing w:line="600" w:lineRule="exact"/>
        <w:ind w:firstLineChars="200" w:firstLine="640"/>
        <w:outlineLvl w:val="1"/>
        <w:rPr>
          <w:rStyle w:val="2Char"/>
          <w:rFonts w:ascii="黑体" w:eastAsia="黑体" w:hAnsi="黑体"/>
          <w:b w:val="0"/>
        </w:rPr>
      </w:pPr>
      <w:bookmarkStart w:id="53" w:name="_Toc15377209"/>
      <w:bookmarkStart w:id="54" w:name="_Toc79163864"/>
      <w:bookmarkStart w:id="55" w:name="_Toc15396607"/>
      <w:bookmarkStart w:id="56" w:name="_Toc79163614"/>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53"/>
      <w:bookmarkEnd w:id="54"/>
      <w:bookmarkEnd w:id="55"/>
      <w:bookmarkEnd w:id="56"/>
    </w:p>
    <w:p w:rsidR="00F35A4C" w:rsidRDefault="00E70235" w:rsidP="00B551AE">
      <w:pPr>
        <w:ind w:firstLineChars="200" w:firstLine="640"/>
        <w:rPr>
          <w:rFonts w:ascii="楷体_GB2312" w:eastAsia="楷体_GB2312" w:hAnsi="楷体_GB2312" w:cs="楷体_GB2312"/>
          <w:b/>
          <w:bCs/>
          <w:sz w:val="32"/>
          <w:szCs w:val="32"/>
        </w:rPr>
      </w:pPr>
      <w:bookmarkStart w:id="57" w:name="_Toc79163865"/>
      <w:bookmarkStart w:id="58" w:name="_Toc15377210"/>
      <w:bookmarkStart w:id="59" w:name="_Toc79163615"/>
      <w:r>
        <w:rPr>
          <w:rFonts w:ascii="楷体_GB2312" w:eastAsia="楷体_GB2312" w:hAnsi="楷体_GB2312" w:cs="楷体_GB2312" w:hint="eastAsia"/>
          <w:b/>
          <w:bCs/>
          <w:sz w:val="32"/>
          <w:szCs w:val="32"/>
        </w:rPr>
        <w:t>（一）一般公共预算财政拨款支出决算总体情况</w:t>
      </w:r>
      <w:bookmarkEnd w:id="57"/>
      <w:bookmarkEnd w:id="58"/>
      <w:bookmarkEnd w:id="59"/>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2021年一般公共预算财政拨款支出393.16万元，占本年支出合计的100%。与2020年相比，一般公共预算财政拨款增加87.27万元，增长28.53%。主要变动原因是项目增加。</w:t>
      </w:r>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（图5：一般公共预算财政拨款支出决算变动情况）</w:t>
      </w:r>
      <w:r>
        <w:rPr>
          <w:rFonts w:ascii="仿宋" w:eastAsia="仿宋" w:hAnsi="仿宋" w:hint="eastAsia"/>
          <w:sz w:val="32"/>
          <w:szCs w:val="32"/>
        </w:rPr>
        <w:t>（单位：万元）</w:t>
      </w:r>
    </w:p>
    <w:p w:rsidR="00F35A4C" w:rsidRDefault="00F35A4C">
      <w:pPr>
        <w:ind w:firstLineChars="200" w:firstLine="640"/>
        <w:rPr>
          <w:rFonts w:ascii="仿宋" w:eastAsia="仿宋" w:hAnsi="仿宋"/>
          <w:color w:val="000000"/>
          <w:sz w:val="32"/>
          <w:szCs w:val="32"/>
        </w:rPr>
      </w:pPr>
    </w:p>
    <w:p w:rsidR="00F35A4C" w:rsidRDefault="00F35A4C">
      <w:pPr>
        <w:ind w:firstLineChars="200" w:firstLine="640"/>
        <w:rPr>
          <w:rFonts w:ascii="仿宋" w:eastAsia="仿宋" w:hAnsi="仿宋"/>
          <w:color w:val="000000"/>
          <w:sz w:val="32"/>
          <w:szCs w:val="32"/>
        </w:rPr>
      </w:pPr>
    </w:p>
    <w:p w:rsidR="00F35A4C" w:rsidRDefault="00F35A4C">
      <w:pPr>
        <w:ind w:firstLineChars="200" w:firstLine="640"/>
        <w:rPr>
          <w:rFonts w:ascii="仿宋" w:eastAsia="仿宋" w:hAnsi="仿宋"/>
          <w:color w:val="000000"/>
          <w:sz w:val="32"/>
          <w:szCs w:val="32"/>
        </w:rPr>
      </w:pPr>
    </w:p>
    <w:p w:rsidR="00F35A4C" w:rsidRDefault="00F35A4C">
      <w:pPr>
        <w:ind w:firstLineChars="200" w:firstLine="640"/>
        <w:rPr>
          <w:rFonts w:ascii="仿宋" w:eastAsia="仿宋" w:hAnsi="仿宋"/>
          <w:color w:val="000000"/>
          <w:sz w:val="32"/>
          <w:szCs w:val="32"/>
        </w:rPr>
      </w:pPr>
    </w:p>
    <w:p w:rsidR="00F35A4C" w:rsidRDefault="00E70235">
      <w:pPr>
        <w:ind w:firstLineChars="200" w:firstLine="640"/>
        <w:rPr>
          <w:rFonts w:ascii="仿宋" w:eastAsia="仿宋" w:hAnsi="仿宋"/>
          <w:color w:val="000000"/>
          <w:sz w:val="32"/>
          <w:szCs w:val="32"/>
        </w:rPr>
      </w:pPr>
      <w:r>
        <w:rPr>
          <w:rFonts w:ascii="仿宋" w:eastAsia="仿宋" w:hAnsi="仿宋"/>
          <w:noProof/>
          <w:color w:val="000000"/>
          <w:sz w:val="32"/>
          <w:szCs w:val="32"/>
        </w:rPr>
        <w:lastRenderedPageBreak/>
        <w:drawing>
          <wp:inline distT="0" distB="0" distL="0" distR="0">
            <wp:extent cx="4572000" cy="2536825"/>
            <wp:effectExtent l="4445" t="4445" r="14605" b="11430"/>
            <wp:docPr id="24"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35A4C" w:rsidRDefault="00E70235" w:rsidP="00B551AE">
      <w:pPr>
        <w:ind w:firstLineChars="200" w:firstLine="640"/>
        <w:rPr>
          <w:rFonts w:ascii="楷体_GB2312" w:eastAsia="楷体_GB2312" w:hAnsi="楷体_GB2312" w:cs="楷体_GB2312"/>
          <w:b/>
          <w:bCs/>
          <w:sz w:val="32"/>
          <w:szCs w:val="32"/>
        </w:rPr>
      </w:pPr>
      <w:bookmarkStart w:id="60" w:name="_Toc79163866"/>
      <w:bookmarkStart w:id="61" w:name="_Toc79163616"/>
      <w:bookmarkStart w:id="62" w:name="_Toc15377211"/>
      <w:r>
        <w:rPr>
          <w:rFonts w:ascii="楷体_GB2312" w:eastAsia="楷体_GB2312" w:hAnsi="楷体_GB2312" w:cs="楷体_GB2312" w:hint="eastAsia"/>
          <w:b/>
          <w:bCs/>
          <w:sz w:val="32"/>
          <w:szCs w:val="32"/>
        </w:rPr>
        <w:t>（二）一般公共预算财政拨款支出决算结构情况</w:t>
      </w:r>
      <w:bookmarkEnd w:id="60"/>
      <w:bookmarkEnd w:id="61"/>
      <w:bookmarkEnd w:id="62"/>
    </w:p>
    <w:p w:rsidR="00F35A4C" w:rsidRDefault="00E70235">
      <w:pPr>
        <w:ind w:firstLineChars="200" w:firstLine="640"/>
        <w:rPr>
          <w:rFonts w:ascii="仿宋" w:eastAsia="仿宋" w:hAnsi="仿宋"/>
          <w:color w:val="000000"/>
          <w:sz w:val="32"/>
          <w:szCs w:val="32"/>
        </w:rPr>
      </w:pPr>
      <w:r>
        <w:rPr>
          <w:rFonts w:ascii="仿宋_GB2312" w:eastAsia="仿宋_GB2312" w:hAnsi="仿宋_GB2312" w:cs="仿宋_GB2312" w:hint="eastAsia"/>
          <w:sz w:val="32"/>
          <w:szCs w:val="32"/>
        </w:rPr>
        <w:t>2021年一般公共预算财政拨款支出393.16万元，主要用于以下方面:</w:t>
      </w:r>
      <w:r>
        <w:rPr>
          <w:rFonts w:ascii="仿宋_GB2312" w:eastAsia="仿宋_GB2312" w:hAnsi="仿宋_GB2312" w:cs="仿宋_GB2312" w:hint="eastAsia"/>
          <w:b/>
          <w:bCs/>
          <w:sz w:val="32"/>
          <w:szCs w:val="32"/>
        </w:rPr>
        <w:t>社会保障和就业（</w:t>
      </w:r>
      <w:r w:rsidR="00134B27">
        <w:rPr>
          <w:rFonts w:ascii="仿宋_GB2312" w:eastAsia="仿宋_GB2312" w:hAnsi="仿宋_GB2312" w:cs="仿宋_GB2312" w:hint="eastAsia"/>
          <w:b/>
          <w:bCs/>
          <w:sz w:val="32"/>
          <w:szCs w:val="32"/>
        </w:rPr>
        <w:t>208</w:t>
      </w:r>
      <w:r>
        <w:rPr>
          <w:rFonts w:ascii="仿宋_GB2312" w:eastAsia="仿宋_GB2312" w:hAnsi="仿宋_GB2312" w:cs="仿宋_GB2312" w:hint="eastAsia"/>
          <w:b/>
          <w:bCs/>
          <w:sz w:val="32"/>
          <w:szCs w:val="32"/>
        </w:rPr>
        <w:t>）</w:t>
      </w:r>
      <w:r>
        <w:rPr>
          <w:rFonts w:ascii="仿宋_GB2312" w:eastAsia="仿宋_GB2312" w:hAnsi="仿宋_GB2312" w:cs="仿宋_GB2312" w:hint="eastAsia"/>
          <w:sz w:val="32"/>
          <w:szCs w:val="32"/>
        </w:rPr>
        <w:t>支出19.49万元，占4.96%；</w:t>
      </w:r>
      <w:r>
        <w:rPr>
          <w:rFonts w:ascii="仿宋_GB2312" w:eastAsia="仿宋_GB2312" w:hAnsi="仿宋_GB2312" w:cs="仿宋_GB2312" w:hint="eastAsia"/>
          <w:b/>
          <w:bCs/>
          <w:sz w:val="32"/>
          <w:szCs w:val="32"/>
        </w:rPr>
        <w:t>农林水（</w:t>
      </w:r>
      <w:r w:rsidR="00134B27">
        <w:rPr>
          <w:rFonts w:ascii="仿宋_GB2312" w:eastAsia="仿宋_GB2312" w:hAnsi="仿宋_GB2312" w:cs="仿宋_GB2312" w:hint="eastAsia"/>
          <w:b/>
          <w:bCs/>
          <w:sz w:val="32"/>
          <w:szCs w:val="32"/>
        </w:rPr>
        <w:t>213</w:t>
      </w:r>
      <w:r>
        <w:rPr>
          <w:rFonts w:ascii="仿宋_GB2312" w:eastAsia="仿宋_GB2312" w:hAnsi="仿宋_GB2312" w:cs="仿宋_GB2312" w:hint="eastAsia"/>
          <w:b/>
          <w:bCs/>
          <w:sz w:val="32"/>
          <w:szCs w:val="32"/>
        </w:rPr>
        <w:t>）</w:t>
      </w:r>
      <w:r>
        <w:rPr>
          <w:rFonts w:ascii="仿宋_GB2312" w:eastAsia="仿宋_GB2312" w:hAnsi="仿宋_GB2312" w:cs="仿宋_GB2312" w:hint="eastAsia"/>
          <w:sz w:val="32"/>
          <w:szCs w:val="32"/>
        </w:rPr>
        <w:t>33.7万元，占8.57%；</w:t>
      </w:r>
      <w:r>
        <w:rPr>
          <w:rFonts w:ascii="仿宋_GB2312" w:eastAsia="仿宋_GB2312" w:hAnsi="仿宋_GB2312" w:cs="仿宋_GB2312" w:hint="eastAsia"/>
          <w:b/>
          <w:bCs/>
          <w:sz w:val="32"/>
          <w:szCs w:val="32"/>
        </w:rPr>
        <w:t>商业服务业等支出（</w:t>
      </w:r>
      <w:r w:rsidR="00134B27">
        <w:rPr>
          <w:rFonts w:ascii="仿宋_GB2312" w:eastAsia="仿宋_GB2312" w:hAnsi="仿宋_GB2312" w:cs="仿宋_GB2312" w:hint="eastAsia"/>
          <w:b/>
          <w:bCs/>
          <w:sz w:val="32"/>
          <w:szCs w:val="32"/>
        </w:rPr>
        <w:t>216</w:t>
      </w:r>
      <w:r>
        <w:rPr>
          <w:rFonts w:ascii="仿宋_GB2312" w:eastAsia="仿宋_GB2312" w:hAnsi="仿宋_GB2312" w:cs="仿宋_GB2312" w:hint="eastAsia"/>
          <w:b/>
          <w:bCs/>
          <w:sz w:val="32"/>
          <w:szCs w:val="32"/>
        </w:rPr>
        <w:t>）</w:t>
      </w:r>
      <w:r>
        <w:rPr>
          <w:rFonts w:ascii="仿宋_GB2312" w:eastAsia="仿宋_GB2312" w:hAnsi="仿宋_GB2312" w:cs="仿宋_GB2312" w:hint="eastAsia"/>
          <w:sz w:val="32"/>
          <w:szCs w:val="32"/>
        </w:rPr>
        <w:t>支出314.18万元，占79.91%；</w:t>
      </w:r>
      <w:r>
        <w:rPr>
          <w:rFonts w:ascii="仿宋_GB2312" w:eastAsia="仿宋_GB2312" w:hAnsi="仿宋_GB2312" w:cs="仿宋_GB2312" w:hint="eastAsia"/>
          <w:b/>
          <w:bCs/>
          <w:sz w:val="32"/>
          <w:szCs w:val="32"/>
        </w:rPr>
        <w:t>住房保障（</w:t>
      </w:r>
      <w:r w:rsidR="00134B27">
        <w:rPr>
          <w:rFonts w:ascii="仿宋_GB2312" w:eastAsia="仿宋_GB2312" w:hAnsi="仿宋_GB2312" w:cs="仿宋_GB2312" w:hint="eastAsia"/>
          <w:b/>
          <w:bCs/>
          <w:sz w:val="32"/>
          <w:szCs w:val="32"/>
        </w:rPr>
        <w:t>221</w:t>
      </w:r>
      <w:r>
        <w:rPr>
          <w:rFonts w:ascii="仿宋_GB2312" w:eastAsia="仿宋_GB2312" w:hAnsi="仿宋_GB2312" w:cs="仿宋_GB2312" w:hint="eastAsia"/>
          <w:b/>
          <w:bCs/>
          <w:sz w:val="32"/>
          <w:szCs w:val="32"/>
        </w:rPr>
        <w:t>）</w:t>
      </w:r>
      <w:r>
        <w:rPr>
          <w:rFonts w:ascii="仿宋_GB2312" w:eastAsia="仿宋_GB2312" w:hAnsi="仿宋_GB2312" w:cs="仿宋_GB2312" w:hint="eastAsia"/>
          <w:sz w:val="32"/>
          <w:szCs w:val="32"/>
        </w:rPr>
        <w:t>支出14.05万元，占3.57%；</w:t>
      </w:r>
      <w:r>
        <w:rPr>
          <w:rFonts w:ascii="仿宋_GB2312" w:eastAsia="仿宋_GB2312" w:hAnsi="仿宋_GB2312" w:cs="仿宋_GB2312" w:hint="eastAsia"/>
          <w:b/>
          <w:bCs/>
          <w:sz w:val="32"/>
          <w:szCs w:val="32"/>
        </w:rPr>
        <w:t>卫生健康（</w:t>
      </w:r>
      <w:r w:rsidR="00134B27">
        <w:rPr>
          <w:rFonts w:ascii="仿宋_GB2312" w:eastAsia="仿宋_GB2312" w:hAnsi="仿宋_GB2312" w:cs="仿宋_GB2312" w:hint="eastAsia"/>
          <w:b/>
          <w:bCs/>
          <w:sz w:val="32"/>
          <w:szCs w:val="32"/>
        </w:rPr>
        <w:t>210</w:t>
      </w:r>
      <w:r>
        <w:rPr>
          <w:rFonts w:ascii="仿宋_GB2312" w:eastAsia="仿宋_GB2312" w:hAnsi="仿宋_GB2312" w:cs="仿宋_GB2312" w:hint="eastAsia"/>
          <w:b/>
          <w:bCs/>
          <w:sz w:val="32"/>
          <w:szCs w:val="32"/>
        </w:rPr>
        <w:t>）</w:t>
      </w:r>
      <w:r>
        <w:rPr>
          <w:rFonts w:ascii="仿宋_GB2312" w:eastAsia="仿宋_GB2312" w:hAnsi="仿宋_GB2312" w:cs="仿宋_GB2312" w:hint="eastAsia"/>
          <w:sz w:val="32"/>
          <w:szCs w:val="32"/>
        </w:rPr>
        <w:t>支出11.74万元，占2.99%。</w:t>
      </w:r>
    </w:p>
    <w:p w:rsidR="00F35A4C" w:rsidRDefault="00E70235">
      <w:pPr>
        <w:spacing w:line="600" w:lineRule="exact"/>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6</w:t>
      </w:r>
      <w:r>
        <w:rPr>
          <w:rFonts w:ascii="仿宋" w:eastAsia="仿宋" w:hAnsi="仿宋" w:hint="eastAsia"/>
          <w:color w:val="000000"/>
          <w:sz w:val="32"/>
          <w:szCs w:val="32"/>
        </w:rPr>
        <w:t>：一般公共预算财政拨款支出决算结构）</w:t>
      </w:r>
      <w:r>
        <w:rPr>
          <w:rFonts w:ascii="仿宋" w:eastAsia="仿宋" w:hAnsi="仿宋" w:hint="eastAsia"/>
          <w:sz w:val="32"/>
          <w:szCs w:val="32"/>
        </w:rPr>
        <w:t>（单位：万元）</w:t>
      </w:r>
    </w:p>
    <w:p w:rsidR="00F35A4C" w:rsidRDefault="00F35A4C">
      <w:pPr>
        <w:rPr>
          <w:rFonts w:ascii="仿宋" w:eastAsia="仿宋" w:hAnsi="仿宋"/>
          <w:color w:val="000000"/>
          <w:sz w:val="32"/>
          <w:szCs w:val="32"/>
        </w:rPr>
      </w:pPr>
    </w:p>
    <w:p w:rsidR="00F35A4C" w:rsidRDefault="00E70235">
      <w:pPr>
        <w:ind w:firstLineChars="200" w:firstLine="640"/>
        <w:rPr>
          <w:rFonts w:ascii="仿宋" w:eastAsia="仿宋" w:hAnsi="仿宋"/>
          <w:color w:val="000000"/>
          <w:sz w:val="32"/>
          <w:szCs w:val="32"/>
        </w:rPr>
      </w:pPr>
      <w:r>
        <w:rPr>
          <w:rFonts w:ascii="仿宋" w:eastAsia="仿宋" w:hAnsi="仿宋"/>
          <w:noProof/>
          <w:color w:val="000000"/>
          <w:sz w:val="32"/>
          <w:szCs w:val="32"/>
        </w:rPr>
        <w:drawing>
          <wp:inline distT="0" distB="0" distL="0" distR="0">
            <wp:extent cx="4667250" cy="2443480"/>
            <wp:effectExtent l="4445" t="5080" r="14605" b="8890"/>
            <wp:docPr id="25"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35A4C" w:rsidRDefault="00E70235" w:rsidP="00B551AE">
      <w:pPr>
        <w:ind w:firstLineChars="200" w:firstLine="640"/>
        <w:rPr>
          <w:rFonts w:ascii="楷体_GB2312" w:eastAsia="楷体_GB2312" w:hAnsi="楷体_GB2312" w:cs="楷体_GB2312"/>
          <w:b/>
          <w:bCs/>
          <w:sz w:val="32"/>
          <w:szCs w:val="32"/>
        </w:rPr>
      </w:pPr>
      <w:bookmarkStart w:id="63" w:name="_Toc79163867"/>
      <w:bookmarkStart w:id="64" w:name="_Toc79163617"/>
      <w:bookmarkStart w:id="65" w:name="_Toc15377212"/>
      <w:r>
        <w:rPr>
          <w:rFonts w:ascii="楷体_GB2312" w:eastAsia="楷体_GB2312" w:hAnsi="楷体_GB2312" w:cs="楷体_GB2312" w:hint="eastAsia"/>
          <w:b/>
          <w:bCs/>
          <w:sz w:val="32"/>
          <w:szCs w:val="32"/>
        </w:rPr>
        <w:lastRenderedPageBreak/>
        <w:t>（三）一般公共预算财政拨款支出决算具体情况</w:t>
      </w:r>
      <w:bookmarkEnd w:id="63"/>
      <w:bookmarkEnd w:id="64"/>
      <w:bookmarkEnd w:id="65"/>
    </w:p>
    <w:p w:rsidR="00F35A4C" w:rsidRDefault="00E70235" w:rsidP="00B551AE">
      <w:pPr>
        <w:spacing w:line="600" w:lineRule="exact"/>
        <w:ind w:firstLineChars="200" w:firstLine="643"/>
        <w:rPr>
          <w:rFonts w:ascii="仿宋_GB2312" w:eastAsia="仿宋_GB2312" w:hAnsi="仿宋_GB2312" w:cs="仿宋_GB2312"/>
          <w:b/>
          <w:bCs/>
          <w:sz w:val="32"/>
          <w:szCs w:val="32"/>
        </w:rPr>
      </w:pPr>
      <w:bookmarkStart w:id="66" w:name="_Toc15377444"/>
      <w:bookmarkStart w:id="67" w:name="_Toc15378460"/>
      <w:bookmarkStart w:id="68" w:name="_Toc15377213"/>
      <w:r>
        <w:rPr>
          <w:rFonts w:ascii="仿宋_GB2312" w:eastAsia="仿宋_GB2312" w:hAnsi="仿宋_GB2312" w:cs="仿宋_GB2312" w:hint="eastAsia"/>
          <w:b/>
          <w:bCs/>
          <w:sz w:val="32"/>
          <w:szCs w:val="32"/>
        </w:rPr>
        <w:t>2021年一般公共预算支出决算数为393.16万元，完成预算100%。其中：</w:t>
      </w:r>
      <w:bookmarkEnd w:id="66"/>
      <w:bookmarkEnd w:id="67"/>
      <w:bookmarkEnd w:id="68"/>
    </w:p>
    <w:p w:rsidR="00F35A4C" w:rsidRDefault="00E70235" w:rsidP="00B551AE">
      <w:pPr>
        <w:spacing w:line="600" w:lineRule="exact"/>
        <w:ind w:firstLineChars="200" w:firstLine="643"/>
        <w:rPr>
          <w:rFonts w:ascii="仿宋_GB2312" w:eastAsia="仿宋_GB2312" w:hAnsi="仿宋_GB2312" w:cs="仿宋_GB2312"/>
          <w:b/>
          <w:color w:val="000000"/>
          <w:sz w:val="32"/>
          <w:szCs w:val="32"/>
        </w:rPr>
      </w:pPr>
      <w:r>
        <w:rPr>
          <w:rStyle w:val="a8"/>
          <w:rFonts w:ascii="仿宋_GB2312" w:eastAsia="仿宋_GB2312" w:hAnsi="仿宋_GB2312" w:cs="仿宋_GB2312" w:hint="eastAsia"/>
          <w:bCs/>
          <w:color w:val="000000"/>
          <w:sz w:val="32"/>
          <w:szCs w:val="32"/>
        </w:rPr>
        <w:t>1.社会保障和就业（</w:t>
      </w:r>
      <w:r w:rsidR="00134B27">
        <w:rPr>
          <w:rStyle w:val="a8"/>
          <w:rFonts w:ascii="仿宋_GB2312" w:eastAsia="仿宋_GB2312" w:hAnsi="仿宋_GB2312" w:cs="仿宋_GB2312" w:hint="eastAsia"/>
          <w:bCs/>
          <w:color w:val="000000"/>
          <w:sz w:val="32"/>
          <w:szCs w:val="32"/>
        </w:rPr>
        <w:t>208</w:t>
      </w:r>
      <w:r>
        <w:rPr>
          <w:rStyle w:val="a8"/>
          <w:rFonts w:ascii="仿宋_GB2312" w:eastAsia="仿宋_GB2312" w:hAnsi="仿宋_GB2312" w:cs="仿宋_GB2312" w:hint="eastAsia"/>
          <w:bCs/>
          <w:color w:val="000000"/>
          <w:sz w:val="32"/>
          <w:szCs w:val="32"/>
        </w:rPr>
        <w:t>）行政事业单位养老支出（</w:t>
      </w:r>
      <w:r w:rsidR="00134B27">
        <w:rPr>
          <w:rStyle w:val="a8"/>
          <w:rFonts w:ascii="仿宋_GB2312" w:eastAsia="仿宋_GB2312" w:hAnsi="仿宋_GB2312" w:cs="仿宋_GB2312" w:hint="eastAsia"/>
          <w:bCs/>
          <w:color w:val="000000"/>
          <w:sz w:val="32"/>
          <w:szCs w:val="32"/>
        </w:rPr>
        <w:t>20805</w:t>
      </w:r>
      <w:r>
        <w:rPr>
          <w:rStyle w:val="a8"/>
          <w:rFonts w:ascii="仿宋_GB2312" w:eastAsia="仿宋_GB2312" w:hAnsi="仿宋_GB2312" w:cs="仿宋_GB2312" w:hint="eastAsia"/>
          <w:bCs/>
          <w:color w:val="000000"/>
          <w:sz w:val="32"/>
          <w:szCs w:val="32"/>
        </w:rPr>
        <w:t>）机关事业单位职业年金缴费支出（</w:t>
      </w:r>
      <w:r w:rsidR="00134B27">
        <w:rPr>
          <w:rStyle w:val="a8"/>
          <w:rFonts w:ascii="仿宋_GB2312" w:eastAsia="仿宋_GB2312" w:hAnsi="仿宋_GB2312" w:cs="仿宋_GB2312" w:hint="eastAsia"/>
          <w:bCs/>
          <w:color w:val="000000"/>
          <w:sz w:val="32"/>
          <w:szCs w:val="32"/>
        </w:rPr>
        <w:t>208050</w:t>
      </w:r>
      <w:r w:rsidR="004F23FA">
        <w:rPr>
          <w:rStyle w:val="a8"/>
          <w:rFonts w:ascii="仿宋_GB2312" w:eastAsia="仿宋_GB2312" w:hAnsi="仿宋_GB2312" w:cs="仿宋_GB2312" w:hint="eastAsia"/>
          <w:bCs/>
          <w:color w:val="000000"/>
          <w:sz w:val="32"/>
          <w:szCs w:val="32"/>
        </w:rPr>
        <w:t>6</w:t>
      </w:r>
      <w:r>
        <w:rPr>
          <w:rStyle w:val="a8"/>
          <w:rFonts w:ascii="仿宋_GB2312" w:eastAsia="仿宋_GB2312" w:hAnsi="仿宋_GB2312" w:cs="仿宋_GB2312" w:hint="eastAsia"/>
          <w:bCs/>
          <w:color w:val="000000"/>
          <w:sz w:val="32"/>
          <w:szCs w:val="32"/>
        </w:rPr>
        <w:t>）:</w:t>
      </w:r>
      <w:r>
        <w:rPr>
          <w:rStyle w:val="a8"/>
          <w:rFonts w:ascii="仿宋_GB2312" w:eastAsia="仿宋_GB2312" w:hAnsi="仿宋_GB2312" w:cs="仿宋_GB2312" w:hint="eastAsia"/>
          <w:b w:val="0"/>
          <w:bCs/>
          <w:color w:val="000000"/>
          <w:sz w:val="32"/>
          <w:szCs w:val="32"/>
        </w:rPr>
        <w:t xml:space="preserve"> 支出决算为6.5万元，完成预算100%，决算数与预算数持平。</w:t>
      </w:r>
    </w:p>
    <w:p w:rsidR="00F35A4C" w:rsidRDefault="00E70235" w:rsidP="00B551AE">
      <w:pPr>
        <w:spacing w:line="600" w:lineRule="exact"/>
        <w:ind w:firstLineChars="200" w:firstLine="643"/>
        <w:rPr>
          <w:rFonts w:ascii="仿宋_GB2312" w:eastAsia="仿宋_GB2312" w:hAnsi="仿宋_GB2312" w:cs="仿宋_GB2312"/>
          <w:b/>
          <w:color w:val="000000"/>
          <w:sz w:val="32"/>
          <w:szCs w:val="32"/>
        </w:rPr>
      </w:pPr>
      <w:r>
        <w:rPr>
          <w:rStyle w:val="a8"/>
          <w:rFonts w:ascii="仿宋_GB2312" w:eastAsia="仿宋_GB2312" w:hAnsi="仿宋_GB2312" w:cs="仿宋_GB2312" w:hint="eastAsia"/>
          <w:bCs/>
          <w:color w:val="000000"/>
          <w:sz w:val="32"/>
          <w:szCs w:val="32"/>
        </w:rPr>
        <w:t>2.农林水支出（</w:t>
      </w:r>
      <w:r w:rsidR="00134B27">
        <w:rPr>
          <w:rStyle w:val="a8"/>
          <w:rFonts w:ascii="仿宋_GB2312" w:eastAsia="仿宋_GB2312" w:hAnsi="仿宋_GB2312" w:cs="仿宋_GB2312" w:hint="eastAsia"/>
          <w:bCs/>
          <w:color w:val="000000"/>
          <w:sz w:val="32"/>
          <w:szCs w:val="32"/>
        </w:rPr>
        <w:t>213</w:t>
      </w:r>
      <w:r>
        <w:rPr>
          <w:rStyle w:val="a8"/>
          <w:rFonts w:ascii="仿宋_GB2312" w:eastAsia="仿宋_GB2312" w:hAnsi="仿宋_GB2312" w:cs="仿宋_GB2312" w:hint="eastAsia"/>
          <w:bCs/>
          <w:color w:val="000000"/>
          <w:sz w:val="32"/>
          <w:szCs w:val="32"/>
        </w:rPr>
        <w:t>）农业农村（</w:t>
      </w:r>
      <w:r w:rsidR="00134B27">
        <w:rPr>
          <w:rStyle w:val="a8"/>
          <w:rFonts w:ascii="仿宋_GB2312" w:eastAsia="仿宋_GB2312" w:hAnsi="仿宋_GB2312" w:cs="仿宋_GB2312" w:hint="eastAsia"/>
          <w:bCs/>
          <w:color w:val="000000"/>
          <w:sz w:val="32"/>
          <w:szCs w:val="32"/>
        </w:rPr>
        <w:t>21301</w:t>
      </w:r>
      <w:r>
        <w:rPr>
          <w:rStyle w:val="a8"/>
          <w:rFonts w:ascii="仿宋_GB2312" w:eastAsia="仿宋_GB2312" w:hAnsi="仿宋_GB2312" w:cs="仿宋_GB2312" w:hint="eastAsia"/>
          <w:bCs/>
          <w:color w:val="000000"/>
          <w:sz w:val="32"/>
          <w:szCs w:val="32"/>
        </w:rPr>
        <w:t>）农业生产发展（</w:t>
      </w:r>
      <w:r w:rsidR="004F23FA">
        <w:rPr>
          <w:rStyle w:val="a8"/>
          <w:rFonts w:ascii="仿宋_GB2312" w:eastAsia="仿宋_GB2312" w:hAnsi="仿宋_GB2312" w:cs="仿宋_GB2312" w:hint="eastAsia"/>
          <w:bCs/>
          <w:color w:val="000000"/>
          <w:sz w:val="32"/>
          <w:szCs w:val="32"/>
        </w:rPr>
        <w:t>2130122</w:t>
      </w:r>
      <w:r>
        <w:rPr>
          <w:rStyle w:val="a8"/>
          <w:rFonts w:ascii="仿宋_GB2312" w:eastAsia="仿宋_GB2312" w:hAnsi="仿宋_GB2312" w:cs="仿宋_GB2312" w:hint="eastAsia"/>
          <w:bCs/>
          <w:color w:val="000000"/>
          <w:sz w:val="32"/>
          <w:szCs w:val="32"/>
        </w:rPr>
        <w:t>）:</w:t>
      </w:r>
      <w:r>
        <w:rPr>
          <w:rStyle w:val="a8"/>
          <w:rFonts w:ascii="仿宋_GB2312" w:eastAsia="仿宋_GB2312" w:hAnsi="仿宋_GB2312" w:cs="仿宋_GB2312" w:hint="eastAsia"/>
          <w:b w:val="0"/>
          <w:bCs/>
          <w:color w:val="000000"/>
          <w:sz w:val="32"/>
          <w:szCs w:val="32"/>
        </w:rPr>
        <w:t xml:space="preserve"> 支出决算为33万元，完成预算100%，决算数与预算数持平。</w:t>
      </w:r>
    </w:p>
    <w:p w:rsidR="00F35A4C" w:rsidRDefault="00E70235" w:rsidP="00B551AE">
      <w:pPr>
        <w:spacing w:line="600" w:lineRule="exact"/>
        <w:ind w:firstLineChars="200" w:firstLine="643"/>
        <w:rPr>
          <w:rFonts w:ascii="仿宋_GB2312" w:eastAsia="仿宋_GB2312" w:hAnsi="仿宋_GB2312" w:cs="仿宋_GB2312"/>
          <w:b/>
          <w:color w:val="000000"/>
          <w:sz w:val="32"/>
          <w:szCs w:val="32"/>
        </w:rPr>
      </w:pPr>
      <w:r>
        <w:rPr>
          <w:rStyle w:val="a8"/>
          <w:rFonts w:ascii="仿宋_GB2312" w:eastAsia="仿宋_GB2312" w:hAnsi="仿宋_GB2312" w:cs="仿宋_GB2312" w:hint="eastAsia"/>
          <w:bCs/>
          <w:color w:val="000000"/>
          <w:sz w:val="32"/>
          <w:szCs w:val="32"/>
        </w:rPr>
        <w:t>3.农林水支出（</w:t>
      </w:r>
      <w:r w:rsidR="00134B27">
        <w:rPr>
          <w:rStyle w:val="a8"/>
          <w:rFonts w:ascii="仿宋_GB2312" w:eastAsia="仿宋_GB2312" w:hAnsi="仿宋_GB2312" w:cs="仿宋_GB2312" w:hint="eastAsia"/>
          <w:bCs/>
          <w:color w:val="000000"/>
          <w:sz w:val="32"/>
          <w:szCs w:val="32"/>
        </w:rPr>
        <w:t>213</w:t>
      </w:r>
      <w:r>
        <w:rPr>
          <w:rStyle w:val="a8"/>
          <w:rFonts w:ascii="仿宋_GB2312" w:eastAsia="仿宋_GB2312" w:hAnsi="仿宋_GB2312" w:cs="仿宋_GB2312" w:hint="eastAsia"/>
          <w:bCs/>
          <w:color w:val="000000"/>
          <w:sz w:val="32"/>
          <w:szCs w:val="32"/>
        </w:rPr>
        <w:t>）扶贫（</w:t>
      </w:r>
      <w:r w:rsidR="004F23FA">
        <w:rPr>
          <w:rStyle w:val="a8"/>
          <w:rFonts w:ascii="仿宋_GB2312" w:eastAsia="仿宋_GB2312" w:hAnsi="仿宋_GB2312" w:cs="仿宋_GB2312" w:hint="eastAsia"/>
          <w:bCs/>
          <w:color w:val="000000"/>
          <w:sz w:val="32"/>
          <w:szCs w:val="32"/>
        </w:rPr>
        <w:t>21305</w:t>
      </w:r>
      <w:r>
        <w:rPr>
          <w:rStyle w:val="a8"/>
          <w:rFonts w:ascii="仿宋_GB2312" w:eastAsia="仿宋_GB2312" w:hAnsi="仿宋_GB2312" w:cs="仿宋_GB2312" w:hint="eastAsia"/>
          <w:bCs/>
          <w:color w:val="000000"/>
          <w:sz w:val="32"/>
          <w:szCs w:val="32"/>
        </w:rPr>
        <w:t>）其他扶贫支出（</w:t>
      </w:r>
      <w:r w:rsidR="004F23FA">
        <w:rPr>
          <w:rStyle w:val="a8"/>
          <w:rFonts w:ascii="仿宋_GB2312" w:eastAsia="仿宋_GB2312" w:hAnsi="仿宋_GB2312" w:cs="仿宋_GB2312" w:hint="eastAsia"/>
          <w:bCs/>
          <w:color w:val="000000"/>
          <w:sz w:val="32"/>
          <w:szCs w:val="32"/>
        </w:rPr>
        <w:t>2130599</w:t>
      </w:r>
      <w:r>
        <w:rPr>
          <w:rStyle w:val="a8"/>
          <w:rFonts w:ascii="仿宋_GB2312" w:eastAsia="仿宋_GB2312" w:hAnsi="仿宋_GB2312" w:cs="仿宋_GB2312" w:hint="eastAsia"/>
          <w:bCs/>
          <w:color w:val="000000"/>
          <w:sz w:val="32"/>
          <w:szCs w:val="32"/>
        </w:rPr>
        <w:t>）:</w:t>
      </w:r>
      <w:r>
        <w:rPr>
          <w:rStyle w:val="a8"/>
          <w:rFonts w:ascii="仿宋_GB2312" w:eastAsia="仿宋_GB2312" w:hAnsi="仿宋_GB2312" w:cs="仿宋_GB2312" w:hint="eastAsia"/>
          <w:b w:val="0"/>
          <w:bCs/>
          <w:color w:val="000000"/>
          <w:sz w:val="32"/>
          <w:szCs w:val="32"/>
        </w:rPr>
        <w:t xml:space="preserve"> 支出决算为0.7万元，完成预算100%，决算数与预算数持平。</w:t>
      </w:r>
    </w:p>
    <w:p w:rsidR="00F35A4C" w:rsidRDefault="00E70235" w:rsidP="00B551AE">
      <w:pPr>
        <w:spacing w:line="600" w:lineRule="exact"/>
        <w:ind w:firstLineChars="200" w:firstLine="643"/>
        <w:rPr>
          <w:rFonts w:ascii="仿宋_GB2312" w:eastAsia="仿宋_GB2312" w:hAnsi="仿宋_GB2312" w:cs="仿宋_GB2312"/>
          <w:b/>
          <w:color w:val="000000"/>
          <w:sz w:val="32"/>
          <w:szCs w:val="32"/>
        </w:rPr>
      </w:pPr>
      <w:r>
        <w:rPr>
          <w:rStyle w:val="a8"/>
          <w:rFonts w:ascii="仿宋_GB2312" w:eastAsia="仿宋_GB2312" w:hAnsi="仿宋_GB2312" w:cs="仿宋_GB2312" w:hint="eastAsia"/>
          <w:bCs/>
          <w:color w:val="000000"/>
          <w:sz w:val="32"/>
          <w:szCs w:val="32"/>
        </w:rPr>
        <w:t>4.商业服务业等支出（</w:t>
      </w:r>
      <w:r w:rsidR="00134B27">
        <w:rPr>
          <w:rStyle w:val="a8"/>
          <w:rFonts w:ascii="仿宋_GB2312" w:eastAsia="仿宋_GB2312" w:hAnsi="仿宋_GB2312" w:cs="仿宋_GB2312" w:hint="eastAsia"/>
          <w:bCs/>
          <w:color w:val="000000"/>
          <w:sz w:val="32"/>
          <w:szCs w:val="32"/>
        </w:rPr>
        <w:t>216</w:t>
      </w:r>
      <w:r>
        <w:rPr>
          <w:rStyle w:val="a8"/>
          <w:rFonts w:ascii="仿宋_GB2312" w:eastAsia="仿宋_GB2312" w:hAnsi="仿宋_GB2312" w:cs="仿宋_GB2312" w:hint="eastAsia"/>
          <w:bCs/>
          <w:color w:val="000000"/>
          <w:sz w:val="32"/>
          <w:szCs w:val="32"/>
        </w:rPr>
        <w:t>）商业流通事务（</w:t>
      </w:r>
      <w:r w:rsidR="00134B27">
        <w:rPr>
          <w:rStyle w:val="a8"/>
          <w:rFonts w:ascii="仿宋_GB2312" w:eastAsia="仿宋_GB2312" w:hAnsi="仿宋_GB2312" w:cs="仿宋_GB2312" w:hint="eastAsia"/>
          <w:bCs/>
          <w:color w:val="000000"/>
          <w:sz w:val="32"/>
          <w:szCs w:val="32"/>
        </w:rPr>
        <w:t>21602</w:t>
      </w:r>
      <w:r>
        <w:rPr>
          <w:rStyle w:val="a8"/>
          <w:rFonts w:ascii="仿宋_GB2312" w:eastAsia="仿宋_GB2312" w:hAnsi="仿宋_GB2312" w:cs="仿宋_GB2312" w:hint="eastAsia"/>
          <w:bCs/>
          <w:color w:val="000000"/>
          <w:sz w:val="32"/>
          <w:szCs w:val="32"/>
        </w:rPr>
        <w:t>）行政运行（</w:t>
      </w:r>
      <w:r w:rsidR="00134B27">
        <w:rPr>
          <w:rStyle w:val="a8"/>
          <w:rFonts w:ascii="仿宋_GB2312" w:eastAsia="仿宋_GB2312" w:hAnsi="仿宋_GB2312" w:cs="仿宋_GB2312" w:hint="eastAsia"/>
          <w:bCs/>
          <w:color w:val="000000"/>
          <w:sz w:val="32"/>
          <w:szCs w:val="32"/>
        </w:rPr>
        <w:t>2160201</w:t>
      </w:r>
      <w:r>
        <w:rPr>
          <w:rStyle w:val="a8"/>
          <w:rFonts w:ascii="仿宋_GB2312" w:eastAsia="仿宋_GB2312" w:hAnsi="仿宋_GB2312" w:cs="仿宋_GB2312" w:hint="eastAsia"/>
          <w:bCs/>
          <w:color w:val="000000"/>
          <w:sz w:val="32"/>
          <w:szCs w:val="32"/>
        </w:rPr>
        <w:t>）:</w:t>
      </w:r>
      <w:r>
        <w:rPr>
          <w:rStyle w:val="a8"/>
          <w:rFonts w:ascii="仿宋_GB2312" w:eastAsia="仿宋_GB2312" w:hAnsi="仿宋_GB2312" w:cs="仿宋_GB2312" w:hint="eastAsia"/>
          <w:b w:val="0"/>
          <w:bCs/>
          <w:color w:val="000000"/>
          <w:sz w:val="32"/>
          <w:szCs w:val="32"/>
        </w:rPr>
        <w:t xml:space="preserve"> 支出决算为208.53万元，完成预算100%，决算数与预算数持平。</w:t>
      </w:r>
    </w:p>
    <w:p w:rsidR="00F35A4C" w:rsidRDefault="00E70235" w:rsidP="00B551AE">
      <w:pPr>
        <w:spacing w:line="600" w:lineRule="exact"/>
        <w:ind w:firstLineChars="200" w:firstLine="643"/>
        <w:rPr>
          <w:rStyle w:val="a8"/>
          <w:rFonts w:ascii="仿宋_GB2312" w:eastAsia="仿宋_GB2312" w:hAnsi="仿宋_GB2312" w:cs="仿宋_GB2312"/>
          <w:b w:val="0"/>
          <w:bCs/>
          <w:color w:val="000000"/>
          <w:sz w:val="32"/>
          <w:szCs w:val="32"/>
        </w:rPr>
      </w:pPr>
      <w:r>
        <w:rPr>
          <w:rStyle w:val="a8"/>
          <w:rFonts w:ascii="仿宋_GB2312" w:eastAsia="仿宋_GB2312" w:hAnsi="仿宋_GB2312" w:cs="仿宋_GB2312" w:hint="eastAsia"/>
          <w:bCs/>
          <w:color w:val="000000"/>
          <w:sz w:val="32"/>
          <w:szCs w:val="32"/>
        </w:rPr>
        <w:t>5.社会保障和就业（</w:t>
      </w:r>
      <w:r w:rsidR="004F23FA">
        <w:rPr>
          <w:rStyle w:val="a8"/>
          <w:rFonts w:ascii="仿宋_GB2312" w:eastAsia="仿宋_GB2312" w:hAnsi="仿宋_GB2312" w:cs="仿宋_GB2312" w:hint="eastAsia"/>
          <w:bCs/>
          <w:color w:val="000000"/>
          <w:sz w:val="32"/>
          <w:szCs w:val="32"/>
        </w:rPr>
        <w:t>208</w:t>
      </w:r>
      <w:r>
        <w:rPr>
          <w:rStyle w:val="a8"/>
          <w:rFonts w:ascii="仿宋_GB2312" w:eastAsia="仿宋_GB2312" w:hAnsi="仿宋_GB2312" w:cs="仿宋_GB2312" w:hint="eastAsia"/>
          <w:bCs/>
          <w:color w:val="000000"/>
          <w:sz w:val="32"/>
          <w:szCs w:val="32"/>
        </w:rPr>
        <w:t>）行政事业单位养老支出（</w:t>
      </w:r>
      <w:r w:rsidR="004F23FA">
        <w:rPr>
          <w:rStyle w:val="a8"/>
          <w:rFonts w:ascii="仿宋_GB2312" w:eastAsia="仿宋_GB2312" w:hAnsi="仿宋_GB2312" w:cs="仿宋_GB2312" w:hint="eastAsia"/>
          <w:bCs/>
          <w:color w:val="000000"/>
          <w:sz w:val="32"/>
          <w:szCs w:val="32"/>
        </w:rPr>
        <w:t>20805</w:t>
      </w:r>
      <w:r>
        <w:rPr>
          <w:rStyle w:val="a8"/>
          <w:rFonts w:ascii="仿宋_GB2312" w:eastAsia="仿宋_GB2312" w:hAnsi="仿宋_GB2312" w:cs="仿宋_GB2312" w:hint="eastAsia"/>
          <w:bCs/>
          <w:color w:val="000000"/>
          <w:sz w:val="32"/>
          <w:szCs w:val="32"/>
        </w:rPr>
        <w:t>）机关事业单位基本养老保险支出（</w:t>
      </w:r>
      <w:r w:rsidR="004F23FA">
        <w:rPr>
          <w:rStyle w:val="a8"/>
          <w:rFonts w:ascii="仿宋_GB2312" w:eastAsia="仿宋_GB2312" w:hAnsi="仿宋_GB2312" w:cs="仿宋_GB2312" w:hint="eastAsia"/>
          <w:bCs/>
          <w:color w:val="000000"/>
          <w:sz w:val="32"/>
          <w:szCs w:val="32"/>
        </w:rPr>
        <w:t>2080505</w:t>
      </w:r>
      <w:r>
        <w:rPr>
          <w:rStyle w:val="a8"/>
          <w:rFonts w:ascii="仿宋_GB2312" w:eastAsia="仿宋_GB2312" w:hAnsi="仿宋_GB2312" w:cs="仿宋_GB2312" w:hint="eastAsia"/>
          <w:bCs/>
          <w:color w:val="000000"/>
          <w:sz w:val="32"/>
          <w:szCs w:val="32"/>
        </w:rPr>
        <w:t>）:</w:t>
      </w:r>
      <w:r>
        <w:rPr>
          <w:rStyle w:val="a8"/>
          <w:rFonts w:ascii="仿宋_GB2312" w:eastAsia="仿宋_GB2312" w:hAnsi="仿宋_GB2312" w:cs="仿宋_GB2312" w:hint="eastAsia"/>
          <w:b w:val="0"/>
          <w:bCs/>
          <w:color w:val="000000"/>
          <w:sz w:val="32"/>
          <w:szCs w:val="32"/>
        </w:rPr>
        <w:t xml:space="preserve"> 支出决算为12.99万元，完成预算100%，决算数与预算数持平。</w:t>
      </w:r>
    </w:p>
    <w:p w:rsidR="00F35A4C" w:rsidRDefault="00E70235" w:rsidP="00B551AE">
      <w:pPr>
        <w:spacing w:line="600" w:lineRule="exact"/>
        <w:ind w:firstLineChars="200" w:firstLine="643"/>
        <w:rPr>
          <w:rStyle w:val="a8"/>
          <w:rFonts w:ascii="仿宋_GB2312" w:eastAsia="仿宋_GB2312" w:hAnsi="仿宋_GB2312" w:cs="仿宋_GB2312"/>
          <w:b w:val="0"/>
          <w:bCs/>
          <w:color w:val="000000"/>
          <w:sz w:val="32"/>
          <w:szCs w:val="32"/>
        </w:rPr>
      </w:pPr>
      <w:r>
        <w:rPr>
          <w:rStyle w:val="a8"/>
          <w:rFonts w:ascii="仿宋_GB2312" w:eastAsia="仿宋_GB2312" w:hAnsi="仿宋_GB2312" w:cs="仿宋_GB2312" w:hint="eastAsia"/>
          <w:bCs/>
          <w:color w:val="000000"/>
          <w:sz w:val="32"/>
          <w:szCs w:val="32"/>
        </w:rPr>
        <w:t>6.商业服务业等支出（</w:t>
      </w:r>
      <w:r w:rsidR="004F23FA">
        <w:rPr>
          <w:rStyle w:val="a8"/>
          <w:rFonts w:ascii="仿宋_GB2312" w:eastAsia="仿宋_GB2312" w:hAnsi="仿宋_GB2312" w:cs="仿宋_GB2312" w:hint="eastAsia"/>
          <w:bCs/>
          <w:color w:val="000000"/>
          <w:sz w:val="32"/>
          <w:szCs w:val="32"/>
        </w:rPr>
        <w:t>216</w:t>
      </w:r>
      <w:r>
        <w:rPr>
          <w:rStyle w:val="a8"/>
          <w:rFonts w:ascii="仿宋_GB2312" w:eastAsia="仿宋_GB2312" w:hAnsi="仿宋_GB2312" w:cs="仿宋_GB2312" w:hint="eastAsia"/>
          <w:bCs/>
          <w:color w:val="000000"/>
          <w:sz w:val="32"/>
          <w:szCs w:val="32"/>
        </w:rPr>
        <w:t>）商业流通事务（</w:t>
      </w:r>
      <w:r w:rsidR="004F23FA">
        <w:rPr>
          <w:rStyle w:val="a8"/>
          <w:rFonts w:ascii="仿宋_GB2312" w:eastAsia="仿宋_GB2312" w:hAnsi="仿宋_GB2312" w:cs="仿宋_GB2312" w:hint="eastAsia"/>
          <w:bCs/>
          <w:color w:val="000000"/>
          <w:sz w:val="32"/>
          <w:szCs w:val="32"/>
        </w:rPr>
        <w:t>21602</w:t>
      </w:r>
      <w:r>
        <w:rPr>
          <w:rStyle w:val="a8"/>
          <w:rFonts w:ascii="仿宋_GB2312" w:eastAsia="仿宋_GB2312" w:hAnsi="仿宋_GB2312" w:cs="仿宋_GB2312" w:hint="eastAsia"/>
          <w:bCs/>
          <w:color w:val="000000"/>
          <w:sz w:val="32"/>
          <w:szCs w:val="32"/>
        </w:rPr>
        <w:t>）民贸民品贷款贴息（</w:t>
      </w:r>
      <w:r w:rsidR="004F23FA">
        <w:rPr>
          <w:rStyle w:val="a8"/>
          <w:rFonts w:ascii="仿宋_GB2312" w:eastAsia="仿宋_GB2312" w:hAnsi="仿宋_GB2312" w:cs="仿宋_GB2312" w:hint="eastAsia"/>
          <w:bCs/>
          <w:color w:val="000000"/>
          <w:sz w:val="32"/>
          <w:szCs w:val="32"/>
        </w:rPr>
        <w:t>2160219</w:t>
      </w:r>
      <w:r>
        <w:rPr>
          <w:rStyle w:val="a8"/>
          <w:rFonts w:ascii="仿宋_GB2312" w:eastAsia="仿宋_GB2312" w:hAnsi="仿宋_GB2312" w:cs="仿宋_GB2312" w:hint="eastAsia"/>
          <w:bCs/>
          <w:color w:val="000000"/>
          <w:sz w:val="32"/>
          <w:szCs w:val="32"/>
        </w:rPr>
        <w:t>）:</w:t>
      </w:r>
      <w:r>
        <w:rPr>
          <w:rStyle w:val="a8"/>
          <w:rFonts w:ascii="仿宋_GB2312" w:eastAsia="仿宋_GB2312" w:hAnsi="仿宋_GB2312" w:cs="仿宋_GB2312" w:hint="eastAsia"/>
          <w:b w:val="0"/>
          <w:bCs/>
          <w:color w:val="000000"/>
          <w:sz w:val="32"/>
          <w:szCs w:val="32"/>
        </w:rPr>
        <w:t xml:space="preserve"> 支出决算为30.65万元，完成预算100%，决算数与预算数持平。</w:t>
      </w:r>
    </w:p>
    <w:p w:rsidR="00F35A4C" w:rsidRDefault="00E70235" w:rsidP="00B551AE">
      <w:pPr>
        <w:spacing w:line="600" w:lineRule="exact"/>
        <w:ind w:firstLineChars="200" w:firstLine="643"/>
        <w:rPr>
          <w:rStyle w:val="a8"/>
          <w:rFonts w:ascii="仿宋_GB2312" w:eastAsia="仿宋_GB2312" w:hAnsi="仿宋_GB2312" w:cs="仿宋_GB2312"/>
          <w:b w:val="0"/>
          <w:bCs/>
          <w:color w:val="000000"/>
          <w:sz w:val="32"/>
          <w:szCs w:val="32"/>
        </w:rPr>
      </w:pPr>
      <w:r>
        <w:rPr>
          <w:rStyle w:val="a8"/>
          <w:rFonts w:ascii="仿宋_GB2312" w:eastAsia="仿宋_GB2312" w:hAnsi="仿宋_GB2312" w:cs="仿宋_GB2312" w:hint="eastAsia"/>
          <w:bCs/>
          <w:color w:val="000000"/>
          <w:sz w:val="32"/>
          <w:szCs w:val="32"/>
        </w:rPr>
        <w:t>7.商业服务业等支出（</w:t>
      </w:r>
      <w:r w:rsidR="004F23FA">
        <w:rPr>
          <w:rStyle w:val="a8"/>
          <w:rFonts w:ascii="仿宋_GB2312" w:eastAsia="仿宋_GB2312" w:hAnsi="仿宋_GB2312" w:cs="仿宋_GB2312" w:hint="eastAsia"/>
          <w:bCs/>
          <w:color w:val="000000"/>
          <w:sz w:val="32"/>
          <w:szCs w:val="32"/>
        </w:rPr>
        <w:t>216</w:t>
      </w:r>
      <w:r>
        <w:rPr>
          <w:rStyle w:val="a8"/>
          <w:rFonts w:ascii="仿宋_GB2312" w:eastAsia="仿宋_GB2312" w:hAnsi="仿宋_GB2312" w:cs="仿宋_GB2312" w:hint="eastAsia"/>
          <w:bCs/>
          <w:color w:val="000000"/>
          <w:sz w:val="32"/>
          <w:szCs w:val="32"/>
        </w:rPr>
        <w:t>）商业流通事务（</w:t>
      </w:r>
      <w:r w:rsidR="004F23FA">
        <w:rPr>
          <w:rStyle w:val="a8"/>
          <w:rFonts w:ascii="仿宋_GB2312" w:eastAsia="仿宋_GB2312" w:hAnsi="仿宋_GB2312" w:cs="仿宋_GB2312" w:hint="eastAsia"/>
          <w:bCs/>
          <w:color w:val="000000"/>
          <w:sz w:val="32"/>
          <w:szCs w:val="32"/>
        </w:rPr>
        <w:t>21602</w:t>
      </w:r>
      <w:r>
        <w:rPr>
          <w:rStyle w:val="a8"/>
          <w:rFonts w:ascii="仿宋_GB2312" w:eastAsia="仿宋_GB2312" w:hAnsi="仿宋_GB2312" w:cs="仿宋_GB2312" w:hint="eastAsia"/>
          <w:bCs/>
          <w:color w:val="000000"/>
          <w:sz w:val="32"/>
          <w:szCs w:val="32"/>
        </w:rPr>
        <w:t>）其他商业流通事务支出（</w:t>
      </w:r>
      <w:r w:rsidR="004F23FA">
        <w:rPr>
          <w:rStyle w:val="a8"/>
          <w:rFonts w:ascii="仿宋_GB2312" w:eastAsia="仿宋_GB2312" w:hAnsi="仿宋_GB2312" w:cs="仿宋_GB2312" w:hint="eastAsia"/>
          <w:bCs/>
          <w:color w:val="000000"/>
          <w:sz w:val="32"/>
          <w:szCs w:val="32"/>
        </w:rPr>
        <w:t>2160299</w:t>
      </w:r>
      <w:r>
        <w:rPr>
          <w:rStyle w:val="a8"/>
          <w:rFonts w:ascii="仿宋_GB2312" w:eastAsia="仿宋_GB2312" w:hAnsi="仿宋_GB2312" w:cs="仿宋_GB2312" w:hint="eastAsia"/>
          <w:bCs/>
          <w:color w:val="000000"/>
          <w:sz w:val="32"/>
          <w:szCs w:val="32"/>
        </w:rPr>
        <w:t>）:</w:t>
      </w:r>
      <w:r>
        <w:rPr>
          <w:rStyle w:val="a8"/>
          <w:rFonts w:ascii="仿宋_GB2312" w:eastAsia="仿宋_GB2312" w:hAnsi="仿宋_GB2312" w:cs="仿宋_GB2312" w:hint="eastAsia"/>
          <w:b w:val="0"/>
          <w:bCs/>
          <w:color w:val="000000"/>
          <w:sz w:val="32"/>
          <w:szCs w:val="32"/>
        </w:rPr>
        <w:t xml:space="preserve"> 支出决算为75万元，完</w:t>
      </w:r>
      <w:r>
        <w:rPr>
          <w:rStyle w:val="a8"/>
          <w:rFonts w:ascii="仿宋_GB2312" w:eastAsia="仿宋_GB2312" w:hAnsi="仿宋_GB2312" w:cs="仿宋_GB2312" w:hint="eastAsia"/>
          <w:b w:val="0"/>
          <w:bCs/>
          <w:color w:val="000000"/>
          <w:sz w:val="32"/>
          <w:szCs w:val="32"/>
        </w:rPr>
        <w:lastRenderedPageBreak/>
        <w:t>成预算100%，决算数与预算数持平。</w:t>
      </w:r>
    </w:p>
    <w:p w:rsidR="00F35A4C" w:rsidRDefault="00E70235" w:rsidP="00B551AE">
      <w:pPr>
        <w:spacing w:line="600" w:lineRule="exact"/>
        <w:ind w:firstLineChars="200" w:firstLine="643"/>
        <w:rPr>
          <w:rFonts w:ascii="仿宋_GB2312" w:eastAsia="仿宋_GB2312" w:hAnsi="仿宋_GB2312" w:cs="仿宋_GB2312"/>
          <w:b/>
          <w:color w:val="000000"/>
          <w:sz w:val="32"/>
          <w:szCs w:val="32"/>
        </w:rPr>
      </w:pPr>
      <w:r>
        <w:rPr>
          <w:rStyle w:val="a8"/>
          <w:rFonts w:ascii="仿宋_GB2312" w:eastAsia="仿宋_GB2312" w:hAnsi="仿宋_GB2312" w:cs="仿宋_GB2312" w:hint="eastAsia"/>
          <w:bCs/>
          <w:color w:val="000000"/>
          <w:sz w:val="32"/>
          <w:szCs w:val="32"/>
        </w:rPr>
        <w:t>8.</w:t>
      </w:r>
      <w:r>
        <w:rPr>
          <w:rFonts w:ascii="仿宋_GB2312" w:eastAsia="仿宋_GB2312" w:hAnsi="仿宋_GB2312" w:cs="仿宋_GB2312" w:hint="eastAsia"/>
          <w:b/>
          <w:bCs/>
          <w:color w:val="000000"/>
          <w:sz w:val="32"/>
          <w:szCs w:val="32"/>
        </w:rPr>
        <w:t>卫生健康</w:t>
      </w:r>
      <w:r>
        <w:rPr>
          <w:rStyle w:val="a8"/>
          <w:rFonts w:ascii="仿宋_GB2312" w:eastAsia="仿宋_GB2312" w:hAnsi="仿宋_GB2312" w:cs="仿宋_GB2312" w:hint="eastAsia"/>
          <w:bCs/>
          <w:color w:val="000000"/>
          <w:sz w:val="32"/>
          <w:szCs w:val="32"/>
        </w:rPr>
        <w:t>（</w:t>
      </w:r>
      <w:r w:rsidR="004F23FA">
        <w:rPr>
          <w:rStyle w:val="a8"/>
          <w:rFonts w:ascii="仿宋_GB2312" w:eastAsia="仿宋_GB2312" w:hAnsi="仿宋_GB2312" w:cs="仿宋_GB2312" w:hint="eastAsia"/>
          <w:bCs/>
          <w:color w:val="000000"/>
          <w:sz w:val="32"/>
          <w:szCs w:val="32"/>
        </w:rPr>
        <w:t>210</w:t>
      </w:r>
      <w:r>
        <w:rPr>
          <w:rStyle w:val="a8"/>
          <w:rFonts w:ascii="仿宋_GB2312" w:eastAsia="仿宋_GB2312" w:hAnsi="仿宋_GB2312" w:cs="仿宋_GB2312" w:hint="eastAsia"/>
          <w:bCs/>
          <w:color w:val="000000"/>
          <w:sz w:val="32"/>
          <w:szCs w:val="32"/>
        </w:rPr>
        <w:t>）行政事业单位医疗（</w:t>
      </w:r>
      <w:r w:rsidR="004F23FA">
        <w:rPr>
          <w:rStyle w:val="a8"/>
          <w:rFonts w:ascii="仿宋_GB2312" w:eastAsia="仿宋_GB2312" w:hAnsi="仿宋_GB2312" w:cs="仿宋_GB2312" w:hint="eastAsia"/>
          <w:bCs/>
          <w:color w:val="000000"/>
          <w:sz w:val="32"/>
          <w:szCs w:val="32"/>
        </w:rPr>
        <w:t>21011</w:t>
      </w:r>
      <w:r>
        <w:rPr>
          <w:rStyle w:val="a8"/>
          <w:rFonts w:ascii="仿宋_GB2312" w:eastAsia="仿宋_GB2312" w:hAnsi="仿宋_GB2312" w:cs="仿宋_GB2312" w:hint="eastAsia"/>
          <w:bCs/>
          <w:color w:val="000000"/>
          <w:sz w:val="32"/>
          <w:szCs w:val="32"/>
        </w:rPr>
        <w:t>）行政单位医疗（</w:t>
      </w:r>
      <w:r w:rsidR="004F23FA">
        <w:rPr>
          <w:rStyle w:val="a8"/>
          <w:rFonts w:ascii="仿宋_GB2312" w:eastAsia="仿宋_GB2312" w:hAnsi="仿宋_GB2312" w:cs="仿宋_GB2312" w:hint="eastAsia"/>
          <w:bCs/>
          <w:color w:val="000000"/>
          <w:sz w:val="32"/>
          <w:szCs w:val="32"/>
        </w:rPr>
        <w:t>2101101</w:t>
      </w:r>
      <w:r>
        <w:rPr>
          <w:rStyle w:val="a8"/>
          <w:rFonts w:ascii="仿宋_GB2312" w:eastAsia="仿宋_GB2312" w:hAnsi="仿宋_GB2312" w:cs="仿宋_GB2312" w:hint="eastAsia"/>
          <w:bCs/>
          <w:color w:val="000000"/>
          <w:sz w:val="32"/>
          <w:szCs w:val="32"/>
        </w:rPr>
        <w:t>）:</w:t>
      </w:r>
      <w:r>
        <w:rPr>
          <w:rStyle w:val="a8"/>
          <w:rFonts w:ascii="仿宋_GB2312" w:eastAsia="仿宋_GB2312" w:hAnsi="仿宋_GB2312" w:cs="仿宋_GB2312" w:hint="eastAsia"/>
          <w:b w:val="0"/>
          <w:bCs/>
          <w:color w:val="000000"/>
          <w:sz w:val="32"/>
          <w:szCs w:val="32"/>
        </w:rPr>
        <w:t>支出决算为11.74万元，完成预算100%，决算数与预算数持平。</w:t>
      </w:r>
    </w:p>
    <w:p w:rsidR="00F35A4C" w:rsidRDefault="00E70235" w:rsidP="00B551AE">
      <w:pPr>
        <w:spacing w:line="600" w:lineRule="exact"/>
        <w:ind w:firstLineChars="200" w:firstLine="643"/>
        <w:rPr>
          <w:rFonts w:ascii="仿宋_GB2312" w:eastAsia="仿宋_GB2312" w:hAnsi="仿宋_GB2312" w:cs="仿宋_GB2312"/>
          <w:b/>
          <w:color w:val="000000"/>
          <w:sz w:val="32"/>
          <w:szCs w:val="32"/>
        </w:rPr>
      </w:pPr>
      <w:r>
        <w:rPr>
          <w:rStyle w:val="a8"/>
          <w:rFonts w:ascii="仿宋_GB2312" w:eastAsia="仿宋_GB2312" w:hAnsi="仿宋_GB2312" w:cs="仿宋_GB2312" w:hint="eastAsia"/>
          <w:bCs/>
          <w:color w:val="000000"/>
          <w:sz w:val="32"/>
          <w:szCs w:val="32"/>
        </w:rPr>
        <w:t>9.</w:t>
      </w:r>
      <w:r>
        <w:rPr>
          <w:rFonts w:ascii="仿宋_GB2312" w:eastAsia="仿宋_GB2312" w:hAnsi="仿宋_GB2312" w:cs="仿宋_GB2312" w:hint="eastAsia"/>
          <w:b/>
          <w:bCs/>
          <w:color w:val="000000"/>
          <w:sz w:val="32"/>
          <w:szCs w:val="32"/>
        </w:rPr>
        <w:t>住房保障支出</w:t>
      </w:r>
      <w:r>
        <w:rPr>
          <w:rStyle w:val="a8"/>
          <w:rFonts w:ascii="仿宋_GB2312" w:eastAsia="仿宋_GB2312" w:hAnsi="仿宋_GB2312" w:cs="仿宋_GB2312" w:hint="eastAsia"/>
          <w:bCs/>
          <w:color w:val="000000"/>
          <w:sz w:val="32"/>
          <w:szCs w:val="32"/>
        </w:rPr>
        <w:t>（</w:t>
      </w:r>
      <w:r w:rsidR="00134B27">
        <w:rPr>
          <w:rStyle w:val="a8"/>
          <w:rFonts w:ascii="仿宋_GB2312" w:eastAsia="仿宋_GB2312" w:hAnsi="仿宋_GB2312" w:cs="仿宋_GB2312" w:hint="eastAsia"/>
          <w:bCs/>
          <w:color w:val="000000"/>
          <w:sz w:val="32"/>
          <w:szCs w:val="32"/>
        </w:rPr>
        <w:t>221</w:t>
      </w:r>
      <w:r>
        <w:rPr>
          <w:rStyle w:val="a8"/>
          <w:rFonts w:ascii="仿宋_GB2312" w:eastAsia="仿宋_GB2312" w:hAnsi="仿宋_GB2312" w:cs="仿宋_GB2312" w:hint="eastAsia"/>
          <w:bCs/>
          <w:color w:val="000000"/>
          <w:sz w:val="32"/>
          <w:szCs w:val="32"/>
        </w:rPr>
        <w:t>）住房改革支出（</w:t>
      </w:r>
      <w:r w:rsidR="00134B27">
        <w:rPr>
          <w:rStyle w:val="a8"/>
          <w:rFonts w:ascii="仿宋_GB2312" w:eastAsia="仿宋_GB2312" w:hAnsi="仿宋_GB2312" w:cs="仿宋_GB2312" w:hint="eastAsia"/>
          <w:bCs/>
          <w:color w:val="000000"/>
          <w:sz w:val="32"/>
          <w:szCs w:val="32"/>
        </w:rPr>
        <w:t>22102</w:t>
      </w:r>
      <w:r>
        <w:rPr>
          <w:rStyle w:val="a8"/>
          <w:rFonts w:ascii="仿宋_GB2312" w:eastAsia="仿宋_GB2312" w:hAnsi="仿宋_GB2312" w:cs="仿宋_GB2312" w:hint="eastAsia"/>
          <w:bCs/>
          <w:color w:val="000000"/>
          <w:sz w:val="32"/>
          <w:szCs w:val="32"/>
        </w:rPr>
        <w:t>）住房公积金（</w:t>
      </w:r>
      <w:r w:rsidR="00134B27">
        <w:rPr>
          <w:rStyle w:val="a8"/>
          <w:rFonts w:ascii="仿宋_GB2312" w:eastAsia="仿宋_GB2312" w:hAnsi="仿宋_GB2312" w:cs="仿宋_GB2312" w:hint="eastAsia"/>
          <w:bCs/>
          <w:color w:val="000000"/>
          <w:sz w:val="32"/>
          <w:szCs w:val="32"/>
        </w:rPr>
        <w:t>2210201</w:t>
      </w:r>
      <w:r>
        <w:rPr>
          <w:rStyle w:val="a8"/>
          <w:rFonts w:ascii="仿宋_GB2312" w:eastAsia="仿宋_GB2312" w:hAnsi="仿宋_GB2312" w:cs="仿宋_GB2312" w:hint="eastAsia"/>
          <w:bCs/>
          <w:color w:val="000000"/>
          <w:sz w:val="32"/>
          <w:szCs w:val="32"/>
        </w:rPr>
        <w:t>）:</w:t>
      </w:r>
      <w:r>
        <w:rPr>
          <w:rStyle w:val="a8"/>
          <w:rFonts w:ascii="仿宋_GB2312" w:eastAsia="仿宋_GB2312" w:hAnsi="仿宋_GB2312" w:cs="仿宋_GB2312" w:hint="eastAsia"/>
          <w:b w:val="0"/>
          <w:bCs/>
          <w:color w:val="000000"/>
          <w:sz w:val="32"/>
          <w:szCs w:val="32"/>
        </w:rPr>
        <w:t>支出决算为12.83万元，完成预算100%，决算数与预算数持平。</w:t>
      </w:r>
    </w:p>
    <w:p w:rsidR="00F35A4C" w:rsidRDefault="00E70235" w:rsidP="00B551AE">
      <w:pPr>
        <w:spacing w:line="600" w:lineRule="exact"/>
        <w:ind w:firstLineChars="200" w:firstLine="643"/>
        <w:rPr>
          <w:rFonts w:ascii="仿宋_GB2312" w:eastAsia="仿宋_GB2312" w:hAnsi="仿宋_GB2312" w:cs="仿宋_GB2312"/>
          <w:b/>
          <w:color w:val="000000"/>
          <w:sz w:val="32"/>
          <w:szCs w:val="32"/>
        </w:rPr>
      </w:pPr>
      <w:r>
        <w:rPr>
          <w:rStyle w:val="a8"/>
          <w:rFonts w:ascii="仿宋_GB2312" w:eastAsia="仿宋_GB2312" w:hAnsi="仿宋_GB2312" w:cs="仿宋_GB2312" w:hint="eastAsia"/>
          <w:bCs/>
          <w:color w:val="000000"/>
          <w:sz w:val="32"/>
          <w:szCs w:val="32"/>
        </w:rPr>
        <w:t>10.</w:t>
      </w:r>
      <w:r>
        <w:rPr>
          <w:rFonts w:ascii="仿宋_GB2312" w:eastAsia="仿宋_GB2312" w:hAnsi="仿宋_GB2312" w:cs="仿宋_GB2312" w:hint="eastAsia"/>
          <w:b/>
          <w:bCs/>
          <w:color w:val="000000"/>
          <w:sz w:val="32"/>
          <w:szCs w:val="32"/>
        </w:rPr>
        <w:t>住房保障支出</w:t>
      </w:r>
      <w:r>
        <w:rPr>
          <w:rStyle w:val="a8"/>
          <w:rFonts w:ascii="仿宋_GB2312" w:eastAsia="仿宋_GB2312" w:hAnsi="仿宋_GB2312" w:cs="仿宋_GB2312" w:hint="eastAsia"/>
          <w:bCs/>
          <w:color w:val="000000"/>
          <w:sz w:val="32"/>
          <w:szCs w:val="32"/>
        </w:rPr>
        <w:t>（</w:t>
      </w:r>
      <w:r w:rsidR="00134B27">
        <w:rPr>
          <w:rStyle w:val="a8"/>
          <w:rFonts w:ascii="仿宋_GB2312" w:eastAsia="仿宋_GB2312" w:hAnsi="仿宋_GB2312" w:cs="仿宋_GB2312" w:hint="eastAsia"/>
          <w:bCs/>
          <w:color w:val="000000"/>
          <w:sz w:val="32"/>
          <w:szCs w:val="32"/>
        </w:rPr>
        <w:t>221</w:t>
      </w:r>
      <w:r>
        <w:rPr>
          <w:rStyle w:val="a8"/>
          <w:rFonts w:ascii="仿宋_GB2312" w:eastAsia="仿宋_GB2312" w:hAnsi="仿宋_GB2312" w:cs="仿宋_GB2312" w:hint="eastAsia"/>
          <w:bCs/>
          <w:color w:val="000000"/>
          <w:sz w:val="32"/>
          <w:szCs w:val="32"/>
        </w:rPr>
        <w:t>）住房改革支出（</w:t>
      </w:r>
      <w:r w:rsidR="00134B27">
        <w:rPr>
          <w:rStyle w:val="a8"/>
          <w:rFonts w:ascii="仿宋_GB2312" w:eastAsia="仿宋_GB2312" w:hAnsi="仿宋_GB2312" w:cs="仿宋_GB2312" w:hint="eastAsia"/>
          <w:bCs/>
          <w:color w:val="000000"/>
          <w:sz w:val="32"/>
          <w:szCs w:val="32"/>
        </w:rPr>
        <w:t>22102</w:t>
      </w:r>
      <w:r>
        <w:rPr>
          <w:rStyle w:val="a8"/>
          <w:rFonts w:ascii="仿宋_GB2312" w:eastAsia="仿宋_GB2312" w:hAnsi="仿宋_GB2312" w:cs="仿宋_GB2312" w:hint="eastAsia"/>
          <w:bCs/>
          <w:color w:val="000000"/>
          <w:sz w:val="32"/>
          <w:szCs w:val="32"/>
        </w:rPr>
        <w:t>）购房补贴（</w:t>
      </w:r>
      <w:r w:rsidR="00134B27">
        <w:rPr>
          <w:rStyle w:val="a8"/>
          <w:rFonts w:ascii="仿宋_GB2312" w:eastAsia="仿宋_GB2312" w:hAnsi="仿宋_GB2312" w:cs="仿宋_GB2312" w:hint="eastAsia"/>
          <w:bCs/>
          <w:color w:val="000000"/>
          <w:sz w:val="32"/>
          <w:szCs w:val="32"/>
        </w:rPr>
        <w:t>2210203</w:t>
      </w:r>
      <w:r>
        <w:rPr>
          <w:rStyle w:val="a8"/>
          <w:rFonts w:ascii="仿宋_GB2312" w:eastAsia="仿宋_GB2312" w:hAnsi="仿宋_GB2312" w:cs="仿宋_GB2312" w:hint="eastAsia"/>
          <w:bCs/>
          <w:color w:val="000000"/>
          <w:sz w:val="32"/>
          <w:szCs w:val="32"/>
        </w:rPr>
        <w:t>）:</w:t>
      </w:r>
      <w:r>
        <w:rPr>
          <w:rStyle w:val="a8"/>
          <w:rFonts w:ascii="仿宋_GB2312" w:eastAsia="仿宋_GB2312" w:hAnsi="仿宋_GB2312" w:cs="仿宋_GB2312" w:hint="eastAsia"/>
          <w:b w:val="0"/>
          <w:bCs/>
          <w:color w:val="000000"/>
          <w:sz w:val="32"/>
          <w:szCs w:val="32"/>
        </w:rPr>
        <w:t>支出决算为1.22万元，完成预算100%，决算数与预算数持平。</w:t>
      </w:r>
    </w:p>
    <w:p w:rsidR="00F35A4C" w:rsidRDefault="00E70235">
      <w:pPr>
        <w:tabs>
          <w:tab w:val="right" w:pos="8306"/>
        </w:tabs>
        <w:spacing w:line="600" w:lineRule="exact"/>
        <w:ind w:firstLine="640"/>
        <w:outlineLvl w:val="1"/>
        <w:rPr>
          <w:rStyle w:val="2Char"/>
        </w:rPr>
      </w:pPr>
      <w:bookmarkStart w:id="69" w:name="_Toc15377214"/>
      <w:bookmarkStart w:id="70" w:name="_Toc79163618"/>
      <w:bookmarkStart w:id="71" w:name="_Toc79163868"/>
      <w:bookmarkStart w:id="72" w:name="_Toc1539660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69"/>
      <w:bookmarkEnd w:id="70"/>
      <w:bookmarkEnd w:id="71"/>
      <w:bookmarkEnd w:id="72"/>
      <w:r>
        <w:rPr>
          <w:rStyle w:val="2Char"/>
          <w:rFonts w:ascii="黑体" w:eastAsia="黑体" w:hAnsi="黑体"/>
          <w:b w:val="0"/>
        </w:rPr>
        <w:tab/>
      </w:r>
    </w:p>
    <w:p w:rsidR="00F35A4C" w:rsidRDefault="00E70235">
      <w:pPr>
        <w:spacing w:line="600" w:lineRule="exact"/>
        <w:ind w:firstLine="645"/>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2021年一般公共预算财政拨款基本支出253.81万元，其中：</w:t>
      </w:r>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人员经费245.42万元，主要包括：基本工资、津贴补贴、奖金、绩效工资、机关事业单位基本养老保险缴费、职业年金缴费、职工基本医疗保险缴费、公务员医疗补助缴费、其他社会保障缴费、住房公积金、医疗费、其他工资福利支出、抚恤金、生活补助、医疗费补助、奖励金。</w:t>
      </w:r>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日常公用经费8.39万元，主要包括：办公费、差旅费、公务接待费、劳务费。</w:t>
      </w:r>
    </w:p>
    <w:p w:rsidR="00F35A4C" w:rsidRDefault="00E70235">
      <w:pPr>
        <w:spacing w:line="600" w:lineRule="exact"/>
        <w:ind w:firstLine="640"/>
        <w:outlineLvl w:val="1"/>
        <w:rPr>
          <w:rStyle w:val="2Char"/>
          <w:rFonts w:ascii="黑体" w:eastAsia="黑体" w:hAnsi="黑体"/>
          <w:b w:val="0"/>
        </w:rPr>
      </w:pPr>
      <w:bookmarkStart w:id="73" w:name="_Toc79163869"/>
      <w:bookmarkStart w:id="74" w:name="_Toc79163619"/>
      <w:bookmarkStart w:id="75" w:name="_Toc15396609"/>
      <w:bookmarkStart w:id="76" w:name="_Toc15377215"/>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73"/>
      <w:bookmarkEnd w:id="74"/>
      <w:bookmarkEnd w:id="75"/>
      <w:bookmarkEnd w:id="76"/>
    </w:p>
    <w:p w:rsidR="00F35A4C" w:rsidRDefault="00E70235" w:rsidP="00B551AE">
      <w:pPr>
        <w:ind w:firstLineChars="200" w:firstLine="640"/>
        <w:rPr>
          <w:rFonts w:ascii="楷体_GB2312" w:eastAsia="楷体_GB2312" w:hAnsi="楷体_GB2312" w:cs="楷体_GB2312"/>
          <w:b/>
          <w:bCs/>
          <w:sz w:val="32"/>
          <w:szCs w:val="32"/>
        </w:rPr>
      </w:pPr>
      <w:bookmarkStart w:id="77" w:name="_Toc15377216"/>
      <w:bookmarkStart w:id="78" w:name="_Toc79163620"/>
      <w:bookmarkStart w:id="79" w:name="_Toc79163870"/>
      <w:r>
        <w:rPr>
          <w:rFonts w:ascii="楷体_GB2312" w:eastAsia="楷体_GB2312" w:hAnsi="楷体_GB2312" w:cs="楷体_GB2312" w:hint="eastAsia"/>
          <w:b/>
          <w:bCs/>
          <w:sz w:val="32"/>
          <w:szCs w:val="32"/>
        </w:rPr>
        <w:t>（一）“三公”经费财政拨款支出决算总体情况说明</w:t>
      </w:r>
      <w:bookmarkEnd w:id="77"/>
      <w:bookmarkEnd w:id="78"/>
      <w:bookmarkEnd w:id="79"/>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2021年“三公”经费财政拨款支出决算为0.07万元。</w:t>
      </w:r>
    </w:p>
    <w:p w:rsidR="00F35A4C" w:rsidRDefault="00E70235" w:rsidP="00B551AE">
      <w:pPr>
        <w:ind w:firstLineChars="200" w:firstLine="640"/>
        <w:rPr>
          <w:rFonts w:ascii="楷体_GB2312" w:eastAsia="楷体_GB2312" w:hAnsi="楷体_GB2312" w:cs="楷体_GB2312"/>
          <w:b/>
          <w:bCs/>
          <w:sz w:val="32"/>
          <w:szCs w:val="32"/>
        </w:rPr>
      </w:pPr>
      <w:bookmarkStart w:id="80" w:name="_Toc79163621"/>
      <w:bookmarkStart w:id="81" w:name="_Toc15377217"/>
      <w:bookmarkStart w:id="82" w:name="_Toc79163871"/>
      <w:r>
        <w:rPr>
          <w:rFonts w:ascii="楷体_GB2312" w:eastAsia="楷体_GB2312" w:hAnsi="楷体_GB2312" w:cs="楷体_GB2312" w:hint="eastAsia"/>
          <w:b/>
          <w:bCs/>
          <w:sz w:val="32"/>
          <w:szCs w:val="32"/>
        </w:rPr>
        <w:lastRenderedPageBreak/>
        <w:t>（二）“三公”经费财政拨款支出决算具体情况说明</w:t>
      </w:r>
      <w:bookmarkEnd w:id="80"/>
      <w:bookmarkEnd w:id="81"/>
      <w:bookmarkEnd w:id="82"/>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2021年“三公”经费财政拨款支出决算中，因公出国（境）费支出决算0万元；公务用车购置及运行维护费支出决算0万元；公务接待费支出决算0.07万元。具体情况如下：</w:t>
      </w:r>
    </w:p>
    <w:p w:rsidR="00F35A4C" w:rsidRDefault="00E70235">
      <w:pPr>
        <w:spacing w:line="600" w:lineRule="exact"/>
        <w:ind w:firstLine="640"/>
        <w:rPr>
          <w:rFonts w:ascii="仿宋" w:eastAsia="仿宋"/>
          <w:color w:val="000000"/>
          <w:sz w:val="32"/>
          <w:szCs w:val="32"/>
        </w:rPr>
      </w:pPr>
      <w:r>
        <w:rPr>
          <w:rFonts w:ascii="仿宋" w:eastAsia="仿宋" w:hint="eastAsia"/>
          <w:color w:val="000000"/>
          <w:sz w:val="32"/>
          <w:szCs w:val="32"/>
        </w:rPr>
        <w:t>（图</w:t>
      </w:r>
      <w:r>
        <w:rPr>
          <w:rFonts w:ascii="仿宋" w:eastAsia="仿宋"/>
          <w:color w:val="000000"/>
          <w:sz w:val="32"/>
          <w:szCs w:val="32"/>
        </w:rPr>
        <w:t>7</w:t>
      </w:r>
      <w:r>
        <w:rPr>
          <w:rFonts w:ascii="仿宋" w:eastAsia="仿宋" w:hint="eastAsia"/>
          <w:color w:val="000000"/>
          <w:sz w:val="32"/>
          <w:szCs w:val="32"/>
        </w:rPr>
        <w:t>：“三公”经费财政拨款支出结构）</w:t>
      </w:r>
      <w:r>
        <w:rPr>
          <w:rFonts w:ascii="仿宋" w:eastAsia="仿宋" w:hAnsi="仿宋" w:hint="eastAsia"/>
          <w:sz w:val="32"/>
          <w:szCs w:val="32"/>
        </w:rPr>
        <w:t>（单位：万元）</w:t>
      </w:r>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noProof/>
          <w:sz w:val="32"/>
          <w:szCs w:val="32"/>
        </w:rPr>
        <w:drawing>
          <wp:inline distT="0" distB="0" distL="0" distR="0">
            <wp:extent cx="4667250" cy="2343150"/>
            <wp:effectExtent l="19050" t="0" r="19050"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35A4C" w:rsidRDefault="00E70235">
      <w:pPr>
        <w:spacing w:line="600" w:lineRule="exact"/>
        <w:ind w:firstLine="645"/>
        <w:rPr>
          <w:rFonts w:ascii="仿宋_GB2312" w:eastAsia="仿宋_GB2312" w:hAnsi="仿宋_GB2312" w:cs="仿宋_GB2312"/>
          <w:color w:val="000000"/>
          <w:sz w:val="32"/>
          <w:szCs w:val="32"/>
        </w:rPr>
      </w:pPr>
      <w:r>
        <w:rPr>
          <w:rFonts w:ascii="仿宋_GB2312" w:eastAsia="仿宋_GB2312" w:hAnsi="仿宋_GB2312" w:cs="仿宋_GB2312" w:hint="eastAsia"/>
          <w:b/>
          <w:bCs/>
          <w:color w:val="000000"/>
          <w:sz w:val="32"/>
          <w:szCs w:val="32"/>
        </w:rPr>
        <w:t>1.因公出国（境）经费支出</w:t>
      </w:r>
      <w:r>
        <w:rPr>
          <w:rFonts w:ascii="仿宋_GB2312" w:eastAsia="仿宋_GB2312" w:hAnsi="仿宋_GB2312" w:cs="仿宋_GB2312" w:hint="eastAsia"/>
          <w:color w:val="000000"/>
          <w:sz w:val="32"/>
          <w:szCs w:val="32"/>
        </w:rPr>
        <w:t>0万元，全年安排因公出国（境）团组0次，出国（境）0人。</w:t>
      </w:r>
    </w:p>
    <w:p w:rsidR="00F35A4C" w:rsidRDefault="00E70235">
      <w:pPr>
        <w:spacing w:line="600" w:lineRule="exact"/>
        <w:ind w:firstLine="645"/>
        <w:rPr>
          <w:rFonts w:ascii="仿宋_GB2312" w:eastAsia="仿宋_GB2312" w:hAnsi="仿宋_GB2312" w:cs="仿宋_GB2312"/>
          <w:color w:val="000000"/>
          <w:sz w:val="32"/>
          <w:szCs w:val="32"/>
        </w:rPr>
      </w:pPr>
      <w:r>
        <w:rPr>
          <w:rFonts w:ascii="仿宋_GB2312" w:eastAsia="仿宋_GB2312" w:hAnsi="仿宋_GB2312" w:cs="仿宋_GB2312" w:hint="eastAsia"/>
          <w:b/>
          <w:bCs/>
          <w:color w:val="000000"/>
          <w:sz w:val="32"/>
          <w:szCs w:val="32"/>
        </w:rPr>
        <w:t>2.公务用车购置及运行维护费支出</w:t>
      </w:r>
      <w:r>
        <w:rPr>
          <w:rFonts w:ascii="仿宋_GB2312" w:eastAsia="仿宋_GB2312" w:hAnsi="仿宋_GB2312" w:cs="仿宋_GB2312" w:hint="eastAsia"/>
          <w:color w:val="000000"/>
          <w:sz w:val="32"/>
          <w:szCs w:val="32"/>
        </w:rPr>
        <w:t>0万元。</w:t>
      </w:r>
    </w:p>
    <w:p w:rsidR="00F35A4C" w:rsidRDefault="00E70235">
      <w:pPr>
        <w:spacing w:line="600" w:lineRule="exact"/>
        <w:ind w:firstLine="645"/>
        <w:rPr>
          <w:rFonts w:ascii="仿宋_GB2312" w:eastAsia="仿宋_GB2312" w:hAnsi="仿宋_GB2312" w:cs="仿宋_GB2312"/>
          <w:color w:val="000000"/>
          <w:sz w:val="32"/>
          <w:szCs w:val="32"/>
        </w:rPr>
      </w:pPr>
      <w:r>
        <w:rPr>
          <w:rFonts w:ascii="仿宋_GB2312" w:eastAsia="仿宋_GB2312" w:hAnsi="仿宋_GB2312" w:cs="仿宋_GB2312" w:hint="eastAsia"/>
          <w:b/>
          <w:bCs/>
          <w:color w:val="000000"/>
          <w:sz w:val="32"/>
          <w:szCs w:val="32"/>
        </w:rPr>
        <w:t>3.公务接待费支出</w:t>
      </w:r>
      <w:r>
        <w:rPr>
          <w:rFonts w:ascii="仿宋_GB2312" w:eastAsia="仿宋_GB2312" w:hAnsi="仿宋_GB2312" w:cs="仿宋_GB2312" w:hint="eastAsia"/>
          <w:color w:val="000000"/>
          <w:sz w:val="32"/>
          <w:szCs w:val="32"/>
        </w:rPr>
        <w:t>0.07万元。其中：</w:t>
      </w:r>
    </w:p>
    <w:p w:rsidR="00F35A4C" w:rsidRDefault="00E70235">
      <w:pPr>
        <w:spacing w:line="600" w:lineRule="exact"/>
        <w:ind w:firstLine="645"/>
        <w:rPr>
          <w:rFonts w:ascii="仿宋_GB2312" w:eastAsia="仿宋_GB2312" w:hAnsi="仿宋_GB2312" w:cs="仿宋_GB2312"/>
          <w:color w:val="FF0000"/>
          <w:sz w:val="32"/>
          <w:szCs w:val="32"/>
        </w:rPr>
      </w:pPr>
      <w:r>
        <w:rPr>
          <w:rFonts w:ascii="仿宋_GB2312" w:eastAsia="仿宋_GB2312" w:hAnsi="仿宋_GB2312" w:cs="仿宋_GB2312" w:hint="eastAsia"/>
          <w:b/>
          <w:bCs/>
          <w:color w:val="000000"/>
          <w:sz w:val="32"/>
          <w:szCs w:val="32"/>
        </w:rPr>
        <w:t>国内公务接待支出</w:t>
      </w:r>
      <w:r>
        <w:rPr>
          <w:rFonts w:ascii="仿宋_GB2312" w:eastAsia="仿宋_GB2312" w:hAnsi="仿宋_GB2312" w:cs="仿宋_GB2312" w:hint="eastAsia"/>
          <w:color w:val="000000"/>
          <w:sz w:val="32"/>
          <w:szCs w:val="32"/>
        </w:rPr>
        <w:t>0.07万元，主要用于业务接待的用餐费。国内公务接待1批次，5人次（不包括陪同人员），共计支出0.07万元，</w:t>
      </w:r>
      <w:r>
        <w:rPr>
          <w:rFonts w:ascii="仿宋_GB2312" w:eastAsia="仿宋_GB2312" w:hAnsi="仿宋_GB2312" w:cs="仿宋_GB2312" w:hint="eastAsia"/>
          <w:sz w:val="32"/>
          <w:szCs w:val="32"/>
        </w:rPr>
        <w:t>具体内容包括：接待2021年10月15日州供销社对我社两项改革“后半篇”等工作调研人员。</w:t>
      </w:r>
    </w:p>
    <w:p w:rsidR="00F35A4C" w:rsidRDefault="00E70235">
      <w:pPr>
        <w:spacing w:line="600" w:lineRule="exact"/>
        <w:ind w:firstLine="640"/>
        <w:outlineLvl w:val="1"/>
        <w:rPr>
          <w:rStyle w:val="2Char"/>
          <w:rFonts w:ascii="黑体" w:eastAsia="黑体" w:hAnsi="黑体"/>
        </w:rPr>
      </w:pPr>
      <w:bookmarkStart w:id="83" w:name="_Toc79163872"/>
      <w:bookmarkStart w:id="84" w:name="_Toc79163622"/>
      <w:bookmarkStart w:id="85" w:name="_Toc15396610"/>
      <w:bookmarkStart w:id="86" w:name="_Toc15377218"/>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83"/>
      <w:bookmarkEnd w:id="84"/>
      <w:bookmarkEnd w:id="85"/>
      <w:bookmarkEnd w:id="86"/>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2021年政府性基金预算拨款支出0万元。</w:t>
      </w:r>
    </w:p>
    <w:p w:rsidR="00F35A4C" w:rsidRDefault="00E70235">
      <w:pPr>
        <w:numPr>
          <w:ilvl w:val="0"/>
          <w:numId w:val="2"/>
        </w:numPr>
        <w:spacing w:line="600" w:lineRule="exact"/>
        <w:ind w:firstLine="640"/>
        <w:outlineLvl w:val="1"/>
        <w:rPr>
          <w:rStyle w:val="2Char"/>
          <w:rFonts w:ascii="黑体" w:eastAsia="黑体" w:hAnsi="黑体"/>
          <w:b w:val="0"/>
        </w:rPr>
      </w:pPr>
      <w:bookmarkStart w:id="87" w:name="_Toc79163873"/>
      <w:bookmarkStart w:id="88" w:name="_Toc15377219"/>
      <w:bookmarkStart w:id="89" w:name="_Toc15396611"/>
      <w:bookmarkStart w:id="90" w:name="_Toc79163623"/>
      <w:r>
        <w:rPr>
          <w:rStyle w:val="2Char"/>
          <w:rFonts w:ascii="黑体" w:eastAsia="黑体" w:hAnsi="黑体" w:hint="eastAsia"/>
          <w:b w:val="0"/>
        </w:rPr>
        <w:t>国有资本经营预算支出决算情况说明</w:t>
      </w:r>
      <w:bookmarkEnd w:id="87"/>
      <w:bookmarkEnd w:id="88"/>
      <w:bookmarkEnd w:id="89"/>
      <w:bookmarkEnd w:id="90"/>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2021年国有资本经营预算拨款支出0万元。</w:t>
      </w:r>
    </w:p>
    <w:p w:rsidR="00F35A4C" w:rsidRDefault="00E70235">
      <w:pPr>
        <w:spacing w:line="600" w:lineRule="exact"/>
        <w:ind w:firstLineChars="200" w:firstLine="640"/>
        <w:outlineLvl w:val="1"/>
        <w:rPr>
          <w:rStyle w:val="2Char"/>
          <w:rFonts w:ascii="黑体" w:eastAsia="黑体" w:hAnsi="黑体"/>
        </w:rPr>
      </w:pPr>
      <w:bookmarkStart w:id="91" w:name="_Toc79163874"/>
      <w:bookmarkStart w:id="92" w:name="_Toc15377221"/>
      <w:bookmarkStart w:id="93" w:name="_Toc79163624"/>
      <w:bookmarkStart w:id="94" w:name="_Toc15396612"/>
      <w:r>
        <w:rPr>
          <w:rFonts w:ascii="黑体" w:eastAsia="黑体" w:hAnsi="黑体" w:hint="eastAsia"/>
          <w:color w:val="000000"/>
          <w:sz w:val="32"/>
          <w:szCs w:val="32"/>
        </w:rPr>
        <w:t>十</w:t>
      </w:r>
      <w:r>
        <w:rPr>
          <w:rStyle w:val="2Char"/>
          <w:rFonts w:ascii="黑体" w:eastAsia="黑体" w:hAnsi="黑体" w:hint="eastAsia"/>
        </w:rPr>
        <w:t>、</w:t>
      </w:r>
      <w:r>
        <w:rPr>
          <w:rStyle w:val="2Char"/>
          <w:rFonts w:ascii="黑体" w:eastAsia="黑体" w:hAnsi="黑体" w:hint="eastAsia"/>
          <w:b w:val="0"/>
        </w:rPr>
        <w:t>其他重要事项的情况说明</w:t>
      </w:r>
      <w:bookmarkEnd w:id="91"/>
      <w:bookmarkEnd w:id="92"/>
      <w:bookmarkEnd w:id="93"/>
      <w:bookmarkEnd w:id="94"/>
    </w:p>
    <w:p w:rsidR="00F35A4C" w:rsidRDefault="00E70235" w:rsidP="00B551AE">
      <w:pPr>
        <w:ind w:firstLineChars="200" w:firstLine="640"/>
        <w:rPr>
          <w:rFonts w:ascii="楷体_GB2312" w:eastAsia="楷体_GB2312" w:hAnsi="楷体_GB2312" w:cs="楷体_GB2312"/>
          <w:b/>
          <w:bCs/>
          <w:sz w:val="32"/>
          <w:szCs w:val="32"/>
        </w:rPr>
      </w:pPr>
      <w:bookmarkStart w:id="95" w:name="_Toc15377222"/>
      <w:bookmarkStart w:id="96" w:name="_Toc79163625"/>
      <w:bookmarkStart w:id="97" w:name="_Toc79163875"/>
      <w:r>
        <w:rPr>
          <w:rFonts w:ascii="楷体_GB2312" w:eastAsia="楷体_GB2312" w:hAnsi="楷体_GB2312" w:cs="楷体_GB2312" w:hint="eastAsia"/>
          <w:b/>
          <w:bCs/>
          <w:sz w:val="32"/>
          <w:szCs w:val="32"/>
        </w:rPr>
        <w:t>（一）机关运行经费支出情况</w:t>
      </w:r>
      <w:bookmarkEnd w:id="95"/>
      <w:bookmarkEnd w:id="96"/>
      <w:bookmarkEnd w:id="97"/>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2021年，茂县供销社机关运行经费支出8.39万元，比2020年增加1.4万元，增加20%。主要原因是差旅费增加。</w:t>
      </w:r>
    </w:p>
    <w:p w:rsidR="00F35A4C" w:rsidRDefault="00E70235" w:rsidP="00B551AE">
      <w:pPr>
        <w:ind w:firstLineChars="200" w:firstLine="640"/>
        <w:rPr>
          <w:rFonts w:ascii="楷体_GB2312" w:eastAsia="楷体_GB2312" w:hAnsi="楷体_GB2312" w:cs="楷体_GB2312"/>
          <w:b/>
          <w:bCs/>
          <w:sz w:val="32"/>
          <w:szCs w:val="32"/>
        </w:rPr>
      </w:pPr>
      <w:bookmarkStart w:id="98" w:name="_Toc15377223"/>
      <w:bookmarkStart w:id="99" w:name="_Toc79163626"/>
      <w:bookmarkStart w:id="100" w:name="_Toc79163876"/>
      <w:r>
        <w:rPr>
          <w:rFonts w:ascii="楷体_GB2312" w:eastAsia="楷体_GB2312" w:hAnsi="楷体_GB2312" w:cs="楷体_GB2312" w:hint="eastAsia"/>
          <w:b/>
          <w:bCs/>
          <w:sz w:val="32"/>
          <w:szCs w:val="32"/>
        </w:rPr>
        <w:t>（二）政府采购支出情况</w:t>
      </w:r>
      <w:bookmarkEnd w:id="98"/>
      <w:bookmarkEnd w:id="99"/>
      <w:bookmarkEnd w:id="100"/>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2021年，茂县供销社政府采购支出总额0万元。</w:t>
      </w:r>
    </w:p>
    <w:p w:rsidR="00F35A4C" w:rsidRDefault="00E70235" w:rsidP="00B551AE">
      <w:pPr>
        <w:ind w:firstLineChars="200" w:firstLine="640"/>
        <w:rPr>
          <w:rFonts w:ascii="楷体_GB2312" w:eastAsia="楷体_GB2312" w:hAnsi="楷体_GB2312" w:cs="楷体_GB2312"/>
          <w:b/>
          <w:bCs/>
          <w:sz w:val="32"/>
          <w:szCs w:val="32"/>
        </w:rPr>
      </w:pPr>
      <w:bookmarkStart w:id="101" w:name="_Toc15377224"/>
      <w:bookmarkStart w:id="102" w:name="_Toc79163877"/>
      <w:bookmarkStart w:id="103" w:name="_Toc79163627"/>
      <w:r>
        <w:rPr>
          <w:rFonts w:ascii="楷体_GB2312" w:eastAsia="楷体_GB2312" w:hAnsi="楷体_GB2312" w:cs="楷体_GB2312" w:hint="eastAsia"/>
          <w:b/>
          <w:bCs/>
          <w:sz w:val="32"/>
          <w:szCs w:val="32"/>
        </w:rPr>
        <w:t>（三）国有资产占有使用情况</w:t>
      </w:r>
      <w:bookmarkEnd w:id="101"/>
      <w:bookmarkEnd w:id="102"/>
      <w:bookmarkEnd w:id="103"/>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截至2021年12月31日，茂县供销社共有车辆0辆。</w:t>
      </w:r>
    </w:p>
    <w:p w:rsidR="00F35A4C" w:rsidRDefault="00E70235" w:rsidP="00B551AE">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104" w:name="_Toc79163878"/>
      <w:bookmarkStart w:id="105" w:name="_Toc79163628"/>
      <w:r>
        <w:rPr>
          <w:rFonts w:ascii="仿宋" w:eastAsia="仿宋" w:hAnsi="仿宋" w:hint="eastAsia"/>
          <w:b/>
          <w:color w:val="000000"/>
          <w:sz w:val="32"/>
          <w:szCs w:val="32"/>
        </w:rPr>
        <w:t>（四）预算绩效管理情况</w:t>
      </w:r>
      <w:bookmarkEnd w:id="104"/>
      <w:bookmarkEnd w:id="105"/>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部门（单位）在年初预算编制阶段，组织对2021年州级农资补贴开展了预算事前绩效评估，对1个项目编制了绩效目标，预算执行过程中，选取1个项目开展绩效监控，年终执行完毕后，对1个项目开展了绩效目标完成情况自评。</w:t>
      </w:r>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本部门按要求对2021年部门整体支出开展绩效自评，从评价情况来看，</w:t>
      </w:r>
      <w:r>
        <w:rPr>
          <w:rFonts w:ascii="仿宋_GB2312" w:eastAsia="仿宋_GB2312" w:hAnsi="仿宋_GB2312" w:cs="仿宋_GB2312" w:hint="eastAsia"/>
          <w:sz w:val="32"/>
          <w:szCs w:val="32"/>
          <w:lang w:val="zh-CN"/>
        </w:rPr>
        <w:t>整体支出绩效评价自查自评结果良好，基本支出保证了部门的正常运行和日常工作正常开展，项目支出保障了重点工作的开展，达到预期绩效目标。</w:t>
      </w:r>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1.项目绩效目标完成情况</w:t>
      </w:r>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本部门在2021年度部门决算中反映“农业生产支持补贴””民贸民品优惠贴息”“其他扶贫支出”“2020年综合改</w:t>
      </w:r>
      <w:r>
        <w:rPr>
          <w:rFonts w:ascii="仿宋_GB2312" w:eastAsia="仿宋_GB2312" w:hAnsi="仿宋_GB2312" w:cs="仿宋_GB2312" w:hint="eastAsia"/>
          <w:sz w:val="32"/>
          <w:szCs w:val="32"/>
        </w:rPr>
        <w:lastRenderedPageBreak/>
        <w:t>革及发展资金”“2021年综合改革及发展资金”等5个项目绩效目标实际完成情况。</w:t>
      </w:r>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（1）农业生产支持补贴项目绩效目标完成情况综述。项目全年预算数33万元，执行数为33万元，完成预算的100%。通过项目实施，减轻了农民的负担。</w:t>
      </w:r>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（2）民贸民品优惠贴息项目绩效目标完成情况综述。项目全年预算数30.65万元，执行数为30.65万元，完成预算的100%。通过项目实施，支持为农行业的发展，减轻企业的负担。</w:t>
      </w:r>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（3）其他扶贫支出项目绩效目标完成情况综述。项目全年预算数0.7万元，执行数为0.7万元，完成预算的100%。通过项目实施，支持了脱贫攻坚工作。</w:t>
      </w:r>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（4）2020年综合改革及发展资金项目绩效目标完成情况综述。项目全年预算数30万元，执行数为30万元，完成预算的100%。通过项目实施，支持了 “茂农服”数字农业服务平台建设工作。</w:t>
      </w:r>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2021年综合改革及发展资金项目绩效目标完成情况综述。项目全年预算数45万元，执行数为45万元，完成预算的100%。通过项目实施，实现了供销经营服务能力全面提升，经营服务体系实现了乡镇覆盖，中心村全覆盖。</w:t>
      </w:r>
    </w:p>
    <w:p w:rsidR="00F35A4C" w:rsidRDefault="00F35A4C">
      <w:pPr>
        <w:ind w:firstLineChars="200" w:firstLine="640"/>
        <w:rPr>
          <w:rFonts w:ascii="仿宋_GB2312" w:eastAsia="仿宋_GB2312" w:hAnsi="仿宋_GB2312" w:cs="仿宋_GB2312"/>
          <w:sz w:val="32"/>
          <w:szCs w:val="32"/>
        </w:rPr>
      </w:pPr>
    </w:p>
    <w:p w:rsidR="00F35A4C" w:rsidRDefault="00F35A4C">
      <w:pPr>
        <w:ind w:firstLineChars="200" w:firstLine="640"/>
        <w:rPr>
          <w:rFonts w:ascii="仿宋_GB2312" w:eastAsia="仿宋_GB2312" w:hAnsi="仿宋_GB2312" w:cs="仿宋_GB2312"/>
          <w:sz w:val="32"/>
          <w:szCs w:val="32"/>
        </w:rPr>
      </w:pPr>
    </w:p>
    <w:tbl>
      <w:tblPr>
        <w:tblpPr w:leftFromText="180" w:rightFromText="180" w:vertAnchor="text" w:horzAnchor="page" w:tblpX="1395" w:tblpY="80"/>
        <w:tblOverlap w:val="never"/>
        <w:tblW w:w="0" w:type="auto"/>
        <w:tblLayout w:type="fixed"/>
        <w:tblCellMar>
          <w:left w:w="0" w:type="dxa"/>
          <w:right w:w="0" w:type="dxa"/>
        </w:tblCellMar>
        <w:tblLook w:val="04A0"/>
      </w:tblPr>
      <w:tblGrid>
        <w:gridCol w:w="801"/>
        <w:gridCol w:w="1384"/>
        <w:gridCol w:w="1065"/>
        <w:gridCol w:w="1924"/>
        <w:gridCol w:w="2043"/>
        <w:gridCol w:w="1886"/>
      </w:tblGrid>
      <w:tr w:rsidR="00F35A4C">
        <w:trPr>
          <w:trHeight w:val="1034"/>
        </w:trPr>
        <w:tc>
          <w:tcPr>
            <w:tcW w:w="9103" w:type="dxa"/>
            <w:gridSpan w:val="6"/>
            <w:tcMar>
              <w:top w:w="15" w:type="dxa"/>
              <w:left w:w="15" w:type="dxa"/>
              <w:bottom w:w="0" w:type="dxa"/>
              <w:right w:w="15" w:type="dxa"/>
            </w:tcMar>
            <w:vAlign w:val="center"/>
          </w:tcPr>
          <w:p w:rsidR="00F35A4C" w:rsidRDefault="00F35A4C">
            <w:pPr>
              <w:pStyle w:val="aa"/>
              <w:widowControl/>
              <w:spacing w:line="576" w:lineRule="exact"/>
              <w:ind w:firstLineChars="0" w:firstLine="0"/>
              <w:textAlignment w:val="center"/>
              <w:rPr>
                <w:rFonts w:ascii="方正小标宋简体" w:eastAsia="方正小标宋简体" w:hAnsi="方正小标宋简体" w:cs="方正小标宋简体"/>
                <w:color w:val="000000"/>
                <w:kern w:val="0"/>
                <w:sz w:val="32"/>
                <w:szCs w:val="32"/>
              </w:rPr>
            </w:pPr>
          </w:p>
          <w:p w:rsidR="00F35A4C" w:rsidRDefault="00E70235">
            <w:pPr>
              <w:pStyle w:val="aa"/>
              <w:widowControl/>
              <w:spacing w:line="576" w:lineRule="exact"/>
              <w:ind w:firstLineChars="0" w:firstLine="0"/>
              <w:jc w:val="center"/>
              <w:textAlignment w:val="center"/>
              <w:rPr>
                <w:rFonts w:ascii="方正小标宋简体" w:eastAsia="方正小标宋简体" w:hAnsi="方正小标宋简体" w:cs="方正小标宋简体"/>
                <w:color w:val="000000"/>
                <w:kern w:val="0"/>
                <w:sz w:val="32"/>
                <w:szCs w:val="32"/>
              </w:rPr>
            </w:pPr>
            <w:r>
              <w:rPr>
                <w:rFonts w:ascii="方正小标宋简体" w:eastAsia="方正小标宋简体" w:hAnsi="方正小标宋简体" w:cs="方正小标宋简体" w:hint="eastAsia"/>
                <w:color w:val="000000"/>
                <w:kern w:val="0"/>
                <w:sz w:val="32"/>
                <w:szCs w:val="32"/>
              </w:rPr>
              <w:t>项目支出绩效目标完成情况表</w:t>
            </w:r>
          </w:p>
          <w:p w:rsidR="00F35A4C" w:rsidRDefault="00E70235">
            <w:pPr>
              <w:pStyle w:val="aa"/>
              <w:widowControl/>
              <w:spacing w:line="576" w:lineRule="exact"/>
              <w:ind w:firstLineChars="0" w:firstLine="0"/>
              <w:jc w:val="center"/>
              <w:textAlignment w:val="center"/>
              <w:rPr>
                <w:rFonts w:ascii="宋体"/>
                <w:color w:val="000000"/>
                <w:sz w:val="36"/>
                <w:szCs w:val="36"/>
              </w:rPr>
            </w:pPr>
            <w:r>
              <w:rPr>
                <w:rFonts w:ascii="仿宋_GB2312" w:eastAsia="仿宋_GB2312" w:hAnsi="仿宋_GB2312" w:cs="仿宋_GB2312" w:hint="eastAsia"/>
                <w:color w:val="000000"/>
                <w:kern w:val="0"/>
                <w:sz w:val="32"/>
                <w:szCs w:val="32"/>
              </w:rPr>
              <w:t>(2021年度)</w:t>
            </w:r>
          </w:p>
        </w:tc>
      </w:tr>
      <w:tr w:rsidR="00F35A4C">
        <w:trPr>
          <w:trHeight w:val="276"/>
        </w:trPr>
        <w:tc>
          <w:tcPr>
            <w:tcW w:w="325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ind w:leftChars="200" w:left="420"/>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kern w:val="0"/>
                <w:sz w:val="24"/>
              </w:rPr>
              <w:t>项目名称</w:t>
            </w:r>
          </w:p>
        </w:tc>
        <w:tc>
          <w:tcPr>
            <w:tcW w:w="5853"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ind w:leftChars="200" w:left="420"/>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kern w:val="0"/>
                <w:sz w:val="32"/>
                <w:szCs w:val="32"/>
              </w:rPr>
              <w:t>农业生产支持补贴</w:t>
            </w:r>
          </w:p>
        </w:tc>
      </w:tr>
      <w:tr w:rsidR="00F35A4C">
        <w:trPr>
          <w:trHeight w:val="276"/>
        </w:trPr>
        <w:tc>
          <w:tcPr>
            <w:tcW w:w="325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ind w:leftChars="200" w:left="420"/>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kern w:val="0"/>
                <w:sz w:val="24"/>
              </w:rPr>
              <w:t>预算单位</w:t>
            </w:r>
          </w:p>
        </w:tc>
        <w:tc>
          <w:tcPr>
            <w:tcW w:w="5853"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ind w:leftChars="200" w:left="420"/>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kern w:val="0"/>
                <w:sz w:val="24"/>
              </w:rPr>
              <w:t>茂县供销社</w:t>
            </w:r>
          </w:p>
        </w:tc>
      </w:tr>
      <w:tr w:rsidR="00F35A4C">
        <w:trPr>
          <w:trHeight w:val="276"/>
        </w:trPr>
        <w:tc>
          <w:tcPr>
            <w:tcW w:w="801"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jc w:val="center"/>
              <w:textAlignment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预</w:t>
            </w:r>
          </w:p>
          <w:p w:rsidR="00F35A4C" w:rsidRDefault="00E70235">
            <w:pPr>
              <w:widowControl/>
              <w:spacing w:line="576" w:lineRule="exact"/>
              <w:jc w:val="center"/>
              <w:textAlignment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算</w:t>
            </w:r>
          </w:p>
          <w:p w:rsidR="00F35A4C" w:rsidRDefault="00E70235">
            <w:pPr>
              <w:widowControl/>
              <w:spacing w:line="576" w:lineRule="exact"/>
              <w:jc w:val="center"/>
              <w:textAlignment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执</w:t>
            </w:r>
          </w:p>
          <w:p w:rsidR="00F35A4C" w:rsidRDefault="00E70235">
            <w:pPr>
              <w:widowControl/>
              <w:spacing w:line="576" w:lineRule="exact"/>
              <w:jc w:val="center"/>
              <w:textAlignment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行</w:t>
            </w:r>
          </w:p>
          <w:p w:rsidR="00F35A4C" w:rsidRDefault="00E70235">
            <w:pPr>
              <w:widowControl/>
              <w:spacing w:line="576" w:lineRule="exact"/>
              <w:jc w:val="center"/>
              <w:textAlignment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情</w:t>
            </w:r>
          </w:p>
          <w:p w:rsidR="00F35A4C" w:rsidRDefault="00E70235">
            <w:pPr>
              <w:widowControl/>
              <w:spacing w:line="576" w:lineRule="exact"/>
              <w:jc w:val="center"/>
              <w:textAlignment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况</w:t>
            </w:r>
          </w:p>
          <w:p w:rsidR="00F35A4C" w:rsidRDefault="00E70235">
            <w:pPr>
              <w:widowControl/>
              <w:spacing w:line="576"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kern w:val="0"/>
                <w:sz w:val="24"/>
              </w:rPr>
              <w:t>(万元)</w:t>
            </w:r>
          </w:p>
        </w:tc>
        <w:tc>
          <w:tcPr>
            <w:tcW w:w="2449"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ind w:leftChars="200" w:left="420"/>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kern w:val="0"/>
                <w:sz w:val="24"/>
              </w:rPr>
              <w:t>预算数:</w:t>
            </w:r>
          </w:p>
        </w:tc>
        <w:tc>
          <w:tcPr>
            <w:tcW w:w="192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ind w:leftChars="200" w:left="420"/>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33万元</w:t>
            </w:r>
          </w:p>
        </w:tc>
        <w:tc>
          <w:tcPr>
            <w:tcW w:w="204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ind w:leftChars="200" w:left="420"/>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kern w:val="0"/>
                <w:sz w:val="24"/>
              </w:rPr>
              <w:t>执行数:</w:t>
            </w:r>
          </w:p>
        </w:tc>
        <w:tc>
          <w:tcPr>
            <w:tcW w:w="188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ind w:leftChars="200" w:left="420"/>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33万元</w:t>
            </w:r>
          </w:p>
        </w:tc>
      </w:tr>
      <w:tr w:rsidR="00F35A4C">
        <w:trPr>
          <w:trHeight w:val="276"/>
        </w:trPr>
        <w:tc>
          <w:tcPr>
            <w:tcW w:w="801" w:type="dxa"/>
            <w:vMerge/>
            <w:tcBorders>
              <w:top w:val="single" w:sz="4" w:space="0" w:color="000000"/>
              <w:left w:val="single" w:sz="4" w:space="0" w:color="000000"/>
              <w:bottom w:val="single" w:sz="4" w:space="0" w:color="000000"/>
              <w:right w:val="single" w:sz="4" w:space="0" w:color="000000"/>
            </w:tcBorders>
            <w:vAlign w:val="center"/>
          </w:tcPr>
          <w:p w:rsidR="00F35A4C" w:rsidRDefault="00F35A4C">
            <w:pPr>
              <w:widowControl/>
              <w:spacing w:line="576" w:lineRule="exact"/>
              <w:ind w:leftChars="200" w:left="420"/>
              <w:jc w:val="center"/>
              <w:rPr>
                <w:rFonts w:ascii="仿宋_GB2312" w:eastAsia="仿宋_GB2312" w:hAnsi="仿宋_GB2312" w:cs="仿宋_GB2312"/>
                <w:color w:val="000000"/>
                <w:sz w:val="24"/>
              </w:rPr>
            </w:pPr>
          </w:p>
        </w:tc>
        <w:tc>
          <w:tcPr>
            <w:tcW w:w="2449"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ind w:leftChars="200" w:left="420"/>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kern w:val="0"/>
                <w:sz w:val="24"/>
              </w:rPr>
              <w:t>其中-财政拨款:</w:t>
            </w:r>
          </w:p>
        </w:tc>
        <w:tc>
          <w:tcPr>
            <w:tcW w:w="192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ind w:leftChars="200" w:left="420"/>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33万元</w:t>
            </w:r>
          </w:p>
        </w:tc>
        <w:tc>
          <w:tcPr>
            <w:tcW w:w="204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ind w:leftChars="200" w:left="420"/>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kern w:val="0"/>
                <w:sz w:val="24"/>
              </w:rPr>
              <w:t>其中-财政拨款:</w:t>
            </w:r>
          </w:p>
        </w:tc>
        <w:tc>
          <w:tcPr>
            <w:tcW w:w="188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ind w:leftChars="200" w:left="420"/>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33万元</w:t>
            </w:r>
          </w:p>
        </w:tc>
      </w:tr>
      <w:tr w:rsidR="00F35A4C">
        <w:trPr>
          <w:trHeight w:val="3290"/>
        </w:trPr>
        <w:tc>
          <w:tcPr>
            <w:tcW w:w="801" w:type="dxa"/>
            <w:vMerge/>
            <w:tcBorders>
              <w:top w:val="single" w:sz="4" w:space="0" w:color="000000"/>
              <w:left w:val="single" w:sz="4" w:space="0" w:color="000000"/>
              <w:bottom w:val="single" w:sz="4" w:space="0" w:color="000000"/>
              <w:right w:val="single" w:sz="4" w:space="0" w:color="000000"/>
            </w:tcBorders>
            <w:vAlign w:val="center"/>
          </w:tcPr>
          <w:p w:rsidR="00F35A4C" w:rsidRDefault="00F35A4C">
            <w:pPr>
              <w:widowControl/>
              <w:spacing w:line="576" w:lineRule="exact"/>
              <w:ind w:leftChars="200" w:left="420"/>
              <w:jc w:val="center"/>
              <w:rPr>
                <w:rFonts w:ascii="仿宋_GB2312" w:eastAsia="仿宋_GB2312" w:hAnsi="仿宋_GB2312" w:cs="仿宋_GB2312"/>
                <w:color w:val="000000"/>
                <w:sz w:val="24"/>
              </w:rPr>
            </w:pPr>
          </w:p>
        </w:tc>
        <w:tc>
          <w:tcPr>
            <w:tcW w:w="2449"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ind w:leftChars="200" w:left="420"/>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kern w:val="0"/>
                <w:sz w:val="24"/>
              </w:rPr>
              <w:t>其它资金:</w:t>
            </w:r>
          </w:p>
        </w:tc>
        <w:tc>
          <w:tcPr>
            <w:tcW w:w="192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ind w:leftChars="200" w:left="420"/>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kern w:val="0"/>
                <w:sz w:val="24"/>
              </w:rPr>
              <w:t>0万元</w:t>
            </w:r>
          </w:p>
        </w:tc>
        <w:tc>
          <w:tcPr>
            <w:tcW w:w="204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ind w:leftChars="200" w:left="420"/>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kern w:val="0"/>
                <w:sz w:val="24"/>
              </w:rPr>
              <w:t>其它资金:</w:t>
            </w:r>
          </w:p>
        </w:tc>
        <w:tc>
          <w:tcPr>
            <w:tcW w:w="188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spacing w:line="576" w:lineRule="exact"/>
              <w:ind w:leftChars="200" w:left="420"/>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0万元</w:t>
            </w:r>
          </w:p>
        </w:tc>
      </w:tr>
      <w:tr w:rsidR="00F35A4C">
        <w:trPr>
          <w:trHeight w:val="276"/>
        </w:trPr>
        <w:tc>
          <w:tcPr>
            <w:tcW w:w="801"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jc w:val="center"/>
              <w:textAlignment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年</w:t>
            </w:r>
          </w:p>
          <w:p w:rsidR="00F35A4C" w:rsidRDefault="00E70235">
            <w:pPr>
              <w:widowControl/>
              <w:spacing w:line="576" w:lineRule="exact"/>
              <w:jc w:val="center"/>
              <w:textAlignment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度</w:t>
            </w:r>
          </w:p>
          <w:p w:rsidR="00F35A4C" w:rsidRDefault="00E70235">
            <w:pPr>
              <w:widowControl/>
              <w:spacing w:line="576" w:lineRule="exact"/>
              <w:jc w:val="center"/>
              <w:textAlignment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目</w:t>
            </w:r>
          </w:p>
          <w:p w:rsidR="00F35A4C" w:rsidRDefault="00E70235">
            <w:pPr>
              <w:widowControl/>
              <w:spacing w:line="576" w:lineRule="exact"/>
              <w:jc w:val="center"/>
              <w:textAlignment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标</w:t>
            </w:r>
          </w:p>
          <w:p w:rsidR="00F35A4C" w:rsidRDefault="00E70235">
            <w:pPr>
              <w:widowControl/>
              <w:spacing w:line="576" w:lineRule="exact"/>
              <w:jc w:val="center"/>
              <w:textAlignment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完</w:t>
            </w:r>
          </w:p>
          <w:p w:rsidR="00F35A4C" w:rsidRDefault="00E70235">
            <w:pPr>
              <w:widowControl/>
              <w:spacing w:line="576" w:lineRule="exact"/>
              <w:jc w:val="center"/>
              <w:textAlignment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成</w:t>
            </w:r>
          </w:p>
          <w:p w:rsidR="00F35A4C" w:rsidRDefault="00E70235">
            <w:pPr>
              <w:widowControl/>
              <w:spacing w:line="576" w:lineRule="exact"/>
              <w:jc w:val="center"/>
              <w:textAlignment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情</w:t>
            </w:r>
          </w:p>
          <w:p w:rsidR="00F35A4C" w:rsidRDefault="00E70235">
            <w:pPr>
              <w:widowControl/>
              <w:spacing w:line="576"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kern w:val="0"/>
                <w:sz w:val="24"/>
              </w:rPr>
              <w:t>况</w:t>
            </w:r>
          </w:p>
        </w:tc>
        <w:tc>
          <w:tcPr>
            <w:tcW w:w="4373"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ind w:leftChars="200" w:left="420"/>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3929"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ind w:leftChars="200" w:left="420"/>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kern w:val="0"/>
                <w:sz w:val="24"/>
              </w:rPr>
              <w:t>实际完成目标</w:t>
            </w:r>
          </w:p>
        </w:tc>
      </w:tr>
      <w:tr w:rsidR="00F35A4C">
        <w:trPr>
          <w:trHeight w:val="2701"/>
        </w:trPr>
        <w:tc>
          <w:tcPr>
            <w:tcW w:w="801" w:type="dxa"/>
            <w:vMerge/>
            <w:tcBorders>
              <w:top w:val="single" w:sz="4" w:space="0" w:color="000000"/>
              <w:left w:val="single" w:sz="4" w:space="0" w:color="000000"/>
              <w:bottom w:val="single" w:sz="4" w:space="0" w:color="000000"/>
              <w:right w:val="single" w:sz="4" w:space="0" w:color="000000"/>
            </w:tcBorders>
            <w:vAlign w:val="center"/>
          </w:tcPr>
          <w:p w:rsidR="00F35A4C" w:rsidRDefault="00F35A4C">
            <w:pPr>
              <w:widowControl/>
              <w:spacing w:line="576" w:lineRule="exact"/>
              <w:ind w:leftChars="200" w:left="420"/>
              <w:jc w:val="center"/>
              <w:rPr>
                <w:rFonts w:ascii="仿宋_GB2312" w:eastAsia="仿宋_GB2312" w:hAnsi="仿宋_GB2312" w:cs="仿宋_GB2312"/>
                <w:color w:val="000000"/>
                <w:sz w:val="24"/>
              </w:rPr>
            </w:pPr>
          </w:p>
        </w:tc>
        <w:tc>
          <w:tcPr>
            <w:tcW w:w="4373"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ind w:leftChars="200" w:left="420"/>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减轻农民的负担</w:t>
            </w:r>
          </w:p>
        </w:tc>
        <w:tc>
          <w:tcPr>
            <w:tcW w:w="3929"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ind w:leftChars="200" w:left="420"/>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通过对项目的实施，减轻了农民的负担</w:t>
            </w:r>
          </w:p>
          <w:p w:rsidR="00F35A4C" w:rsidRDefault="00F35A4C">
            <w:pPr>
              <w:widowControl/>
              <w:spacing w:line="576" w:lineRule="exact"/>
              <w:ind w:leftChars="200" w:left="420"/>
              <w:jc w:val="center"/>
              <w:textAlignment w:val="center"/>
              <w:rPr>
                <w:rFonts w:ascii="仿宋_GB2312" w:eastAsia="仿宋_GB2312" w:hAnsi="仿宋_GB2312" w:cs="仿宋_GB2312"/>
                <w:color w:val="000000"/>
                <w:sz w:val="24"/>
              </w:rPr>
            </w:pPr>
          </w:p>
        </w:tc>
      </w:tr>
      <w:tr w:rsidR="00F35A4C">
        <w:trPr>
          <w:trHeight w:val="1311"/>
        </w:trPr>
        <w:tc>
          <w:tcPr>
            <w:tcW w:w="801"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绩</w:t>
            </w:r>
          </w:p>
          <w:p w:rsidR="00F35A4C" w:rsidRDefault="00E70235">
            <w:pPr>
              <w:widowControl/>
              <w:spacing w:line="576"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w:t>
            </w:r>
          </w:p>
          <w:p w:rsidR="00F35A4C" w:rsidRDefault="00E70235">
            <w:pPr>
              <w:widowControl/>
              <w:spacing w:line="576"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w:t>
            </w:r>
          </w:p>
          <w:p w:rsidR="00F35A4C" w:rsidRDefault="00E70235">
            <w:pPr>
              <w:widowControl/>
              <w:spacing w:line="576"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标</w:t>
            </w:r>
          </w:p>
          <w:p w:rsidR="00F35A4C" w:rsidRDefault="00E70235">
            <w:pPr>
              <w:widowControl/>
              <w:spacing w:line="576"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w:t>
            </w:r>
          </w:p>
          <w:p w:rsidR="00F35A4C" w:rsidRDefault="00E70235">
            <w:pPr>
              <w:widowControl/>
              <w:spacing w:line="576"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w:t>
            </w:r>
          </w:p>
          <w:p w:rsidR="00F35A4C" w:rsidRDefault="00E70235">
            <w:pPr>
              <w:widowControl/>
              <w:spacing w:line="576"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情</w:t>
            </w:r>
          </w:p>
          <w:p w:rsidR="00F35A4C" w:rsidRDefault="00E70235">
            <w:pPr>
              <w:widowControl/>
              <w:spacing w:line="576"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况</w:t>
            </w:r>
          </w:p>
        </w:tc>
        <w:tc>
          <w:tcPr>
            <w:tcW w:w="138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kern w:val="0"/>
                <w:sz w:val="24"/>
              </w:rPr>
              <w:t>一级指标</w:t>
            </w:r>
          </w:p>
        </w:tc>
        <w:tc>
          <w:tcPr>
            <w:tcW w:w="10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kern w:val="0"/>
                <w:sz w:val="24"/>
              </w:rPr>
              <w:t>二级指标</w:t>
            </w:r>
          </w:p>
        </w:tc>
        <w:tc>
          <w:tcPr>
            <w:tcW w:w="192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ind w:leftChars="200" w:left="420"/>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kern w:val="0"/>
                <w:sz w:val="24"/>
              </w:rPr>
              <w:t>三级指标</w:t>
            </w:r>
          </w:p>
        </w:tc>
        <w:tc>
          <w:tcPr>
            <w:tcW w:w="204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kern w:val="0"/>
                <w:sz w:val="24"/>
              </w:rPr>
              <w:t>预期指标值(包含数字及文字描述)</w:t>
            </w:r>
          </w:p>
        </w:tc>
        <w:tc>
          <w:tcPr>
            <w:tcW w:w="188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kern w:val="0"/>
                <w:sz w:val="24"/>
              </w:rPr>
              <w:t>实际完成指标值(包含数字及文字描述)</w:t>
            </w:r>
          </w:p>
        </w:tc>
      </w:tr>
      <w:tr w:rsidR="00F35A4C">
        <w:trPr>
          <w:trHeight w:val="813"/>
        </w:trPr>
        <w:tc>
          <w:tcPr>
            <w:tcW w:w="801" w:type="dxa"/>
            <w:vMerge/>
            <w:tcBorders>
              <w:top w:val="single" w:sz="4" w:space="0" w:color="000000"/>
              <w:left w:val="single" w:sz="4" w:space="0" w:color="000000"/>
              <w:bottom w:val="single" w:sz="4" w:space="0" w:color="000000"/>
              <w:right w:val="single" w:sz="4" w:space="0" w:color="000000"/>
            </w:tcBorders>
            <w:vAlign w:val="center"/>
          </w:tcPr>
          <w:p w:rsidR="00F35A4C" w:rsidRDefault="00F35A4C">
            <w:pPr>
              <w:widowControl/>
              <w:spacing w:line="576" w:lineRule="exact"/>
              <w:ind w:leftChars="200" w:left="420"/>
              <w:jc w:val="center"/>
              <w:rPr>
                <w:rFonts w:ascii="仿宋_GB2312" w:eastAsia="仿宋_GB2312" w:hAnsi="仿宋_GB2312" w:cs="仿宋_GB2312"/>
                <w:color w:val="000000"/>
                <w:sz w:val="24"/>
              </w:rPr>
            </w:pPr>
          </w:p>
        </w:tc>
        <w:tc>
          <w:tcPr>
            <w:tcW w:w="138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jc w:val="center"/>
              <w:textAlignment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项目</w:t>
            </w:r>
          </w:p>
          <w:p w:rsidR="00F35A4C" w:rsidRDefault="00E70235">
            <w:pPr>
              <w:widowControl/>
              <w:spacing w:line="576" w:lineRule="exact"/>
              <w:jc w:val="center"/>
              <w:textAlignment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完成</w:t>
            </w:r>
          </w:p>
          <w:p w:rsidR="00F35A4C" w:rsidRDefault="00E70235">
            <w:pPr>
              <w:widowControl/>
              <w:spacing w:line="576"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kern w:val="0"/>
                <w:sz w:val="24"/>
              </w:rPr>
              <w:t>指标</w:t>
            </w:r>
          </w:p>
        </w:tc>
        <w:tc>
          <w:tcPr>
            <w:tcW w:w="10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192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发放次数</w:t>
            </w:r>
          </w:p>
        </w:tc>
        <w:tc>
          <w:tcPr>
            <w:tcW w:w="204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ind w:leftChars="200" w:left="420" w:firstLineChars="200" w:firstLine="480"/>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&gt;2次</w:t>
            </w:r>
          </w:p>
        </w:tc>
        <w:tc>
          <w:tcPr>
            <w:tcW w:w="188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ind w:leftChars="200" w:left="420"/>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一次性发放</w:t>
            </w:r>
          </w:p>
        </w:tc>
      </w:tr>
      <w:tr w:rsidR="00F35A4C">
        <w:trPr>
          <w:trHeight w:val="880"/>
        </w:trPr>
        <w:tc>
          <w:tcPr>
            <w:tcW w:w="801" w:type="dxa"/>
            <w:vMerge/>
            <w:tcBorders>
              <w:top w:val="single" w:sz="4" w:space="0" w:color="000000"/>
              <w:left w:val="single" w:sz="4" w:space="0" w:color="000000"/>
              <w:bottom w:val="single" w:sz="4" w:space="0" w:color="000000"/>
              <w:right w:val="single" w:sz="4" w:space="0" w:color="000000"/>
            </w:tcBorders>
            <w:vAlign w:val="center"/>
          </w:tcPr>
          <w:p w:rsidR="00F35A4C" w:rsidRDefault="00F35A4C">
            <w:pPr>
              <w:widowControl/>
              <w:spacing w:line="576" w:lineRule="exact"/>
              <w:ind w:leftChars="200" w:left="420"/>
              <w:jc w:val="center"/>
              <w:rPr>
                <w:rFonts w:ascii="仿宋_GB2312" w:eastAsia="仿宋_GB2312" w:hAnsi="仿宋_GB2312" w:cs="仿宋_GB2312"/>
                <w:color w:val="000000"/>
                <w:sz w:val="24"/>
              </w:rPr>
            </w:pPr>
          </w:p>
        </w:tc>
        <w:tc>
          <w:tcPr>
            <w:tcW w:w="138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jc w:val="center"/>
              <w:textAlignment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项目</w:t>
            </w:r>
          </w:p>
          <w:p w:rsidR="00F35A4C" w:rsidRDefault="00E70235">
            <w:pPr>
              <w:widowControl/>
              <w:spacing w:line="576" w:lineRule="exact"/>
              <w:jc w:val="center"/>
              <w:textAlignment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完成</w:t>
            </w:r>
          </w:p>
          <w:p w:rsidR="00F35A4C" w:rsidRDefault="00E70235">
            <w:pPr>
              <w:widowControl/>
              <w:spacing w:line="576"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kern w:val="0"/>
                <w:sz w:val="24"/>
              </w:rPr>
              <w:t>指标</w:t>
            </w:r>
          </w:p>
        </w:tc>
        <w:tc>
          <w:tcPr>
            <w:tcW w:w="10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192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发放时间</w:t>
            </w:r>
          </w:p>
        </w:tc>
        <w:tc>
          <w:tcPr>
            <w:tcW w:w="204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ind w:firstLineChars="300" w:firstLine="720"/>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2021年</w:t>
            </w:r>
          </w:p>
        </w:tc>
        <w:tc>
          <w:tcPr>
            <w:tcW w:w="188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按时足额兑现</w:t>
            </w:r>
          </w:p>
        </w:tc>
      </w:tr>
      <w:tr w:rsidR="00F35A4C">
        <w:trPr>
          <w:trHeight w:val="1042"/>
        </w:trPr>
        <w:tc>
          <w:tcPr>
            <w:tcW w:w="801" w:type="dxa"/>
            <w:vMerge/>
            <w:tcBorders>
              <w:top w:val="single" w:sz="4" w:space="0" w:color="000000"/>
              <w:left w:val="single" w:sz="4" w:space="0" w:color="000000"/>
              <w:bottom w:val="single" w:sz="4" w:space="0" w:color="000000"/>
              <w:right w:val="single" w:sz="4" w:space="0" w:color="000000"/>
            </w:tcBorders>
            <w:vAlign w:val="center"/>
          </w:tcPr>
          <w:p w:rsidR="00F35A4C" w:rsidRDefault="00F35A4C">
            <w:pPr>
              <w:widowControl/>
              <w:spacing w:line="576" w:lineRule="exact"/>
              <w:ind w:leftChars="200" w:left="420"/>
              <w:jc w:val="center"/>
              <w:rPr>
                <w:rFonts w:ascii="仿宋_GB2312" w:eastAsia="仿宋_GB2312" w:hAnsi="仿宋_GB2312" w:cs="仿宋_GB2312"/>
                <w:color w:val="000000"/>
                <w:sz w:val="24"/>
              </w:rPr>
            </w:pPr>
          </w:p>
        </w:tc>
        <w:tc>
          <w:tcPr>
            <w:tcW w:w="138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kern w:val="0"/>
                <w:sz w:val="24"/>
              </w:rPr>
              <w:t>效益指标</w:t>
            </w:r>
          </w:p>
        </w:tc>
        <w:tc>
          <w:tcPr>
            <w:tcW w:w="10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社会效益指标</w:t>
            </w:r>
          </w:p>
        </w:tc>
        <w:tc>
          <w:tcPr>
            <w:tcW w:w="192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拟达指标</w:t>
            </w:r>
          </w:p>
        </w:tc>
        <w:tc>
          <w:tcPr>
            <w:tcW w:w="204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jc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减轻农民的负担</w:t>
            </w:r>
          </w:p>
        </w:tc>
        <w:tc>
          <w:tcPr>
            <w:tcW w:w="188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通过对项目的实施，减轻了农民的负担</w:t>
            </w:r>
          </w:p>
        </w:tc>
      </w:tr>
      <w:tr w:rsidR="00F35A4C">
        <w:trPr>
          <w:trHeight w:val="1050"/>
        </w:trPr>
        <w:tc>
          <w:tcPr>
            <w:tcW w:w="801" w:type="dxa"/>
            <w:vMerge/>
            <w:tcBorders>
              <w:top w:val="single" w:sz="4" w:space="0" w:color="000000"/>
              <w:left w:val="single" w:sz="4" w:space="0" w:color="000000"/>
              <w:bottom w:val="single" w:sz="4" w:space="0" w:color="000000"/>
              <w:right w:val="single" w:sz="4" w:space="0" w:color="000000"/>
            </w:tcBorders>
            <w:vAlign w:val="center"/>
          </w:tcPr>
          <w:p w:rsidR="00F35A4C" w:rsidRDefault="00F35A4C">
            <w:pPr>
              <w:widowControl/>
              <w:spacing w:line="576" w:lineRule="exact"/>
              <w:ind w:leftChars="200" w:left="420"/>
              <w:jc w:val="center"/>
              <w:rPr>
                <w:rFonts w:ascii="仿宋_GB2312" w:eastAsia="仿宋_GB2312" w:hAnsi="仿宋_GB2312" w:cs="仿宋_GB2312"/>
                <w:color w:val="000000"/>
                <w:sz w:val="24"/>
              </w:rPr>
            </w:pPr>
          </w:p>
        </w:tc>
        <w:tc>
          <w:tcPr>
            <w:tcW w:w="138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jc w:val="center"/>
              <w:textAlignment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满意度</w:t>
            </w:r>
          </w:p>
          <w:p w:rsidR="00F35A4C" w:rsidRDefault="00E70235">
            <w:pPr>
              <w:widowControl/>
              <w:spacing w:line="576"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kern w:val="0"/>
                <w:sz w:val="24"/>
              </w:rPr>
              <w:t>指标</w:t>
            </w:r>
          </w:p>
        </w:tc>
        <w:tc>
          <w:tcPr>
            <w:tcW w:w="106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jc w:val="center"/>
              <w:textAlignment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满意度</w:t>
            </w:r>
          </w:p>
          <w:p w:rsidR="00F35A4C" w:rsidRDefault="00E70235">
            <w:pPr>
              <w:widowControl/>
              <w:spacing w:line="576"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kern w:val="0"/>
                <w:sz w:val="24"/>
              </w:rPr>
              <w:t>指标</w:t>
            </w:r>
          </w:p>
        </w:tc>
        <w:tc>
          <w:tcPr>
            <w:tcW w:w="192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ind w:leftChars="200" w:left="420"/>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用户满意度</w:t>
            </w:r>
          </w:p>
        </w:tc>
        <w:tc>
          <w:tcPr>
            <w:tcW w:w="2043"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ind w:leftChars="200" w:left="420"/>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&gt;90%</w:t>
            </w:r>
          </w:p>
        </w:tc>
        <w:tc>
          <w:tcPr>
            <w:tcW w:w="188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F35A4C" w:rsidRDefault="00E70235">
            <w:pPr>
              <w:widowControl/>
              <w:spacing w:line="576"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用户满意度100%</w:t>
            </w:r>
          </w:p>
        </w:tc>
      </w:tr>
    </w:tbl>
    <w:p w:rsidR="00F35A4C" w:rsidRDefault="00F35A4C">
      <w:pPr>
        <w:spacing w:line="580" w:lineRule="exact"/>
        <w:rPr>
          <w:rFonts w:ascii="仿宋_GB2312" w:eastAsia="仿宋_GB2312" w:hAnsi="仿宋_GB2312" w:cs="仿宋_GB2312"/>
          <w:sz w:val="32"/>
          <w:szCs w:val="32"/>
        </w:rPr>
      </w:pPr>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2.部门绩效评价结果</w:t>
      </w:r>
    </w:p>
    <w:p w:rsidR="00F35A4C" w:rsidRDefault="00E70235">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本部门按要求对2021年部门整体支出绩效评价情况开展自评，《茂县供销社2021年部门整体支出绩效评价报告》见附件（附件1）。</w:t>
      </w:r>
    </w:p>
    <w:p w:rsidR="00F35A4C" w:rsidRDefault="00F35A4C">
      <w:pPr>
        <w:spacing w:line="580" w:lineRule="exact"/>
        <w:ind w:firstLineChars="200" w:firstLine="640"/>
        <w:rPr>
          <w:rFonts w:ascii="仿宋_GB2312" w:eastAsia="仿宋_GB2312" w:hAnsi="仿宋_GB2312" w:cs="仿宋_GB2312"/>
          <w:sz w:val="32"/>
          <w:szCs w:val="32"/>
        </w:rPr>
      </w:pPr>
    </w:p>
    <w:p w:rsidR="00F35A4C" w:rsidRDefault="00F35A4C">
      <w:pPr>
        <w:spacing w:line="580" w:lineRule="exact"/>
        <w:rPr>
          <w:rFonts w:ascii="仿宋_GB2312" w:eastAsia="仿宋_GB2312" w:hAnsi="仿宋_GB2312" w:cs="仿宋_GB2312"/>
          <w:sz w:val="32"/>
          <w:szCs w:val="32"/>
        </w:rPr>
      </w:pPr>
    </w:p>
    <w:p w:rsidR="00F35A4C" w:rsidRDefault="00F35A4C">
      <w:pPr>
        <w:spacing w:line="580" w:lineRule="exact"/>
        <w:rPr>
          <w:rFonts w:ascii="仿宋_GB2312" w:eastAsia="仿宋_GB2312" w:hAnsi="仿宋_GB2312" w:cs="仿宋_GB2312"/>
          <w:sz w:val="32"/>
          <w:szCs w:val="32"/>
        </w:rPr>
      </w:pPr>
    </w:p>
    <w:p w:rsidR="00F35A4C" w:rsidRDefault="00F35A4C">
      <w:pPr>
        <w:spacing w:line="580" w:lineRule="exact"/>
        <w:rPr>
          <w:rFonts w:ascii="仿宋_GB2312" w:eastAsia="仿宋_GB2312" w:hAnsi="仿宋_GB2312" w:cs="仿宋_GB2312"/>
          <w:sz w:val="32"/>
          <w:szCs w:val="32"/>
        </w:rPr>
      </w:pPr>
    </w:p>
    <w:p w:rsidR="00F35A4C" w:rsidRDefault="00E70235">
      <w:pPr>
        <w:numPr>
          <w:ilvl w:val="0"/>
          <w:numId w:val="3"/>
        </w:numPr>
        <w:spacing w:line="600" w:lineRule="exact"/>
        <w:ind w:firstLine="660"/>
        <w:outlineLvl w:val="0"/>
        <w:rPr>
          <w:rStyle w:val="1Char"/>
          <w:rFonts w:ascii="方正小标宋简体" w:eastAsia="方正小标宋简体" w:hAnsi="方正小标宋简体" w:cs="方正小标宋简体"/>
          <w:b w:val="0"/>
        </w:rPr>
      </w:pPr>
      <w:bookmarkStart w:id="106" w:name="_Toc79163629"/>
      <w:bookmarkStart w:id="107" w:name="_Toc15377225"/>
      <w:bookmarkStart w:id="108" w:name="_Toc15396613"/>
      <w:bookmarkStart w:id="109" w:name="_Toc79163879"/>
      <w:r>
        <w:rPr>
          <w:rFonts w:ascii="方正小标宋简体" w:eastAsia="方正小标宋简体" w:hAnsi="方正小标宋简体" w:cs="方正小标宋简体" w:hint="eastAsia"/>
          <w:color w:val="000000"/>
          <w:sz w:val="44"/>
          <w:szCs w:val="44"/>
        </w:rPr>
        <w:lastRenderedPageBreak/>
        <w:t>名</w:t>
      </w:r>
      <w:r>
        <w:rPr>
          <w:rStyle w:val="1Char"/>
          <w:rFonts w:ascii="方正小标宋简体" w:eastAsia="方正小标宋简体" w:hAnsi="方正小标宋简体" w:cs="方正小标宋简体" w:hint="eastAsia"/>
          <w:b w:val="0"/>
        </w:rPr>
        <w:t>词解释</w:t>
      </w:r>
      <w:bookmarkEnd w:id="106"/>
      <w:bookmarkEnd w:id="107"/>
      <w:bookmarkEnd w:id="108"/>
      <w:bookmarkEnd w:id="109"/>
    </w:p>
    <w:p w:rsidR="00F35A4C" w:rsidRDefault="00F35A4C">
      <w:pPr>
        <w:spacing w:line="600" w:lineRule="exact"/>
        <w:jc w:val="left"/>
        <w:rPr>
          <w:rFonts w:ascii="宋体"/>
          <w:b/>
          <w:color w:val="000000"/>
          <w:sz w:val="44"/>
          <w:szCs w:val="44"/>
        </w:rPr>
      </w:pPr>
    </w:p>
    <w:p w:rsidR="00F35A4C" w:rsidRDefault="00E70235">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F35A4C" w:rsidRDefault="00E70235">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rsidR="00F35A4C" w:rsidRDefault="00E70235">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rsidR="00F35A4C" w:rsidRDefault="00E70235">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p>
    <w:p w:rsidR="00F35A4C" w:rsidRDefault="00E70235">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rsidR="00F35A4C" w:rsidRDefault="00E70235">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F35A4C" w:rsidRDefault="00E70235">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结余分配：指事业单位按照会计制度规定缴纳的所得税、提取的专用结余以及转入非财政拨款结余的金额等。</w:t>
      </w:r>
    </w:p>
    <w:p w:rsidR="00F35A4C" w:rsidRDefault="00E70235">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F35A4C" w:rsidRDefault="00E70235">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9.一般公共服务商业服务业（类）商业流通事务（款）行政运行（项）：指</w:t>
      </w:r>
      <w:r>
        <w:rPr>
          <w:rFonts w:ascii="仿宋_GB2312" w:eastAsia="仿宋_GB2312"/>
          <w:sz w:val="32"/>
          <w:szCs w:val="32"/>
        </w:rPr>
        <w:t>用于保障机构正常运行、开展日常工作</w:t>
      </w:r>
      <w:r>
        <w:rPr>
          <w:rFonts w:ascii="仿宋_GB2312" w:eastAsia="仿宋_GB2312" w:hint="eastAsia"/>
          <w:sz w:val="32"/>
          <w:szCs w:val="32"/>
        </w:rPr>
        <w:t>的基本支出。</w:t>
      </w:r>
    </w:p>
    <w:p w:rsidR="00F35A4C" w:rsidRDefault="00E70235">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10.一般公共服务商业服务业（类）商业流通事务（款）其他商业流通事务（项）：指其他用于商业流通事务方面的支出。</w:t>
      </w:r>
    </w:p>
    <w:p w:rsidR="00F35A4C" w:rsidRDefault="00E70235">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11.一般公共服务商业服务业（类）商业流通事务（款）</w:t>
      </w:r>
      <w:r>
        <w:rPr>
          <w:rFonts w:ascii="仿宋_GB2312" w:eastAsia="仿宋_GB2312" w:hint="eastAsia"/>
          <w:sz w:val="32"/>
          <w:szCs w:val="32"/>
        </w:rPr>
        <w:lastRenderedPageBreak/>
        <w:t>民贸民品贷款贴息（项）：指对从事民贸民品生产销售企业贷款贴息。</w:t>
      </w:r>
    </w:p>
    <w:p w:rsidR="00F35A4C" w:rsidRDefault="00E70235">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12.社会保障和就业（类）行政事业单位离退休（款）机关事业单位基本养老保险缴费（项）：指部门实施养老保险制度由单位缴纳的养老保险费的支出。 </w:t>
      </w:r>
    </w:p>
    <w:p w:rsidR="00F35A4C" w:rsidRDefault="00E70235">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13.社会保障和就业（类）行政事业单位离退休（款）机关事业单位职业年金缴费（项）：指部门实施养老保险制度由单位缴纳的职业年金的支出。 </w:t>
      </w:r>
    </w:p>
    <w:p w:rsidR="00F35A4C" w:rsidRDefault="00E70235">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14.医疗卫生与计划生育（类）行政事业单位医疗（款）行政单位医疗（项）：指厅机关及参公管理事业单位用于缴纳单位基本医疗保险支出。 </w:t>
      </w:r>
    </w:p>
    <w:p w:rsidR="00F35A4C" w:rsidRDefault="00E70235">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15.住房保障支出（类）住房公积金（款）住房公积金（项）：指行政事业单位按规定为职工缴纳的住房公积金。</w:t>
      </w:r>
    </w:p>
    <w:p w:rsidR="00F35A4C" w:rsidRDefault="00E70235">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16.住房保障支出（类）住房改革支出（款）住房公积住房改革支出（款）购房补贴（项）：指行政事业单位按规定为职工支付的购房补贴。</w:t>
      </w:r>
    </w:p>
    <w:p w:rsidR="00F35A4C" w:rsidRDefault="00E70235">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17.农林水支出（类）农业（款）农业生产支持补贴（项）：指反映对种粮农民直接补贴，对农业生产资料补贴、技术物化补贴，推广先进适用农机农艺技术等方面支出。</w:t>
      </w:r>
    </w:p>
    <w:p w:rsidR="00F35A4C" w:rsidRDefault="00E70235">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18.农林水支出（类）农业（款）其他农业支出（项）：指反映其他用于农业方面的支出。</w:t>
      </w:r>
    </w:p>
    <w:p w:rsidR="00F35A4C" w:rsidRDefault="00E70235">
      <w:pPr>
        <w:ind w:firstLineChars="200" w:firstLine="640"/>
        <w:rPr>
          <w:rFonts w:ascii="仿宋_GB2312" w:eastAsia="仿宋_GB2312"/>
          <w:color w:val="000000"/>
          <w:sz w:val="32"/>
          <w:szCs w:val="32"/>
        </w:rPr>
      </w:pPr>
      <w:r>
        <w:rPr>
          <w:rFonts w:ascii="仿宋_GB2312" w:eastAsia="仿宋_GB2312" w:hint="eastAsia"/>
          <w:color w:val="000000"/>
          <w:sz w:val="32"/>
          <w:szCs w:val="32"/>
        </w:rPr>
        <w:t>19</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F35A4C" w:rsidRDefault="00E70235">
      <w:pPr>
        <w:ind w:firstLineChars="200" w:firstLine="640"/>
        <w:rPr>
          <w:rFonts w:ascii="仿宋_GB2312" w:eastAsia="仿宋_GB2312"/>
          <w:color w:val="000000"/>
          <w:sz w:val="32"/>
          <w:szCs w:val="32"/>
        </w:rPr>
      </w:pPr>
      <w:r>
        <w:rPr>
          <w:rFonts w:ascii="仿宋_GB2312" w:eastAsia="仿宋_GB2312" w:hint="eastAsia"/>
          <w:color w:val="000000"/>
          <w:sz w:val="32"/>
          <w:szCs w:val="32"/>
        </w:rPr>
        <w:t>20</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w:t>
      </w:r>
      <w:r>
        <w:rPr>
          <w:rFonts w:ascii="仿宋_GB2312" w:eastAsia="仿宋_GB2312" w:hint="eastAsia"/>
          <w:color w:val="000000"/>
          <w:sz w:val="32"/>
          <w:szCs w:val="32"/>
        </w:rPr>
        <w:lastRenderedPageBreak/>
        <w:t>和事业发展目标所发生的支出。</w:t>
      </w:r>
      <w:r>
        <w:rPr>
          <w:rFonts w:ascii="仿宋_GB2312" w:eastAsia="仿宋_GB2312"/>
          <w:color w:val="000000"/>
          <w:sz w:val="32"/>
          <w:szCs w:val="32"/>
        </w:rPr>
        <w:t xml:space="preserve"> </w:t>
      </w:r>
    </w:p>
    <w:p w:rsidR="00F35A4C" w:rsidRDefault="00E70235">
      <w:pPr>
        <w:ind w:firstLineChars="200" w:firstLine="640"/>
        <w:rPr>
          <w:rFonts w:ascii="仿宋_GB2312" w:eastAsia="仿宋_GB2312"/>
          <w:color w:val="000000"/>
          <w:sz w:val="32"/>
          <w:szCs w:val="32"/>
        </w:rPr>
      </w:pPr>
      <w:r>
        <w:rPr>
          <w:rFonts w:ascii="仿宋_GB2312" w:eastAsia="仿宋_GB2312" w:hint="eastAsia"/>
          <w:color w:val="000000"/>
          <w:sz w:val="32"/>
          <w:szCs w:val="32"/>
        </w:rPr>
        <w:t>21</w:t>
      </w:r>
      <w:r>
        <w:rPr>
          <w:rFonts w:ascii="仿宋_GB2312" w:eastAsia="仿宋_GB2312"/>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rsidR="00F35A4C" w:rsidRDefault="00E70235">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22</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F35A4C" w:rsidRDefault="00E70235">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23</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F35A4C" w:rsidRDefault="00F35A4C">
      <w:pPr>
        <w:spacing w:line="600" w:lineRule="exact"/>
        <w:outlineLvl w:val="0"/>
        <w:rPr>
          <w:rFonts w:ascii="黑体" w:eastAsia="黑体" w:hAnsi="黑体"/>
          <w:color w:val="000000"/>
          <w:sz w:val="44"/>
          <w:szCs w:val="44"/>
        </w:rPr>
      </w:pPr>
      <w:bookmarkStart w:id="110" w:name="_Toc15396614"/>
      <w:bookmarkStart w:id="111" w:name="_Toc79163880"/>
      <w:bookmarkStart w:id="112" w:name="_Toc79163630"/>
      <w:bookmarkStart w:id="113" w:name="_Toc15377226"/>
    </w:p>
    <w:p w:rsidR="00F35A4C" w:rsidRDefault="00F35A4C">
      <w:pPr>
        <w:spacing w:line="600" w:lineRule="exact"/>
        <w:outlineLvl w:val="0"/>
        <w:rPr>
          <w:rFonts w:ascii="黑体" w:eastAsia="黑体" w:hAnsi="黑体"/>
          <w:color w:val="000000"/>
          <w:sz w:val="44"/>
          <w:szCs w:val="44"/>
        </w:rPr>
      </w:pPr>
    </w:p>
    <w:p w:rsidR="00F35A4C" w:rsidRDefault="00F35A4C">
      <w:pPr>
        <w:spacing w:line="600" w:lineRule="exact"/>
        <w:outlineLvl w:val="0"/>
        <w:rPr>
          <w:rFonts w:ascii="黑体" w:eastAsia="黑体" w:hAnsi="黑体"/>
          <w:color w:val="000000"/>
          <w:sz w:val="44"/>
          <w:szCs w:val="44"/>
        </w:rPr>
      </w:pPr>
    </w:p>
    <w:p w:rsidR="00F35A4C" w:rsidRDefault="00F35A4C">
      <w:pPr>
        <w:spacing w:line="600" w:lineRule="exact"/>
        <w:outlineLvl w:val="0"/>
        <w:rPr>
          <w:rFonts w:ascii="黑体" w:eastAsia="黑体" w:hAnsi="黑体"/>
          <w:color w:val="000000"/>
          <w:sz w:val="44"/>
          <w:szCs w:val="44"/>
        </w:rPr>
      </w:pPr>
    </w:p>
    <w:p w:rsidR="00F35A4C" w:rsidRDefault="00F35A4C">
      <w:pPr>
        <w:spacing w:line="600" w:lineRule="exact"/>
        <w:outlineLvl w:val="0"/>
        <w:rPr>
          <w:rFonts w:ascii="黑体" w:eastAsia="黑体" w:hAnsi="黑体"/>
          <w:color w:val="000000"/>
          <w:sz w:val="44"/>
          <w:szCs w:val="44"/>
        </w:rPr>
      </w:pPr>
    </w:p>
    <w:p w:rsidR="00F35A4C" w:rsidRDefault="00F35A4C">
      <w:pPr>
        <w:spacing w:line="600" w:lineRule="exact"/>
        <w:outlineLvl w:val="0"/>
        <w:rPr>
          <w:rFonts w:ascii="黑体" w:eastAsia="黑体" w:hAnsi="黑体"/>
          <w:color w:val="000000"/>
          <w:sz w:val="44"/>
          <w:szCs w:val="44"/>
        </w:rPr>
      </w:pPr>
    </w:p>
    <w:p w:rsidR="00F35A4C" w:rsidRDefault="00F35A4C">
      <w:pPr>
        <w:spacing w:line="600" w:lineRule="exact"/>
        <w:outlineLvl w:val="0"/>
        <w:rPr>
          <w:rFonts w:ascii="黑体" w:eastAsia="黑体" w:hAnsi="黑体"/>
          <w:color w:val="000000"/>
          <w:sz w:val="44"/>
          <w:szCs w:val="44"/>
        </w:rPr>
      </w:pPr>
    </w:p>
    <w:p w:rsidR="00F35A4C" w:rsidRDefault="00E70235">
      <w:pPr>
        <w:spacing w:line="600" w:lineRule="exact"/>
        <w:jc w:val="center"/>
        <w:outlineLvl w:val="0"/>
        <w:rPr>
          <w:rStyle w:val="1Char"/>
          <w:rFonts w:ascii="方正小标宋简体" w:eastAsia="方正小标宋简体" w:hAnsi="方正小标宋简体" w:cs="方正小标宋简体"/>
          <w:b w:val="0"/>
        </w:rPr>
      </w:pPr>
      <w:r>
        <w:rPr>
          <w:rFonts w:ascii="方正小标宋简体" w:eastAsia="方正小标宋简体" w:hAnsi="方正小标宋简体" w:cs="方正小标宋简体" w:hint="eastAsia"/>
          <w:color w:val="000000"/>
          <w:sz w:val="44"/>
          <w:szCs w:val="44"/>
        </w:rPr>
        <w:lastRenderedPageBreak/>
        <w:t>第</w:t>
      </w:r>
      <w:r>
        <w:rPr>
          <w:rStyle w:val="1Char"/>
          <w:rFonts w:ascii="方正小标宋简体" w:eastAsia="方正小标宋简体" w:hAnsi="方正小标宋简体" w:cs="方正小标宋简体" w:hint="eastAsia"/>
          <w:b w:val="0"/>
        </w:rPr>
        <w:t>四部分 附件</w:t>
      </w:r>
      <w:bookmarkEnd w:id="110"/>
      <w:bookmarkEnd w:id="111"/>
      <w:bookmarkEnd w:id="112"/>
    </w:p>
    <w:p w:rsidR="00F35A4C" w:rsidRDefault="00E70235">
      <w:pPr>
        <w:spacing w:line="600" w:lineRule="exact"/>
        <w:jc w:val="left"/>
        <w:outlineLvl w:val="0"/>
        <w:rPr>
          <w:rFonts w:ascii="仿宋_GB2312" w:eastAsia="仿宋_GB2312" w:hAnsi="仿宋_GB2312" w:cs="仿宋_GB2312"/>
          <w:sz w:val="32"/>
          <w:szCs w:val="32"/>
        </w:rPr>
      </w:pPr>
      <w:bookmarkStart w:id="114" w:name="_Toc79163881"/>
      <w:bookmarkStart w:id="115" w:name="_Toc79163631"/>
      <w:r>
        <w:rPr>
          <w:rFonts w:ascii="仿宋_GB2312" w:eastAsia="仿宋_GB2312" w:hAnsi="仿宋_GB2312" w:cs="仿宋_GB2312" w:hint="eastAsia"/>
          <w:sz w:val="32"/>
          <w:szCs w:val="32"/>
        </w:rPr>
        <w:t>附件1</w:t>
      </w:r>
      <w:bookmarkEnd w:id="114"/>
      <w:bookmarkEnd w:id="115"/>
      <w:r>
        <w:rPr>
          <w:rFonts w:ascii="仿宋_GB2312" w:eastAsia="仿宋_GB2312" w:hAnsi="仿宋_GB2312" w:cs="仿宋_GB2312" w:hint="eastAsia"/>
          <w:sz w:val="32"/>
          <w:szCs w:val="32"/>
        </w:rPr>
        <w:t>：</w:t>
      </w:r>
    </w:p>
    <w:p w:rsidR="00F35A4C" w:rsidRDefault="00F35A4C">
      <w:pPr>
        <w:spacing w:line="580" w:lineRule="exact"/>
        <w:jc w:val="center"/>
        <w:rPr>
          <w:rFonts w:ascii="方正小标宋简体" w:eastAsia="方正小标宋简体" w:hAnsi="方正小标宋简体" w:cs="方正小标宋简体"/>
          <w:sz w:val="44"/>
          <w:szCs w:val="44"/>
        </w:rPr>
      </w:pPr>
    </w:p>
    <w:p w:rsidR="00F35A4C" w:rsidRDefault="00E70235">
      <w:pPr>
        <w:widowControl/>
        <w:spacing w:line="5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茂县供销社</w:t>
      </w:r>
    </w:p>
    <w:p w:rsidR="00F35A4C" w:rsidRDefault="00E70235">
      <w:pPr>
        <w:widowControl/>
        <w:spacing w:line="540" w:lineRule="exact"/>
        <w:jc w:val="center"/>
        <w:rPr>
          <w:rFonts w:ascii="方正小标宋简体" w:eastAsia="方正小标宋简体" w:hAnsi="宋体"/>
          <w:sz w:val="44"/>
          <w:szCs w:val="44"/>
          <w:shd w:val="clear" w:color="auto" w:fill="FFFFFF"/>
        </w:rPr>
      </w:pPr>
      <w:r>
        <w:rPr>
          <w:rFonts w:ascii="方正小标宋简体" w:eastAsia="方正小标宋简体" w:hAnsi="宋体" w:hint="eastAsia"/>
          <w:sz w:val="44"/>
          <w:szCs w:val="44"/>
          <w:shd w:val="clear" w:color="auto" w:fill="FFFFFF"/>
        </w:rPr>
        <w:t>2021年整体支出绩效自评报告</w:t>
      </w:r>
    </w:p>
    <w:p w:rsidR="00F35A4C" w:rsidRDefault="00F35A4C">
      <w:pPr>
        <w:widowControl/>
        <w:adjustRightInd w:val="0"/>
        <w:snapToGrid w:val="0"/>
        <w:spacing w:line="576" w:lineRule="exact"/>
        <w:ind w:firstLineChars="200" w:firstLine="420"/>
        <w:contextualSpacing/>
        <w:rPr>
          <w:rFonts w:ascii="黑体" w:eastAsia="黑体" w:hAnsi="宋体" w:cs="宋体"/>
          <w:color w:val="000000"/>
          <w:kern w:val="0"/>
          <w:szCs w:val="32"/>
          <w:shd w:val="clear" w:color="auto" w:fill="FFFFFF"/>
        </w:rPr>
      </w:pPr>
    </w:p>
    <w:p w:rsidR="00F35A4C" w:rsidRDefault="00E70235">
      <w:pPr>
        <w:widowControl/>
        <w:adjustRightInd w:val="0"/>
        <w:snapToGrid w:val="0"/>
        <w:spacing w:line="576" w:lineRule="exact"/>
        <w:ind w:firstLineChars="200" w:firstLine="640"/>
        <w:contextualSpacing/>
        <w:rPr>
          <w:rFonts w:ascii="黑体" w:eastAsia="黑体" w:hAnsi="宋体" w:cs="宋体"/>
          <w:color w:val="000000"/>
          <w:kern w:val="0"/>
          <w:szCs w:val="32"/>
          <w:shd w:val="clear" w:color="auto" w:fill="FFFFFF"/>
          <w:lang w:val="zh-CN"/>
        </w:rPr>
      </w:pPr>
      <w:r>
        <w:rPr>
          <w:rFonts w:ascii="黑体" w:eastAsia="黑体" w:hAnsi="宋体" w:cs="宋体" w:hint="eastAsia"/>
          <w:color w:val="000000"/>
          <w:kern w:val="0"/>
          <w:sz w:val="32"/>
          <w:szCs w:val="32"/>
          <w:shd w:val="clear" w:color="auto" w:fill="FFFFFF"/>
        </w:rPr>
        <w:t>一、</w:t>
      </w:r>
      <w:r>
        <w:rPr>
          <w:rFonts w:ascii="黑体" w:eastAsia="黑体" w:hAnsi="宋体" w:cs="宋体" w:hint="eastAsia"/>
          <w:color w:val="000000"/>
          <w:kern w:val="0"/>
          <w:sz w:val="32"/>
          <w:szCs w:val="32"/>
          <w:shd w:val="clear" w:color="auto" w:fill="FFFFFF"/>
          <w:lang w:val="zh-CN"/>
        </w:rPr>
        <w:t>部门概况</w:t>
      </w:r>
    </w:p>
    <w:p w:rsidR="00F35A4C" w:rsidRDefault="00E70235" w:rsidP="00B551AE">
      <w:pPr>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lang w:val="zh-CN"/>
        </w:rPr>
        <w:t>（一）机构组成</w:t>
      </w:r>
      <w:r>
        <w:rPr>
          <w:rFonts w:ascii="楷体_GB2312" w:eastAsia="楷体_GB2312" w:hAnsi="楷体_GB2312" w:cs="楷体_GB2312" w:hint="eastAsia"/>
          <w:b/>
          <w:bCs/>
          <w:sz w:val="32"/>
          <w:szCs w:val="32"/>
        </w:rPr>
        <w:t xml:space="preserve">  </w:t>
      </w:r>
    </w:p>
    <w:p w:rsidR="00F35A4C" w:rsidRDefault="00E70235">
      <w:pPr>
        <w:widowControl/>
        <w:adjustRightInd w:val="0"/>
        <w:snapToGrid w:val="0"/>
        <w:spacing w:line="576" w:lineRule="exact"/>
        <w:ind w:firstLineChars="200" w:firstLine="640"/>
        <w:contextualSpacing/>
        <w:rPr>
          <w:rFonts w:ascii="仿宋_GB2312" w:hAnsi="宋体" w:cs="宋体"/>
          <w:color w:val="000000"/>
          <w:kern w:val="0"/>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茂县供销合作社联合社内</w:t>
      </w:r>
      <w:r>
        <w:rPr>
          <w:rFonts w:ascii="仿宋_GB2312" w:hAnsi="宋体" w:cs="宋体" w:hint="eastAsia"/>
          <w:color w:val="000000"/>
          <w:kern w:val="0"/>
          <w:sz w:val="32"/>
          <w:szCs w:val="32"/>
          <w:shd w:val="clear" w:color="auto" w:fill="FFFFFF"/>
          <w:lang w:val="zh-CN"/>
        </w:rPr>
        <w:t>设</w:t>
      </w:r>
      <w:r>
        <w:rPr>
          <w:rFonts w:ascii="仿宋_GB2312" w:eastAsia="仿宋_GB2312" w:hAnsi="宋体" w:cs="宋体" w:hint="eastAsia"/>
          <w:color w:val="000000"/>
          <w:kern w:val="0"/>
          <w:sz w:val="32"/>
          <w:szCs w:val="32"/>
          <w:shd w:val="clear" w:color="auto" w:fill="FFFFFF"/>
          <w:lang w:val="zh-CN"/>
        </w:rPr>
        <w:t>办公室、计财审计股、社务指导.业务发展.物业管理.安全法制综合股。</w:t>
      </w:r>
    </w:p>
    <w:p w:rsidR="00F35A4C" w:rsidRDefault="00E70235" w:rsidP="00B551AE">
      <w:pPr>
        <w:ind w:firstLineChars="200" w:firstLine="640"/>
        <w:rPr>
          <w:rFonts w:ascii="楷体_GB2312" w:eastAsia="楷体_GB2312" w:hAnsi="楷体_GB2312" w:cs="楷体_GB2312"/>
          <w:b/>
          <w:bCs/>
          <w:sz w:val="32"/>
          <w:szCs w:val="32"/>
          <w:lang w:val="zh-CN"/>
        </w:rPr>
      </w:pPr>
      <w:r>
        <w:rPr>
          <w:rFonts w:ascii="楷体_GB2312" w:eastAsia="楷体_GB2312" w:hAnsi="楷体_GB2312" w:cs="楷体_GB2312" w:hint="eastAsia"/>
          <w:b/>
          <w:bCs/>
          <w:sz w:val="32"/>
          <w:szCs w:val="32"/>
          <w:lang w:val="zh-CN"/>
        </w:rPr>
        <w:t>（二）机构职能</w:t>
      </w:r>
    </w:p>
    <w:p w:rsidR="00F35A4C" w:rsidRDefault="00E70235">
      <w:pPr>
        <w:spacing w:line="576" w:lineRule="exact"/>
        <w:ind w:firstLineChars="200" w:firstLine="640"/>
        <w:rPr>
          <w:rFonts w:ascii="仿宋_GB2312" w:hAnsi="仿宋_GB2312" w:cs="仿宋_GB2312"/>
          <w:szCs w:val="32"/>
        </w:rPr>
      </w:pPr>
      <w:r>
        <w:rPr>
          <w:rFonts w:ascii="仿宋_GB2312" w:eastAsia="仿宋_GB2312" w:hAnsi="仿宋_GB2312" w:cs="仿宋_GB2312" w:hint="eastAsia"/>
          <w:sz w:val="32"/>
          <w:szCs w:val="32"/>
        </w:rPr>
        <w:t>1.宣传贯彻党中央、国务院、省委、省政府和州委、州政府及县委、县政府有关农业、农村经济工作和社会发展方针政策，维护全县供销社的合法权益。</w:t>
      </w:r>
    </w:p>
    <w:p w:rsidR="00F35A4C" w:rsidRDefault="00E70235">
      <w:pPr>
        <w:spacing w:line="576" w:lineRule="exact"/>
        <w:ind w:firstLineChars="200" w:firstLine="640"/>
        <w:rPr>
          <w:rFonts w:ascii="仿宋_GB2312" w:hAnsi="仿宋_GB2312" w:cs="仿宋_GB2312"/>
          <w:szCs w:val="32"/>
        </w:rPr>
      </w:pPr>
      <w:r>
        <w:rPr>
          <w:rFonts w:ascii="仿宋_GB2312" w:eastAsia="仿宋_GB2312" w:hAnsi="仿宋_GB2312" w:cs="仿宋_GB2312" w:hint="eastAsia"/>
          <w:sz w:val="32"/>
          <w:szCs w:val="32"/>
        </w:rPr>
        <w:t>2.研究和制定全县供销合作社发展规划，指导全县供销合作社的企业改革和发展。加快体制、机制创新、探索社会主义市场经济条件下合作经济的多种实现形式。</w:t>
      </w:r>
    </w:p>
    <w:p w:rsidR="00F35A4C" w:rsidRDefault="00E70235">
      <w:pPr>
        <w:spacing w:line="576" w:lineRule="exact"/>
        <w:ind w:firstLineChars="200" w:firstLine="640"/>
        <w:rPr>
          <w:rFonts w:ascii="仿宋_GB2312" w:hAnsi="仿宋_GB2312" w:cs="仿宋_GB2312"/>
          <w:szCs w:val="32"/>
        </w:rPr>
      </w:pPr>
      <w:r>
        <w:rPr>
          <w:rFonts w:ascii="仿宋_GB2312" w:eastAsia="仿宋_GB2312" w:hAnsi="仿宋_GB2312" w:cs="仿宋_GB2312" w:hint="eastAsia"/>
          <w:sz w:val="32"/>
          <w:szCs w:val="32"/>
        </w:rPr>
        <w:t>3.受政府委托，对重要农业生产资料、农副产品经营进行组织、储备、调运工作，负责烟花爆竹和废旧物资再生资源的经营及社办工业的指导。负责对政策性商品经营资格审定、质量监督和行业管理及有关救灾物资的组织、储备、调运工作。</w:t>
      </w:r>
    </w:p>
    <w:p w:rsidR="00F35A4C" w:rsidRDefault="00E70235">
      <w:pPr>
        <w:spacing w:line="576" w:lineRule="exact"/>
        <w:ind w:firstLineChars="200" w:firstLine="640"/>
        <w:rPr>
          <w:rFonts w:ascii="仿宋_GB2312" w:hAnsi="仿宋_GB2312" w:cs="仿宋_GB2312"/>
          <w:szCs w:val="32"/>
        </w:rPr>
      </w:pPr>
      <w:r>
        <w:rPr>
          <w:rFonts w:ascii="仿宋_GB2312" w:eastAsia="仿宋_GB2312" w:hAnsi="仿宋_GB2312" w:cs="仿宋_GB2312" w:hint="eastAsia"/>
          <w:sz w:val="32"/>
          <w:szCs w:val="32"/>
        </w:rPr>
        <w:t>4.协调同政府有关部门、社会组织的关系，研究供销社合作经济运行的重大问题；了解、反映供销合作社系统和农</w:t>
      </w:r>
      <w:r>
        <w:rPr>
          <w:rFonts w:ascii="仿宋_GB2312" w:eastAsia="仿宋_GB2312" w:hAnsi="仿宋_GB2312" w:cs="仿宋_GB2312" w:hint="eastAsia"/>
          <w:sz w:val="32"/>
          <w:szCs w:val="32"/>
        </w:rPr>
        <w:lastRenderedPageBreak/>
        <w:t>牧民群众的意见和要求；维护合作经济组织的合法权益。</w:t>
      </w:r>
    </w:p>
    <w:p w:rsidR="00F35A4C" w:rsidRDefault="00E70235">
      <w:pPr>
        <w:spacing w:line="576" w:lineRule="exact"/>
        <w:ind w:firstLineChars="200" w:firstLine="640"/>
        <w:rPr>
          <w:rFonts w:ascii="仿宋_GB2312" w:hAnsi="仿宋_GB2312" w:cs="仿宋_GB2312"/>
          <w:szCs w:val="32"/>
        </w:rPr>
      </w:pPr>
      <w:r>
        <w:rPr>
          <w:rFonts w:ascii="仿宋_GB2312" w:eastAsia="仿宋_GB2312" w:hAnsi="仿宋_GB2312" w:cs="仿宋_GB2312" w:hint="eastAsia"/>
          <w:sz w:val="32"/>
          <w:szCs w:val="32"/>
        </w:rPr>
        <w:t xml:space="preserve">5.组织全县供销系统参与和推进农业产业化经营，加强农产品市场调查研究，培育农产品市场，组织发展专业合作社、消费合作社等中介服务组织，培育龙头企业，加强商品供求市场，信息服务体系建设。                                        </w:t>
      </w:r>
    </w:p>
    <w:p w:rsidR="00F35A4C" w:rsidRDefault="00E70235">
      <w:pPr>
        <w:spacing w:line="576" w:lineRule="exact"/>
        <w:ind w:firstLineChars="200" w:firstLine="640"/>
        <w:rPr>
          <w:rFonts w:ascii="仿宋_GB2312" w:hAnsi="仿宋_GB2312" w:cs="仿宋_GB2312"/>
          <w:szCs w:val="32"/>
        </w:rPr>
      </w:pPr>
      <w:r>
        <w:rPr>
          <w:rFonts w:ascii="仿宋_GB2312" w:eastAsia="仿宋_GB2312" w:hAnsi="仿宋_GB2312" w:cs="仿宋_GB2312" w:hint="eastAsia"/>
          <w:sz w:val="32"/>
          <w:szCs w:val="32"/>
        </w:rPr>
        <w:t>6.指导农村社会化服务体系建设，推进建立现代化流通体系和现代化营销方式，发展社区性、综合性、便民性社区综合服务社，满足农牧民生产、生活等社会化服务的需要。</w:t>
      </w:r>
    </w:p>
    <w:p w:rsidR="00F35A4C" w:rsidRDefault="00E70235">
      <w:pPr>
        <w:spacing w:line="576" w:lineRule="exact"/>
        <w:ind w:firstLineChars="200" w:firstLine="640"/>
        <w:rPr>
          <w:rFonts w:ascii="仿宋_GB2312" w:hAnsi="仿宋_GB2312" w:cs="仿宋_GB2312"/>
          <w:szCs w:val="32"/>
        </w:rPr>
      </w:pPr>
      <w:r>
        <w:rPr>
          <w:rFonts w:ascii="仿宋_GB2312" w:eastAsia="仿宋_GB2312" w:hAnsi="仿宋_GB2312" w:cs="仿宋_GB2312" w:hint="eastAsia"/>
          <w:sz w:val="32"/>
          <w:szCs w:val="32"/>
        </w:rPr>
        <w:t>7.监督和管理社有资产，确保社有资产的保值、增值，对直属企业行使出资人的职权，依法享有资产受益、重大决策和选择经营管理者等权利。</w:t>
      </w:r>
    </w:p>
    <w:p w:rsidR="00F35A4C" w:rsidRDefault="00E70235">
      <w:pPr>
        <w:spacing w:line="576" w:lineRule="exact"/>
        <w:ind w:firstLineChars="200" w:firstLine="640"/>
        <w:rPr>
          <w:rFonts w:ascii="仿宋_GB2312" w:hAnsi="仿宋_GB2312" w:cs="仿宋_GB2312"/>
          <w:szCs w:val="32"/>
        </w:rPr>
      </w:pPr>
      <w:r>
        <w:rPr>
          <w:rFonts w:ascii="仿宋_GB2312" w:eastAsia="仿宋_GB2312" w:hAnsi="仿宋_GB2312" w:cs="仿宋_GB2312" w:hint="eastAsia"/>
          <w:sz w:val="32"/>
          <w:szCs w:val="32"/>
        </w:rPr>
        <w:t>8.积极参与供销合作经济对外交流活动。</w:t>
      </w:r>
    </w:p>
    <w:p w:rsidR="00F35A4C" w:rsidRDefault="00E70235">
      <w:pPr>
        <w:spacing w:line="576" w:lineRule="exact"/>
        <w:ind w:firstLineChars="200" w:firstLine="640"/>
        <w:rPr>
          <w:rFonts w:ascii="仿宋_GB2312" w:hAnsi="仿宋_GB2312" w:cs="仿宋_GB2312"/>
          <w:szCs w:val="32"/>
        </w:rPr>
      </w:pPr>
      <w:r>
        <w:rPr>
          <w:rFonts w:ascii="仿宋_GB2312" w:eastAsia="仿宋_GB2312" w:hAnsi="仿宋_GB2312" w:cs="仿宋_GB2312" w:hint="eastAsia"/>
          <w:sz w:val="32"/>
          <w:szCs w:val="32"/>
        </w:rPr>
        <w:t>9.承担县政府交办的其他事项。</w:t>
      </w:r>
    </w:p>
    <w:p w:rsidR="00F35A4C" w:rsidRDefault="00E70235" w:rsidP="00B551AE">
      <w:pPr>
        <w:ind w:firstLineChars="200" w:firstLine="640"/>
        <w:rPr>
          <w:rFonts w:ascii="楷体_GB2312" w:eastAsia="楷体_GB2312" w:hAnsi="楷体_GB2312" w:cs="楷体_GB2312"/>
          <w:b/>
          <w:bCs/>
          <w:sz w:val="32"/>
          <w:szCs w:val="32"/>
          <w:lang w:val="zh-CN"/>
        </w:rPr>
      </w:pPr>
      <w:r>
        <w:rPr>
          <w:rFonts w:ascii="楷体_GB2312" w:eastAsia="楷体_GB2312" w:hAnsi="楷体_GB2312" w:cs="楷体_GB2312" w:hint="eastAsia"/>
          <w:b/>
          <w:bCs/>
          <w:sz w:val="32"/>
          <w:szCs w:val="32"/>
          <w:lang w:val="zh-CN"/>
        </w:rPr>
        <w:t>（三）人员概况</w:t>
      </w:r>
    </w:p>
    <w:p w:rsidR="00F35A4C" w:rsidRDefault="00E70235">
      <w:pPr>
        <w:widowControl/>
        <w:adjustRightInd w:val="0"/>
        <w:snapToGrid w:val="0"/>
        <w:spacing w:line="576" w:lineRule="exact"/>
        <w:ind w:firstLineChars="200" w:firstLine="640"/>
        <w:contextualSpacing/>
        <w:rPr>
          <w:rFonts w:ascii="仿宋_GB2312" w:hAnsi="宋体" w:cs="宋体"/>
          <w:color w:val="000000"/>
          <w:kern w:val="0"/>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供销社机关事业编制</w:t>
      </w:r>
      <w:r>
        <w:rPr>
          <w:rFonts w:ascii="仿宋_GB2312" w:hAnsi="宋体" w:cs="宋体" w:hint="eastAsia"/>
          <w:color w:val="000000"/>
          <w:kern w:val="0"/>
          <w:sz w:val="32"/>
          <w:szCs w:val="32"/>
          <w:shd w:val="clear" w:color="auto" w:fill="FFFFFF"/>
        </w:rPr>
        <w:t>10</w:t>
      </w:r>
      <w:r>
        <w:rPr>
          <w:rFonts w:ascii="仿宋_GB2312" w:eastAsia="仿宋_GB2312" w:hAnsi="宋体" w:cs="宋体" w:hint="eastAsia"/>
          <w:color w:val="000000"/>
          <w:kern w:val="0"/>
          <w:sz w:val="32"/>
          <w:szCs w:val="32"/>
          <w:shd w:val="clear" w:color="auto" w:fill="FFFFFF"/>
          <w:lang w:val="zh-CN"/>
        </w:rPr>
        <w:t>人，实有在职职工</w:t>
      </w:r>
      <w:r>
        <w:rPr>
          <w:rFonts w:ascii="仿宋_GB2312" w:hAnsi="宋体" w:cs="宋体" w:hint="eastAsia"/>
          <w:color w:val="000000"/>
          <w:kern w:val="0"/>
          <w:sz w:val="32"/>
          <w:szCs w:val="32"/>
          <w:shd w:val="clear" w:color="auto" w:fill="FFFFFF"/>
        </w:rPr>
        <w:t>9</w:t>
      </w:r>
      <w:r>
        <w:rPr>
          <w:rFonts w:ascii="仿宋_GB2312" w:eastAsia="仿宋_GB2312" w:hAnsi="宋体" w:cs="宋体" w:hint="eastAsia"/>
          <w:color w:val="000000"/>
          <w:kern w:val="0"/>
          <w:sz w:val="32"/>
          <w:szCs w:val="32"/>
          <w:shd w:val="clear" w:color="auto" w:fill="FFFFFF"/>
          <w:lang w:val="zh-CN"/>
        </w:rPr>
        <w:t>人，退休</w:t>
      </w:r>
      <w:r>
        <w:rPr>
          <w:rFonts w:ascii="仿宋_GB2312" w:eastAsia="仿宋_GB2312" w:hAnsi="宋体" w:cs="宋体" w:hint="eastAsia"/>
          <w:color w:val="000000"/>
          <w:kern w:val="0"/>
          <w:sz w:val="32"/>
          <w:szCs w:val="32"/>
          <w:shd w:val="clear" w:color="auto" w:fill="FFFFFF"/>
        </w:rPr>
        <w:t>19</w:t>
      </w:r>
      <w:r>
        <w:rPr>
          <w:rFonts w:ascii="仿宋_GB2312" w:eastAsia="仿宋_GB2312" w:hAnsi="宋体" w:cs="宋体" w:hint="eastAsia"/>
          <w:color w:val="000000"/>
          <w:kern w:val="0"/>
          <w:sz w:val="32"/>
          <w:szCs w:val="32"/>
          <w:shd w:val="clear" w:color="auto" w:fill="FFFFFF"/>
          <w:lang w:val="zh-CN"/>
        </w:rPr>
        <w:t>人。</w:t>
      </w:r>
    </w:p>
    <w:p w:rsidR="00F35A4C" w:rsidRDefault="00E70235">
      <w:pPr>
        <w:widowControl/>
        <w:adjustRightInd w:val="0"/>
        <w:snapToGrid w:val="0"/>
        <w:spacing w:line="576" w:lineRule="exact"/>
        <w:ind w:firstLineChars="200" w:firstLine="640"/>
        <w:contextualSpacing/>
        <w:rPr>
          <w:rFonts w:ascii="黑体" w:eastAsia="黑体" w:hAnsi="宋体" w:cs="宋体"/>
          <w:color w:val="000000"/>
          <w:kern w:val="0"/>
          <w:szCs w:val="32"/>
          <w:shd w:val="clear" w:color="auto" w:fill="FFFFFF"/>
        </w:rPr>
      </w:pPr>
      <w:r>
        <w:rPr>
          <w:rFonts w:ascii="黑体" w:eastAsia="黑体" w:hAnsi="宋体" w:cs="宋体" w:hint="eastAsia"/>
          <w:color w:val="000000"/>
          <w:kern w:val="0"/>
          <w:sz w:val="32"/>
          <w:szCs w:val="32"/>
          <w:shd w:val="clear" w:color="auto" w:fill="FFFFFF"/>
        </w:rPr>
        <w:t>二、部门财政资金收支情况</w:t>
      </w:r>
    </w:p>
    <w:p w:rsidR="00F35A4C" w:rsidRDefault="00E70235" w:rsidP="00B551AE">
      <w:pPr>
        <w:ind w:firstLineChars="200" w:firstLine="640"/>
        <w:rPr>
          <w:rFonts w:ascii="楷体_GB2312" w:eastAsia="楷体_GB2312" w:hAnsi="楷体_GB2312" w:cs="楷体_GB2312"/>
          <w:b/>
          <w:bCs/>
          <w:sz w:val="32"/>
          <w:szCs w:val="32"/>
          <w:lang w:val="zh-CN"/>
        </w:rPr>
      </w:pPr>
      <w:r>
        <w:rPr>
          <w:rFonts w:ascii="楷体_GB2312" w:eastAsia="楷体_GB2312" w:hAnsi="楷体_GB2312" w:cs="楷体_GB2312" w:hint="eastAsia"/>
          <w:b/>
          <w:bCs/>
          <w:sz w:val="32"/>
          <w:szCs w:val="32"/>
          <w:lang w:val="zh-CN"/>
        </w:rPr>
        <w:t>（一）部门财政资金收入情况</w:t>
      </w:r>
    </w:p>
    <w:p w:rsidR="00F35A4C" w:rsidRDefault="00E70235">
      <w:pPr>
        <w:widowControl/>
        <w:adjustRightInd w:val="0"/>
        <w:snapToGrid w:val="0"/>
        <w:spacing w:line="576" w:lineRule="exact"/>
        <w:ind w:firstLineChars="200" w:firstLine="640"/>
        <w:contextualSpacing/>
        <w:rPr>
          <w:rFonts w:ascii="仿宋_GB2312" w:hAnsi="宋体" w:cs="宋体"/>
          <w:color w:val="000000"/>
          <w:kern w:val="0"/>
          <w:szCs w:val="32"/>
          <w:shd w:val="clear" w:color="auto" w:fill="FFFFFF"/>
        </w:rPr>
      </w:pPr>
      <w:r>
        <w:rPr>
          <w:rFonts w:ascii="仿宋_GB2312" w:eastAsia="仿宋_GB2312" w:hAnsi="宋体" w:cs="宋体" w:hint="eastAsia"/>
          <w:color w:val="000000"/>
          <w:kern w:val="0"/>
          <w:sz w:val="32"/>
          <w:szCs w:val="32"/>
          <w:shd w:val="clear" w:color="auto" w:fill="FFFFFF"/>
        </w:rPr>
        <w:t>202</w:t>
      </w:r>
      <w:r>
        <w:rPr>
          <w:rFonts w:ascii="仿宋_GB2312" w:hAnsi="宋体" w:cs="宋体" w:hint="eastAsia"/>
          <w:color w:val="000000"/>
          <w:kern w:val="0"/>
          <w:sz w:val="32"/>
          <w:szCs w:val="32"/>
          <w:shd w:val="clear" w:color="auto" w:fill="FFFFFF"/>
        </w:rPr>
        <w:t>1</w:t>
      </w:r>
      <w:r>
        <w:rPr>
          <w:rFonts w:ascii="仿宋_GB2312" w:eastAsia="仿宋_GB2312" w:hAnsi="宋体" w:cs="宋体" w:hint="eastAsia"/>
          <w:color w:val="000000"/>
          <w:kern w:val="0"/>
          <w:sz w:val="32"/>
          <w:szCs w:val="32"/>
          <w:shd w:val="clear" w:color="auto" w:fill="FFFFFF"/>
          <w:lang w:val="zh-CN"/>
        </w:rPr>
        <w:t>年度</w:t>
      </w:r>
      <w:r>
        <w:rPr>
          <w:rFonts w:ascii="仿宋_GB2312" w:eastAsia="仿宋_GB2312" w:hAnsi="仿宋_GB2312" w:cs="仿宋_GB2312" w:hint="eastAsia"/>
          <w:color w:val="000000"/>
          <w:sz w:val="32"/>
          <w:szCs w:val="32"/>
        </w:rPr>
        <w:t>一般公共预算财政拨款</w:t>
      </w:r>
      <w:r>
        <w:rPr>
          <w:rFonts w:ascii="仿宋_GB2312" w:eastAsia="仿宋_GB2312" w:hAnsi="宋体" w:cs="宋体" w:hint="eastAsia"/>
          <w:color w:val="000000"/>
          <w:kern w:val="0"/>
          <w:sz w:val="32"/>
          <w:szCs w:val="32"/>
          <w:shd w:val="clear" w:color="auto" w:fill="FFFFFF"/>
          <w:lang w:val="zh-CN"/>
        </w:rPr>
        <w:t>收入合计</w:t>
      </w:r>
      <w:r>
        <w:rPr>
          <w:rFonts w:ascii="仿宋_GB2312" w:hAnsi="宋体" w:cs="宋体" w:hint="eastAsia"/>
          <w:color w:val="000000"/>
          <w:kern w:val="0"/>
          <w:sz w:val="32"/>
          <w:szCs w:val="32"/>
          <w:shd w:val="clear" w:color="auto" w:fill="FFFFFF"/>
        </w:rPr>
        <w:t>393.16</w:t>
      </w:r>
      <w:r>
        <w:rPr>
          <w:rFonts w:ascii="仿宋_GB2312" w:eastAsia="仿宋_GB2312" w:hAnsi="宋体" w:cs="宋体" w:hint="eastAsia"/>
          <w:color w:val="000000"/>
          <w:kern w:val="0"/>
          <w:sz w:val="32"/>
          <w:szCs w:val="32"/>
          <w:shd w:val="clear" w:color="auto" w:fill="FFFFFF"/>
        </w:rPr>
        <w:t>万元，</w:t>
      </w:r>
      <w:r>
        <w:rPr>
          <w:rFonts w:ascii="仿宋_GB2312" w:eastAsia="仿宋_GB2312" w:hAnsi="Calibri" w:cs="仿宋" w:hint="eastAsia"/>
          <w:color w:val="000000"/>
          <w:kern w:val="0"/>
          <w:sz w:val="32"/>
          <w:szCs w:val="32"/>
        </w:rPr>
        <w:t>无非财政补助收入、事业收入、经营收入、其他收入。</w:t>
      </w:r>
    </w:p>
    <w:p w:rsidR="00F35A4C" w:rsidRDefault="00E70235" w:rsidP="00B551AE">
      <w:pPr>
        <w:ind w:firstLineChars="200" w:firstLine="640"/>
        <w:rPr>
          <w:rFonts w:ascii="楷体_GB2312" w:eastAsia="楷体_GB2312" w:hAnsi="楷体_GB2312" w:cs="楷体_GB2312"/>
          <w:b/>
          <w:bCs/>
          <w:sz w:val="32"/>
          <w:szCs w:val="32"/>
          <w:lang w:val="zh-CN"/>
        </w:rPr>
      </w:pPr>
      <w:r>
        <w:rPr>
          <w:rFonts w:ascii="楷体_GB2312" w:eastAsia="楷体_GB2312" w:hAnsi="楷体_GB2312" w:cs="楷体_GB2312" w:hint="eastAsia"/>
          <w:b/>
          <w:bCs/>
          <w:sz w:val="32"/>
          <w:szCs w:val="32"/>
          <w:lang w:val="zh-CN"/>
        </w:rPr>
        <w:t>（二）部门财政资金支出情况</w:t>
      </w:r>
    </w:p>
    <w:p w:rsidR="00F35A4C" w:rsidRDefault="00E70235">
      <w:pPr>
        <w:widowControl/>
        <w:adjustRightInd w:val="0"/>
        <w:snapToGrid w:val="0"/>
        <w:spacing w:line="576" w:lineRule="exact"/>
        <w:ind w:firstLineChars="200" w:firstLine="640"/>
        <w:contextualSpacing/>
        <w:rPr>
          <w:rFonts w:ascii="仿宋_GB2312" w:hAnsi="宋体" w:cs="宋体"/>
          <w:color w:val="000000"/>
          <w:kern w:val="0"/>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20</w:t>
      </w:r>
      <w:r>
        <w:rPr>
          <w:rFonts w:ascii="仿宋_GB2312" w:eastAsia="仿宋_GB2312" w:hAnsi="宋体" w:cs="宋体" w:hint="eastAsia"/>
          <w:color w:val="000000"/>
          <w:kern w:val="0"/>
          <w:sz w:val="32"/>
          <w:szCs w:val="32"/>
          <w:shd w:val="clear" w:color="auto" w:fill="FFFFFF"/>
        </w:rPr>
        <w:t>2</w:t>
      </w:r>
      <w:r>
        <w:rPr>
          <w:rFonts w:ascii="仿宋_GB2312" w:hAnsi="宋体" w:cs="宋体" w:hint="eastAsia"/>
          <w:color w:val="000000"/>
          <w:kern w:val="0"/>
          <w:sz w:val="32"/>
          <w:szCs w:val="32"/>
          <w:shd w:val="clear" w:color="auto" w:fill="FFFFFF"/>
        </w:rPr>
        <w:t>1</w:t>
      </w:r>
      <w:r>
        <w:rPr>
          <w:rFonts w:ascii="仿宋_GB2312" w:eastAsia="仿宋_GB2312" w:hAnsi="宋体" w:cs="宋体" w:hint="eastAsia"/>
          <w:color w:val="000000"/>
          <w:kern w:val="0"/>
          <w:sz w:val="32"/>
          <w:szCs w:val="32"/>
          <w:shd w:val="clear" w:color="auto" w:fill="FFFFFF"/>
          <w:lang w:val="zh-CN"/>
        </w:rPr>
        <w:t>年度供销社</w:t>
      </w:r>
      <w:r>
        <w:rPr>
          <w:rFonts w:ascii="仿宋_GB2312" w:eastAsia="仿宋_GB2312" w:hAnsi="仿宋_GB2312" w:cs="仿宋_GB2312" w:hint="eastAsia"/>
          <w:color w:val="000000"/>
          <w:sz w:val="32"/>
          <w:szCs w:val="32"/>
        </w:rPr>
        <w:t>一般公共预算财政拨款</w:t>
      </w:r>
      <w:r>
        <w:rPr>
          <w:rFonts w:ascii="仿宋_GB2312" w:eastAsia="仿宋_GB2312" w:hAnsi="宋体" w:cs="宋体" w:hint="eastAsia"/>
          <w:color w:val="000000"/>
          <w:kern w:val="0"/>
          <w:sz w:val="32"/>
          <w:szCs w:val="32"/>
          <w:shd w:val="clear" w:color="auto" w:fill="FFFFFF"/>
          <w:lang w:val="zh-CN"/>
        </w:rPr>
        <w:t>支出共计</w:t>
      </w:r>
      <w:r>
        <w:rPr>
          <w:rFonts w:ascii="仿宋_GB2312" w:hAnsi="宋体" w:cs="宋体" w:hint="eastAsia"/>
          <w:color w:val="000000"/>
          <w:kern w:val="0"/>
          <w:sz w:val="32"/>
          <w:szCs w:val="32"/>
          <w:shd w:val="clear" w:color="auto" w:fill="FFFFFF"/>
        </w:rPr>
        <w:t>393.16</w:t>
      </w:r>
      <w:r>
        <w:rPr>
          <w:rFonts w:ascii="仿宋_GB2312" w:eastAsia="仿宋_GB2312" w:hAnsi="宋体" w:cs="宋体" w:hint="eastAsia"/>
          <w:color w:val="000000"/>
          <w:kern w:val="0"/>
          <w:sz w:val="32"/>
          <w:szCs w:val="32"/>
          <w:shd w:val="clear" w:color="auto" w:fill="FFFFFF"/>
        </w:rPr>
        <w:t>万</w:t>
      </w:r>
      <w:r>
        <w:rPr>
          <w:rFonts w:ascii="仿宋_GB2312" w:eastAsia="仿宋_GB2312" w:hAnsi="宋体" w:cs="宋体" w:hint="eastAsia"/>
          <w:color w:val="000000"/>
          <w:kern w:val="0"/>
          <w:sz w:val="32"/>
          <w:szCs w:val="32"/>
          <w:shd w:val="clear" w:color="auto" w:fill="FFFFFF"/>
          <w:lang w:val="zh-CN"/>
        </w:rPr>
        <w:t>元</w:t>
      </w:r>
      <w:r>
        <w:rPr>
          <w:rFonts w:ascii="仿宋_GB2312" w:hAnsi="宋体" w:cs="宋体" w:hint="eastAsia"/>
          <w:color w:val="000000"/>
          <w:kern w:val="0"/>
          <w:sz w:val="32"/>
          <w:szCs w:val="32"/>
          <w:shd w:val="clear" w:color="auto" w:fill="FFFFFF"/>
          <w:lang w:val="zh-CN"/>
        </w:rPr>
        <w:t>，</w:t>
      </w:r>
      <w:r>
        <w:rPr>
          <w:rFonts w:ascii="仿宋_GB2312" w:eastAsia="仿宋_GB2312" w:hAnsi="Calibri" w:cs="仿宋" w:hint="eastAsia"/>
          <w:color w:val="000000"/>
          <w:sz w:val="32"/>
          <w:szCs w:val="32"/>
        </w:rPr>
        <w:t>均为</w:t>
      </w:r>
      <w:r>
        <w:rPr>
          <w:rFonts w:ascii="仿宋_GB2312" w:eastAsia="仿宋_GB2312" w:hAnsi="仿宋_GB2312" w:cs="仿宋_GB2312" w:hint="eastAsia"/>
          <w:color w:val="000000"/>
          <w:sz w:val="32"/>
          <w:szCs w:val="32"/>
        </w:rPr>
        <w:t>一般公共预算财政拨款</w:t>
      </w:r>
      <w:r>
        <w:rPr>
          <w:rFonts w:ascii="仿宋_GB2312" w:eastAsia="仿宋_GB2312" w:hAnsi="Calibri" w:cs="仿宋" w:hint="eastAsia"/>
          <w:color w:val="000000"/>
          <w:sz w:val="32"/>
          <w:szCs w:val="32"/>
        </w:rPr>
        <w:t>支出。</w:t>
      </w:r>
    </w:p>
    <w:p w:rsidR="00F35A4C" w:rsidRDefault="00E70235">
      <w:pPr>
        <w:widowControl/>
        <w:adjustRightInd w:val="0"/>
        <w:snapToGrid w:val="0"/>
        <w:spacing w:line="576" w:lineRule="exact"/>
        <w:ind w:firstLineChars="200" w:firstLine="640"/>
        <w:contextualSpacing/>
        <w:rPr>
          <w:rFonts w:ascii="仿宋_GB2312" w:hAnsi="Calibri" w:cs="仿宋"/>
          <w:color w:val="000000"/>
          <w:szCs w:val="32"/>
        </w:rPr>
      </w:pPr>
      <w:r>
        <w:rPr>
          <w:rFonts w:ascii="仿宋_GB2312" w:eastAsia="仿宋_GB2312" w:hAnsi="Calibri" w:cs="仿宋" w:hint="eastAsia"/>
          <w:color w:val="000000"/>
          <w:sz w:val="32"/>
          <w:szCs w:val="32"/>
        </w:rPr>
        <w:lastRenderedPageBreak/>
        <w:t>1.本年</w:t>
      </w:r>
      <w:r>
        <w:rPr>
          <w:rFonts w:ascii="仿宋_GB2312" w:eastAsia="仿宋_GB2312" w:hAnsi="仿宋_GB2312" w:cs="仿宋_GB2312" w:hint="eastAsia"/>
          <w:color w:val="000000"/>
          <w:sz w:val="32"/>
          <w:szCs w:val="32"/>
        </w:rPr>
        <w:t>财政拨款</w:t>
      </w:r>
      <w:r>
        <w:rPr>
          <w:rFonts w:ascii="仿宋_GB2312" w:eastAsia="仿宋_GB2312" w:hAnsi="Calibri" w:cs="仿宋" w:hint="eastAsia"/>
          <w:color w:val="000000"/>
          <w:sz w:val="32"/>
          <w:szCs w:val="32"/>
        </w:rPr>
        <w:t>支出按功能科目分类包括：社会保障和就业支出</w:t>
      </w:r>
      <w:r>
        <w:rPr>
          <w:rFonts w:ascii="仿宋_GB2312" w:hAnsi="Calibri" w:cs="仿宋" w:hint="eastAsia"/>
          <w:color w:val="000000"/>
          <w:sz w:val="32"/>
          <w:szCs w:val="32"/>
        </w:rPr>
        <w:t>19.49</w:t>
      </w:r>
      <w:r>
        <w:rPr>
          <w:rFonts w:ascii="仿宋_GB2312" w:eastAsia="仿宋_GB2312" w:hAnsi="Calibri" w:cs="仿宋" w:hint="eastAsia"/>
          <w:color w:val="000000"/>
          <w:sz w:val="32"/>
          <w:szCs w:val="32"/>
        </w:rPr>
        <w:t>万元；卫生健康支出</w:t>
      </w:r>
      <w:r>
        <w:rPr>
          <w:rFonts w:ascii="仿宋_GB2312" w:hAnsi="Calibri" w:cs="仿宋" w:hint="eastAsia"/>
          <w:color w:val="000000"/>
          <w:sz w:val="32"/>
          <w:szCs w:val="32"/>
        </w:rPr>
        <w:t>11.74</w:t>
      </w:r>
      <w:r>
        <w:rPr>
          <w:rFonts w:ascii="仿宋_GB2312" w:eastAsia="仿宋_GB2312" w:hAnsi="Calibri" w:cs="仿宋" w:hint="eastAsia"/>
          <w:color w:val="000000"/>
          <w:sz w:val="32"/>
          <w:szCs w:val="32"/>
        </w:rPr>
        <w:t>万元；农林水支出</w:t>
      </w:r>
      <w:r>
        <w:rPr>
          <w:rFonts w:ascii="仿宋_GB2312" w:hAnsi="Calibri" w:cs="仿宋" w:hint="eastAsia"/>
          <w:color w:val="000000"/>
          <w:sz w:val="32"/>
          <w:szCs w:val="32"/>
        </w:rPr>
        <w:t>33.7</w:t>
      </w:r>
      <w:r>
        <w:rPr>
          <w:rFonts w:ascii="仿宋_GB2312" w:eastAsia="仿宋_GB2312" w:hAnsi="Calibri" w:cs="仿宋" w:hint="eastAsia"/>
          <w:color w:val="000000"/>
          <w:sz w:val="32"/>
          <w:szCs w:val="32"/>
        </w:rPr>
        <w:t>万元；住房保障支出</w:t>
      </w:r>
      <w:r>
        <w:rPr>
          <w:rFonts w:ascii="仿宋_GB2312" w:hAnsi="Calibri" w:cs="仿宋" w:hint="eastAsia"/>
          <w:color w:val="000000"/>
          <w:sz w:val="32"/>
          <w:szCs w:val="32"/>
        </w:rPr>
        <w:t>14.05</w:t>
      </w:r>
      <w:r>
        <w:rPr>
          <w:rFonts w:ascii="仿宋_GB2312" w:eastAsia="仿宋_GB2312" w:hAnsi="Calibri" w:cs="仿宋" w:hint="eastAsia"/>
          <w:color w:val="000000"/>
          <w:sz w:val="32"/>
          <w:szCs w:val="32"/>
        </w:rPr>
        <w:t>万元；</w:t>
      </w:r>
      <w:r>
        <w:rPr>
          <w:rFonts w:ascii="仿宋_GB2312" w:hAnsi="Calibri" w:cs="仿宋" w:hint="eastAsia"/>
          <w:color w:val="000000"/>
          <w:sz w:val="32"/>
          <w:szCs w:val="32"/>
        </w:rPr>
        <w:t>商业服务业等支出</w:t>
      </w:r>
      <w:r>
        <w:rPr>
          <w:rFonts w:ascii="仿宋_GB2312" w:hAnsi="Calibri" w:cs="仿宋" w:hint="eastAsia"/>
          <w:color w:val="000000"/>
          <w:sz w:val="32"/>
          <w:szCs w:val="32"/>
        </w:rPr>
        <w:t>314.18</w:t>
      </w:r>
      <w:r>
        <w:rPr>
          <w:rFonts w:ascii="仿宋_GB2312" w:eastAsia="仿宋_GB2312" w:hAnsi="Calibri" w:cs="仿宋" w:hint="eastAsia"/>
          <w:color w:val="000000"/>
          <w:sz w:val="32"/>
          <w:szCs w:val="32"/>
        </w:rPr>
        <w:t>万元。</w:t>
      </w:r>
    </w:p>
    <w:p w:rsidR="00F35A4C" w:rsidRDefault="00E70235">
      <w:pPr>
        <w:widowControl/>
        <w:adjustRightInd w:val="0"/>
        <w:snapToGrid w:val="0"/>
        <w:spacing w:line="576" w:lineRule="exact"/>
        <w:ind w:firstLineChars="200" w:firstLine="640"/>
        <w:contextualSpacing/>
        <w:rPr>
          <w:rFonts w:ascii="仿宋_GB2312" w:hAnsi="Calibri" w:cs="仿宋"/>
          <w:color w:val="000000"/>
          <w:szCs w:val="32"/>
        </w:rPr>
      </w:pPr>
      <w:r>
        <w:rPr>
          <w:rFonts w:ascii="仿宋_GB2312" w:eastAsia="仿宋_GB2312" w:hAnsi="Calibri" w:cs="仿宋" w:hint="eastAsia"/>
          <w:color w:val="000000"/>
          <w:sz w:val="32"/>
          <w:szCs w:val="32"/>
        </w:rPr>
        <w:t>2.本年</w:t>
      </w:r>
      <w:r>
        <w:rPr>
          <w:rFonts w:ascii="仿宋_GB2312" w:eastAsia="仿宋_GB2312" w:hAnsi="仿宋_GB2312" w:cs="仿宋_GB2312" w:hint="eastAsia"/>
          <w:color w:val="000000"/>
          <w:sz w:val="32"/>
          <w:szCs w:val="32"/>
        </w:rPr>
        <w:t>财政拨款</w:t>
      </w:r>
      <w:r>
        <w:rPr>
          <w:rFonts w:ascii="仿宋_GB2312" w:eastAsia="仿宋_GB2312" w:hAnsi="Calibri" w:cs="仿宋" w:hint="eastAsia"/>
          <w:color w:val="000000"/>
          <w:sz w:val="32"/>
          <w:szCs w:val="32"/>
        </w:rPr>
        <w:t>支出按经济科目分类包括：工资福利支出</w:t>
      </w:r>
      <w:r>
        <w:rPr>
          <w:rFonts w:ascii="仿宋_GB2312" w:hAnsi="Calibri" w:cs="仿宋" w:hint="eastAsia"/>
          <w:color w:val="000000"/>
          <w:sz w:val="32"/>
          <w:szCs w:val="32"/>
        </w:rPr>
        <w:t>175.72</w:t>
      </w:r>
      <w:r>
        <w:rPr>
          <w:rFonts w:ascii="仿宋_GB2312" w:eastAsia="仿宋_GB2312" w:hAnsi="Calibri" w:cs="仿宋" w:hint="eastAsia"/>
          <w:color w:val="000000"/>
          <w:sz w:val="32"/>
          <w:szCs w:val="32"/>
        </w:rPr>
        <w:t>万元；商品和服务支出</w:t>
      </w:r>
      <w:r>
        <w:rPr>
          <w:rFonts w:ascii="仿宋_GB2312" w:hAnsi="Calibri" w:cs="仿宋" w:hint="eastAsia"/>
          <w:color w:val="000000"/>
          <w:sz w:val="32"/>
          <w:szCs w:val="32"/>
        </w:rPr>
        <w:t>83.39</w:t>
      </w:r>
      <w:r>
        <w:rPr>
          <w:rFonts w:ascii="仿宋_GB2312" w:eastAsia="仿宋_GB2312" w:hAnsi="Calibri" w:cs="仿宋" w:hint="eastAsia"/>
          <w:color w:val="000000"/>
          <w:sz w:val="32"/>
          <w:szCs w:val="32"/>
        </w:rPr>
        <w:t>万元；对家庭和个人补助</w:t>
      </w:r>
      <w:r>
        <w:rPr>
          <w:rFonts w:ascii="仿宋_GB2312" w:hAnsi="Calibri" w:cs="仿宋" w:hint="eastAsia"/>
          <w:color w:val="000000"/>
          <w:sz w:val="32"/>
          <w:szCs w:val="32"/>
        </w:rPr>
        <w:t>103.4</w:t>
      </w:r>
      <w:r>
        <w:rPr>
          <w:rFonts w:ascii="仿宋_GB2312" w:eastAsia="仿宋_GB2312" w:hAnsi="Calibri" w:cs="仿宋" w:hint="eastAsia"/>
          <w:color w:val="000000"/>
          <w:sz w:val="32"/>
          <w:szCs w:val="32"/>
        </w:rPr>
        <w:t>万元；</w:t>
      </w:r>
      <w:r>
        <w:rPr>
          <w:rFonts w:ascii="仿宋_GB2312" w:hAnsi="Calibri" w:cs="仿宋" w:hint="eastAsia"/>
          <w:color w:val="000000"/>
          <w:sz w:val="32"/>
          <w:szCs w:val="32"/>
        </w:rPr>
        <w:t>对企业的补助</w:t>
      </w:r>
      <w:r>
        <w:rPr>
          <w:rFonts w:ascii="仿宋_GB2312" w:hAnsi="Calibri" w:cs="仿宋" w:hint="eastAsia"/>
          <w:color w:val="000000"/>
          <w:sz w:val="32"/>
          <w:szCs w:val="32"/>
        </w:rPr>
        <w:t>30.65</w:t>
      </w:r>
      <w:r>
        <w:rPr>
          <w:rFonts w:ascii="仿宋_GB2312" w:eastAsia="仿宋_GB2312" w:hAnsi="Calibri" w:cs="仿宋" w:hint="eastAsia"/>
          <w:color w:val="000000"/>
          <w:sz w:val="32"/>
          <w:szCs w:val="32"/>
        </w:rPr>
        <w:t>万元。</w:t>
      </w:r>
    </w:p>
    <w:p w:rsidR="00F35A4C" w:rsidRDefault="00E70235">
      <w:pPr>
        <w:widowControl/>
        <w:adjustRightInd w:val="0"/>
        <w:snapToGrid w:val="0"/>
        <w:spacing w:line="576" w:lineRule="exact"/>
        <w:ind w:firstLineChars="200" w:firstLine="640"/>
        <w:contextualSpacing/>
        <w:rPr>
          <w:rFonts w:ascii="仿宋_GB2312" w:hAnsi="Calibri" w:cs="仿宋"/>
          <w:color w:val="000000"/>
          <w:szCs w:val="32"/>
        </w:rPr>
      </w:pPr>
      <w:r>
        <w:rPr>
          <w:rFonts w:ascii="仿宋_GB2312" w:eastAsia="仿宋_GB2312" w:hAnsi="Calibri" w:cs="仿宋" w:hint="eastAsia"/>
          <w:color w:val="000000"/>
          <w:sz w:val="32"/>
          <w:szCs w:val="32"/>
        </w:rPr>
        <w:t>3.本年</w:t>
      </w:r>
      <w:r>
        <w:rPr>
          <w:rFonts w:ascii="仿宋_GB2312" w:eastAsia="仿宋_GB2312" w:hAnsi="仿宋_GB2312" w:cs="仿宋_GB2312" w:hint="eastAsia"/>
          <w:color w:val="000000"/>
          <w:sz w:val="32"/>
          <w:szCs w:val="32"/>
        </w:rPr>
        <w:t>财政拨款</w:t>
      </w:r>
      <w:r>
        <w:rPr>
          <w:rFonts w:ascii="仿宋_GB2312" w:eastAsia="仿宋_GB2312" w:hAnsi="Calibri" w:cs="仿宋" w:hint="eastAsia"/>
          <w:color w:val="000000"/>
          <w:sz w:val="32"/>
          <w:szCs w:val="32"/>
        </w:rPr>
        <w:t>支出按支出性质分类包括：基本支出</w:t>
      </w:r>
      <w:r>
        <w:rPr>
          <w:rFonts w:ascii="仿宋_GB2312" w:hAnsi="Calibri" w:cs="仿宋" w:hint="eastAsia"/>
          <w:color w:val="000000"/>
          <w:sz w:val="32"/>
          <w:szCs w:val="32"/>
        </w:rPr>
        <w:t>253.81</w:t>
      </w:r>
      <w:r>
        <w:rPr>
          <w:rFonts w:ascii="仿宋_GB2312" w:eastAsia="仿宋_GB2312" w:hAnsi="Calibri" w:cs="仿宋" w:hint="eastAsia"/>
          <w:color w:val="000000"/>
          <w:sz w:val="32"/>
          <w:szCs w:val="32"/>
        </w:rPr>
        <w:t>万元（其中：人员经费</w:t>
      </w:r>
      <w:r>
        <w:rPr>
          <w:rFonts w:ascii="仿宋_GB2312" w:hAnsi="Calibri" w:cs="仿宋" w:hint="eastAsia"/>
          <w:color w:val="000000"/>
          <w:sz w:val="32"/>
          <w:szCs w:val="32"/>
        </w:rPr>
        <w:t>245.42</w:t>
      </w:r>
      <w:r>
        <w:rPr>
          <w:rFonts w:ascii="仿宋_GB2312" w:eastAsia="仿宋_GB2312" w:hAnsi="Calibri" w:cs="仿宋" w:hint="eastAsia"/>
          <w:color w:val="000000"/>
          <w:sz w:val="32"/>
          <w:szCs w:val="32"/>
        </w:rPr>
        <w:t>万元；日常公用经费</w:t>
      </w:r>
      <w:r>
        <w:rPr>
          <w:rFonts w:ascii="仿宋_GB2312" w:hAnsi="Calibri" w:cs="仿宋" w:hint="eastAsia"/>
          <w:color w:val="000000"/>
          <w:sz w:val="32"/>
          <w:szCs w:val="32"/>
        </w:rPr>
        <w:t>8.39</w:t>
      </w:r>
      <w:r>
        <w:rPr>
          <w:rFonts w:ascii="仿宋_GB2312" w:eastAsia="仿宋_GB2312" w:hAnsi="Calibri" w:cs="仿宋" w:hint="eastAsia"/>
          <w:color w:val="000000"/>
          <w:sz w:val="32"/>
          <w:szCs w:val="32"/>
        </w:rPr>
        <w:t>万元）；项目支出</w:t>
      </w:r>
      <w:r>
        <w:rPr>
          <w:rFonts w:ascii="仿宋_GB2312" w:hAnsi="Calibri" w:cs="仿宋" w:hint="eastAsia"/>
          <w:color w:val="000000"/>
          <w:sz w:val="32"/>
          <w:szCs w:val="32"/>
        </w:rPr>
        <w:t>139.35</w:t>
      </w:r>
      <w:r>
        <w:rPr>
          <w:rFonts w:ascii="仿宋_GB2312" w:eastAsia="仿宋_GB2312" w:hAnsi="Calibri" w:cs="仿宋" w:hint="eastAsia"/>
          <w:color w:val="000000"/>
          <w:sz w:val="32"/>
          <w:szCs w:val="32"/>
        </w:rPr>
        <w:t>万元。</w:t>
      </w:r>
    </w:p>
    <w:p w:rsidR="00F35A4C" w:rsidRDefault="00E70235">
      <w:pPr>
        <w:widowControl/>
        <w:adjustRightInd w:val="0"/>
        <w:snapToGrid w:val="0"/>
        <w:spacing w:line="576" w:lineRule="exact"/>
        <w:ind w:firstLineChars="200" w:firstLine="640"/>
        <w:contextualSpacing/>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三、部门整体预算绩效管理情况</w:t>
      </w:r>
    </w:p>
    <w:p w:rsidR="00F35A4C" w:rsidRDefault="00E70235" w:rsidP="00B551AE">
      <w:pPr>
        <w:ind w:firstLineChars="200" w:firstLine="640"/>
        <w:rPr>
          <w:rFonts w:ascii="楷体_GB2312" w:eastAsia="楷体_GB2312" w:hAnsi="楷体_GB2312" w:cs="楷体_GB2312"/>
          <w:b/>
          <w:bCs/>
          <w:sz w:val="32"/>
          <w:szCs w:val="32"/>
          <w:lang w:val="zh-CN"/>
        </w:rPr>
      </w:pPr>
      <w:r>
        <w:rPr>
          <w:rFonts w:ascii="楷体_GB2312" w:eastAsia="楷体_GB2312" w:hAnsi="楷体_GB2312" w:cs="楷体_GB2312" w:hint="eastAsia"/>
          <w:b/>
          <w:bCs/>
          <w:sz w:val="32"/>
          <w:szCs w:val="32"/>
          <w:lang w:val="zh-CN"/>
        </w:rPr>
        <w:t>（一）部门预算项目绩效管理</w:t>
      </w:r>
    </w:p>
    <w:p w:rsidR="00F35A4C" w:rsidRDefault="00E70235">
      <w:pPr>
        <w:widowControl/>
        <w:adjustRightInd w:val="0"/>
        <w:snapToGrid w:val="0"/>
        <w:spacing w:line="576" w:lineRule="exact"/>
        <w:ind w:firstLineChars="200" w:firstLine="640"/>
        <w:contextualSpacing/>
        <w:rPr>
          <w:rFonts w:ascii="仿宋_GB2312" w:hAnsi="宋体" w:cs="宋体"/>
          <w:color w:val="000000"/>
          <w:kern w:val="0"/>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茂县供销社单位机构性质是参照公务员管理的事业</w:t>
      </w:r>
      <w:r>
        <w:rPr>
          <w:rFonts w:ascii="仿宋_GB2312" w:eastAsia="仿宋_GB2312" w:hAnsi="宋体" w:cs="宋体" w:hint="eastAsia"/>
          <w:color w:val="000000"/>
          <w:kern w:val="0"/>
          <w:sz w:val="32"/>
          <w:szCs w:val="32"/>
          <w:shd w:val="clear" w:color="auto" w:fill="FFFFFF"/>
        </w:rPr>
        <w:t>单</w:t>
      </w:r>
      <w:r>
        <w:rPr>
          <w:rFonts w:ascii="仿宋_GB2312" w:eastAsia="仿宋_GB2312" w:hAnsi="宋体" w:cs="宋体" w:hint="eastAsia"/>
          <w:color w:val="000000"/>
          <w:kern w:val="0"/>
          <w:sz w:val="32"/>
          <w:szCs w:val="32"/>
          <w:shd w:val="clear" w:color="auto" w:fill="FFFFFF"/>
          <w:lang w:val="zh-CN"/>
        </w:rPr>
        <w:t>位，</w:t>
      </w:r>
      <w:r>
        <w:rPr>
          <w:rFonts w:ascii="仿宋_GB2312" w:hAnsi="Tahoma" w:cs="Tahoma" w:hint="eastAsia"/>
          <w:sz w:val="32"/>
          <w:szCs w:val="32"/>
        </w:rPr>
        <w:t>我社</w:t>
      </w:r>
      <w:r>
        <w:rPr>
          <w:rFonts w:ascii="仿宋_GB2312" w:eastAsia="仿宋_GB2312" w:hAnsi="Calibri" w:cs="仿宋" w:hint="eastAsia"/>
          <w:color w:val="000000"/>
          <w:sz w:val="32"/>
          <w:szCs w:val="32"/>
        </w:rPr>
        <w:t>严格按照县财政部门预算编制通知和有关文件要求，秉承强化规划约束、坚持限额控制、实时滚动管理、强化绩效管理的基本编制原则在县财政部门规定的时间内于部门预算管理系统中以上年度10月份单位人员情况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rsidR="00F35A4C" w:rsidRDefault="00E70235" w:rsidP="00B551AE">
      <w:pPr>
        <w:ind w:firstLineChars="200" w:firstLine="640"/>
        <w:rPr>
          <w:rFonts w:ascii="楷体_GB2312" w:eastAsia="楷体_GB2312" w:hAnsi="楷体_GB2312" w:cs="楷体_GB2312"/>
          <w:b/>
          <w:bCs/>
          <w:sz w:val="32"/>
          <w:szCs w:val="32"/>
          <w:lang w:val="zh-CN"/>
        </w:rPr>
      </w:pPr>
      <w:r>
        <w:rPr>
          <w:rFonts w:ascii="楷体_GB2312" w:eastAsia="楷体_GB2312" w:hAnsi="楷体_GB2312" w:cs="楷体_GB2312" w:hint="eastAsia"/>
          <w:b/>
          <w:bCs/>
          <w:sz w:val="32"/>
          <w:szCs w:val="32"/>
          <w:lang w:val="zh-CN"/>
        </w:rPr>
        <w:t>（二）结果应用情况</w:t>
      </w:r>
    </w:p>
    <w:p w:rsidR="00F35A4C" w:rsidRDefault="00E70235">
      <w:pPr>
        <w:widowControl/>
        <w:adjustRightInd w:val="0"/>
        <w:snapToGrid w:val="0"/>
        <w:spacing w:line="576" w:lineRule="exact"/>
        <w:ind w:firstLineChars="200" w:firstLine="640"/>
        <w:contextualSpacing/>
        <w:rPr>
          <w:rFonts w:ascii="仿宋_GB2312" w:hAnsi="宋体" w:cs="宋体"/>
          <w:color w:val="000000"/>
          <w:kern w:val="0"/>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严格按照预决算管理制度和财务会计制度编制预决算，严格按照有关规定使用“三公”经费，数据是真实、准确、</w:t>
      </w:r>
      <w:r>
        <w:rPr>
          <w:rFonts w:ascii="仿宋_GB2312" w:eastAsia="仿宋_GB2312" w:hAnsi="宋体" w:cs="宋体" w:hint="eastAsia"/>
          <w:color w:val="000000"/>
          <w:kern w:val="0"/>
          <w:sz w:val="32"/>
          <w:szCs w:val="32"/>
          <w:shd w:val="clear" w:color="auto" w:fill="FFFFFF"/>
          <w:lang w:val="zh-CN"/>
        </w:rPr>
        <w:lastRenderedPageBreak/>
        <w:t>完整并及时上报，不存在上报数据与财务账不一致等问题。我社严格按照政府和财政的规定执行政策采购、认真做好资产管理、内控制度管理，及时做好预决算信息公开，绩效评价及依法接受财政监督</w:t>
      </w:r>
    </w:p>
    <w:p w:rsidR="00F35A4C" w:rsidRDefault="00E70235">
      <w:pPr>
        <w:widowControl/>
        <w:shd w:val="clear" w:color="auto" w:fill="FFFFFF"/>
        <w:spacing w:line="600" w:lineRule="atLeast"/>
        <w:rPr>
          <w:rFonts w:ascii="仿宋_GB2312" w:hAnsi="仿宋_GB2312" w:cs="仿宋_GB2312"/>
          <w:color w:val="000000"/>
          <w:kern w:val="0"/>
          <w:szCs w:val="32"/>
          <w:shd w:val="clear" w:color="auto" w:fill="FFFFFF"/>
        </w:rPr>
      </w:pPr>
      <w:r>
        <w:rPr>
          <w:rFonts w:ascii="仿宋_GB2312" w:eastAsia="仿宋_GB2312" w:hAnsi="宋体" w:cs="宋体" w:hint="eastAsia"/>
          <w:color w:val="000000"/>
          <w:kern w:val="0"/>
          <w:sz w:val="32"/>
          <w:szCs w:val="32"/>
          <w:shd w:val="clear" w:color="auto" w:fill="FFFFFF"/>
          <w:lang w:val="zh-CN"/>
        </w:rPr>
        <w:t>情况等。</w:t>
      </w:r>
    </w:p>
    <w:p w:rsidR="00F35A4C" w:rsidRDefault="00E70235" w:rsidP="00B551AE">
      <w:pPr>
        <w:ind w:firstLineChars="200" w:firstLine="640"/>
        <w:rPr>
          <w:rFonts w:ascii="楷体_GB2312" w:eastAsia="楷体_GB2312" w:hAnsi="楷体_GB2312" w:cs="楷体_GB2312"/>
          <w:b/>
          <w:bCs/>
          <w:sz w:val="32"/>
          <w:szCs w:val="32"/>
          <w:lang w:val="zh-CN"/>
        </w:rPr>
      </w:pPr>
      <w:r>
        <w:rPr>
          <w:rFonts w:ascii="楷体_GB2312" w:eastAsia="楷体_GB2312" w:hAnsi="楷体_GB2312" w:cs="楷体_GB2312" w:hint="eastAsia"/>
          <w:b/>
          <w:bCs/>
          <w:sz w:val="32"/>
          <w:szCs w:val="32"/>
          <w:lang w:val="zh-CN"/>
        </w:rPr>
        <w:t>（三）整体绩效</w:t>
      </w:r>
    </w:p>
    <w:p w:rsidR="00F35A4C" w:rsidRDefault="00E70235">
      <w:pPr>
        <w:widowControl/>
        <w:shd w:val="clear" w:color="auto" w:fill="FFFFFF"/>
        <w:spacing w:line="600" w:lineRule="atLeast"/>
        <w:ind w:firstLineChars="200" w:firstLine="640"/>
        <w:rPr>
          <w:rFonts w:ascii="楷体_GB2312" w:eastAsia="楷体_GB2312" w:hAnsi="楷体_GB2312" w:cs="楷体_GB2312"/>
          <w:b/>
          <w:bCs/>
          <w:color w:val="000000"/>
          <w:kern w:val="0"/>
          <w:szCs w:val="32"/>
          <w:shd w:val="clear" w:color="auto" w:fill="FFFFFF"/>
        </w:rPr>
      </w:pPr>
      <w:r>
        <w:rPr>
          <w:rFonts w:ascii="仿宋_GB2312" w:eastAsia="仿宋_GB2312" w:hAnsi="仿宋_GB2312" w:cs="仿宋_GB2312" w:hint="eastAsia"/>
          <w:color w:val="000000"/>
          <w:kern w:val="0"/>
          <w:sz w:val="32"/>
          <w:szCs w:val="32"/>
          <w:shd w:val="clear" w:color="auto" w:fill="FFFFFF"/>
        </w:rPr>
        <w:t>202</w:t>
      </w:r>
      <w:r>
        <w:rPr>
          <w:rFonts w:ascii="仿宋_GB2312" w:hAnsi="仿宋_GB2312" w:cs="仿宋_GB2312" w:hint="eastAsia"/>
          <w:color w:val="000000"/>
          <w:kern w:val="0"/>
          <w:sz w:val="32"/>
          <w:szCs w:val="32"/>
          <w:shd w:val="clear" w:color="auto" w:fill="FFFFFF"/>
        </w:rPr>
        <w:t>1</w:t>
      </w:r>
      <w:r>
        <w:rPr>
          <w:rFonts w:ascii="仿宋_GB2312" w:eastAsia="仿宋_GB2312" w:hAnsi="仿宋_GB2312" w:cs="仿宋_GB2312" w:hint="eastAsia"/>
          <w:color w:val="000000"/>
          <w:kern w:val="0"/>
          <w:sz w:val="32"/>
          <w:szCs w:val="32"/>
          <w:shd w:val="clear" w:color="auto" w:fill="FFFFFF"/>
        </w:rPr>
        <w:t>年，在县委县政府的正确领导下，我</w:t>
      </w:r>
      <w:r>
        <w:rPr>
          <w:rFonts w:ascii="仿宋_GB2312" w:hAnsi="仿宋_GB2312" w:cs="仿宋_GB2312" w:hint="eastAsia"/>
          <w:color w:val="000000"/>
          <w:kern w:val="0"/>
          <w:sz w:val="32"/>
          <w:szCs w:val="32"/>
          <w:shd w:val="clear" w:color="auto" w:fill="FFFFFF"/>
        </w:rPr>
        <w:t>社</w:t>
      </w:r>
      <w:r>
        <w:rPr>
          <w:rFonts w:ascii="仿宋_GB2312" w:eastAsia="仿宋_GB2312" w:hAnsi="仿宋_GB2312" w:cs="仿宋_GB2312" w:hint="eastAsia"/>
          <w:color w:val="000000"/>
          <w:kern w:val="0"/>
          <w:sz w:val="32"/>
          <w:szCs w:val="32"/>
          <w:shd w:val="clear" w:color="auto" w:fill="FFFFFF"/>
        </w:rPr>
        <w:t>较好的履行了部门职责，完成年度目标任务。</w:t>
      </w:r>
      <w:r>
        <w:rPr>
          <w:rFonts w:ascii="仿宋_GB2312" w:hAnsi="仿宋_GB2312" w:cs="仿宋_GB2312" w:hint="eastAsia"/>
          <w:sz w:val="32"/>
          <w:szCs w:val="32"/>
        </w:rPr>
        <w:t>我社</w:t>
      </w:r>
      <w:r>
        <w:rPr>
          <w:rFonts w:ascii="仿宋_GB2312" w:eastAsia="仿宋_GB2312" w:hAnsi="仿宋_GB2312" w:cs="仿宋_GB2312" w:hint="eastAsia"/>
          <w:sz w:val="32"/>
          <w:szCs w:val="32"/>
        </w:rPr>
        <w:t>按要求对20</w:t>
      </w:r>
      <w:r>
        <w:rPr>
          <w:rFonts w:ascii="仿宋_GB2312" w:hAnsi="仿宋_GB2312" w:cs="仿宋_GB2312" w:hint="eastAsia"/>
          <w:sz w:val="32"/>
          <w:szCs w:val="32"/>
        </w:rPr>
        <w:t>21</w:t>
      </w:r>
      <w:r>
        <w:rPr>
          <w:rFonts w:ascii="仿宋_GB2312" w:eastAsia="仿宋_GB2312" w:hAnsi="仿宋_GB2312" w:cs="仿宋_GB2312" w:hint="eastAsia"/>
          <w:sz w:val="32"/>
          <w:szCs w:val="32"/>
        </w:rPr>
        <w:t>年部门整体支出开展绩效自评，从评价情况来看，20</w:t>
      </w:r>
      <w:r>
        <w:rPr>
          <w:rFonts w:ascii="仿宋_GB2312" w:hAnsi="仿宋_GB2312" w:cs="仿宋_GB2312" w:hint="eastAsia"/>
          <w:sz w:val="32"/>
          <w:szCs w:val="32"/>
        </w:rPr>
        <w:t>21</w:t>
      </w:r>
      <w:r>
        <w:rPr>
          <w:rFonts w:ascii="仿宋_GB2312" w:eastAsia="仿宋_GB2312" w:hAnsi="仿宋_GB2312" w:cs="仿宋_GB2312" w:hint="eastAsia"/>
          <w:sz w:val="32"/>
          <w:szCs w:val="32"/>
        </w:rPr>
        <w:t>年我</w:t>
      </w:r>
      <w:r>
        <w:rPr>
          <w:rFonts w:ascii="仿宋_GB2312" w:hAnsi="仿宋_GB2312" w:cs="仿宋_GB2312" w:hint="eastAsia"/>
          <w:sz w:val="32"/>
          <w:szCs w:val="32"/>
        </w:rPr>
        <w:t>设</w:t>
      </w:r>
      <w:r>
        <w:rPr>
          <w:rFonts w:ascii="仿宋_GB2312" w:eastAsia="仿宋_GB2312" w:hAnsi="仿宋_GB2312" w:cs="仿宋_GB2312" w:hint="eastAsia"/>
          <w:sz w:val="32"/>
          <w:szCs w:val="32"/>
        </w:rPr>
        <w:t>整体绩效自查自评良好，全年基本支出保证了部门的正常运行和日常工作正常开展，项目支出保障了重大工作的开展、绩效目标较好的实行，绩效管理水平不断提高，绩效指标体系逐渐丰富和完善。</w:t>
      </w:r>
    </w:p>
    <w:p w:rsidR="00F35A4C" w:rsidRDefault="00E70235">
      <w:pPr>
        <w:widowControl/>
        <w:adjustRightInd w:val="0"/>
        <w:snapToGrid w:val="0"/>
        <w:spacing w:line="576" w:lineRule="exact"/>
        <w:ind w:left="640"/>
        <w:contextualSpacing/>
        <w:rPr>
          <w:rFonts w:ascii="黑体" w:eastAsia="黑体" w:hAnsi="宋体" w:cs="宋体"/>
          <w:color w:val="000000"/>
          <w:kern w:val="0"/>
          <w:szCs w:val="32"/>
          <w:shd w:val="clear" w:color="auto" w:fill="FFFFFF"/>
        </w:rPr>
      </w:pPr>
      <w:r>
        <w:rPr>
          <w:rFonts w:ascii="黑体" w:eastAsia="黑体" w:hAnsi="宋体" w:cs="宋体" w:hint="eastAsia"/>
          <w:color w:val="000000"/>
          <w:kern w:val="0"/>
          <w:sz w:val="32"/>
          <w:szCs w:val="32"/>
          <w:shd w:val="clear" w:color="auto" w:fill="FFFFFF"/>
        </w:rPr>
        <w:t>四、评价结论及建议</w:t>
      </w:r>
    </w:p>
    <w:p w:rsidR="00F35A4C" w:rsidRDefault="00E70235" w:rsidP="00B551AE">
      <w:pPr>
        <w:ind w:firstLineChars="200" w:firstLine="640"/>
        <w:rPr>
          <w:rFonts w:ascii="楷体_GB2312" w:eastAsia="楷体_GB2312" w:hAnsi="楷体_GB2312" w:cs="楷体_GB2312"/>
          <w:b/>
          <w:bCs/>
          <w:sz w:val="32"/>
          <w:szCs w:val="32"/>
          <w:lang w:val="zh-CN"/>
        </w:rPr>
      </w:pPr>
      <w:r>
        <w:rPr>
          <w:rFonts w:ascii="楷体_GB2312" w:eastAsia="楷体_GB2312" w:hAnsi="楷体_GB2312" w:cs="楷体_GB2312" w:hint="eastAsia"/>
          <w:b/>
          <w:bCs/>
          <w:sz w:val="32"/>
          <w:szCs w:val="32"/>
          <w:lang w:val="zh-CN"/>
        </w:rPr>
        <w:t>（一）评价结论</w:t>
      </w:r>
    </w:p>
    <w:p w:rsidR="00F35A4C" w:rsidRDefault="00E70235">
      <w:pPr>
        <w:widowControl/>
        <w:adjustRightInd w:val="0"/>
        <w:snapToGrid w:val="0"/>
        <w:spacing w:line="576" w:lineRule="exact"/>
        <w:ind w:firstLineChars="200" w:firstLine="640"/>
        <w:contextualSpacing/>
        <w:rPr>
          <w:rFonts w:ascii="仿宋_GB2312" w:hAnsi="宋体" w:cs="宋体"/>
          <w:color w:val="000000"/>
          <w:kern w:val="0"/>
          <w:szCs w:val="32"/>
          <w:shd w:val="clear" w:color="auto" w:fill="FFFFFF"/>
        </w:rPr>
      </w:pPr>
      <w:r>
        <w:rPr>
          <w:rFonts w:ascii="仿宋_GB2312" w:eastAsia="仿宋_GB2312" w:hAnsi="宋体" w:cs="宋体" w:hint="eastAsia"/>
          <w:color w:val="000000"/>
          <w:kern w:val="0"/>
          <w:sz w:val="32"/>
          <w:szCs w:val="32"/>
          <w:shd w:val="clear" w:color="auto" w:fill="FFFFFF"/>
          <w:lang w:val="zh-CN"/>
        </w:rPr>
        <w:t>供销社坚持为“三农”服务办社宗旨，提升为农服务功能；坚持以市场经济为导向，提升企业市场竞争力；坚持稳中求进的工作基调，推进供销社综合改革发展，取得了较好的成效。</w:t>
      </w:r>
      <w:r>
        <w:rPr>
          <w:rFonts w:ascii="仿宋_GB2312" w:eastAsia="仿宋_GB2312" w:hAnsi="宋体" w:cs="宋体" w:hint="eastAsia"/>
          <w:color w:val="000000"/>
          <w:kern w:val="0"/>
          <w:sz w:val="32"/>
          <w:szCs w:val="32"/>
          <w:shd w:val="clear" w:color="auto" w:fill="FFFFFF"/>
        </w:rPr>
        <w:t>202</w:t>
      </w:r>
      <w:r>
        <w:rPr>
          <w:rFonts w:ascii="仿宋_GB2312" w:hAnsi="宋体" w:cs="宋体" w:hint="eastAsia"/>
          <w:color w:val="000000"/>
          <w:kern w:val="0"/>
          <w:sz w:val="32"/>
          <w:szCs w:val="32"/>
          <w:shd w:val="clear" w:color="auto" w:fill="FFFFFF"/>
        </w:rPr>
        <w:t>1</w:t>
      </w:r>
      <w:r>
        <w:rPr>
          <w:rFonts w:ascii="仿宋_GB2312" w:eastAsia="仿宋_GB2312" w:hAnsi="宋体" w:cs="宋体" w:hint="eastAsia"/>
          <w:color w:val="000000"/>
          <w:kern w:val="0"/>
          <w:sz w:val="32"/>
          <w:szCs w:val="32"/>
          <w:shd w:val="clear" w:color="auto" w:fill="FFFFFF"/>
          <w:lang w:val="zh-CN"/>
        </w:rPr>
        <w:t>年茂县供销社整体支出绩效评价自查自评结果良好，基本支出保证了部门的正常运行和日常工作正常开展，项目支出保障了重点工作的开展，达到预期绩效目标</w:t>
      </w:r>
      <w:r>
        <w:rPr>
          <w:rFonts w:ascii="仿宋_GB2312" w:eastAsia="仿宋_GB2312" w:hAnsi="宋体" w:cs="宋体" w:hint="eastAsia"/>
          <w:color w:val="000000"/>
          <w:kern w:val="0"/>
          <w:sz w:val="32"/>
          <w:szCs w:val="32"/>
          <w:shd w:val="clear" w:color="auto" w:fill="FFFFFF"/>
        </w:rPr>
        <w:t>。</w:t>
      </w:r>
    </w:p>
    <w:p w:rsidR="00F35A4C" w:rsidRDefault="00E70235" w:rsidP="00B551AE">
      <w:pPr>
        <w:ind w:firstLineChars="200" w:firstLine="640"/>
        <w:rPr>
          <w:rFonts w:ascii="楷体_GB2312" w:eastAsia="楷体_GB2312" w:hAnsi="楷体_GB2312" w:cs="楷体_GB2312"/>
          <w:b/>
          <w:bCs/>
          <w:sz w:val="32"/>
          <w:szCs w:val="32"/>
          <w:lang w:val="zh-CN"/>
        </w:rPr>
      </w:pPr>
      <w:r>
        <w:rPr>
          <w:rFonts w:ascii="楷体_GB2312" w:eastAsia="楷体_GB2312" w:hAnsi="楷体_GB2312" w:cs="楷体_GB2312" w:hint="eastAsia"/>
          <w:b/>
          <w:bCs/>
          <w:sz w:val="32"/>
          <w:szCs w:val="32"/>
          <w:lang w:val="zh-CN"/>
        </w:rPr>
        <w:t>（二）存在问题</w:t>
      </w:r>
    </w:p>
    <w:p w:rsidR="00F35A4C" w:rsidRDefault="00E70235">
      <w:pPr>
        <w:widowControl/>
        <w:adjustRightInd w:val="0"/>
        <w:snapToGrid w:val="0"/>
        <w:spacing w:line="576" w:lineRule="exact"/>
        <w:ind w:firstLineChars="200" w:firstLine="640"/>
        <w:contextualSpacing/>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部门预算项目支付进度较缓慢。</w:t>
      </w:r>
    </w:p>
    <w:p w:rsidR="00F35A4C" w:rsidRDefault="00E70235" w:rsidP="00B551AE">
      <w:pPr>
        <w:ind w:firstLineChars="200" w:firstLine="640"/>
        <w:rPr>
          <w:rFonts w:ascii="楷体_GB2312" w:eastAsia="楷体_GB2312" w:hAnsi="楷体_GB2312" w:cs="楷体_GB2312"/>
          <w:b/>
          <w:bCs/>
          <w:sz w:val="32"/>
          <w:szCs w:val="32"/>
          <w:lang w:val="zh-CN"/>
        </w:rPr>
      </w:pPr>
      <w:r>
        <w:rPr>
          <w:rFonts w:ascii="楷体_GB2312" w:eastAsia="楷体_GB2312" w:hAnsi="楷体_GB2312" w:cs="楷体_GB2312" w:hint="eastAsia"/>
          <w:b/>
          <w:bCs/>
          <w:sz w:val="32"/>
          <w:szCs w:val="32"/>
          <w:lang w:val="zh-CN"/>
        </w:rPr>
        <w:lastRenderedPageBreak/>
        <w:t>（三）改进建议</w:t>
      </w:r>
    </w:p>
    <w:p w:rsidR="00F35A4C" w:rsidRDefault="00E70235">
      <w:pPr>
        <w:widowControl/>
        <w:adjustRightInd w:val="0"/>
        <w:snapToGrid w:val="0"/>
        <w:spacing w:line="576" w:lineRule="exact"/>
        <w:ind w:firstLineChars="200" w:firstLine="640"/>
        <w:contextualSpacing/>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加快部门预算项目支付进度。</w:t>
      </w:r>
    </w:p>
    <w:p w:rsidR="00F35A4C" w:rsidRDefault="00F35A4C">
      <w:pPr>
        <w:pStyle w:val="a7"/>
        <w:ind w:left="1060" w:hanging="640"/>
      </w:pPr>
    </w:p>
    <w:p w:rsidR="00F35A4C" w:rsidRDefault="00F35A4C">
      <w:pPr>
        <w:spacing w:line="600" w:lineRule="exact"/>
        <w:outlineLvl w:val="0"/>
        <w:rPr>
          <w:rFonts w:ascii="仿宋_GB2312" w:eastAsia="仿宋_GB2312" w:hAnsi="宋体" w:cs="宋体"/>
          <w:color w:val="000000"/>
          <w:kern w:val="0"/>
          <w:sz w:val="32"/>
          <w:szCs w:val="32"/>
          <w:shd w:val="clear" w:color="auto" w:fill="FFFFFF"/>
          <w:lang w:val="zh-CN"/>
        </w:rPr>
      </w:pPr>
      <w:bookmarkStart w:id="116" w:name="_Toc15396618"/>
      <w:bookmarkStart w:id="117" w:name="_Toc79163635"/>
      <w:bookmarkStart w:id="118" w:name="_Toc79163885"/>
    </w:p>
    <w:p w:rsidR="00F35A4C" w:rsidRDefault="00F35A4C">
      <w:pPr>
        <w:spacing w:line="600" w:lineRule="exact"/>
        <w:outlineLvl w:val="0"/>
        <w:rPr>
          <w:rFonts w:ascii="仿宋_GB2312" w:eastAsia="仿宋_GB2312" w:hAnsi="宋体" w:cs="宋体"/>
          <w:color w:val="000000"/>
          <w:kern w:val="0"/>
          <w:sz w:val="32"/>
          <w:szCs w:val="32"/>
          <w:shd w:val="clear" w:color="auto" w:fill="FFFFFF"/>
          <w:lang w:val="zh-CN"/>
        </w:rPr>
      </w:pPr>
    </w:p>
    <w:p w:rsidR="00F35A4C" w:rsidRDefault="00F35A4C">
      <w:pPr>
        <w:spacing w:line="600" w:lineRule="exact"/>
        <w:outlineLvl w:val="0"/>
        <w:rPr>
          <w:rFonts w:ascii="仿宋_GB2312" w:eastAsia="仿宋_GB2312" w:hAnsi="宋体" w:cs="宋体"/>
          <w:color w:val="000000"/>
          <w:kern w:val="0"/>
          <w:sz w:val="32"/>
          <w:szCs w:val="32"/>
          <w:shd w:val="clear" w:color="auto" w:fill="FFFFFF"/>
          <w:lang w:val="zh-CN"/>
        </w:rPr>
      </w:pPr>
    </w:p>
    <w:p w:rsidR="00F35A4C" w:rsidRDefault="00F35A4C">
      <w:pPr>
        <w:spacing w:line="600" w:lineRule="exact"/>
        <w:outlineLvl w:val="0"/>
        <w:rPr>
          <w:rFonts w:ascii="仿宋_GB2312" w:eastAsia="仿宋_GB2312" w:hAnsi="宋体" w:cs="宋体"/>
          <w:color w:val="000000"/>
          <w:kern w:val="0"/>
          <w:sz w:val="32"/>
          <w:szCs w:val="32"/>
          <w:shd w:val="clear" w:color="auto" w:fill="FFFFFF"/>
          <w:lang w:val="zh-CN"/>
        </w:rPr>
      </w:pPr>
    </w:p>
    <w:p w:rsidR="00F35A4C" w:rsidRDefault="00F35A4C">
      <w:pPr>
        <w:spacing w:line="600" w:lineRule="exact"/>
        <w:outlineLvl w:val="0"/>
        <w:rPr>
          <w:rFonts w:ascii="黑体" w:eastAsia="黑体" w:hAnsi="黑体"/>
          <w:color w:val="000000"/>
          <w:sz w:val="44"/>
          <w:szCs w:val="44"/>
        </w:rPr>
      </w:pPr>
    </w:p>
    <w:p w:rsidR="00F35A4C" w:rsidRDefault="00F35A4C">
      <w:pPr>
        <w:spacing w:line="600" w:lineRule="exact"/>
        <w:outlineLvl w:val="0"/>
        <w:rPr>
          <w:rFonts w:ascii="黑体" w:eastAsia="黑体" w:hAnsi="黑体"/>
          <w:color w:val="000000"/>
          <w:sz w:val="44"/>
          <w:szCs w:val="44"/>
        </w:rPr>
      </w:pPr>
    </w:p>
    <w:p w:rsidR="00F35A4C" w:rsidRDefault="00F35A4C">
      <w:pPr>
        <w:spacing w:line="600" w:lineRule="exact"/>
        <w:outlineLvl w:val="0"/>
        <w:rPr>
          <w:rFonts w:ascii="黑体" w:eastAsia="黑体" w:hAnsi="黑体"/>
          <w:color w:val="000000"/>
          <w:sz w:val="44"/>
          <w:szCs w:val="44"/>
        </w:rPr>
      </w:pPr>
    </w:p>
    <w:p w:rsidR="00F35A4C" w:rsidRDefault="00F35A4C">
      <w:pPr>
        <w:spacing w:line="600" w:lineRule="exact"/>
        <w:outlineLvl w:val="0"/>
        <w:rPr>
          <w:rFonts w:ascii="黑体" w:eastAsia="黑体" w:hAnsi="黑体"/>
          <w:color w:val="000000"/>
          <w:sz w:val="44"/>
          <w:szCs w:val="44"/>
        </w:rPr>
      </w:pPr>
    </w:p>
    <w:p w:rsidR="00F35A4C" w:rsidRDefault="00F35A4C">
      <w:pPr>
        <w:spacing w:line="600" w:lineRule="exact"/>
        <w:outlineLvl w:val="0"/>
        <w:rPr>
          <w:rFonts w:ascii="黑体" w:eastAsia="黑体" w:hAnsi="黑体"/>
          <w:color w:val="000000"/>
          <w:sz w:val="44"/>
          <w:szCs w:val="44"/>
        </w:rPr>
      </w:pPr>
    </w:p>
    <w:p w:rsidR="00F35A4C" w:rsidRDefault="00F35A4C">
      <w:pPr>
        <w:spacing w:line="600" w:lineRule="exact"/>
        <w:outlineLvl w:val="0"/>
        <w:rPr>
          <w:rFonts w:ascii="黑体" w:eastAsia="黑体" w:hAnsi="黑体"/>
          <w:color w:val="000000"/>
          <w:sz w:val="44"/>
          <w:szCs w:val="44"/>
        </w:rPr>
      </w:pPr>
    </w:p>
    <w:p w:rsidR="00F35A4C" w:rsidRDefault="00F35A4C">
      <w:pPr>
        <w:spacing w:line="600" w:lineRule="exact"/>
        <w:outlineLvl w:val="0"/>
        <w:rPr>
          <w:rFonts w:ascii="黑体" w:eastAsia="黑体" w:hAnsi="黑体"/>
          <w:color w:val="000000"/>
          <w:sz w:val="44"/>
          <w:szCs w:val="44"/>
        </w:rPr>
      </w:pPr>
    </w:p>
    <w:p w:rsidR="00F35A4C" w:rsidRDefault="00F35A4C">
      <w:pPr>
        <w:spacing w:line="600" w:lineRule="exact"/>
        <w:outlineLvl w:val="0"/>
        <w:rPr>
          <w:rFonts w:ascii="黑体" w:eastAsia="黑体" w:hAnsi="黑体"/>
          <w:color w:val="000000"/>
          <w:sz w:val="44"/>
          <w:szCs w:val="44"/>
        </w:rPr>
      </w:pPr>
    </w:p>
    <w:p w:rsidR="00F35A4C" w:rsidRDefault="00F35A4C">
      <w:pPr>
        <w:spacing w:line="600" w:lineRule="exact"/>
        <w:outlineLvl w:val="0"/>
        <w:rPr>
          <w:rFonts w:ascii="黑体" w:eastAsia="黑体" w:hAnsi="黑体"/>
          <w:color w:val="000000"/>
          <w:sz w:val="44"/>
          <w:szCs w:val="44"/>
        </w:rPr>
      </w:pPr>
    </w:p>
    <w:p w:rsidR="00F35A4C" w:rsidRDefault="00F35A4C">
      <w:pPr>
        <w:spacing w:line="600" w:lineRule="exact"/>
        <w:outlineLvl w:val="0"/>
        <w:rPr>
          <w:rFonts w:ascii="黑体" w:eastAsia="黑体" w:hAnsi="黑体"/>
          <w:color w:val="000000"/>
          <w:sz w:val="44"/>
          <w:szCs w:val="44"/>
        </w:rPr>
      </w:pPr>
    </w:p>
    <w:p w:rsidR="00F35A4C" w:rsidRDefault="00F35A4C">
      <w:pPr>
        <w:spacing w:line="600" w:lineRule="exact"/>
        <w:outlineLvl w:val="0"/>
        <w:rPr>
          <w:rFonts w:ascii="黑体" w:eastAsia="黑体" w:hAnsi="黑体"/>
          <w:color w:val="000000"/>
          <w:sz w:val="44"/>
          <w:szCs w:val="44"/>
        </w:rPr>
      </w:pPr>
    </w:p>
    <w:p w:rsidR="00F35A4C" w:rsidRDefault="00F35A4C">
      <w:pPr>
        <w:spacing w:line="600" w:lineRule="exact"/>
        <w:outlineLvl w:val="0"/>
        <w:rPr>
          <w:rFonts w:ascii="黑体" w:eastAsia="黑体" w:hAnsi="黑体"/>
          <w:color w:val="000000"/>
          <w:sz w:val="44"/>
          <w:szCs w:val="44"/>
        </w:rPr>
      </w:pPr>
    </w:p>
    <w:p w:rsidR="00F35A4C" w:rsidRDefault="00F35A4C">
      <w:pPr>
        <w:spacing w:line="600" w:lineRule="exact"/>
        <w:outlineLvl w:val="0"/>
        <w:rPr>
          <w:rFonts w:ascii="黑体" w:eastAsia="黑体" w:hAnsi="黑体"/>
          <w:color w:val="000000"/>
          <w:sz w:val="44"/>
          <w:szCs w:val="44"/>
        </w:rPr>
      </w:pPr>
    </w:p>
    <w:p w:rsidR="00F35A4C" w:rsidRDefault="00F35A4C">
      <w:pPr>
        <w:spacing w:line="600" w:lineRule="exact"/>
        <w:outlineLvl w:val="0"/>
        <w:rPr>
          <w:rFonts w:ascii="黑体" w:eastAsia="黑体" w:hAnsi="黑体"/>
          <w:color w:val="000000"/>
          <w:sz w:val="44"/>
          <w:szCs w:val="44"/>
        </w:rPr>
      </w:pPr>
    </w:p>
    <w:p w:rsidR="00F35A4C" w:rsidRDefault="00F35A4C">
      <w:pPr>
        <w:spacing w:line="600" w:lineRule="exact"/>
        <w:outlineLvl w:val="0"/>
        <w:rPr>
          <w:rFonts w:ascii="黑体" w:eastAsia="黑体" w:hAnsi="黑体"/>
          <w:color w:val="000000"/>
          <w:sz w:val="44"/>
          <w:szCs w:val="44"/>
        </w:rPr>
      </w:pPr>
    </w:p>
    <w:p w:rsidR="00F35A4C" w:rsidRDefault="00F35A4C">
      <w:pPr>
        <w:spacing w:line="600" w:lineRule="exact"/>
        <w:outlineLvl w:val="0"/>
        <w:rPr>
          <w:rFonts w:ascii="黑体" w:eastAsia="黑体" w:hAnsi="黑体"/>
          <w:color w:val="000000"/>
          <w:sz w:val="44"/>
          <w:szCs w:val="44"/>
        </w:rPr>
      </w:pPr>
    </w:p>
    <w:p w:rsidR="00F35A4C" w:rsidRDefault="00E70235">
      <w:pPr>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附件2.1：</w:t>
      </w:r>
    </w:p>
    <w:p w:rsidR="00F35A4C" w:rsidRDefault="00F35A4C">
      <w:pPr>
        <w:spacing w:line="576" w:lineRule="exact"/>
        <w:jc w:val="left"/>
        <w:rPr>
          <w:rFonts w:ascii="仿宋_GB2312" w:eastAsia="仿宋_GB2312" w:hAnsi="仿宋_GB2312" w:cs="仿宋_GB2312"/>
          <w:sz w:val="32"/>
          <w:szCs w:val="32"/>
        </w:rPr>
      </w:pPr>
    </w:p>
    <w:p w:rsidR="00F35A4C" w:rsidRDefault="00E70235">
      <w:pPr>
        <w:spacing w:line="576" w:lineRule="exact"/>
        <w:jc w:val="center"/>
        <w:rPr>
          <w:rFonts w:ascii="仿宋_GB2312" w:eastAsia="仿宋_GB2312" w:hAnsi="仿宋_GB2312" w:cs="仿宋_GB2312"/>
          <w:sz w:val="32"/>
          <w:szCs w:val="32"/>
        </w:rPr>
      </w:pPr>
      <w:r>
        <w:rPr>
          <w:rFonts w:ascii="方正小标宋简体" w:eastAsia="方正小标宋简体" w:hAnsi="方正小标宋简体" w:cs="方正小标宋简体" w:hint="eastAsia"/>
          <w:sz w:val="44"/>
          <w:szCs w:val="44"/>
        </w:rPr>
        <w:t>2021年州级农资补贴项目绩效自评报告</w:t>
      </w:r>
    </w:p>
    <w:p w:rsidR="00F35A4C" w:rsidRDefault="00F35A4C">
      <w:pPr>
        <w:spacing w:line="576" w:lineRule="exact"/>
        <w:jc w:val="center"/>
        <w:rPr>
          <w:rFonts w:ascii="仿宋_GB2312" w:eastAsia="仿宋_GB2312" w:hAnsi="仿宋_GB2312" w:cs="仿宋_GB2312"/>
          <w:b/>
          <w:bCs/>
          <w:sz w:val="32"/>
          <w:szCs w:val="32"/>
        </w:rPr>
      </w:pPr>
    </w:p>
    <w:p w:rsidR="00F35A4C" w:rsidRDefault="00E70235">
      <w:p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一、项目概况</w:t>
      </w:r>
    </w:p>
    <w:p w:rsidR="00F35A4C" w:rsidRDefault="00E70235" w:rsidP="00B551AE">
      <w:pPr>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（一）项目资金申报及批复情况</w:t>
      </w:r>
    </w:p>
    <w:p w:rsidR="00F35A4C" w:rsidRDefault="00E70235">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茂县2021年州级农资补贴资金工作由供销社统一负责，根据《阿坝州财政局 阿坝州供销合作社关于下达2020年州级农资补贴资金的通知》（阿州财农[2020]42号）文件、《关于下达2020年州级农资补贴资金的通知》（茂财农[2020]27号）文件等规定执行，为加快发展绿色、生态农业、保障产品质量安全。</w:t>
      </w:r>
    </w:p>
    <w:p w:rsidR="00F35A4C" w:rsidRDefault="00E70235" w:rsidP="00B551AE">
      <w:pPr>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（二）项目绩效目标</w:t>
      </w:r>
    </w:p>
    <w:p w:rsidR="00F35A4C" w:rsidRDefault="00E70235">
      <w:pPr>
        <w:spacing w:line="576" w:lineRule="exact"/>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    </w:t>
      </w:r>
      <w:r>
        <w:rPr>
          <w:rFonts w:ascii="仿宋_GB2312" w:eastAsia="仿宋_GB2312" w:hAnsi="仿宋_GB2312" w:cs="仿宋_GB2312" w:hint="eastAsia"/>
          <w:sz w:val="32"/>
          <w:szCs w:val="32"/>
        </w:rPr>
        <w:t>优化调整产业结构，减少土地面源污染，引导广大农牧民群众使用配方肥和有机肥，加快发展绿色、生态农业，促进农牧民持续增收。</w:t>
      </w:r>
    </w:p>
    <w:p w:rsidR="00F35A4C" w:rsidRDefault="00E70235" w:rsidP="00B551AE">
      <w:pPr>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（三）项目资金申报相符性</w:t>
      </w:r>
    </w:p>
    <w:p w:rsidR="00F35A4C" w:rsidRDefault="00E70235">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根据《阿坝州财政局 阿坝州供销合作社关于下达2020年州级农资补贴资金的通知》（阿州财农[2020]42号）文件、《关于下达2020年州级农资补贴资金的通知》（茂财农[2020]27号）文件要求，申报该项目资金。</w:t>
      </w:r>
    </w:p>
    <w:p w:rsidR="00F35A4C" w:rsidRDefault="00E70235">
      <w:p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二、项目实施及管理情况</w:t>
      </w:r>
    </w:p>
    <w:p w:rsidR="00F35A4C" w:rsidRDefault="00E70235" w:rsidP="00B551AE">
      <w:pPr>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（一）资金计划、到位及使用情况</w:t>
      </w:r>
    </w:p>
    <w:p w:rsidR="00F35A4C" w:rsidRDefault="00E70235" w:rsidP="00B551AE">
      <w:pPr>
        <w:spacing w:line="576" w:lineRule="exact"/>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lastRenderedPageBreak/>
        <w:t>1.资金计划及到位</w:t>
      </w:r>
    </w:p>
    <w:p w:rsidR="00F35A4C" w:rsidRDefault="00E70235">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茂县财政于2021年6月下达了该资金项目指标，我社列入2021年政府收支分类科目2130122农业生产支持补贴。</w:t>
      </w:r>
    </w:p>
    <w:p w:rsidR="00F35A4C" w:rsidRDefault="00E70235" w:rsidP="00B551AE">
      <w:pPr>
        <w:spacing w:line="576" w:lineRule="exact"/>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2.资金使用</w:t>
      </w:r>
    </w:p>
    <w:p w:rsidR="00F35A4C" w:rsidRDefault="00E70235">
      <w:pPr>
        <w:spacing w:line="576"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2021年7月16日我社将2021年州级农资补贴资金33万元全部支付于项目具体实施单位茂县供销合作社联合社农业生产资料公司，由该公司负责项目的实施。</w:t>
      </w:r>
    </w:p>
    <w:p w:rsidR="00F35A4C" w:rsidRDefault="00E70235" w:rsidP="00B551AE">
      <w:pPr>
        <w:spacing w:line="576" w:lineRule="exact"/>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（二）项目财务管理情况</w:t>
      </w:r>
    </w:p>
    <w:p w:rsidR="00F35A4C" w:rsidRDefault="00E70235">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该项目资金使用符合国家财经法规和财务管理制度及有关专项资金管理办法规定；资金拨付有完整的审批程序和手续；符合项目预算批复或合同规定用途；不存在截留、挤占、挪用、虚列支出等情况，符合相关财务会计制度的规定，符合国家规定。</w:t>
      </w:r>
    </w:p>
    <w:p w:rsidR="00F35A4C" w:rsidRDefault="00E70235">
      <w:p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三、项目绩效情况</w:t>
      </w:r>
    </w:p>
    <w:p w:rsidR="00F35A4C" w:rsidRDefault="00E70235" w:rsidP="00B551AE">
      <w:pPr>
        <w:spacing w:line="576" w:lineRule="exact"/>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（一）项目完成情况</w:t>
      </w:r>
    </w:p>
    <w:p w:rsidR="00F35A4C" w:rsidRDefault="00E70235">
      <w:pPr>
        <w:spacing w:line="576" w:lineRule="exact"/>
        <w:ind w:firstLineChars="200" w:firstLine="640"/>
        <w:rPr>
          <w:rFonts w:ascii="楷体_GB2312" w:eastAsia="楷体_GB2312" w:hAnsi="楷体_GB2312" w:cs="楷体_GB2312"/>
          <w:b/>
          <w:bCs/>
          <w:sz w:val="32"/>
          <w:szCs w:val="32"/>
        </w:rPr>
      </w:pPr>
      <w:r>
        <w:rPr>
          <w:rFonts w:ascii="仿宋_GB2312" w:eastAsia="仿宋_GB2312" w:hAnsi="仿宋_GB2312" w:cs="仿宋_GB2312" w:hint="eastAsia"/>
          <w:sz w:val="32"/>
          <w:szCs w:val="32"/>
        </w:rPr>
        <w:t>2021年该项目下达资金33万元，实际执行金额33万元，经济指标完成率100%。</w:t>
      </w:r>
    </w:p>
    <w:p w:rsidR="00F35A4C" w:rsidRDefault="00E70235" w:rsidP="00B551AE">
      <w:pPr>
        <w:spacing w:line="576" w:lineRule="exact"/>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（二）项目效益情况</w:t>
      </w:r>
    </w:p>
    <w:p w:rsidR="00F35A4C" w:rsidRDefault="00E70235">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该项目通过降低化肥销售价格让农牧民直接享受补贴，从而达到降低生产成本，提高产品的质量安全，促进农业持续增长、农民增收。</w:t>
      </w:r>
    </w:p>
    <w:p w:rsidR="00F35A4C" w:rsidRDefault="00E70235">
      <w:p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四、问题及建议</w:t>
      </w:r>
    </w:p>
    <w:p w:rsidR="00F35A4C" w:rsidRDefault="00E70235" w:rsidP="00B551AE">
      <w:pPr>
        <w:numPr>
          <w:ilvl w:val="0"/>
          <w:numId w:val="4"/>
        </w:numPr>
        <w:spacing w:line="576" w:lineRule="exact"/>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存在的问题</w:t>
      </w:r>
    </w:p>
    <w:p w:rsidR="00F35A4C" w:rsidRDefault="00E70235">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绩效目标基本明确。</w:t>
      </w:r>
    </w:p>
    <w:p w:rsidR="00F35A4C" w:rsidRDefault="00E70235" w:rsidP="00B551AE">
      <w:pPr>
        <w:spacing w:line="576" w:lineRule="exact"/>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lastRenderedPageBreak/>
        <w:t>（二）相关建议</w:t>
      </w:r>
    </w:p>
    <w:p w:rsidR="00F35A4C" w:rsidRDefault="00E70235">
      <w:pPr>
        <w:spacing w:line="576" w:lineRule="exact"/>
        <w:ind w:firstLineChars="300" w:firstLine="960"/>
        <w:rPr>
          <w:rFonts w:ascii="仿宋_GB2312" w:eastAsia="仿宋_GB2312" w:hAnsi="仿宋_GB2312" w:cs="仿宋_GB2312"/>
          <w:sz w:val="32"/>
          <w:szCs w:val="32"/>
        </w:rPr>
      </w:pPr>
      <w:r>
        <w:rPr>
          <w:rFonts w:ascii="仿宋_GB2312" w:eastAsia="仿宋_GB2312" w:hAnsi="仿宋_GB2312" w:cs="仿宋_GB2312" w:hint="eastAsia"/>
          <w:sz w:val="32"/>
          <w:szCs w:val="32"/>
        </w:rPr>
        <w:t>建议加强明确绩效目标。</w:t>
      </w:r>
    </w:p>
    <w:p w:rsidR="00F35A4C" w:rsidRDefault="00F35A4C">
      <w:pPr>
        <w:spacing w:line="576" w:lineRule="exact"/>
        <w:ind w:firstLineChars="300" w:firstLine="960"/>
        <w:rPr>
          <w:rFonts w:ascii="仿宋_GB2312" w:eastAsia="仿宋_GB2312" w:hAnsi="仿宋_GB2312" w:cs="仿宋_GB2312"/>
          <w:sz w:val="32"/>
          <w:szCs w:val="32"/>
        </w:rPr>
      </w:pPr>
    </w:p>
    <w:p w:rsidR="00F35A4C" w:rsidRDefault="00F35A4C">
      <w:pPr>
        <w:spacing w:line="576" w:lineRule="exact"/>
        <w:jc w:val="center"/>
        <w:rPr>
          <w:rFonts w:ascii="方正小标宋简体" w:eastAsia="方正小标宋简体" w:hAnsi="方正小标宋简体" w:cs="方正小标宋简体"/>
          <w:b/>
          <w:bCs/>
          <w:sz w:val="44"/>
          <w:szCs w:val="44"/>
        </w:rPr>
      </w:pPr>
    </w:p>
    <w:p w:rsidR="00F35A4C" w:rsidRDefault="00F35A4C">
      <w:pPr>
        <w:spacing w:line="576" w:lineRule="exact"/>
        <w:jc w:val="center"/>
        <w:rPr>
          <w:rFonts w:ascii="方正小标宋简体" w:eastAsia="方正小标宋简体" w:hAnsi="方正小标宋简体" w:cs="方正小标宋简体"/>
          <w:b/>
          <w:bCs/>
          <w:sz w:val="44"/>
          <w:szCs w:val="44"/>
        </w:rPr>
      </w:pPr>
    </w:p>
    <w:p w:rsidR="00F35A4C" w:rsidRDefault="00F35A4C">
      <w:pPr>
        <w:spacing w:line="576" w:lineRule="exact"/>
        <w:jc w:val="center"/>
        <w:rPr>
          <w:rFonts w:ascii="方正小标宋简体" w:eastAsia="方正小标宋简体" w:hAnsi="方正小标宋简体" w:cs="方正小标宋简体"/>
          <w:b/>
          <w:bCs/>
          <w:sz w:val="44"/>
          <w:szCs w:val="44"/>
        </w:rPr>
      </w:pPr>
    </w:p>
    <w:p w:rsidR="00F35A4C" w:rsidRDefault="00F35A4C">
      <w:pPr>
        <w:spacing w:line="576" w:lineRule="exact"/>
        <w:jc w:val="center"/>
        <w:rPr>
          <w:rFonts w:ascii="方正小标宋简体" w:eastAsia="方正小标宋简体" w:hAnsi="方正小标宋简体" w:cs="方正小标宋简体"/>
          <w:b/>
          <w:bCs/>
          <w:sz w:val="44"/>
          <w:szCs w:val="44"/>
        </w:rPr>
      </w:pPr>
    </w:p>
    <w:p w:rsidR="00F35A4C" w:rsidRDefault="00F35A4C">
      <w:pPr>
        <w:spacing w:line="576" w:lineRule="exact"/>
        <w:jc w:val="center"/>
        <w:rPr>
          <w:rFonts w:ascii="方正小标宋简体" w:eastAsia="方正小标宋简体" w:hAnsi="方正小标宋简体" w:cs="方正小标宋简体"/>
          <w:b/>
          <w:bCs/>
          <w:sz w:val="44"/>
          <w:szCs w:val="44"/>
        </w:rPr>
      </w:pPr>
    </w:p>
    <w:p w:rsidR="00F35A4C" w:rsidRDefault="00F35A4C">
      <w:pPr>
        <w:spacing w:line="576" w:lineRule="exact"/>
        <w:jc w:val="center"/>
        <w:rPr>
          <w:rFonts w:ascii="方正小标宋简体" w:eastAsia="方正小标宋简体" w:hAnsi="方正小标宋简体" w:cs="方正小标宋简体"/>
          <w:b/>
          <w:bCs/>
          <w:sz w:val="44"/>
          <w:szCs w:val="44"/>
        </w:rPr>
      </w:pPr>
    </w:p>
    <w:p w:rsidR="00F35A4C" w:rsidRDefault="00F35A4C">
      <w:pPr>
        <w:spacing w:line="576" w:lineRule="exact"/>
        <w:jc w:val="center"/>
        <w:rPr>
          <w:rFonts w:ascii="方正小标宋简体" w:eastAsia="方正小标宋简体" w:hAnsi="方正小标宋简体" w:cs="方正小标宋简体"/>
          <w:b/>
          <w:bCs/>
          <w:sz w:val="44"/>
          <w:szCs w:val="44"/>
        </w:rPr>
      </w:pPr>
    </w:p>
    <w:p w:rsidR="00F35A4C" w:rsidRDefault="00F35A4C">
      <w:pPr>
        <w:spacing w:line="576" w:lineRule="exact"/>
        <w:jc w:val="center"/>
        <w:rPr>
          <w:rFonts w:ascii="方正小标宋简体" w:eastAsia="方正小标宋简体" w:hAnsi="方正小标宋简体" w:cs="方正小标宋简体"/>
          <w:b/>
          <w:bCs/>
          <w:sz w:val="44"/>
          <w:szCs w:val="44"/>
        </w:rPr>
      </w:pPr>
    </w:p>
    <w:p w:rsidR="00F35A4C" w:rsidRDefault="00F35A4C">
      <w:pPr>
        <w:spacing w:line="576" w:lineRule="exact"/>
        <w:jc w:val="center"/>
        <w:rPr>
          <w:rFonts w:ascii="方正小标宋简体" w:eastAsia="方正小标宋简体" w:hAnsi="方正小标宋简体" w:cs="方正小标宋简体"/>
          <w:b/>
          <w:bCs/>
          <w:sz w:val="44"/>
          <w:szCs w:val="44"/>
        </w:rPr>
      </w:pPr>
    </w:p>
    <w:p w:rsidR="00F35A4C" w:rsidRDefault="00F35A4C">
      <w:pPr>
        <w:spacing w:line="576" w:lineRule="exact"/>
        <w:jc w:val="center"/>
        <w:rPr>
          <w:rFonts w:ascii="方正小标宋简体" w:eastAsia="方正小标宋简体" w:hAnsi="方正小标宋简体" w:cs="方正小标宋简体"/>
          <w:b/>
          <w:bCs/>
          <w:sz w:val="44"/>
          <w:szCs w:val="44"/>
        </w:rPr>
      </w:pPr>
    </w:p>
    <w:p w:rsidR="00F35A4C" w:rsidRDefault="00F35A4C">
      <w:pPr>
        <w:spacing w:line="576" w:lineRule="exact"/>
        <w:jc w:val="center"/>
        <w:rPr>
          <w:rFonts w:ascii="方正小标宋简体" w:eastAsia="方正小标宋简体" w:hAnsi="方正小标宋简体" w:cs="方正小标宋简体"/>
          <w:b/>
          <w:bCs/>
          <w:sz w:val="44"/>
          <w:szCs w:val="44"/>
        </w:rPr>
      </w:pPr>
    </w:p>
    <w:p w:rsidR="00F35A4C" w:rsidRDefault="00F35A4C">
      <w:pPr>
        <w:spacing w:line="576" w:lineRule="exact"/>
        <w:jc w:val="center"/>
        <w:rPr>
          <w:rFonts w:ascii="方正小标宋简体" w:eastAsia="方正小标宋简体" w:hAnsi="方正小标宋简体" w:cs="方正小标宋简体"/>
          <w:b/>
          <w:bCs/>
          <w:sz w:val="44"/>
          <w:szCs w:val="44"/>
        </w:rPr>
      </w:pPr>
    </w:p>
    <w:p w:rsidR="00F35A4C" w:rsidRDefault="00F35A4C">
      <w:pPr>
        <w:spacing w:line="576" w:lineRule="exact"/>
        <w:jc w:val="center"/>
        <w:rPr>
          <w:rFonts w:ascii="方正小标宋简体" w:eastAsia="方正小标宋简体" w:hAnsi="方正小标宋简体" w:cs="方正小标宋简体"/>
          <w:b/>
          <w:bCs/>
          <w:sz w:val="44"/>
          <w:szCs w:val="44"/>
        </w:rPr>
      </w:pPr>
    </w:p>
    <w:p w:rsidR="00F35A4C" w:rsidRDefault="00F35A4C">
      <w:pPr>
        <w:spacing w:line="576" w:lineRule="exact"/>
        <w:jc w:val="center"/>
        <w:rPr>
          <w:rFonts w:ascii="方正小标宋简体" w:eastAsia="方正小标宋简体" w:hAnsi="方正小标宋简体" w:cs="方正小标宋简体"/>
          <w:b/>
          <w:bCs/>
          <w:sz w:val="44"/>
          <w:szCs w:val="44"/>
        </w:rPr>
      </w:pPr>
    </w:p>
    <w:p w:rsidR="00F35A4C" w:rsidRDefault="00F35A4C">
      <w:pPr>
        <w:spacing w:line="576" w:lineRule="exact"/>
        <w:jc w:val="center"/>
        <w:rPr>
          <w:rFonts w:ascii="方正小标宋简体" w:eastAsia="方正小标宋简体" w:hAnsi="方正小标宋简体" w:cs="方正小标宋简体"/>
          <w:b/>
          <w:bCs/>
          <w:sz w:val="44"/>
          <w:szCs w:val="44"/>
        </w:rPr>
      </w:pPr>
    </w:p>
    <w:p w:rsidR="00F35A4C" w:rsidRDefault="00F35A4C">
      <w:pPr>
        <w:spacing w:line="576" w:lineRule="exact"/>
        <w:jc w:val="center"/>
        <w:rPr>
          <w:rFonts w:ascii="方正小标宋简体" w:eastAsia="方正小标宋简体" w:hAnsi="方正小标宋简体" w:cs="方正小标宋简体"/>
          <w:b/>
          <w:bCs/>
          <w:sz w:val="44"/>
          <w:szCs w:val="44"/>
        </w:rPr>
      </w:pPr>
    </w:p>
    <w:p w:rsidR="00F35A4C" w:rsidRDefault="00F35A4C">
      <w:pPr>
        <w:spacing w:line="576" w:lineRule="exact"/>
        <w:jc w:val="center"/>
        <w:rPr>
          <w:rFonts w:ascii="方正小标宋简体" w:eastAsia="方正小标宋简体" w:hAnsi="方正小标宋简体" w:cs="方正小标宋简体"/>
          <w:b/>
          <w:bCs/>
          <w:sz w:val="44"/>
          <w:szCs w:val="44"/>
        </w:rPr>
      </w:pPr>
    </w:p>
    <w:p w:rsidR="00F35A4C" w:rsidRDefault="00F35A4C">
      <w:pPr>
        <w:spacing w:line="576" w:lineRule="exact"/>
        <w:jc w:val="center"/>
        <w:rPr>
          <w:rFonts w:ascii="方正小标宋简体" w:eastAsia="方正小标宋简体" w:hAnsi="方正小标宋简体" w:cs="方正小标宋简体"/>
          <w:b/>
          <w:bCs/>
          <w:sz w:val="44"/>
          <w:szCs w:val="44"/>
        </w:rPr>
      </w:pPr>
    </w:p>
    <w:p w:rsidR="00F35A4C" w:rsidRDefault="00F35A4C">
      <w:pPr>
        <w:spacing w:line="576" w:lineRule="exact"/>
        <w:jc w:val="center"/>
        <w:rPr>
          <w:rFonts w:ascii="方正小标宋简体" w:eastAsia="方正小标宋简体" w:hAnsi="方正小标宋简体" w:cs="方正小标宋简体"/>
          <w:b/>
          <w:bCs/>
          <w:sz w:val="44"/>
          <w:szCs w:val="44"/>
        </w:rPr>
      </w:pPr>
    </w:p>
    <w:p w:rsidR="00F35A4C" w:rsidRDefault="00F35A4C">
      <w:pPr>
        <w:spacing w:line="576" w:lineRule="exact"/>
        <w:jc w:val="center"/>
        <w:rPr>
          <w:rFonts w:ascii="方正小标宋简体" w:eastAsia="方正小标宋简体" w:hAnsi="方正小标宋简体" w:cs="方正小标宋简体"/>
          <w:b/>
          <w:bCs/>
          <w:sz w:val="44"/>
          <w:szCs w:val="44"/>
        </w:rPr>
      </w:pPr>
    </w:p>
    <w:p w:rsidR="00F35A4C" w:rsidRDefault="00F35A4C">
      <w:pPr>
        <w:spacing w:line="576" w:lineRule="exact"/>
        <w:jc w:val="center"/>
        <w:rPr>
          <w:rFonts w:ascii="方正小标宋简体" w:eastAsia="方正小标宋简体" w:hAnsi="方正小标宋简体" w:cs="方正小标宋简体"/>
          <w:b/>
          <w:bCs/>
          <w:sz w:val="44"/>
          <w:szCs w:val="44"/>
        </w:rPr>
      </w:pPr>
    </w:p>
    <w:p w:rsidR="00F35A4C" w:rsidRDefault="00E70235">
      <w:pPr>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附件2.2：</w:t>
      </w:r>
    </w:p>
    <w:p w:rsidR="00F35A4C" w:rsidRDefault="00F35A4C">
      <w:pPr>
        <w:spacing w:line="576" w:lineRule="exact"/>
        <w:jc w:val="center"/>
        <w:rPr>
          <w:rFonts w:ascii="方正小标宋简体" w:eastAsia="方正小标宋简体" w:hAnsi="方正小标宋简体" w:cs="方正小标宋简体"/>
          <w:b/>
          <w:bCs/>
          <w:sz w:val="44"/>
          <w:szCs w:val="44"/>
        </w:rPr>
      </w:pPr>
    </w:p>
    <w:p w:rsidR="00F35A4C" w:rsidRDefault="00E70235">
      <w:pPr>
        <w:spacing w:line="576" w:lineRule="exact"/>
        <w:jc w:val="center"/>
        <w:rPr>
          <w:rFonts w:ascii="仿宋_GB2312" w:eastAsia="仿宋_GB2312" w:hAnsi="仿宋_GB2312" w:cs="仿宋_GB2312"/>
          <w:sz w:val="32"/>
          <w:szCs w:val="32"/>
        </w:rPr>
      </w:pPr>
      <w:r>
        <w:rPr>
          <w:rFonts w:ascii="方正小标宋简体" w:eastAsia="方正小标宋简体" w:hAnsi="方正小标宋简体" w:cs="方正小标宋简体" w:hint="eastAsia"/>
          <w:sz w:val="44"/>
          <w:szCs w:val="44"/>
        </w:rPr>
        <w:t>2020 年民族贸易和民族特需商品生产贴息绩效自评报告</w:t>
      </w:r>
    </w:p>
    <w:p w:rsidR="00F35A4C" w:rsidRDefault="00F35A4C">
      <w:pPr>
        <w:spacing w:line="576" w:lineRule="exact"/>
        <w:jc w:val="center"/>
        <w:rPr>
          <w:rFonts w:ascii="仿宋_GB2312" w:eastAsia="仿宋_GB2312" w:hAnsi="仿宋_GB2312" w:cs="仿宋_GB2312"/>
          <w:b/>
          <w:bCs/>
          <w:sz w:val="32"/>
          <w:szCs w:val="32"/>
        </w:rPr>
      </w:pPr>
    </w:p>
    <w:p w:rsidR="00F35A4C" w:rsidRDefault="00E70235">
      <w:p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一、项目概况</w:t>
      </w:r>
    </w:p>
    <w:p w:rsidR="00F35A4C" w:rsidRDefault="00E70235" w:rsidP="00B551AE">
      <w:pPr>
        <w:spacing w:line="576" w:lineRule="exact"/>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（一）项目资金申报及批复情况</w:t>
      </w:r>
    </w:p>
    <w:p w:rsidR="00F35A4C" w:rsidRDefault="00E70235">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茂县2020年民族贸易和民族特需商品生产贴息资金工作由供销社统一负责，根据《阿坝州财政局关于下达2020年全州民族贸易和民族特需商品生产贴息资金的通知》（阿州财金[2021]45号）文件、《茂县财政局关于下达2020年民族贸易和民族特需商品生产贴息资金的通知》（茂财建[2021]40号）文件等规定执行。</w:t>
      </w:r>
    </w:p>
    <w:p w:rsidR="00F35A4C" w:rsidRDefault="00E70235" w:rsidP="00B551AE">
      <w:pPr>
        <w:spacing w:line="576" w:lineRule="exact"/>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（二）项目绩效目标</w:t>
      </w:r>
    </w:p>
    <w:p w:rsidR="00F35A4C" w:rsidRDefault="00E70235">
      <w:pPr>
        <w:spacing w:line="576" w:lineRule="exact"/>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民贸民品企业的生产经营取得了长足发展，有力满足</w:t>
      </w:r>
      <w:r>
        <w:rPr>
          <w:rFonts w:ascii="仿宋_GB2312" w:eastAsia="仿宋_GB2312" w:hAnsi="仿宋_GB2312" w:cs="仿宋_GB2312" w:hint="eastAsia"/>
          <w:sz w:val="32"/>
          <w:szCs w:val="32"/>
        </w:rPr>
        <w:t>全县</w:t>
      </w:r>
      <w:r>
        <w:rPr>
          <w:rFonts w:ascii="仿宋_GB2312" w:eastAsia="仿宋_GB2312" w:hAnsi="仿宋_GB2312" w:cs="仿宋_GB2312"/>
          <w:sz w:val="32"/>
          <w:szCs w:val="32"/>
        </w:rPr>
        <w:t>少数民族群众特殊的生产生活需要，少数民族地区的经济得到发展；同时，民贸民品企业的发展也带动</w:t>
      </w:r>
      <w:r>
        <w:rPr>
          <w:rFonts w:ascii="仿宋_GB2312" w:eastAsia="仿宋_GB2312" w:hAnsi="仿宋_GB2312" w:cs="仿宋_GB2312" w:hint="eastAsia"/>
          <w:sz w:val="32"/>
          <w:szCs w:val="32"/>
        </w:rPr>
        <w:t>我县</w:t>
      </w:r>
      <w:r>
        <w:rPr>
          <w:rFonts w:ascii="仿宋_GB2312" w:eastAsia="仿宋_GB2312" w:hAnsi="仿宋_GB2312" w:cs="仿宋_GB2312"/>
          <w:sz w:val="32"/>
          <w:szCs w:val="32"/>
        </w:rPr>
        <w:t>的经济发展与就业，对于增进民族团结、脱贫攻坚、乃至维护社会稳定均产生积极影响。</w:t>
      </w:r>
    </w:p>
    <w:p w:rsidR="00F35A4C" w:rsidRDefault="00E70235" w:rsidP="00B551AE">
      <w:pPr>
        <w:spacing w:line="576" w:lineRule="exact"/>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（三）项目资金申报相符性</w:t>
      </w:r>
    </w:p>
    <w:p w:rsidR="00F35A4C" w:rsidRDefault="00E70235">
      <w:pPr>
        <w:spacing w:line="576"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 xml:space="preserve">  </w:t>
      </w:r>
      <w:r>
        <w:rPr>
          <w:rFonts w:ascii="仿宋_GB2312" w:eastAsia="仿宋_GB2312" w:hAnsi="仿宋_GB2312" w:cs="仿宋_GB2312" w:hint="eastAsia"/>
          <w:sz w:val="32"/>
          <w:szCs w:val="32"/>
        </w:rPr>
        <w:t>我社下属企业茂县凤仪镇供销合作社和茂县供销合作社联合社农业生产资料公司两家企业享受“十三五”民贸民品企业，根据贷款额申报此项目资金符合规定。</w:t>
      </w:r>
    </w:p>
    <w:p w:rsidR="00F35A4C" w:rsidRDefault="00E70235">
      <w:p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二、项目实施及管理情况</w:t>
      </w:r>
    </w:p>
    <w:p w:rsidR="00F35A4C" w:rsidRDefault="00E70235" w:rsidP="00B551AE">
      <w:pPr>
        <w:spacing w:line="576" w:lineRule="exact"/>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lastRenderedPageBreak/>
        <w:t>（一）资金计划、到位及使用情况</w:t>
      </w:r>
    </w:p>
    <w:p w:rsidR="00F35A4C" w:rsidRDefault="00E70235" w:rsidP="00B551AE">
      <w:pPr>
        <w:spacing w:line="576" w:lineRule="exact"/>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1.资金计划及到位</w:t>
      </w:r>
    </w:p>
    <w:p w:rsidR="00F35A4C" w:rsidRDefault="00E70235">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根据《茂县财政局关于下达2020年民族贸易和民族特需商品生产贴息资金的通知》（茂财建[2021]40号）文件，茂县财政于2021年8月19日下达2020年民族贸易和民族特需商品生产贴息资金共计30.65万元，我社于2021年9月26日分别将资金17.52万元支付至项目具体实施单位茂县凤仪镇供销合作社、资金13.13万元支付至项目具体实施单位茂县供销合作社联合社农业生产资料公司。 </w:t>
      </w:r>
    </w:p>
    <w:p w:rsidR="00F35A4C" w:rsidRDefault="00E70235" w:rsidP="00B551AE">
      <w:pPr>
        <w:spacing w:line="576" w:lineRule="exact"/>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（二）项目财务管理情况</w:t>
      </w:r>
    </w:p>
    <w:p w:rsidR="00F35A4C" w:rsidRDefault="00E70235">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该项目资金使用符合国家财经法规和财务管理制度及有关专项资金管理办法规定；资金拨付有完整的审批程序和手续；符合项目预算批复或合同规定用途；不存在截留、挤占、挪用、虚列支出等情况，符合相关财务会计制度的规定，符合国家规定。</w:t>
      </w:r>
    </w:p>
    <w:p w:rsidR="00F35A4C" w:rsidRDefault="00E70235">
      <w:p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三、项目绩效情况</w:t>
      </w:r>
    </w:p>
    <w:p w:rsidR="00F35A4C" w:rsidRDefault="00E70235" w:rsidP="00B551AE">
      <w:pPr>
        <w:spacing w:line="576" w:lineRule="exact"/>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（一）项目完成情况</w:t>
      </w:r>
    </w:p>
    <w:p w:rsidR="00F35A4C" w:rsidRDefault="00E70235">
      <w:pPr>
        <w:spacing w:line="576" w:lineRule="exact"/>
        <w:ind w:firstLineChars="200" w:firstLine="640"/>
        <w:rPr>
          <w:rFonts w:ascii="楷体_GB2312" w:eastAsia="楷体_GB2312" w:hAnsi="楷体_GB2312" w:cs="楷体_GB2312"/>
          <w:b/>
          <w:bCs/>
          <w:sz w:val="32"/>
          <w:szCs w:val="32"/>
        </w:rPr>
      </w:pPr>
      <w:r>
        <w:rPr>
          <w:rFonts w:ascii="仿宋_GB2312" w:eastAsia="仿宋_GB2312" w:hAnsi="仿宋_GB2312" w:cs="仿宋_GB2312" w:hint="eastAsia"/>
          <w:sz w:val="32"/>
          <w:szCs w:val="32"/>
        </w:rPr>
        <w:t>2021年该项目下达资金30.65万元，实际执行金额30.65万元，经济指标完成率100%。</w:t>
      </w:r>
    </w:p>
    <w:p w:rsidR="00F35A4C" w:rsidRDefault="00E70235" w:rsidP="00B551AE">
      <w:pPr>
        <w:spacing w:line="576" w:lineRule="exact"/>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（二）项目效益情况</w:t>
      </w:r>
    </w:p>
    <w:p w:rsidR="00F35A4C" w:rsidRDefault="00E70235">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将贴息资金30.65万元补贴</w:t>
      </w:r>
      <w:r>
        <w:rPr>
          <w:rFonts w:ascii="仿宋_GB2312" w:eastAsia="仿宋_GB2312" w:hAnsi="仿宋_GB2312" w:cs="仿宋_GB2312"/>
          <w:sz w:val="32"/>
          <w:szCs w:val="32"/>
        </w:rPr>
        <w:t>民贸民品企业</w:t>
      </w:r>
      <w:r>
        <w:rPr>
          <w:rFonts w:ascii="仿宋_GB2312" w:eastAsia="仿宋_GB2312" w:hAnsi="仿宋_GB2312" w:cs="仿宋_GB2312" w:hint="eastAsia"/>
          <w:sz w:val="32"/>
          <w:szCs w:val="32"/>
        </w:rPr>
        <w:t>，使他们的</w:t>
      </w:r>
      <w:r>
        <w:rPr>
          <w:rFonts w:ascii="仿宋_GB2312" w:eastAsia="仿宋_GB2312" w:hAnsi="仿宋_GB2312" w:cs="仿宋_GB2312"/>
          <w:sz w:val="32"/>
          <w:szCs w:val="32"/>
        </w:rPr>
        <w:t>生产经营取得了长足发展</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满足少数民族群众特殊的生产生活需要</w:t>
      </w:r>
      <w:r>
        <w:rPr>
          <w:rFonts w:ascii="仿宋_GB2312" w:eastAsia="仿宋_GB2312" w:hAnsi="仿宋_GB2312" w:cs="仿宋_GB2312" w:hint="eastAsia"/>
          <w:sz w:val="32"/>
          <w:szCs w:val="32"/>
        </w:rPr>
        <w:t>。</w:t>
      </w:r>
    </w:p>
    <w:p w:rsidR="00F35A4C" w:rsidRDefault="00E70235">
      <w:p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四、问题及建议</w:t>
      </w:r>
    </w:p>
    <w:p w:rsidR="00F35A4C" w:rsidRDefault="00E70235" w:rsidP="00B551AE">
      <w:pPr>
        <w:spacing w:line="576" w:lineRule="exact"/>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lastRenderedPageBreak/>
        <w:t>（一）存在的问题</w:t>
      </w:r>
    </w:p>
    <w:p w:rsidR="00F35A4C" w:rsidRDefault="00E70235">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绩效目标基本明确。</w:t>
      </w:r>
    </w:p>
    <w:p w:rsidR="00F35A4C" w:rsidRDefault="00E70235" w:rsidP="00B551AE">
      <w:pPr>
        <w:spacing w:line="576" w:lineRule="exact"/>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（二）相关建议</w:t>
      </w:r>
    </w:p>
    <w:p w:rsidR="00F35A4C" w:rsidRDefault="00E70235">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建议加强明确绩效目标。</w:t>
      </w: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E70235">
      <w:pPr>
        <w:spacing w:line="576"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附件2.3：</w:t>
      </w:r>
    </w:p>
    <w:p w:rsidR="00F35A4C" w:rsidRDefault="00F35A4C">
      <w:pPr>
        <w:spacing w:line="600" w:lineRule="exact"/>
        <w:outlineLvl w:val="0"/>
        <w:rPr>
          <w:rFonts w:ascii="黑体" w:eastAsia="黑体" w:hAnsi="黑体"/>
          <w:color w:val="000000"/>
          <w:sz w:val="44"/>
          <w:szCs w:val="44"/>
        </w:rPr>
      </w:pPr>
    </w:p>
    <w:p w:rsidR="00F35A4C" w:rsidRDefault="00E70235">
      <w:pPr>
        <w:spacing w:line="576"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2020年州综合改革及发展专项资金</w:t>
      </w:r>
    </w:p>
    <w:p w:rsidR="00F35A4C" w:rsidRDefault="00E70235">
      <w:pPr>
        <w:spacing w:line="576" w:lineRule="exact"/>
        <w:jc w:val="center"/>
        <w:rPr>
          <w:rFonts w:ascii="仿宋_GB2312" w:eastAsia="仿宋_GB2312" w:hAnsi="仿宋_GB2312" w:cs="仿宋_GB2312"/>
          <w:sz w:val="44"/>
          <w:szCs w:val="44"/>
        </w:rPr>
      </w:pPr>
      <w:r>
        <w:rPr>
          <w:rFonts w:ascii="方正小标宋简体" w:eastAsia="方正小标宋简体" w:hAnsi="方正小标宋简体" w:cs="方正小标宋简体" w:hint="eastAsia"/>
          <w:sz w:val="44"/>
          <w:szCs w:val="44"/>
        </w:rPr>
        <w:t>绩效自评报告</w:t>
      </w:r>
    </w:p>
    <w:p w:rsidR="00F35A4C" w:rsidRDefault="00F35A4C">
      <w:pPr>
        <w:spacing w:line="576" w:lineRule="exact"/>
        <w:jc w:val="center"/>
        <w:rPr>
          <w:rFonts w:ascii="仿宋_GB2312" w:eastAsia="仿宋_GB2312" w:hAnsi="仿宋_GB2312" w:cs="仿宋_GB2312"/>
          <w:b/>
          <w:bCs/>
          <w:sz w:val="32"/>
          <w:szCs w:val="32"/>
        </w:rPr>
      </w:pPr>
    </w:p>
    <w:p w:rsidR="00F35A4C" w:rsidRDefault="00E70235">
      <w:pPr>
        <w:numPr>
          <w:ilvl w:val="0"/>
          <w:numId w:val="5"/>
        </w:num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项目概况</w:t>
      </w:r>
    </w:p>
    <w:p w:rsidR="00F35A4C" w:rsidRDefault="00E70235" w:rsidP="00B551AE">
      <w:pPr>
        <w:spacing w:line="576" w:lineRule="exact"/>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（一）项目资金申报及批复情况</w:t>
      </w:r>
    </w:p>
    <w:p w:rsidR="00F35A4C" w:rsidRDefault="00E70235">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茂县2020年州综合改革及发展专项资金工作由供销社统一负责，根据《阿坝州供销合作社联合社2020年综合改革及发展专项资金使用管理有关事宜的通知》文件、《茂县供销社关于报送2020年州综合改革及发展专项资金使用分配方案的请示》（茂供[2021]30号）文件、《茂县人民政府关于同意2020年州综合改革及发展专项资金使用方案》（茂府函[2021]162号）文件，州供销社分配我社2020年综改资金30万元，用于建设“茂农服”数字农业服务平台建设大数据建设中心。</w:t>
      </w:r>
    </w:p>
    <w:p w:rsidR="00F35A4C" w:rsidRDefault="00E70235" w:rsidP="00B551AE">
      <w:pPr>
        <w:spacing w:line="576" w:lineRule="exact"/>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（二）项目绩效目标</w:t>
      </w:r>
    </w:p>
    <w:p w:rsidR="00F35A4C" w:rsidRDefault="00E70235">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茂农服”平台建设提供30万元资金支持，减少项目资金压力。使“茂农服”建设能实现打造数字农业服务改革茂县试点，科技扶贫助力乡村振兴，为实现共同富裕打好数字基础；建设农产品全链条追溯、监测体系，提供农产品对口分销数字工具。</w:t>
      </w:r>
    </w:p>
    <w:p w:rsidR="00F35A4C" w:rsidRDefault="00E70235" w:rsidP="00B551AE">
      <w:pPr>
        <w:spacing w:line="576" w:lineRule="exact"/>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（三）项目资金申报相符性</w:t>
      </w:r>
    </w:p>
    <w:p w:rsidR="00F35A4C" w:rsidRDefault="00E70235">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根据《阿坝州供销合作社联合社2020年综合改革及发</w:t>
      </w:r>
      <w:r>
        <w:rPr>
          <w:rFonts w:ascii="仿宋_GB2312" w:eastAsia="仿宋_GB2312" w:hAnsi="仿宋_GB2312" w:cs="仿宋_GB2312" w:hint="eastAsia"/>
          <w:sz w:val="32"/>
          <w:szCs w:val="32"/>
        </w:rPr>
        <w:lastRenderedPageBreak/>
        <w:t>展专项资金使用管理有关事宜的通知》文件、《茂县供销社关于报送2020年州综合改革及发展专项资金使用分配方案的请示》（茂供[2021]30号）文件、《茂县人民政府关于同意2020年州综合改革及发展专项资金使用方案》（茂府函[2021]162号）文件，州供销社分配我社2020年综改资金30万元</w:t>
      </w:r>
    </w:p>
    <w:p w:rsidR="00F35A4C" w:rsidRDefault="00E70235">
      <w:p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二、项目实施及管理情况</w:t>
      </w:r>
    </w:p>
    <w:p w:rsidR="00F35A4C" w:rsidRDefault="00E70235" w:rsidP="00B551AE">
      <w:pPr>
        <w:spacing w:line="576" w:lineRule="exact"/>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（一）资金计划、到位及使用情况</w:t>
      </w:r>
    </w:p>
    <w:p w:rsidR="00F35A4C" w:rsidRDefault="00E70235" w:rsidP="00B551AE">
      <w:pPr>
        <w:spacing w:line="576"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1.资金计划及到位</w:t>
      </w:r>
    </w:p>
    <w:p w:rsidR="00F35A4C" w:rsidRDefault="00E70235">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阿坝州供销合作社联合社2020年综合改革及发展专项资金使用管理有关事宜的通知》文件、州社分配我社2020年综改资金30万元，根据《茂县供销社关于报送2020年州综合改革及发展专项资金使用分配方案的请示》（茂供[2021]30号）文件，我社将资金用于建设“茂农服”数字农业服务平台建设大数据建设中心。</w:t>
      </w:r>
    </w:p>
    <w:p w:rsidR="00F35A4C" w:rsidRDefault="00E70235" w:rsidP="00B551AE">
      <w:pPr>
        <w:spacing w:line="576"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2.资金使用</w:t>
      </w:r>
    </w:p>
    <w:p w:rsidR="00F35A4C" w:rsidRDefault="00E70235">
      <w:pPr>
        <w:spacing w:line="576"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2021年10月9日我社将2020年综改资金资金30万元全部支付于项目具体实施单位茂县供销合作社联合社农业生产资料公司，由该公司负责项目的实施。</w:t>
      </w:r>
    </w:p>
    <w:p w:rsidR="00F35A4C" w:rsidRDefault="00E70235" w:rsidP="00B551AE">
      <w:pPr>
        <w:spacing w:line="576" w:lineRule="exact"/>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（二）项目财务管理情况</w:t>
      </w:r>
    </w:p>
    <w:p w:rsidR="00F35A4C" w:rsidRDefault="00E70235">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该项目资金使用符合国家财经法规和财务管理制度及有关专项资金管理办法规定；资金拨付有完整的审批程序和手续；符合项目预算批复或合同规定用途；不存在截留、挤占、挪用、虚列支出等情况，符合相关财务会计制度的规定，</w:t>
      </w:r>
      <w:r>
        <w:rPr>
          <w:rFonts w:ascii="仿宋_GB2312" w:eastAsia="仿宋_GB2312" w:hAnsi="仿宋_GB2312" w:cs="仿宋_GB2312" w:hint="eastAsia"/>
          <w:sz w:val="32"/>
          <w:szCs w:val="32"/>
        </w:rPr>
        <w:lastRenderedPageBreak/>
        <w:t>符合国家规定。</w:t>
      </w:r>
    </w:p>
    <w:p w:rsidR="00F35A4C" w:rsidRDefault="00E70235">
      <w:p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三、项目绩效情况</w:t>
      </w:r>
    </w:p>
    <w:p w:rsidR="00F35A4C" w:rsidRDefault="00E70235" w:rsidP="00B551AE">
      <w:pPr>
        <w:spacing w:line="576" w:lineRule="exact"/>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（一）项目完成情况</w:t>
      </w:r>
    </w:p>
    <w:p w:rsidR="00F35A4C" w:rsidRDefault="00E70235">
      <w:pPr>
        <w:spacing w:line="576" w:lineRule="exact"/>
        <w:ind w:firstLineChars="200" w:firstLine="640"/>
        <w:rPr>
          <w:rFonts w:ascii="楷体_GB2312" w:eastAsia="楷体_GB2312" w:hAnsi="楷体_GB2312" w:cs="楷体_GB2312"/>
          <w:b/>
          <w:bCs/>
          <w:sz w:val="32"/>
          <w:szCs w:val="32"/>
        </w:rPr>
      </w:pPr>
      <w:r>
        <w:rPr>
          <w:rFonts w:ascii="仿宋_GB2312" w:eastAsia="仿宋_GB2312" w:hAnsi="仿宋_GB2312" w:cs="仿宋_GB2312" w:hint="eastAsia"/>
          <w:sz w:val="32"/>
          <w:szCs w:val="32"/>
        </w:rPr>
        <w:t>2021年该项目下达资金30万元，实际执行金额30万元，经济指标完成率100%。</w:t>
      </w:r>
    </w:p>
    <w:p w:rsidR="00F35A4C" w:rsidRDefault="00E70235" w:rsidP="00B551AE">
      <w:pPr>
        <w:spacing w:line="576" w:lineRule="exact"/>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（二）项目效益情况</w:t>
      </w:r>
    </w:p>
    <w:p w:rsidR="00F35A4C" w:rsidRDefault="00E70235">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为“茂农服”平台建设提供30万资金支持，减少项目资金压力。</w:t>
      </w:r>
    </w:p>
    <w:p w:rsidR="00F35A4C" w:rsidRDefault="00E70235">
      <w:p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四、问题及建议</w:t>
      </w:r>
    </w:p>
    <w:p w:rsidR="00F35A4C" w:rsidRDefault="00E70235" w:rsidP="00B551AE">
      <w:pPr>
        <w:spacing w:line="576" w:lineRule="exact"/>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（一）存在的问题</w:t>
      </w:r>
    </w:p>
    <w:p w:rsidR="00F35A4C" w:rsidRDefault="00E70235">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绩效目标基本明确。</w:t>
      </w:r>
    </w:p>
    <w:p w:rsidR="00F35A4C" w:rsidRDefault="00E70235" w:rsidP="00B551AE">
      <w:pPr>
        <w:spacing w:line="576" w:lineRule="exact"/>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（二）相关建议</w:t>
      </w:r>
    </w:p>
    <w:p w:rsidR="00F35A4C" w:rsidRDefault="00E70235">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建议加强明确绩效目标。</w:t>
      </w:r>
    </w:p>
    <w:p w:rsidR="00F35A4C" w:rsidRDefault="00F35A4C">
      <w:pPr>
        <w:spacing w:line="576" w:lineRule="exact"/>
        <w:rPr>
          <w:rFonts w:ascii="仿宋_GB2312" w:eastAsia="仿宋_GB2312" w:hAnsi="仿宋_GB2312" w:cs="仿宋_GB2312"/>
          <w:sz w:val="32"/>
          <w:szCs w:val="32"/>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E70235">
      <w:pPr>
        <w:spacing w:line="576" w:lineRule="exact"/>
        <w:jc w:val="left"/>
        <w:rPr>
          <w:rFonts w:ascii="黑体" w:eastAsia="黑体" w:hAnsi="黑体"/>
          <w:color w:val="000000"/>
          <w:sz w:val="44"/>
          <w:szCs w:val="44"/>
        </w:rPr>
      </w:pPr>
      <w:r>
        <w:rPr>
          <w:rFonts w:ascii="仿宋_GB2312" w:eastAsia="仿宋_GB2312" w:hAnsi="仿宋_GB2312" w:cs="仿宋_GB2312" w:hint="eastAsia"/>
          <w:sz w:val="32"/>
          <w:szCs w:val="32"/>
        </w:rPr>
        <w:lastRenderedPageBreak/>
        <w:t>附件2.4：</w:t>
      </w:r>
    </w:p>
    <w:p w:rsidR="00F35A4C" w:rsidRDefault="00F35A4C">
      <w:pPr>
        <w:spacing w:line="576" w:lineRule="exact"/>
        <w:jc w:val="center"/>
        <w:rPr>
          <w:rFonts w:ascii="方正小标宋简体" w:eastAsia="方正小标宋简体" w:hAnsi="方正小标宋简体" w:cs="方正小标宋简体"/>
          <w:sz w:val="44"/>
          <w:szCs w:val="44"/>
        </w:rPr>
      </w:pPr>
    </w:p>
    <w:p w:rsidR="00F35A4C" w:rsidRDefault="00E70235">
      <w:pPr>
        <w:spacing w:line="576"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2021年州综合改革及发展专项资金</w:t>
      </w:r>
    </w:p>
    <w:p w:rsidR="00F35A4C" w:rsidRDefault="00E70235">
      <w:pPr>
        <w:spacing w:line="576" w:lineRule="exact"/>
        <w:jc w:val="center"/>
        <w:rPr>
          <w:rFonts w:ascii="仿宋_GB2312" w:eastAsia="仿宋_GB2312" w:hAnsi="仿宋_GB2312" w:cs="仿宋_GB2312"/>
          <w:sz w:val="32"/>
          <w:szCs w:val="32"/>
        </w:rPr>
      </w:pPr>
      <w:r>
        <w:rPr>
          <w:rFonts w:ascii="方正小标宋简体" w:eastAsia="方正小标宋简体" w:hAnsi="方正小标宋简体" w:cs="方正小标宋简体" w:hint="eastAsia"/>
          <w:sz w:val="44"/>
          <w:szCs w:val="44"/>
        </w:rPr>
        <w:t>绩效自评报告</w:t>
      </w:r>
    </w:p>
    <w:p w:rsidR="00F35A4C" w:rsidRDefault="00F35A4C">
      <w:pPr>
        <w:spacing w:line="576" w:lineRule="exact"/>
        <w:jc w:val="center"/>
        <w:rPr>
          <w:rFonts w:ascii="仿宋_GB2312" w:eastAsia="仿宋_GB2312" w:hAnsi="仿宋_GB2312" w:cs="仿宋_GB2312"/>
          <w:b/>
          <w:bCs/>
          <w:sz w:val="32"/>
          <w:szCs w:val="32"/>
        </w:rPr>
      </w:pPr>
    </w:p>
    <w:p w:rsidR="00F35A4C" w:rsidRDefault="00E70235">
      <w:pPr>
        <w:numPr>
          <w:ilvl w:val="0"/>
          <w:numId w:val="6"/>
        </w:num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项目概况</w:t>
      </w:r>
    </w:p>
    <w:p w:rsidR="00F35A4C" w:rsidRDefault="00E70235" w:rsidP="00B551AE">
      <w:pPr>
        <w:spacing w:line="576" w:lineRule="exact"/>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（一）项目资金申报及批复情况</w:t>
      </w:r>
    </w:p>
    <w:p w:rsidR="00F35A4C" w:rsidRDefault="00E70235">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茂县2021年州综合改革及发展专项资金工作由供销社统一负责，根据《阿坝州供销合作社联合社2021年综合改革及发展专项资金使用管理有关事宜的通知》文件、《茂县供销社关于报送2021年州综合改革及发展专项资金使用分配方案的请示》（茂供[2021]31号）文件、《茂县人民政府关于同意2021年州综合改革及发展专项资金使用方案》（茂府函[2021]163号）文件，州供销社分配我社2021年综改资金45万元，用于基层社建设和为农服务中心建设，项目拟以农资公司作为业主，结余资金按照相关要求入股到基层社。</w:t>
      </w:r>
    </w:p>
    <w:p w:rsidR="00F35A4C" w:rsidRDefault="00E70235" w:rsidP="00B551AE">
      <w:pPr>
        <w:spacing w:line="576" w:lineRule="exact"/>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（二）项目绩效目标</w:t>
      </w:r>
    </w:p>
    <w:p w:rsidR="00F35A4C" w:rsidRDefault="00E70235">
      <w:pPr>
        <w:spacing w:line="576" w:lineRule="exact"/>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   </w:t>
      </w:r>
      <w:r>
        <w:rPr>
          <w:rFonts w:ascii="仿宋_GB2312" w:eastAsia="仿宋_GB2312" w:hAnsi="仿宋_GB2312" w:cs="仿宋_GB2312" w:hint="eastAsia"/>
          <w:sz w:val="32"/>
          <w:szCs w:val="32"/>
        </w:rPr>
        <w:t xml:space="preserve"> 全面建设、改造和提升基层供销经营服务网络，培育完善农村综合服务社，服务带动乡村产业发展，认真做好“后半篇”文章。</w:t>
      </w:r>
    </w:p>
    <w:p w:rsidR="00F35A4C" w:rsidRDefault="00E70235" w:rsidP="00B551AE">
      <w:pPr>
        <w:spacing w:line="576" w:lineRule="exact"/>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（三）项目资金申报相符性</w:t>
      </w:r>
    </w:p>
    <w:p w:rsidR="00F35A4C" w:rsidRDefault="00E70235">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根据《阿坝州供销合作社联合社2021年综合改革及发展专项资金使用管理有关事宜的通知》文件、《茂县供销社关于报送2021年州综合改革及发展专项资金使用分配方案</w:t>
      </w:r>
      <w:r>
        <w:rPr>
          <w:rFonts w:ascii="仿宋_GB2312" w:eastAsia="仿宋_GB2312" w:hAnsi="仿宋_GB2312" w:cs="仿宋_GB2312" w:hint="eastAsia"/>
          <w:sz w:val="32"/>
          <w:szCs w:val="32"/>
        </w:rPr>
        <w:lastRenderedPageBreak/>
        <w:t>的请示》（茂供[2021]31号）文件、《茂县人民政府关于同意2021年州综合改革及发展专项资金使用方案》（茂府函[2021]163号）文件，州供销社分配我社2021年综改资金45万元。</w:t>
      </w:r>
    </w:p>
    <w:p w:rsidR="00F35A4C" w:rsidRDefault="00E70235">
      <w:p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二、项目实施及管理情况</w:t>
      </w:r>
    </w:p>
    <w:p w:rsidR="00F35A4C" w:rsidRDefault="00E70235" w:rsidP="00B551AE">
      <w:pPr>
        <w:spacing w:line="576" w:lineRule="exact"/>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（一）资金计划、到位及使用情况</w:t>
      </w:r>
    </w:p>
    <w:p w:rsidR="00F35A4C" w:rsidRDefault="00E70235" w:rsidP="00B551AE">
      <w:pPr>
        <w:spacing w:line="576"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1.资金计划及到位</w:t>
      </w:r>
    </w:p>
    <w:p w:rsidR="00F35A4C" w:rsidRDefault="00E70235">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阿坝州供销合作社联合社2021年综合改革及发展专项资金使用管理有关事宜的通知》文件、州社分配我社2021年综改资金45万元，根据《茂县供销社关于报送2021年州综合改革及发展专项资金使用分配方案的请示》（茂供[2021]31号）文件，我社将资金用于基层社建设和为农中心建设。</w:t>
      </w:r>
    </w:p>
    <w:p w:rsidR="00F35A4C" w:rsidRDefault="00E70235" w:rsidP="00B551AE">
      <w:pPr>
        <w:spacing w:line="576"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2.资金使用</w:t>
      </w:r>
    </w:p>
    <w:p w:rsidR="00F35A4C" w:rsidRDefault="00E70235">
      <w:pPr>
        <w:spacing w:line="576"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2021年10月9日我社将2021年综改资金资金45万元全部支付于项目具体实施单位茂县供销合作社联合社农业生产资料公司，由该公司负责项目的实施。</w:t>
      </w:r>
    </w:p>
    <w:p w:rsidR="00F35A4C" w:rsidRDefault="00E70235" w:rsidP="00B551AE">
      <w:pPr>
        <w:spacing w:line="576" w:lineRule="exact"/>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（二）项目财务管理情况</w:t>
      </w:r>
    </w:p>
    <w:p w:rsidR="00F35A4C" w:rsidRDefault="00E70235">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该项目资金使用符合国家财经法规和财务管理制度及有关专项资金管理办法规定；资金拨付有完整的审批程序和手续；符合项目预算批复或合同规定用途；不存在截留、挤占、挪用、虚列支出等情况，符合相关财务会计制度的规定，符合国家规定。</w:t>
      </w:r>
    </w:p>
    <w:p w:rsidR="00F35A4C" w:rsidRDefault="00E70235">
      <w:p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三、项目绩效情况</w:t>
      </w:r>
    </w:p>
    <w:p w:rsidR="00F35A4C" w:rsidRDefault="00E70235" w:rsidP="00B551AE">
      <w:pPr>
        <w:spacing w:line="576" w:lineRule="exact"/>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lastRenderedPageBreak/>
        <w:t>（一）项目完成情况</w:t>
      </w:r>
    </w:p>
    <w:p w:rsidR="00F35A4C" w:rsidRDefault="00E70235">
      <w:pPr>
        <w:spacing w:line="576" w:lineRule="exact"/>
        <w:ind w:firstLineChars="200" w:firstLine="640"/>
        <w:rPr>
          <w:rFonts w:ascii="楷体_GB2312" w:eastAsia="楷体_GB2312" w:hAnsi="楷体_GB2312" w:cs="楷体_GB2312"/>
          <w:b/>
          <w:bCs/>
          <w:sz w:val="32"/>
          <w:szCs w:val="32"/>
        </w:rPr>
      </w:pPr>
      <w:r>
        <w:rPr>
          <w:rFonts w:ascii="仿宋_GB2312" w:eastAsia="仿宋_GB2312" w:hAnsi="仿宋_GB2312" w:cs="仿宋_GB2312" w:hint="eastAsia"/>
          <w:sz w:val="32"/>
          <w:szCs w:val="32"/>
        </w:rPr>
        <w:t>2021年该项目下达资金45万元，实际执行金额45万元，经济指标完成率100%。</w:t>
      </w:r>
    </w:p>
    <w:p w:rsidR="00F35A4C" w:rsidRDefault="00E70235" w:rsidP="00B551AE">
      <w:pPr>
        <w:spacing w:line="576" w:lineRule="exact"/>
        <w:ind w:firstLineChars="200" w:firstLine="64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（二）项目效益情况</w:t>
      </w:r>
    </w:p>
    <w:p w:rsidR="00F35A4C" w:rsidRDefault="00E70235">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实现了供销经营服务能力全面提升，经营服务体系实现了乡镇覆盖，中心村全覆盖。</w:t>
      </w:r>
    </w:p>
    <w:p w:rsidR="00F35A4C" w:rsidRDefault="00E70235">
      <w:p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四、问题及建议</w:t>
      </w:r>
    </w:p>
    <w:p w:rsidR="00F35A4C" w:rsidRDefault="00E70235">
      <w:pPr>
        <w:spacing w:line="576" w:lineRule="exact"/>
        <w:ind w:firstLineChars="200" w:firstLine="640"/>
        <w:rPr>
          <w:rFonts w:ascii="黑体" w:eastAsia="黑体" w:hAnsi="黑体" w:cs="黑体"/>
          <w:sz w:val="32"/>
          <w:szCs w:val="32"/>
        </w:rPr>
      </w:pPr>
      <w:r>
        <w:rPr>
          <w:rFonts w:ascii="黑体" w:eastAsia="黑体" w:hAnsi="黑体" w:cs="黑体" w:hint="eastAsia"/>
          <w:sz w:val="32"/>
          <w:szCs w:val="32"/>
        </w:rPr>
        <w:t>（一）存在的问题</w:t>
      </w:r>
    </w:p>
    <w:p w:rsidR="00F35A4C" w:rsidRDefault="00E70235">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绩效目标基本明确。</w:t>
      </w:r>
    </w:p>
    <w:p w:rsidR="00F35A4C" w:rsidRDefault="00E70235" w:rsidP="00B551AE">
      <w:pPr>
        <w:spacing w:line="576" w:lineRule="exact"/>
        <w:ind w:firstLineChars="200" w:firstLine="640"/>
        <w:rPr>
          <w:rFonts w:ascii="黑体" w:eastAsia="黑体" w:hAnsi="黑体" w:cs="黑体"/>
          <w:sz w:val="32"/>
          <w:szCs w:val="32"/>
        </w:rPr>
      </w:pPr>
      <w:r>
        <w:rPr>
          <w:rFonts w:ascii="楷体_GB2312" w:eastAsia="楷体_GB2312" w:hAnsi="楷体_GB2312" w:cs="楷体_GB2312" w:hint="eastAsia"/>
          <w:b/>
          <w:bCs/>
          <w:sz w:val="32"/>
          <w:szCs w:val="32"/>
        </w:rPr>
        <w:t>（二）相关建议</w:t>
      </w:r>
    </w:p>
    <w:p w:rsidR="00F35A4C" w:rsidRDefault="00E70235">
      <w:pPr>
        <w:spacing w:line="600" w:lineRule="exact"/>
        <w:ind w:firstLineChars="200" w:firstLine="640"/>
        <w:outlineLvl w:val="0"/>
        <w:rPr>
          <w:rFonts w:ascii="黑体" w:eastAsia="黑体" w:hAnsi="黑体"/>
          <w:color w:val="000000"/>
          <w:sz w:val="44"/>
          <w:szCs w:val="44"/>
        </w:rPr>
      </w:pPr>
      <w:r>
        <w:rPr>
          <w:rFonts w:ascii="仿宋_GB2312" w:eastAsia="仿宋_GB2312" w:hAnsi="仿宋_GB2312" w:cs="仿宋_GB2312" w:hint="eastAsia"/>
          <w:sz w:val="32"/>
          <w:szCs w:val="32"/>
        </w:rPr>
        <w:t>建议加强明确绩效目标。</w:t>
      </w: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F35A4C">
      <w:pPr>
        <w:spacing w:line="600" w:lineRule="exact"/>
        <w:outlineLvl w:val="0"/>
        <w:rPr>
          <w:rFonts w:ascii="黑体" w:eastAsia="黑体" w:hAnsi="黑体"/>
          <w:color w:val="000000"/>
          <w:sz w:val="44"/>
          <w:szCs w:val="44"/>
        </w:rPr>
      </w:pPr>
    </w:p>
    <w:p w:rsidR="00F35A4C" w:rsidRDefault="00F35A4C">
      <w:pPr>
        <w:spacing w:line="600" w:lineRule="exact"/>
        <w:jc w:val="center"/>
        <w:outlineLvl w:val="0"/>
        <w:rPr>
          <w:rFonts w:ascii="黑体" w:eastAsia="黑体" w:hAnsi="黑体"/>
          <w:color w:val="000000"/>
          <w:sz w:val="44"/>
          <w:szCs w:val="44"/>
        </w:rPr>
      </w:pPr>
    </w:p>
    <w:p w:rsidR="00F35A4C" w:rsidRDefault="00E70235">
      <w:pPr>
        <w:spacing w:line="600" w:lineRule="exact"/>
        <w:jc w:val="center"/>
        <w:outlineLvl w:val="0"/>
        <w:rPr>
          <w:rStyle w:val="1Char"/>
          <w:rFonts w:ascii="方正小标宋简体" w:eastAsia="方正小标宋简体" w:hAnsi="方正小标宋简体" w:cs="方正小标宋简体"/>
          <w:b w:val="0"/>
        </w:rPr>
      </w:pPr>
      <w:r>
        <w:rPr>
          <w:rFonts w:ascii="方正小标宋简体" w:eastAsia="方正小标宋简体" w:hAnsi="方正小标宋简体" w:cs="方正小标宋简体" w:hint="eastAsia"/>
          <w:color w:val="000000"/>
          <w:sz w:val="44"/>
          <w:szCs w:val="44"/>
        </w:rPr>
        <w:t>第</w:t>
      </w:r>
      <w:r>
        <w:rPr>
          <w:rStyle w:val="1Char"/>
          <w:rFonts w:ascii="方正小标宋简体" w:eastAsia="方正小标宋简体" w:hAnsi="方正小标宋简体" w:cs="方正小标宋简体" w:hint="eastAsia"/>
          <w:b w:val="0"/>
        </w:rPr>
        <w:t>五部分 附表</w:t>
      </w:r>
      <w:bookmarkEnd w:id="113"/>
      <w:bookmarkEnd w:id="116"/>
      <w:bookmarkEnd w:id="117"/>
      <w:bookmarkEnd w:id="118"/>
    </w:p>
    <w:p w:rsidR="00F35A4C" w:rsidRDefault="00E70235">
      <w:pPr>
        <w:spacing w:line="600" w:lineRule="exact"/>
        <w:ind w:firstLineChars="200" w:firstLine="640"/>
        <w:outlineLvl w:val="0"/>
        <w:rPr>
          <w:rFonts w:ascii="仿宋_GB2312" w:eastAsia="仿宋_GB2312" w:hAnsi="仿宋_GB2312" w:cs="仿宋_GB2312"/>
          <w:sz w:val="32"/>
          <w:szCs w:val="32"/>
        </w:rPr>
      </w:pPr>
      <w:bookmarkStart w:id="119" w:name="_Toc15396619"/>
      <w:bookmarkStart w:id="120" w:name="_Toc79163636"/>
      <w:bookmarkStart w:id="121" w:name="_Toc79163886"/>
      <w:r>
        <w:rPr>
          <w:rFonts w:ascii="仿宋_GB2312" w:eastAsia="仿宋_GB2312" w:hAnsi="仿宋_GB2312" w:cs="仿宋_GB2312" w:hint="eastAsia"/>
          <w:sz w:val="32"/>
          <w:szCs w:val="32"/>
        </w:rPr>
        <w:t>一、收入支出决算总表</w:t>
      </w:r>
      <w:bookmarkEnd w:id="119"/>
      <w:bookmarkEnd w:id="120"/>
      <w:bookmarkEnd w:id="121"/>
    </w:p>
    <w:p w:rsidR="00F35A4C" w:rsidRDefault="00E70235">
      <w:pPr>
        <w:spacing w:line="600" w:lineRule="exact"/>
        <w:ind w:firstLineChars="200" w:firstLine="640"/>
        <w:outlineLvl w:val="0"/>
        <w:rPr>
          <w:rFonts w:ascii="仿宋_GB2312" w:eastAsia="仿宋_GB2312" w:hAnsi="仿宋_GB2312" w:cs="仿宋_GB2312"/>
          <w:sz w:val="32"/>
          <w:szCs w:val="32"/>
        </w:rPr>
      </w:pPr>
      <w:bookmarkStart w:id="122" w:name="_Toc15396620"/>
      <w:bookmarkStart w:id="123" w:name="_Toc79163637"/>
      <w:bookmarkStart w:id="124" w:name="_Toc79163887"/>
      <w:r>
        <w:rPr>
          <w:rFonts w:ascii="仿宋_GB2312" w:eastAsia="仿宋_GB2312" w:hAnsi="仿宋_GB2312" w:cs="仿宋_GB2312" w:hint="eastAsia"/>
          <w:sz w:val="32"/>
          <w:szCs w:val="32"/>
        </w:rPr>
        <w:t>二、收入决算表</w:t>
      </w:r>
      <w:bookmarkEnd w:id="122"/>
      <w:bookmarkEnd w:id="123"/>
      <w:bookmarkEnd w:id="124"/>
    </w:p>
    <w:p w:rsidR="00F35A4C" w:rsidRDefault="00E70235">
      <w:pPr>
        <w:spacing w:line="600" w:lineRule="exact"/>
        <w:ind w:firstLineChars="200" w:firstLine="640"/>
        <w:outlineLvl w:val="0"/>
        <w:rPr>
          <w:rFonts w:ascii="仿宋_GB2312" w:eastAsia="仿宋_GB2312" w:hAnsi="仿宋_GB2312" w:cs="仿宋_GB2312"/>
          <w:sz w:val="32"/>
          <w:szCs w:val="32"/>
        </w:rPr>
      </w:pPr>
      <w:bookmarkStart w:id="125" w:name="_Toc15396621"/>
      <w:bookmarkStart w:id="126" w:name="_Toc79163638"/>
      <w:bookmarkStart w:id="127" w:name="_Toc79163888"/>
      <w:r>
        <w:rPr>
          <w:rFonts w:ascii="仿宋_GB2312" w:eastAsia="仿宋_GB2312" w:hAnsi="仿宋_GB2312" w:cs="仿宋_GB2312" w:hint="eastAsia"/>
          <w:sz w:val="32"/>
          <w:szCs w:val="32"/>
        </w:rPr>
        <w:t>三、支出决算表</w:t>
      </w:r>
      <w:bookmarkEnd w:id="125"/>
      <w:bookmarkEnd w:id="126"/>
      <w:bookmarkEnd w:id="127"/>
    </w:p>
    <w:p w:rsidR="00F35A4C" w:rsidRDefault="00E70235">
      <w:pPr>
        <w:spacing w:line="600" w:lineRule="exact"/>
        <w:ind w:firstLineChars="200" w:firstLine="640"/>
        <w:outlineLvl w:val="0"/>
        <w:rPr>
          <w:rFonts w:ascii="仿宋_GB2312" w:eastAsia="仿宋_GB2312" w:hAnsi="仿宋_GB2312" w:cs="仿宋_GB2312"/>
          <w:sz w:val="32"/>
          <w:szCs w:val="32"/>
        </w:rPr>
      </w:pPr>
      <w:bookmarkStart w:id="128" w:name="_Toc15396622"/>
      <w:bookmarkStart w:id="129" w:name="_Toc79163639"/>
      <w:bookmarkStart w:id="130" w:name="_Toc79163889"/>
      <w:r>
        <w:rPr>
          <w:rFonts w:ascii="仿宋_GB2312" w:eastAsia="仿宋_GB2312" w:hAnsi="仿宋_GB2312" w:cs="仿宋_GB2312" w:hint="eastAsia"/>
          <w:sz w:val="32"/>
          <w:szCs w:val="32"/>
        </w:rPr>
        <w:t>四、财政拨款收入支出决算总表</w:t>
      </w:r>
      <w:bookmarkEnd w:id="128"/>
      <w:bookmarkEnd w:id="129"/>
      <w:bookmarkEnd w:id="130"/>
    </w:p>
    <w:p w:rsidR="00F35A4C" w:rsidRDefault="00E70235">
      <w:pPr>
        <w:spacing w:line="600" w:lineRule="exact"/>
        <w:ind w:firstLineChars="200" w:firstLine="640"/>
        <w:outlineLvl w:val="0"/>
        <w:rPr>
          <w:rFonts w:ascii="仿宋_GB2312" w:eastAsia="仿宋_GB2312" w:hAnsi="仿宋_GB2312" w:cs="仿宋_GB2312"/>
          <w:sz w:val="32"/>
          <w:szCs w:val="32"/>
        </w:rPr>
      </w:pPr>
      <w:bookmarkStart w:id="131" w:name="_Toc15396623"/>
      <w:bookmarkStart w:id="132" w:name="_Toc79163640"/>
      <w:bookmarkStart w:id="133" w:name="_Toc79163890"/>
      <w:r>
        <w:rPr>
          <w:rFonts w:ascii="仿宋_GB2312" w:eastAsia="仿宋_GB2312" w:hAnsi="仿宋_GB2312" w:cs="仿宋_GB2312" w:hint="eastAsia"/>
          <w:sz w:val="32"/>
          <w:szCs w:val="32"/>
        </w:rPr>
        <w:t>五、财政拨款支出决算明细表</w:t>
      </w:r>
      <w:bookmarkStart w:id="134" w:name="_Toc15396624"/>
      <w:bookmarkEnd w:id="131"/>
      <w:bookmarkEnd w:id="132"/>
      <w:bookmarkEnd w:id="133"/>
    </w:p>
    <w:p w:rsidR="00F35A4C" w:rsidRDefault="00E70235">
      <w:pPr>
        <w:spacing w:line="600" w:lineRule="exact"/>
        <w:ind w:firstLineChars="200" w:firstLine="640"/>
        <w:outlineLvl w:val="0"/>
        <w:rPr>
          <w:rFonts w:ascii="仿宋_GB2312" w:eastAsia="仿宋_GB2312" w:hAnsi="仿宋_GB2312" w:cs="仿宋_GB2312"/>
          <w:sz w:val="32"/>
          <w:szCs w:val="32"/>
        </w:rPr>
      </w:pPr>
      <w:bookmarkStart w:id="135" w:name="_Toc79163641"/>
      <w:bookmarkStart w:id="136" w:name="_Toc79163891"/>
      <w:r>
        <w:rPr>
          <w:rFonts w:ascii="仿宋_GB2312" w:eastAsia="仿宋_GB2312" w:hAnsi="仿宋_GB2312" w:cs="仿宋_GB2312" w:hint="eastAsia"/>
          <w:sz w:val="32"/>
          <w:szCs w:val="32"/>
        </w:rPr>
        <w:t>六、一般公共预算财政拨款支出决算表</w:t>
      </w:r>
      <w:bookmarkEnd w:id="134"/>
      <w:bookmarkEnd w:id="135"/>
      <w:bookmarkEnd w:id="136"/>
    </w:p>
    <w:p w:rsidR="00F35A4C" w:rsidRDefault="00E70235">
      <w:pPr>
        <w:spacing w:line="600" w:lineRule="exact"/>
        <w:ind w:firstLineChars="200" w:firstLine="640"/>
        <w:outlineLvl w:val="0"/>
        <w:rPr>
          <w:rFonts w:ascii="仿宋_GB2312" w:eastAsia="仿宋_GB2312" w:hAnsi="仿宋_GB2312" w:cs="仿宋_GB2312"/>
          <w:sz w:val="32"/>
          <w:szCs w:val="32"/>
        </w:rPr>
      </w:pPr>
      <w:bookmarkStart w:id="137" w:name="_Toc79163642"/>
      <w:bookmarkStart w:id="138" w:name="_Toc79163892"/>
      <w:bookmarkStart w:id="139" w:name="_Toc15396625"/>
      <w:r>
        <w:rPr>
          <w:rFonts w:ascii="仿宋_GB2312" w:eastAsia="仿宋_GB2312" w:hAnsi="仿宋_GB2312" w:cs="仿宋_GB2312" w:hint="eastAsia"/>
          <w:sz w:val="32"/>
          <w:szCs w:val="32"/>
        </w:rPr>
        <w:t>七、一般公共预算财政拨款支出决算明细表</w:t>
      </w:r>
      <w:bookmarkEnd w:id="137"/>
      <w:bookmarkEnd w:id="138"/>
      <w:bookmarkEnd w:id="139"/>
    </w:p>
    <w:p w:rsidR="00F35A4C" w:rsidRDefault="00E70235">
      <w:pPr>
        <w:spacing w:line="600" w:lineRule="exact"/>
        <w:ind w:firstLineChars="200" w:firstLine="640"/>
        <w:outlineLvl w:val="0"/>
        <w:rPr>
          <w:rFonts w:ascii="仿宋_GB2312" w:eastAsia="仿宋_GB2312" w:hAnsi="仿宋_GB2312" w:cs="仿宋_GB2312"/>
          <w:sz w:val="32"/>
          <w:szCs w:val="32"/>
        </w:rPr>
      </w:pPr>
      <w:bookmarkStart w:id="140" w:name="_Toc15396626"/>
      <w:bookmarkStart w:id="141" w:name="_Toc79163643"/>
      <w:bookmarkStart w:id="142" w:name="_Toc79163893"/>
      <w:r>
        <w:rPr>
          <w:rFonts w:ascii="仿宋_GB2312" w:eastAsia="仿宋_GB2312" w:hAnsi="仿宋_GB2312" w:cs="仿宋_GB2312" w:hint="eastAsia"/>
          <w:sz w:val="32"/>
          <w:szCs w:val="32"/>
        </w:rPr>
        <w:t>八、一般公共预算财政拨款基本支出决算表</w:t>
      </w:r>
      <w:bookmarkEnd w:id="140"/>
      <w:bookmarkEnd w:id="141"/>
      <w:bookmarkEnd w:id="142"/>
    </w:p>
    <w:p w:rsidR="00F35A4C" w:rsidRDefault="00E70235">
      <w:pPr>
        <w:spacing w:line="600" w:lineRule="exact"/>
        <w:ind w:firstLineChars="200" w:firstLine="640"/>
        <w:outlineLvl w:val="0"/>
        <w:rPr>
          <w:rFonts w:ascii="仿宋_GB2312" w:eastAsia="仿宋_GB2312" w:hAnsi="仿宋_GB2312" w:cs="仿宋_GB2312"/>
          <w:sz w:val="32"/>
          <w:szCs w:val="32"/>
        </w:rPr>
      </w:pPr>
      <w:bookmarkStart w:id="143" w:name="_Toc15396627"/>
      <w:bookmarkStart w:id="144" w:name="_Toc79163644"/>
      <w:bookmarkStart w:id="145" w:name="_Toc79163894"/>
      <w:r>
        <w:rPr>
          <w:rFonts w:ascii="仿宋_GB2312" w:eastAsia="仿宋_GB2312" w:hAnsi="仿宋_GB2312" w:cs="仿宋_GB2312" w:hint="eastAsia"/>
          <w:sz w:val="32"/>
          <w:szCs w:val="32"/>
        </w:rPr>
        <w:t>九、一般公共预算财政拨款项目支出决算表</w:t>
      </w:r>
      <w:bookmarkEnd w:id="143"/>
      <w:bookmarkEnd w:id="144"/>
      <w:bookmarkEnd w:id="145"/>
    </w:p>
    <w:p w:rsidR="00F35A4C" w:rsidRDefault="00E70235">
      <w:pPr>
        <w:spacing w:line="600" w:lineRule="exact"/>
        <w:ind w:firstLineChars="200" w:firstLine="640"/>
        <w:outlineLvl w:val="0"/>
        <w:rPr>
          <w:rFonts w:ascii="仿宋_GB2312" w:eastAsia="仿宋_GB2312" w:hAnsi="仿宋_GB2312" w:cs="仿宋_GB2312"/>
          <w:sz w:val="32"/>
          <w:szCs w:val="32"/>
        </w:rPr>
      </w:pPr>
      <w:bookmarkStart w:id="146" w:name="_Toc15396628"/>
      <w:bookmarkStart w:id="147" w:name="_Toc79163645"/>
      <w:bookmarkStart w:id="148" w:name="_Toc79163895"/>
      <w:r>
        <w:rPr>
          <w:rFonts w:ascii="仿宋_GB2312" w:eastAsia="仿宋_GB2312" w:hAnsi="仿宋_GB2312" w:cs="仿宋_GB2312" w:hint="eastAsia"/>
          <w:sz w:val="32"/>
          <w:szCs w:val="32"/>
        </w:rPr>
        <w:t>十、一般公共预算财政拨款“三公”经费支出决算表</w:t>
      </w:r>
      <w:bookmarkEnd w:id="146"/>
      <w:bookmarkEnd w:id="147"/>
      <w:bookmarkEnd w:id="148"/>
    </w:p>
    <w:p w:rsidR="00F35A4C" w:rsidRDefault="00E70235">
      <w:pPr>
        <w:spacing w:line="600" w:lineRule="exact"/>
        <w:ind w:firstLineChars="200" w:firstLine="640"/>
        <w:outlineLvl w:val="0"/>
        <w:rPr>
          <w:rFonts w:ascii="仿宋_GB2312" w:eastAsia="仿宋_GB2312" w:hAnsi="仿宋_GB2312" w:cs="仿宋_GB2312"/>
          <w:sz w:val="32"/>
          <w:szCs w:val="32"/>
        </w:rPr>
      </w:pPr>
      <w:bookmarkStart w:id="149" w:name="_Toc15396629"/>
      <w:bookmarkStart w:id="150" w:name="_Toc79163646"/>
      <w:bookmarkStart w:id="151" w:name="_Toc79163896"/>
      <w:r>
        <w:rPr>
          <w:rFonts w:ascii="仿宋_GB2312" w:eastAsia="仿宋_GB2312" w:hAnsi="仿宋_GB2312" w:cs="仿宋_GB2312" w:hint="eastAsia"/>
          <w:sz w:val="32"/>
          <w:szCs w:val="32"/>
        </w:rPr>
        <w:t>十一、政府性基金预算财政拨款收入支出决算表</w:t>
      </w:r>
      <w:bookmarkEnd w:id="149"/>
      <w:bookmarkEnd w:id="150"/>
      <w:bookmarkEnd w:id="151"/>
    </w:p>
    <w:p w:rsidR="00F35A4C" w:rsidRDefault="00E70235">
      <w:pPr>
        <w:spacing w:line="600" w:lineRule="exact"/>
        <w:ind w:firstLineChars="200" w:firstLine="640"/>
        <w:outlineLvl w:val="0"/>
        <w:rPr>
          <w:rFonts w:ascii="仿宋_GB2312" w:eastAsia="仿宋_GB2312" w:hAnsi="仿宋_GB2312" w:cs="仿宋_GB2312"/>
          <w:sz w:val="32"/>
          <w:szCs w:val="32"/>
        </w:rPr>
      </w:pPr>
      <w:bookmarkStart w:id="152" w:name="_Toc79163647"/>
      <w:bookmarkStart w:id="153" w:name="_Toc79163897"/>
      <w:bookmarkStart w:id="154" w:name="_Toc15396630"/>
      <w:r>
        <w:rPr>
          <w:rFonts w:ascii="仿宋_GB2312" w:eastAsia="仿宋_GB2312" w:hAnsi="仿宋_GB2312" w:cs="仿宋_GB2312" w:hint="eastAsia"/>
          <w:sz w:val="32"/>
          <w:szCs w:val="32"/>
        </w:rPr>
        <w:t>十二、政府性基金预算财政拨款“三公”经费支出决算表</w:t>
      </w:r>
      <w:bookmarkEnd w:id="152"/>
      <w:bookmarkEnd w:id="153"/>
      <w:bookmarkEnd w:id="154"/>
    </w:p>
    <w:p w:rsidR="00F35A4C" w:rsidRDefault="00E70235">
      <w:pPr>
        <w:spacing w:line="600" w:lineRule="exact"/>
        <w:ind w:firstLineChars="200" w:firstLine="640"/>
        <w:outlineLvl w:val="0"/>
        <w:rPr>
          <w:rFonts w:ascii="仿宋_GB2312" w:eastAsia="仿宋_GB2312" w:hAnsi="仿宋_GB2312" w:cs="仿宋_GB2312"/>
          <w:sz w:val="32"/>
          <w:szCs w:val="32"/>
        </w:rPr>
      </w:pPr>
      <w:bookmarkStart w:id="155" w:name="_Toc79163898"/>
      <w:bookmarkStart w:id="156" w:name="_Toc79163648"/>
      <w:bookmarkStart w:id="157" w:name="_Toc15396631"/>
      <w:r>
        <w:rPr>
          <w:rFonts w:ascii="仿宋_GB2312" w:eastAsia="仿宋_GB2312" w:hAnsi="仿宋_GB2312" w:cs="仿宋_GB2312" w:hint="eastAsia"/>
          <w:sz w:val="32"/>
          <w:szCs w:val="32"/>
        </w:rPr>
        <w:t>十三、国有资本经营预算财政拨款支出决算表</w:t>
      </w:r>
      <w:bookmarkEnd w:id="155"/>
      <w:bookmarkEnd w:id="156"/>
      <w:bookmarkEnd w:id="157"/>
    </w:p>
    <w:p w:rsidR="00F35A4C" w:rsidRDefault="00E70235">
      <w:pPr>
        <w:spacing w:line="600" w:lineRule="exact"/>
        <w:ind w:firstLineChars="200" w:firstLine="640"/>
        <w:outlineLvl w:val="0"/>
        <w:rPr>
          <w:rFonts w:ascii="仿宋_GB2312" w:eastAsia="仿宋_GB2312" w:hAnsi="仿宋_GB2312" w:cs="仿宋_GB2312"/>
          <w:sz w:val="32"/>
          <w:szCs w:val="32"/>
        </w:rPr>
      </w:pPr>
      <w:bookmarkStart w:id="158" w:name="_Toc79163649"/>
      <w:bookmarkStart w:id="159" w:name="_Toc79163899"/>
      <w:r>
        <w:rPr>
          <w:rFonts w:ascii="仿宋_GB2312" w:eastAsia="仿宋_GB2312" w:hAnsi="仿宋_GB2312" w:cs="仿宋_GB2312" w:hint="eastAsia"/>
          <w:sz w:val="32"/>
          <w:szCs w:val="32"/>
        </w:rPr>
        <w:t>十四、国有资本经营预算财政拨款支出决算表</w:t>
      </w:r>
      <w:bookmarkEnd w:id="158"/>
      <w:bookmarkEnd w:id="159"/>
    </w:p>
    <w:sectPr w:rsidR="00F35A4C" w:rsidSect="00F35A4C">
      <w:headerReference w:type="default" r:id="rId15"/>
      <w:footerReference w:type="default" r:id="rId16"/>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3A9C" w:rsidRDefault="00813A9C" w:rsidP="00F35A4C">
      <w:r>
        <w:separator/>
      </w:r>
    </w:p>
  </w:endnote>
  <w:endnote w:type="continuationSeparator" w:id="0">
    <w:p w:rsidR="00813A9C" w:rsidRDefault="00813A9C" w:rsidP="00F35A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等线">
    <w:altName w:val="仿宋_GB2312"/>
    <w:charset w:val="86"/>
    <w:family w:val="auto"/>
    <w:pitch w:val="default"/>
    <w:sig w:usb0="00000000" w:usb1="00000000"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 w:name="等线 Light">
    <w:altName w:val="仿宋_GB2312"/>
    <w:charset w:val="86"/>
    <w:family w:val="auto"/>
    <w:pitch w:val="default"/>
    <w:sig w:usb0="00000000" w:usb1="00000000" w:usb2="00000016" w:usb3="00000000" w:csb0="0004000F" w:csb1="00000000"/>
  </w:font>
  <w:font w:name="方正小标宋简体">
    <w:altName w:val="方正小标宋_GBK"/>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default"/>
    <w:sig w:usb0="00000000" w:usb1="080E0000" w:usb2="00000000" w:usb3="00000000" w:csb0="00040000" w:csb1="00000000"/>
  </w:font>
  <w:font w:name="Tahoma">
    <w:altName w:val="DejaVu Sans"/>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A4C" w:rsidRDefault="00561EF8">
    <w:pPr>
      <w:pStyle w:val="a5"/>
      <w:jc w:val="center"/>
    </w:pPr>
    <w:r>
      <w:fldChar w:fldCharType="begin"/>
    </w:r>
    <w:r w:rsidR="00E70235">
      <w:instrText>PAGE   \* MERGEFORMAT</w:instrText>
    </w:r>
    <w:r>
      <w:fldChar w:fldCharType="separate"/>
    </w:r>
    <w:r w:rsidR="00012206">
      <w:rPr>
        <w:noProof/>
      </w:rPr>
      <w:t>38</w:t>
    </w:r>
    <w:r>
      <w:fldChar w:fldCharType="end"/>
    </w:r>
  </w:p>
  <w:p w:rsidR="00F35A4C" w:rsidRDefault="00F35A4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3A9C" w:rsidRDefault="00813A9C" w:rsidP="00F35A4C">
      <w:r>
        <w:separator/>
      </w:r>
    </w:p>
  </w:footnote>
  <w:footnote w:type="continuationSeparator" w:id="0">
    <w:p w:rsidR="00813A9C" w:rsidRDefault="00813A9C" w:rsidP="00F35A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A4C" w:rsidRDefault="00F35A4C">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02378A"/>
    <w:multiLevelType w:val="singleLevel"/>
    <w:tmpl w:val="A302378A"/>
    <w:lvl w:ilvl="0">
      <w:start w:val="1"/>
      <w:numFmt w:val="chineseCounting"/>
      <w:suff w:val="nothing"/>
      <w:lvlText w:val="%1、"/>
      <w:lvlJc w:val="left"/>
      <w:rPr>
        <w:rFonts w:hint="eastAsia"/>
      </w:rPr>
    </w:lvl>
  </w:abstractNum>
  <w:abstractNum w:abstractNumId="1">
    <w:nsid w:val="CF652CEC"/>
    <w:multiLevelType w:val="singleLevel"/>
    <w:tmpl w:val="CF652CEC"/>
    <w:lvl w:ilvl="0">
      <w:start w:val="9"/>
      <w:numFmt w:val="chineseCounting"/>
      <w:suff w:val="nothing"/>
      <w:lvlText w:val="%1、"/>
      <w:lvlJc w:val="left"/>
      <w:rPr>
        <w:rFonts w:cs="Times New Roman" w:hint="eastAsia"/>
      </w:rPr>
    </w:lvl>
  </w:abstractNum>
  <w:abstractNum w:abstractNumId="2">
    <w:nsid w:val="E2FA047D"/>
    <w:multiLevelType w:val="singleLevel"/>
    <w:tmpl w:val="E2FA047D"/>
    <w:lvl w:ilvl="0">
      <w:start w:val="3"/>
      <w:numFmt w:val="chineseCounting"/>
      <w:suff w:val="space"/>
      <w:lvlText w:val="第%1部分"/>
      <w:lvlJc w:val="left"/>
      <w:pPr>
        <w:ind w:left="2070"/>
      </w:pPr>
      <w:rPr>
        <w:rFonts w:cs="Times New Roman" w:hint="eastAsia"/>
      </w:rPr>
    </w:lvl>
  </w:abstractNum>
  <w:abstractNum w:abstractNumId="3">
    <w:nsid w:val="FD830754"/>
    <w:multiLevelType w:val="singleLevel"/>
    <w:tmpl w:val="FD830754"/>
    <w:lvl w:ilvl="0">
      <w:start w:val="1"/>
      <w:numFmt w:val="chineseCounting"/>
      <w:suff w:val="nothing"/>
      <w:lvlText w:val="（%1）"/>
      <w:lvlJc w:val="left"/>
      <w:rPr>
        <w:rFonts w:hint="eastAsia"/>
      </w:rPr>
    </w:lvl>
  </w:abstractNum>
  <w:abstractNum w:abstractNumId="4">
    <w:nsid w:val="1272550B"/>
    <w:multiLevelType w:val="multilevel"/>
    <w:tmpl w:val="1272550B"/>
    <w:lvl w:ilvl="0">
      <w:start w:val="1"/>
      <w:numFmt w:val="japaneseCounting"/>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5">
    <w:nsid w:val="42C8F08D"/>
    <w:multiLevelType w:val="singleLevel"/>
    <w:tmpl w:val="42C8F08D"/>
    <w:lvl w:ilvl="0">
      <w:start w:val="1"/>
      <w:numFmt w:val="chineseCounting"/>
      <w:suff w:val="nothing"/>
      <w:lvlText w:val="%1、"/>
      <w:lvlJc w:val="left"/>
      <w:rPr>
        <w:rFonts w:hint="eastAsia"/>
      </w:rPr>
    </w:lvl>
  </w:abstractNum>
  <w:num w:numId="1">
    <w:abstractNumId w:val="4"/>
  </w:num>
  <w:num w:numId="2">
    <w:abstractNumId w:val="1"/>
  </w:num>
  <w:num w:numId="3">
    <w:abstractNumId w:val="2"/>
  </w:num>
  <w:num w:numId="4">
    <w:abstractNumId w:val="3"/>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TQzNDYwMTNmODhhZGNhODEyNDk5Yzc3MmEyZjQ3MTcifQ=="/>
  </w:docVars>
  <w:rsids>
    <w:rsidRoot w:val="00F1361C"/>
    <w:rsid w:val="00012206"/>
    <w:rsid w:val="000222C6"/>
    <w:rsid w:val="0002549F"/>
    <w:rsid w:val="00044C87"/>
    <w:rsid w:val="000468DB"/>
    <w:rsid w:val="00054949"/>
    <w:rsid w:val="0006487A"/>
    <w:rsid w:val="00065F8F"/>
    <w:rsid w:val="00070A43"/>
    <w:rsid w:val="000768F2"/>
    <w:rsid w:val="0009184B"/>
    <w:rsid w:val="00092868"/>
    <w:rsid w:val="00094236"/>
    <w:rsid w:val="0009593C"/>
    <w:rsid w:val="00097322"/>
    <w:rsid w:val="000A6A92"/>
    <w:rsid w:val="000B047F"/>
    <w:rsid w:val="000B5923"/>
    <w:rsid w:val="000B5A48"/>
    <w:rsid w:val="000B6FF3"/>
    <w:rsid w:val="000C3467"/>
    <w:rsid w:val="000C3CA6"/>
    <w:rsid w:val="000D1267"/>
    <w:rsid w:val="000D1D50"/>
    <w:rsid w:val="000D5782"/>
    <w:rsid w:val="000E188B"/>
    <w:rsid w:val="000E6613"/>
    <w:rsid w:val="000E7119"/>
    <w:rsid w:val="001006D2"/>
    <w:rsid w:val="00114E9B"/>
    <w:rsid w:val="00115301"/>
    <w:rsid w:val="0013189E"/>
    <w:rsid w:val="001319E1"/>
    <w:rsid w:val="00134B27"/>
    <w:rsid w:val="00142216"/>
    <w:rsid w:val="00144D6A"/>
    <w:rsid w:val="0014729F"/>
    <w:rsid w:val="00157BAB"/>
    <w:rsid w:val="001654D1"/>
    <w:rsid w:val="00174518"/>
    <w:rsid w:val="0018106D"/>
    <w:rsid w:val="001877A7"/>
    <w:rsid w:val="00191536"/>
    <w:rsid w:val="00195548"/>
    <w:rsid w:val="00196687"/>
    <w:rsid w:val="001C0962"/>
    <w:rsid w:val="001D7531"/>
    <w:rsid w:val="001E737D"/>
    <w:rsid w:val="001F0592"/>
    <w:rsid w:val="001F7506"/>
    <w:rsid w:val="002006CD"/>
    <w:rsid w:val="00202B36"/>
    <w:rsid w:val="00204B7A"/>
    <w:rsid w:val="00204CDE"/>
    <w:rsid w:val="0021101A"/>
    <w:rsid w:val="00220536"/>
    <w:rsid w:val="00233F5B"/>
    <w:rsid w:val="00235629"/>
    <w:rsid w:val="00235CF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06D06"/>
    <w:rsid w:val="00311FB8"/>
    <w:rsid w:val="003216A9"/>
    <w:rsid w:val="00335A74"/>
    <w:rsid w:val="0036561B"/>
    <w:rsid w:val="0037013F"/>
    <w:rsid w:val="00380C92"/>
    <w:rsid w:val="00391FB4"/>
    <w:rsid w:val="00393C06"/>
    <w:rsid w:val="003A484F"/>
    <w:rsid w:val="003A4883"/>
    <w:rsid w:val="003B0BE0"/>
    <w:rsid w:val="003B0C1B"/>
    <w:rsid w:val="003B688C"/>
    <w:rsid w:val="003C0291"/>
    <w:rsid w:val="003C39AE"/>
    <w:rsid w:val="003C7B60"/>
    <w:rsid w:val="003D0C0F"/>
    <w:rsid w:val="003D1310"/>
    <w:rsid w:val="003D1FB2"/>
    <w:rsid w:val="003D3783"/>
    <w:rsid w:val="003D66DA"/>
    <w:rsid w:val="003E1310"/>
    <w:rsid w:val="003E6189"/>
    <w:rsid w:val="003E6F55"/>
    <w:rsid w:val="003E6FE4"/>
    <w:rsid w:val="00406254"/>
    <w:rsid w:val="004223DE"/>
    <w:rsid w:val="00432BDC"/>
    <w:rsid w:val="00434489"/>
    <w:rsid w:val="00437085"/>
    <w:rsid w:val="00443880"/>
    <w:rsid w:val="00445607"/>
    <w:rsid w:val="004464F4"/>
    <w:rsid w:val="00471401"/>
    <w:rsid w:val="00473F31"/>
    <w:rsid w:val="0048263A"/>
    <w:rsid w:val="00487E5D"/>
    <w:rsid w:val="00494545"/>
    <w:rsid w:val="0049684D"/>
    <w:rsid w:val="004A711F"/>
    <w:rsid w:val="004B199D"/>
    <w:rsid w:val="004B1A20"/>
    <w:rsid w:val="004B4690"/>
    <w:rsid w:val="004C2E2D"/>
    <w:rsid w:val="004D5479"/>
    <w:rsid w:val="004E0A2D"/>
    <w:rsid w:val="004E206B"/>
    <w:rsid w:val="004E6DF7"/>
    <w:rsid w:val="004F0FBD"/>
    <w:rsid w:val="004F23FA"/>
    <w:rsid w:val="00505A47"/>
    <w:rsid w:val="00512FDA"/>
    <w:rsid w:val="00520DA0"/>
    <w:rsid w:val="005269A7"/>
    <w:rsid w:val="005269D7"/>
    <w:rsid w:val="005508BC"/>
    <w:rsid w:val="00561EF8"/>
    <w:rsid w:val="005664BB"/>
    <w:rsid w:val="00566FFA"/>
    <w:rsid w:val="0057481D"/>
    <w:rsid w:val="0058486E"/>
    <w:rsid w:val="00585B33"/>
    <w:rsid w:val="00587B68"/>
    <w:rsid w:val="0059014D"/>
    <w:rsid w:val="005B5C64"/>
    <w:rsid w:val="005C5337"/>
    <w:rsid w:val="005C6BD0"/>
    <w:rsid w:val="005D1C8B"/>
    <w:rsid w:val="005D468D"/>
    <w:rsid w:val="005D5591"/>
    <w:rsid w:val="005D5CED"/>
    <w:rsid w:val="005F1A4C"/>
    <w:rsid w:val="00603018"/>
    <w:rsid w:val="006055E2"/>
    <w:rsid w:val="00605688"/>
    <w:rsid w:val="006070AF"/>
    <w:rsid w:val="00607E6C"/>
    <w:rsid w:val="006101B1"/>
    <w:rsid w:val="00614E44"/>
    <w:rsid w:val="006162E5"/>
    <w:rsid w:val="006178BA"/>
    <w:rsid w:val="0062270A"/>
    <w:rsid w:val="00622830"/>
    <w:rsid w:val="00623DA0"/>
    <w:rsid w:val="00627E95"/>
    <w:rsid w:val="00630AEF"/>
    <w:rsid w:val="006325F8"/>
    <w:rsid w:val="00633463"/>
    <w:rsid w:val="00634C9A"/>
    <w:rsid w:val="006440E4"/>
    <w:rsid w:val="00645F81"/>
    <w:rsid w:val="0066019E"/>
    <w:rsid w:val="0066343B"/>
    <w:rsid w:val="00664777"/>
    <w:rsid w:val="006748A4"/>
    <w:rsid w:val="00681A31"/>
    <w:rsid w:val="00683E73"/>
    <w:rsid w:val="00691398"/>
    <w:rsid w:val="006A3141"/>
    <w:rsid w:val="006A5E34"/>
    <w:rsid w:val="006B2422"/>
    <w:rsid w:val="006B2B9A"/>
    <w:rsid w:val="006C1937"/>
    <w:rsid w:val="006F020C"/>
    <w:rsid w:val="00702B00"/>
    <w:rsid w:val="007127B7"/>
    <w:rsid w:val="0071798E"/>
    <w:rsid w:val="007232C4"/>
    <w:rsid w:val="00734A62"/>
    <w:rsid w:val="0074040A"/>
    <w:rsid w:val="007416B6"/>
    <w:rsid w:val="00746F48"/>
    <w:rsid w:val="0075404D"/>
    <w:rsid w:val="0076182A"/>
    <w:rsid w:val="00767B7E"/>
    <w:rsid w:val="00767C45"/>
    <w:rsid w:val="007770C3"/>
    <w:rsid w:val="00784D24"/>
    <w:rsid w:val="00785FBA"/>
    <w:rsid w:val="00786E4A"/>
    <w:rsid w:val="007875EB"/>
    <w:rsid w:val="0079426B"/>
    <w:rsid w:val="007B2D0B"/>
    <w:rsid w:val="007D1682"/>
    <w:rsid w:val="007D312A"/>
    <w:rsid w:val="007D3F19"/>
    <w:rsid w:val="007E23B0"/>
    <w:rsid w:val="007E23E5"/>
    <w:rsid w:val="007F1991"/>
    <w:rsid w:val="007F2C2F"/>
    <w:rsid w:val="007F55FC"/>
    <w:rsid w:val="007F5665"/>
    <w:rsid w:val="00800112"/>
    <w:rsid w:val="00813348"/>
    <w:rsid w:val="00813A9C"/>
    <w:rsid w:val="008253BB"/>
    <w:rsid w:val="008304CA"/>
    <w:rsid w:val="00834E0E"/>
    <w:rsid w:val="0083706E"/>
    <w:rsid w:val="008408F6"/>
    <w:rsid w:val="008423A5"/>
    <w:rsid w:val="00850625"/>
    <w:rsid w:val="00853718"/>
    <w:rsid w:val="00855221"/>
    <w:rsid w:val="00860645"/>
    <w:rsid w:val="00860647"/>
    <w:rsid w:val="00871F71"/>
    <w:rsid w:val="00872FD8"/>
    <w:rsid w:val="00885AF4"/>
    <w:rsid w:val="00892977"/>
    <w:rsid w:val="008939CD"/>
    <w:rsid w:val="008A2AE7"/>
    <w:rsid w:val="008B768C"/>
    <w:rsid w:val="008C4DB1"/>
    <w:rsid w:val="008C4EAF"/>
    <w:rsid w:val="008C5176"/>
    <w:rsid w:val="008C7FD0"/>
    <w:rsid w:val="008D4D53"/>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0F5B"/>
    <w:rsid w:val="00962656"/>
    <w:rsid w:val="0097099F"/>
    <w:rsid w:val="00971997"/>
    <w:rsid w:val="00971FFC"/>
    <w:rsid w:val="0098607C"/>
    <w:rsid w:val="0098660A"/>
    <w:rsid w:val="009931C3"/>
    <w:rsid w:val="009B2C43"/>
    <w:rsid w:val="009B4EAE"/>
    <w:rsid w:val="009B7573"/>
    <w:rsid w:val="009C22F4"/>
    <w:rsid w:val="009C2A4B"/>
    <w:rsid w:val="009C2E98"/>
    <w:rsid w:val="009D199C"/>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370FD"/>
    <w:rsid w:val="00A40A00"/>
    <w:rsid w:val="00A4142F"/>
    <w:rsid w:val="00A422EB"/>
    <w:rsid w:val="00A45BB7"/>
    <w:rsid w:val="00A56DF2"/>
    <w:rsid w:val="00A56E6E"/>
    <w:rsid w:val="00A6787D"/>
    <w:rsid w:val="00A67AB5"/>
    <w:rsid w:val="00A733B2"/>
    <w:rsid w:val="00A741C2"/>
    <w:rsid w:val="00A91760"/>
    <w:rsid w:val="00A93B00"/>
    <w:rsid w:val="00A93C21"/>
    <w:rsid w:val="00AB3015"/>
    <w:rsid w:val="00AB64C9"/>
    <w:rsid w:val="00AB64F0"/>
    <w:rsid w:val="00AC098F"/>
    <w:rsid w:val="00AC3C6A"/>
    <w:rsid w:val="00AD5620"/>
    <w:rsid w:val="00AD656B"/>
    <w:rsid w:val="00AD7C1B"/>
    <w:rsid w:val="00AE16BA"/>
    <w:rsid w:val="00AE1EBE"/>
    <w:rsid w:val="00AF270C"/>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51AE"/>
    <w:rsid w:val="00B57DAF"/>
    <w:rsid w:val="00B63EA4"/>
    <w:rsid w:val="00B77EA6"/>
    <w:rsid w:val="00B81598"/>
    <w:rsid w:val="00B841F1"/>
    <w:rsid w:val="00B90E4E"/>
    <w:rsid w:val="00B944D6"/>
    <w:rsid w:val="00B965DC"/>
    <w:rsid w:val="00BB4DF0"/>
    <w:rsid w:val="00BC289F"/>
    <w:rsid w:val="00BC2D50"/>
    <w:rsid w:val="00BC5361"/>
    <w:rsid w:val="00BC5460"/>
    <w:rsid w:val="00BC6B50"/>
    <w:rsid w:val="00BD0E25"/>
    <w:rsid w:val="00BD3E3E"/>
    <w:rsid w:val="00BF5BD6"/>
    <w:rsid w:val="00C03E31"/>
    <w:rsid w:val="00C33E72"/>
    <w:rsid w:val="00C354B2"/>
    <w:rsid w:val="00C35554"/>
    <w:rsid w:val="00C42709"/>
    <w:rsid w:val="00C533CC"/>
    <w:rsid w:val="00C5751C"/>
    <w:rsid w:val="00C61BFC"/>
    <w:rsid w:val="00C62B85"/>
    <w:rsid w:val="00C65438"/>
    <w:rsid w:val="00C7394F"/>
    <w:rsid w:val="00C87FD8"/>
    <w:rsid w:val="00C91381"/>
    <w:rsid w:val="00C91CBB"/>
    <w:rsid w:val="00CB4E70"/>
    <w:rsid w:val="00CB5399"/>
    <w:rsid w:val="00CC09B6"/>
    <w:rsid w:val="00CC666F"/>
    <w:rsid w:val="00CD1E3F"/>
    <w:rsid w:val="00CD4ED8"/>
    <w:rsid w:val="00CE44F6"/>
    <w:rsid w:val="00CE49DA"/>
    <w:rsid w:val="00CE7B61"/>
    <w:rsid w:val="00D00095"/>
    <w:rsid w:val="00D114F0"/>
    <w:rsid w:val="00D20620"/>
    <w:rsid w:val="00D254F7"/>
    <w:rsid w:val="00D26091"/>
    <w:rsid w:val="00D2685C"/>
    <w:rsid w:val="00D34E7C"/>
    <w:rsid w:val="00D35489"/>
    <w:rsid w:val="00D36AFE"/>
    <w:rsid w:val="00D51276"/>
    <w:rsid w:val="00D67A8B"/>
    <w:rsid w:val="00D7035F"/>
    <w:rsid w:val="00D81A47"/>
    <w:rsid w:val="00D84004"/>
    <w:rsid w:val="00DA634F"/>
    <w:rsid w:val="00DA65AC"/>
    <w:rsid w:val="00DB1913"/>
    <w:rsid w:val="00DB342F"/>
    <w:rsid w:val="00DC410D"/>
    <w:rsid w:val="00DC5A81"/>
    <w:rsid w:val="00DC68CA"/>
    <w:rsid w:val="00DC74B0"/>
    <w:rsid w:val="00DC7CBA"/>
    <w:rsid w:val="00DD35C5"/>
    <w:rsid w:val="00DD65F7"/>
    <w:rsid w:val="00DD73B7"/>
    <w:rsid w:val="00DE279C"/>
    <w:rsid w:val="00DF02CD"/>
    <w:rsid w:val="00DF28BC"/>
    <w:rsid w:val="00DF34B9"/>
    <w:rsid w:val="00DF750A"/>
    <w:rsid w:val="00E01053"/>
    <w:rsid w:val="00E07ACF"/>
    <w:rsid w:val="00E10670"/>
    <w:rsid w:val="00E32CAD"/>
    <w:rsid w:val="00E331A1"/>
    <w:rsid w:val="00E33202"/>
    <w:rsid w:val="00E336A9"/>
    <w:rsid w:val="00E472B1"/>
    <w:rsid w:val="00E50624"/>
    <w:rsid w:val="00E568DF"/>
    <w:rsid w:val="00E64269"/>
    <w:rsid w:val="00E70235"/>
    <w:rsid w:val="00E70975"/>
    <w:rsid w:val="00E82267"/>
    <w:rsid w:val="00E84BF9"/>
    <w:rsid w:val="00E853CE"/>
    <w:rsid w:val="00E867B6"/>
    <w:rsid w:val="00EA010F"/>
    <w:rsid w:val="00EA3086"/>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1480"/>
    <w:rsid w:val="00F35A4C"/>
    <w:rsid w:val="00F36D8F"/>
    <w:rsid w:val="00F417B1"/>
    <w:rsid w:val="00F45853"/>
    <w:rsid w:val="00F514E6"/>
    <w:rsid w:val="00F602DF"/>
    <w:rsid w:val="00F754A1"/>
    <w:rsid w:val="00F772E5"/>
    <w:rsid w:val="00F81FD9"/>
    <w:rsid w:val="00F841AA"/>
    <w:rsid w:val="00F84A94"/>
    <w:rsid w:val="00F87E96"/>
    <w:rsid w:val="00FA23E8"/>
    <w:rsid w:val="00FC2607"/>
    <w:rsid w:val="00FC286F"/>
    <w:rsid w:val="00FD3CC1"/>
    <w:rsid w:val="00FF1E02"/>
    <w:rsid w:val="00FF30B4"/>
    <w:rsid w:val="0A2032A3"/>
    <w:rsid w:val="10C055FF"/>
    <w:rsid w:val="118107EC"/>
    <w:rsid w:val="16BB723D"/>
    <w:rsid w:val="1A4E7CD9"/>
    <w:rsid w:val="1B355F99"/>
    <w:rsid w:val="1D155CEE"/>
    <w:rsid w:val="21F568A6"/>
    <w:rsid w:val="240371BF"/>
    <w:rsid w:val="24D42622"/>
    <w:rsid w:val="29FD04D3"/>
    <w:rsid w:val="2B095BA0"/>
    <w:rsid w:val="319F7F4E"/>
    <w:rsid w:val="3CCD349B"/>
    <w:rsid w:val="4A0A26D2"/>
    <w:rsid w:val="4ACD5375"/>
    <w:rsid w:val="4BD55BDF"/>
    <w:rsid w:val="4ECE2238"/>
    <w:rsid w:val="4FE2511A"/>
    <w:rsid w:val="53D24869"/>
    <w:rsid w:val="5D333022"/>
    <w:rsid w:val="5F77A4F4"/>
    <w:rsid w:val="62EE14A0"/>
    <w:rsid w:val="6424383C"/>
    <w:rsid w:val="67BB5E6B"/>
    <w:rsid w:val="6C4A05C8"/>
    <w:rsid w:val="6FA443D3"/>
    <w:rsid w:val="72734D90"/>
    <w:rsid w:val="74D477FC"/>
    <w:rsid w:val="7D17F98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header" w:unhideWhenUsed="0" w:qFormat="1"/>
    <w:lsdException w:name="footer" w:semiHidden="0" w:unhideWhenUsed="0" w:qFormat="1"/>
    <w:lsdException w:name="caption" w:uiPriority="35" w:qFormat="1"/>
    <w:lsdException w:name="table of figures" w:semiHidden="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qFormat="1"/>
    <w:lsdException w:name="Strong" w:semiHidden="0"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A4C"/>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F35A4C"/>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F35A4C"/>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rsid w:val="00F35A4C"/>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rsid w:val="00F35A4C"/>
    <w:pPr>
      <w:ind w:left="1260"/>
      <w:jc w:val="left"/>
    </w:pPr>
    <w:rPr>
      <w:rFonts w:asciiTheme="minorHAnsi" w:eastAsiaTheme="minorHAnsi"/>
      <w:sz w:val="18"/>
      <w:szCs w:val="18"/>
    </w:rPr>
  </w:style>
  <w:style w:type="paragraph" w:styleId="a3">
    <w:name w:val="Body Text"/>
    <w:basedOn w:val="a"/>
    <w:link w:val="Char"/>
    <w:qFormat/>
    <w:rsid w:val="00F35A4C"/>
    <w:pPr>
      <w:spacing w:beforeLines="30"/>
    </w:pPr>
    <w:rPr>
      <w:rFonts w:ascii="仿宋_GB2312" w:eastAsia="仿宋_GB2312"/>
      <w:kern w:val="0"/>
      <w:sz w:val="24"/>
      <w:szCs w:val="20"/>
      <w:lang w:val="zh-CN"/>
    </w:rPr>
  </w:style>
  <w:style w:type="paragraph" w:styleId="5">
    <w:name w:val="toc 5"/>
    <w:basedOn w:val="a"/>
    <w:next w:val="a"/>
    <w:uiPriority w:val="39"/>
    <w:unhideWhenUsed/>
    <w:qFormat/>
    <w:rsid w:val="00F35A4C"/>
    <w:pPr>
      <w:ind w:left="840"/>
      <w:jc w:val="left"/>
    </w:pPr>
    <w:rPr>
      <w:rFonts w:asciiTheme="minorHAnsi" w:eastAsiaTheme="minorHAnsi"/>
      <w:sz w:val="18"/>
      <w:szCs w:val="18"/>
    </w:rPr>
  </w:style>
  <w:style w:type="paragraph" w:styleId="30">
    <w:name w:val="toc 3"/>
    <w:basedOn w:val="a"/>
    <w:next w:val="a"/>
    <w:uiPriority w:val="39"/>
    <w:unhideWhenUsed/>
    <w:qFormat/>
    <w:rsid w:val="00F35A4C"/>
    <w:pPr>
      <w:ind w:left="420"/>
      <w:jc w:val="left"/>
    </w:pPr>
    <w:rPr>
      <w:rFonts w:asciiTheme="minorHAnsi" w:eastAsiaTheme="minorHAnsi"/>
      <w:i/>
      <w:iCs/>
      <w:sz w:val="20"/>
      <w:szCs w:val="20"/>
    </w:rPr>
  </w:style>
  <w:style w:type="paragraph" w:styleId="8">
    <w:name w:val="toc 8"/>
    <w:basedOn w:val="a"/>
    <w:next w:val="a"/>
    <w:uiPriority w:val="39"/>
    <w:unhideWhenUsed/>
    <w:qFormat/>
    <w:rsid w:val="00F35A4C"/>
    <w:pPr>
      <w:ind w:left="1470"/>
      <w:jc w:val="left"/>
    </w:pPr>
    <w:rPr>
      <w:rFonts w:asciiTheme="minorHAnsi" w:eastAsiaTheme="minorHAnsi"/>
      <w:sz w:val="18"/>
      <w:szCs w:val="18"/>
    </w:rPr>
  </w:style>
  <w:style w:type="paragraph" w:styleId="a4">
    <w:name w:val="Balloon Text"/>
    <w:basedOn w:val="a"/>
    <w:link w:val="Char0"/>
    <w:uiPriority w:val="99"/>
    <w:semiHidden/>
    <w:unhideWhenUsed/>
    <w:qFormat/>
    <w:rsid w:val="00F35A4C"/>
    <w:rPr>
      <w:sz w:val="18"/>
      <w:szCs w:val="18"/>
    </w:rPr>
  </w:style>
  <w:style w:type="paragraph" w:styleId="a5">
    <w:name w:val="footer"/>
    <w:basedOn w:val="a"/>
    <w:link w:val="Char1"/>
    <w:uiPriority w:val="99"/>
    <w:qFormat/>
    <w:rsid w:val="00F35A4C"/>
    <w:pPr>
      <w:tabs>
        <w:tab w:val="center" w:pos="4153"/>
        <w:tab w:val="right" w:pos="8306"/>
      </w:tabs>
      <w:snapToGrid w:val="0"/>
      <w:jc w:val="left"/>
    </w:pPr>
    <w:rPr>
      <w:rFonts w:ascii="Calibri" w:hAnsi="Calibri"/>
      <w:kern w:val="0"/>
      <w:sz w:val="18"/>
      <w:szCs w:val="20"/>
      <w:lang w:val="zh-CN"/>
    </w:rPr>
  </w:style>
  <w:style w:type="paragraph" w:styleId="a6">
    <w:name w:val="header"/>
    <w:basedOn w:val="a"/>
    <w:link w:val="Char2"/>
    <w:uiPriority w:val="99"/>
    <w:semiHidden/>
    <w:qFormat/>
    <w:rsid w:val="00F35A4C"/>
    <w:pPr>
      <w:pBdr>
        <w:bottom w:val="single" w:sz="6" w:space="1" w:color="auto"/>
      </w:pBdr>
      <w:tabs>
        <w:tab w:val="center" w:pos="4153"/>
        <w:tab w:val="right" w:pos="8306"/>
      </w:tabs>
      <w:snapToGrid w:val="0"/>
      <w:jc w:val="center"/>
    </w:pPr>
    <w:rPr>
      <w:rFonts w:ascii="Calibri" w:hAnsi="Calibri"/>
      <w:kern w:val="0"/>
      <w:sz w:val="18"/>
      <w:szCs w:val="20"/>
      <w:lang w:val="zh-CN"/>
    </w:rPr>
  </w:style>
  <w:style w:type="paragraph" w:styleId="10">
    <w:name w:val="toc 1"/>
    <w:basedOn w:val="a"/>
    <w:next w:val="a"/>
    <w:uiPriority w:val="39"/>
    <w:unhideWhenUsed/>
    <w:qFormat/>
    <w:rsid w:val="00F35A4C"/>
    <w:pPr>
      <w:spacing w:before="120" w:after="120"/>
      <w:jc w:val="left"/>
    </w:pPr>
    <w:rPr>
      <w:rFonts w:asciiTheme="minorHAnsi" w:eastAsiaTheme="minorHAnsi"/>
      <w:b/>
      <w:bCs/>
      <w:caps/>
      <w:sz w:val="20"/>
      <w:szCs w:val="20"/>
    </w:rPr>
  </w:style>
  <w:style w:type="paragraph" w:styleId="4">
    <w:name w:val="toc 4"/>
    <w:basedOn w:val="a"/>
    <w:next w:val="a"/>
    <w:uiPriority w:val="39"/>
    <w:unhideWhenUsed/>
    <w:qFormat/>
    <w:rsid w:val="00F35A4C"/>
    <w:pPr>
      <w:ind w:left="630"/>
      <w:jc w:val="left"/>
    </w:pPr>
    <w:rPr>
      <w:rFonts w:asciiTheme="minorHAnsi" w:eastAsiaTheme="minorHAnsi"/>
      <w:sz w:val="18"/>
      <w:szCs w:val="18"/>
    </w:rPr>
  </w:style>
  <w:style w:type="paragraph" w:styleId="6">
    <w:name w:val="toc 6"/>
    <w:basedOn w:val="a"/>
    <w:next w:val="a"/>
    <w:uiPriority w:val="39"/>
    <w:unhideWhenUsed/>
    <w:qFormat/>
    <w:rsid w:val="00F35A4C"/>
    <w:pPr>
      <w:ind w:left="1050"/>
      <w:jc w:val="left"/>
    </w:pPr>
    <w:rPr>
      <w:rFonts w:asciiTheme="minorHAnsi" w:eastAsiaTheme="minorHAnsi"/>
      <w:sz w:val="18"/>
      <w:szCs w:val="18"/>
    </w:rPr>
  </w:style>
  <w:style w:type="paragraph" w:styleId="a7">
    <w:name w:val="table of figures"/>
    <w:basedOn w:val="a"/>
    <w:next w:val="a"/>
    <w:uiPriority w:val="99"/>
    <w:unhideWhenUsed/>
    <w:qFormat/>
    <w:rsid w:val="00F35A4C"/>
    <w:pPr>
      <w:ind w:leftChars="200" w:left="200" w:hangingChars="200" w:hanging="200"/>
    </w:pPr>
    <w:rPr>
      <w:rFonts w:eastAsia="仿宋_GB2312"/>
      <w:sz w:val="32"/>
    </w:rPr>
  </w:style>
  <w:style w:type="paragraph" w:styleId="20">
    <w:name w:val="toc 2"/>
    <w:basedOn w:val="a"/>
    <w:next w:val="a"/>
    <w:uiPriority w:val="39"/>
    <w:unhideWhenUsed/>
    <w:qFormat/>
    <w:rsid w:val="00F35A4C"/>
    <w:pPr>
      <w:ind w:left="210"/>
      <w:jc w:val="left"/>
    </w:pPr>
    <w:rPr>
      <w:rFonts w:asciiTheme="minorHAnsi" w:eastAsiaTheme="minorHAnsi"/>
      <w:smallCaps/>
      <w:sz w:val="20"/>
      <w:szCs w:val="20"/>
    </w:rPr>
  </w:style>
  <w:style w:type="paragraph" w:styleId="9">
    <w:name w:val="toc 9"/>
    <w:basedOn w:val="a"/>
    <w:next w:val="a"/>
    <w:uiPriority w:val="39"/>
    <w:unhideWhenUsed/>
    <w:qFormat/>
    <w:rsid w:val="00F35A4C"/>
    <w:pPr>
      <w:ind w:left="1680"/>
      <w:jc w:val="left"/>
    </w:pPr>
    <w:rPr>
      <w:rFonts w:asciiTheme="minorHAnsi" w:eastAsiaTheme="minorHAnsi"/>
      <w:sz w:val="18"/>
      <w:szCs w:val="18"/>
    </w:rPr>
  </w:style>
  <w:style w:type="character" w:styleId="a8">
    <w:name w:val="Strong"/>
    <w:basedOn w:val="a0"/>
    <w:uiPriority w:val="99"/>
    <w:qFormat/>
    <w:rsid w:val="00F35A4C"/>
    <w:rPr>
      <w:rFonts w:cs="Times New Roman"/>
      <w:b/>
    </w:rPr>
  </w:style>
  <w:style w:type="character" w:styleId="a9">
    <w:name w:val="Hyperlink"/>
    <w:basedOn w:val="a0"/>
    <w:uiPriority w:val="99"/>
    <w:unhideWhenUsed/>
    <w:qFormat/>
    <w:rsid w:val="00F35A4C"/>
    <w:rPr>
      <w:rFonts w:cs="Times New Roman"/>
      <w:color w:val="0000FF"/>
      <w:u w:val="single"/>
    </w:rPr>
  </w:style>
  <w:style w:type="character" w:customStyle="1" w:styleId="1Char">
    <w:name w:val="标题 1 Char"/>
    <w:basedOn w:val="a0"/>
    <w:link w:val="1"/>
    <w:uiPriority w:val="9"/>
    <w:qFormat/>
    <w:locked/>
    <w:rsid w:val="00F35A4C"/>
    <w:rPr>
      <w:rFonts w:ascii="Times New Roman" w:hAnsi="Times New Roman" w:cs="Times New Roman"/>
      <w:b/>
      <w:bCs/>
      <w:kern w:val="44"/>
      <w:sz w:val="44"/>
      <w:szCs w:val="44"/>
    </w:rPr>
  </w:style>
  <w:style w:type="character" w:customStyle="1" w:styleId="2Char">
    <w:name w:val="标题 2 Char"/>
    <w:basedOn w:val="a0"/>
    <w:link w:val="2"/>
    <w:uiPriority w:val="9"/>
    <w:qFormat/>
    <w:locked/>
    <w:rsid w:val="00F35A4C"/>
    <w:rPr>
      <w:rFonts w:ascii="Cambria" w:eastAsia="宋体" w:hAnsi="Cambria" w:cs="Times New Roman"/>
      <w:b/>
      <w:bCs/>
      <w:kern w:val="2"/>
      <w:sz w:val="32"/>
      <w:szCs w:val="32"/>
    </w:rPr>
  </w:style>
  <w:style w:type="character" w:customStyle="1" w:styleId="3Char">
    <w:name w:val="标题 3 Char"/>
    <w:basedOn w:val="a0"/>
    <w:link w:val="3"/>
    <w:uiPriority w:val="9"/>
    <w:qFormat/>
    <w:locked/>
    <w:rsid w:val="00F35A4C"/>
    <w:rPr>
      <w:rFonts w:ascii="Times New Roman" w:hAnsi="Times New Roman" w:cs="Times New Roman"/>
      <w:b/>
      <w:bCs/>
      <w:kern w:val="2"/>
      <w:sz w:val="32"/>
      <w:szCs w:val="32"/>
    </w:rPr>
  </w:style>
  <w:style w:type="character" w:customStyle="1" w:styleId="BodyTextChar">
    <w:name w:val="Body Text Char"/>
    <w:basedOn w:val="a0"/>
    <w:uiPriority w:val="99"/>
    <w:semiHidden/>
    <w:qFormat/>
    <w:rsid w:val="00F35A4C"/>
    <w:rPr>
      <w:rFonts w:ascii="Times New Roman" w:hAnsi="Times New Roman" w:cs="Times New Roman"/>
      <w:sz w:val="24"/>
      <w:szCs w:val="24"/>
    </w:rPr>
  </w:style>
  <w:style w:type="character" w:customStyle="1" w:styleId="Char0">
    <w:name w:val="批注框文本 Char"/>
    <w:basedOn w:val="a0"/>
    <w:link w:val="a4"/>
    <w:uiPriority w:val="99"/>
    <w:semiHidden/>
    <w:qFormat/>
    <w:locked/>
    <w:rsid w:val="00F35A4C"/>
    <w:rPr>
      <w:rFonts w:ascii="Times New Roman" w:hAnsi="Times New Roman" w:cs="Times New Roman"/>
      <w:kern w:val="2"/>
      <w:sz w:val="18"/>
      <w:szCs w:val="18"/>
    </w:rPr>
  </w:style>
  <w:style w:type="character" w:customStyle="1" w:styleId="FooterChar">
    <w:name w:val="Footer Char"/>
    <w:basedOn w:val="a0"/>
    <w:uiPriority w:val="99"/>
    <w:semiHidden/>
    <w:qFormat/>
    <w:rsid w:val="00F35A4C"/>
    <w:rPr>
      <w:rFonts w:ascii="Times New Roman" w:hAnsi="Times New Roman" w:cs="Times New Roman"/>
      <w:sz w:val="18"/>
      <w:szCs w:val="18"/>
    </w:rPr>
  </w:style>
  <w:style w:type="character" w:customStyle="1" w:styleId="HeaderChar">
    <w:name w:val="Header Char"/>
    <w:basedOn w:val="a0"/>
    <w:uiPriority w:val="99"/>
    <w:semiHidden/>
    <w:qFormat/>
    <w:rsid w:val="00F35A4C"/>
    <w:rPr>
      <w:rFonts w:ascii="Times New Roman" w:hAnsi="Times New Roman" w:cs="Times New Roman"/>
      <w:sz w:val="18"/>
      <w:szCs w:val="18"/>
    </w:rPr>
  </w:style>
  <w:style w:type="character" w:customStyle="1" w:styleId="Char2">
    <w:name w:val="页眉 Char"/>
    <w:link w:val="a6"/>
    <w:uiPriority w:val="99"/>
    <w:semiHidden/>
    <w:qFormat/>
    <w:locked/>
    <w:rsid w:val="00F35A4C"/>
    <w:rPr>
      <w:sz w:val="18"/>
    </w:rPr>
  </w:style>
  <w:style w:type="character" w:customStyle="1" w:styleId="Char1">
    <w:name w:val="页脚 Char"/>
    <w:link w:val="a5"/>
    <w:uiPriority w:val="99"/>
    <w:qFormat/>
    <w:locked/>
    <w:rsid w:val="00F35A4C"/>
    <w:rPr>
      <w:sz w:val="18"/>
    </w:rPr>
  </w:style>
  <w:style w:type="character" w:customStyle="1" w:styleId="Char">
    <w:name w:val="正文文本 Char"/>
    <w:link w:val="a3"/>
    <w:uiPriority w:val="99"/>
    <w:qFormat/>
    <w:locked/>
    <w:rsid w:val="00F35A4C"/>
    <w:rPr>
      <w:rFonts w:ascii="仿宋_GB2312" w:eastAsia="仿宋_GB2312" w:hAnsi="Times New Roman"/>
      <w:sz w:val="24"/>
    </w:rPr>
  </w:style>
  <w:style w:type="paragraph" w:customStyle="1" w:styleId="Default">
    <w:name w:val="Default"/>
    <w:uiPriority w:val="99"/>
    <w:qFormat/>
    <w:rsid w:val="00F35A4C"/>
    <w:pPr>
      <w:widowControl w:val="0"/>
      <w:autoSpaceDE w:val="0"/>
      <w:autoSpaceDN w:val="0"/>
      <w:adjustRightInd w:val="0"/>
    </w:pPr>
    <w:rPr>
      <w:rFonts w:ascii="仿宋" w:eastAsia="仿宋" w:cs="仿宋"/>
      <w:color w:val="000000"/>
      <w:sz w:val="24"/>
      <w:szCs w:val="24"/>
    </w:rPr>
  </w:style>
  <w:style w:type="paragraph" w:customStyle="1" w:styleId="11">
    <w:name w:val="列表段落1"/>
    <w:basedOn w:val="a"/>
    <w:uiPriority w:val="34"/>
    <w:qFormat/>
    <w:rsid w:val="00F35A4C"/>
    <w:pPr>
      <w:ind w:firstLineChars="200" w:firstLine="420"/>
    </w:pPr>
  </w:style>
  <w:style w:type="paragraph" w:customStyle="1" w:styleId="TOC1">
    <w:name w:val="TOC 标题1"/>
    <w:basedOn w:val="1"/>
    <w:next w:val="a"/>
    <w:uiPriority w:val="39"/>
    <w:unhideWhenUsed/>
    <w:qFormat/>
    <w:rsid w:val="00F35A4C"/>
    <w:pPr>
      <w:widowControl/>
      <w:spacing w:before="480" w:after="0" w:line="276" w:lineRule="auto"/>
      <w:jc w:val="left"/>
      <w:outlineLvl w:val="9"/>
    </w:pPr>
    <w:rPr>
      <w:rFonts w:ascii="Cambria" w:hAnsi="Cambria"/>
      <w:color w:val="365F91"/>
      <w:kern w:val="0"/>
      <w:sz w:val="28"/>
      <w:szCs w:val="28"/>
    </w:rPr>
  </w:style>
  <w:style w:type="paragraph" w:customStyle="1" w:styleId="TOCHeading1">
    <w:name w:val="TOC Heading1"/>
    <w:basedOn w:val="1"/>
    <w:next w:val="a"/>
    <w:uiPriority w:val="39"/>
    <w:unhideWhenUsed/>
    <w:qFormat/>
    <w:rsid w:val="00F35A4C"/>
    <w:pPr>
      <w:widowControl/>
      <w:spacing w:before="480" w:after="0" w:line="276" w:lineRule="auto"/>
      <w:jc w:val="left"/>
      <w:outlineLvl w:val="9"/>
    </w:pPr>
    <w:rPr>
      <w:rFonts w:ascii="Cambria" w:hAnsi="Cambria"/>
      <w:color w:val="365F91"/>
      <w:kern w:val="0"/>
      <w:sz w:val="28"/>
      <w:szCs w:val="28"/>
    </w:rPr>
  </w:style>
  <w:style w:type="paragraph" w:customStyle="1" w:styleId="TOC2">
    <w:name w:val="TOC 标题2"/>
    <w:basedOn w:val="1"/>
    <w:next w:val="a"/>
    <w:uiPriority w:val="39"/>
    <w:unhideWhenUsed/>
    <w:qFormat/>
    <w:rsid w:val="00F35A4C"/>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aa">
    <w:name w:val="List Paragraph"/>
    <w:basedOn w:val="a"/>
    <w:uiPriority w:val="34"/>
    <w:qFormat/>
    <w:rsid w:val="00F35A4C"/>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for%20&#26446;&#23159;&#2591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istrator\Desktop\for%20&#26446;&#23159;&#2591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istrator\Desktop\for%20&#26446;&#23159;&#2591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istrator\Desktop\for%20&#26446;&#23159;&#2591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istrator\Desktop\for%20&#26446;&#23159;&#2591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dministrator\Desktop\for%20&#26446;&#23159;&#25913;1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收支决算总计变动情况图</a:t>
            </a:r>
          </a:p>
        </c:rich>
      </c:tx>
      <c:layout/>
      <c:spPr>
        <a:noFill/>
        <a:ln>
          <a:noFill/>
        </a:ln>
        <a:effectLst/>
      </c:spPr>
    </c:title>
    <c:plotArea>
      <c:layout/>
      <c:barChart>
        <c:barDir val="col"/>
        <c:grouping val="clustered"/>
        <c:ser>
          <c:idx val="0"/>
          <c:order val="0"/>
          <c:tx>
            <c:strRef>
              <c:f>收入</c:f>
              <c:strCache>
                <c:ptCount val="1"/>
                <c:pt idx="0">
                  <c:v>收入</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strRef>
              <c:f>Sheet1!$A$3:$A$4</c:f>
              <c:strCache>
                <c:ptCount val="2"/>
                <c:pt idx="0">
                  <c:v>2020年</c:v>
                </c:pt>
                <c:pt idx="1">
                  <c:v>2021年</c:v>
                </c:pt>
              </c:strCache>
            </c:strRef>
          </c:cat>
          <c:val>
            <c:numRef>
              <c:f>Sheet1!$B$3:$B$4</c:f>
              <c:numCache>
                <c:formatCode>General</c:formatCode>
                <c:ptCount val="2"/>
                <c:pt idx="0">
                  <c:v>305.89</c:v>
                </c:pt>
                <c:pt idx="1">
                  <c:v>393.16</c:v>
                </c:pt>
              </c:numCache>
            </c:numRef>
          </c:val>
        </c:ser>
        <c:ser>
          <c:idx val="1"/>
          <c:order val="1"/>
          <c:tx>
            <c:strRef>
              <c:f>支出</c:f>
              <c:strCache>
                <c:ptCount val="1"/>
                <c:pt idx="0">
                  <c:v>支出</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strRef>
              <c:f>Sheet1!$A$3:$A$4</c:f>
              <c:strCache>
                <c:ptCount val="2"/>
                <c:pt idx="0">
                  <c:v>2020年</c:v>
                </c:pt>
                <c:pt idx="1">
                  <c:v>2021年</c:v>
                </c:pt>
              </c:strCache>
            </c:strRef>
          </c:cat>
          <c:val>
            <c:numRef>
              <c:f>Sheet1!$C$3:$C$4</c:f>
              <c:numCache>
                <c:formatCode>General</c:formatCode>
                <c:ptCount val="2"/>
                <c:pt idx="0">
                  <c:v>305.89</c:v>
                </c:pt>
                <c:pt idx="1">
                  <c:v>393.16</c:v>
                </c:pt>
              </c:numCache>
            </c:numRef>
          </c:val>
        </c:ser>
        <c:dLbls>
          <c:showVal val="1"/>
        </c:dLbls>
        <c:gapWidth val="219"/>
        <c:overlap val="-27"/>
        <c:axId val="160088064"/>
        <c:axId val="160089600"/>
      </c:barChart>
      <c:catAx>
        <c:axId val="160088064"/>
        <c:scaling>
          <c:orientation val="minMax"/>
        </c:scaling>
        <c:axPos val="b"/>
        <c:numFmt formatCode="General" sourceLinked="1"/>
        <c:maj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60089600"/>
        <c:crosses val="autoZero"/>
        <c:auto val="1"/>
        <c:lblAlgn val="ctr"/>
        <c:lblOffset val="100"/>
      </c:catAx>
      <c:valAx>
        <c:axId val="160089600"/>
        <c:scaling>
          <c:orientation val="minMax"/>
        </c:scaling>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60088064"/>
        <c:crosses val="autoZero"/>
        <c:crossBetween val="between"/>
      </c:valAx>
      <c:spPr>
        <a:noFill/>
        <a:ln>
          <a:noFill/>
        </a:ln>
        <a:effectLst/>
      </c:spPr>
    </c:plotArea>
    <c:legend>
      <c:legendPos val="r"/>
      <c:layout/>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a:t>
            </a:r>
            <a:r>
              <a:rPr lang="en-US" altLang="zh-CN"/>
              <a:t>21</a:t>
            </a:r>
            <a:r>
              <a:t>年度收入</a:t>
            </a:r>
          </a:p>
        </c:rich>
      </c:tx>
      <c:layout/>
      <c:spPr>
        <a:noFill/>
        <a:ln>
          <a:noFill/>
        </a:ln>
        <a:effectLst/>
      </c:spPr>
    </c:title>
    <c:plotArea>
      <c:layout/>
      <c:pieChart>
        <c:varyColors val="1"/>
        <c:ser>
          <c:idx val="0"/>
          <c:order val="0"/>
          <c:tx>
            <c:strRef>
              <c:f>[工作簿1]Sheet1!$B$10</c:f>
              <c:strCache>
                <c:ptCount val="1"/>
                <c:pt idx="0">
                  <c:v>2019年度收入</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dPt>
            <c:idx val="5"/>
            <c:spPr>
              <a:solidFill>
                <a:schemeClr val="accent6"/>
              </a:solidFill>
              <a:ln w="19050">
                <a:solidFill>
                  <a:schemeClr val="lt1"/>
                </a:solidFill>
              </a:ln>
              <a:effectLst/>
            </c:spPr>
          </c:dPt>
          <c:dPt>
            <c:idx val="6"/>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inEnd"/>
            <c:showPercent val="1"/>
            <c:showLeaderLines val="1"/>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strRef>
              <c:f>[工作簿1]Sheet1!$A$11:$A$17</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[工作簿1]Sheet1!$B$11:$B$17</c:f>
              <c:numCache>
                <c:formatCode>General</c:formatCode>
                <c:ptCount val="7"/>
                <c:pt idx="0">
                  <c:v>516.88</c:v>
                </c:pt>
                <c:pt idx="1">
                  <c:v>0</c:v>
                </c:pt>
                <c:pt idx="2">
                  <c:v>0</c:v>
                </c:pt>
                <c:pt idx="3">
                  <c:v>0</c:v>
                </c:pt>
                <c:pt idx="4">
                  <c:v>0</c:v>
                </c:pt>
                <c:pt idx="5">
                  <c:v>0</c:v>
                </c:pt>
                <c:pt idx="6">
                  <c:v>0</c:v>
                </c:pt>
              </c:numCache>
            </c:numRef>
          </c:val>
        </c:ser>
        <c:dLbls>
          <c:showPercent val="1"/>
        </c:dLbls>
        <c:firstSliceAng val="0"/>
      </c:pieChart>
      <c:spPr>
        <a:noFill/>
        <a:ln>
          <a:noFill/>
        </a:ln>
        <a:effectLst/>
      </c:spPr>
    </c:plotArea>
    <c:legend>
      <c:legendPos val="r"/>
      <c:layout>
        <c:manualLayout>
          <c:xMode val="edge"/>
          <c:yMode val="edge"/>
          <c:x val="0.66250000000000253"/>
          <c:y val="0.13483796296296313"/>
        </c:manualLayout>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支出决算结构图</a:t>
            </a:r>
          </a:p>
        </c:rich>
      </c:tx>
      <c:layout/>
      <c:spPr>
        <a:noFill/>
        <a:ln>
          <a:noFill/>
        </a:ln>
        <a:effectLst/>
      </c:spPr>
    </c:title>
    <c:plotArea>
      <c:layout/>
      <c:pieChart>
        <c:varyColors val="1"/>
        <c:ser>
          <c:idx val="0"/>
          <c:order val="0"/>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Val val="1"/>
            <c:showLeaderLines val="1"/>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strRef>
              <c:f>Sheet1!$A$19:$A$20</c:f>
              <c:strCache>
                <c:ptCount val="2"/>
                <c:pt idx="0">
                  <c:v>基本支出</c:v>
                </c:pt>
                <c:pt idx="1">
                  <c:v>项目支出</c:v>
                </c:pt>
              </c:strCache>
            </c:strRef>
          </c:cat>
          <c:val>
            <c:numRef>
              <c:f>Sheet1!$B$19:$B$20</c:f>
              <c:numCache>
                <c:formatCode>0.00%</c:formatCode>
                <c:ptCount val="2"/>
                <c:pt idx="0">
                  <c:v>0.64560000000000184</c:v>
                </c:pt>
                <c:pt idx="1">
                  <c:v>0.35440000000000027</c:v>
                </c:pt>
              </c:numCache>
            </c:numRef>
          </c:val>
        </c:ser>
        <c:dLbls>
          <c:showVal val="1"/>
        </c:dLbls>
        <c:firstSliceAng val="0"/>
      </c:pieChart>
      <c:spPr>
        <a:noFill/>
        <a:ln>
          <a:noFill/>
        </a:ln>
        <a:effectLst/>
      </c:spPr>
    </c:plotArea>
    <c:legend>
      <c:legendPos val="r"/>
      <c:layout/>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zh-CN"/>
  <c:chart>
    <c:autoTitleDeleted val="1"/>
    <c:plotArea>
      <c:layout>
        <c:manualLayout>
          <c:layoutTarget val="inner"/>
          <c:xMode val="edge"/>
          <c:yMode val="edge"/>
          <c:x val="7.3692038495188114E-2"/>
          <c:y val="7.4074074074074112E-2"/>
          <c:w val="0.70440091863517384"/>
          <c:h val="0.83611913094196344"/>
        </c:manualLayout>
      </c:layout>
      <c:barChart>
        <c:barDir val="col"/>
        <c:grouping val="clustered"/>
        <c:ser>
          <c:idx val="0"/>
          <c:order val="0"/>
          <c:tx>
            <c:strRef>
              <c:f>收、支总计</c:f>
              <c:strCache>
                <c:ptCount val="1"/>
                <c:pt idx="0">
                  <c:v>收、支总计</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strRef>
              <c:f>Sheet1!$A$35:$A$36</c:f>
              <c:strCache>
                <c:ptCount val="2"/>
                <c:pt idx="0">
                  <c:v>2020年</c:v>
                </c:pt>
                <c:pt idx="1">
                  <c:v>2021年</c:v>
                </c:pt>
              </c:strCache>
            </c:strRef>
          </c:cat>
          <c:val>
            <c:numRef>
              <c:f>Sheet1!$B$35:$B$36</c:f>
              <c:numCache>
                <c:formatCode>General</c:formatCode>
                <c:ptCount val="2"/>
                <c:pt idx="0">
                  <c:v>305.89</c:v>
                </c:pt>
                <c:pt idx="1">
                  <c:v>393.16</c:v>
                </c:pt>
              </c:numCache>
            </c:numRef>
          </c:val>
        </c:ser>
        <c:dLbls>
          <c:showVal val="1"/>
        </c:dLbls>
        <c:gapWidth val="219"/>
        <c:overlap val="-27"/>
        <c:axId val="160491392"/>
        <c:axId val="160492928"/>
      </c:barChart>
      <c:catAx>
        <c:axId val="160491392"/>
        <c:scaling>
          <c:orientation val="minMax"/>
        </c:scaling>
        <c:axPos val="b"/>
        <c:numFmt formatCode="General" sourceLinked="1"/>
        <c:maj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60492928"/>
        <c:crosses val="autoZero"/>
        <c:auto val="1"/>
        <c:lblAlgn val="ctr"/>
        <c:lblOffset val="100"/>
      </c:catAx>
      <c:valAx>
        <c:axId val="160492928"/>
        <c:scaling>
          <c:orientation val="minMax"/>
        </c:scaling>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60491392"/>
        <c:crosses val="autoZero"/>
        <c:crossBetween val="between"/>
      </c:valAx>
      <c:spPr>
        <a:noFill/>
        <a:ln>
          <a:noFill/>
        </a:ln>
        <a:effectLst/>
      </c:spPr>
    </c:plotArea>
    <c:legend>
      <c:legendPos val="r"/>
      <c:layout/>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title>
      <c:layout/>
      <c:spPr>
        <a:noFill/>
        <a:ln>
          <a:noFill/>
        </a:ln>
        <a:effectLst/>
      </c:spPr>
      <c:txPr>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barChart>
        <c:barDir val="col"/>
        <c:grouping val="clustered"/>
        <c:ser>
          <c:idx val="0"/>
          <c:order val="0"/>
          <c:tx>
            <c:strRef>
              <c:f>一般公共预算财政拨款支出</c:f>
              <c:strCache>
                <c:ptCount val="1"/>
                <c:pt idx="0">
                  <c:v>一般公共预算财政拨款支出</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strRef>
              <c:f>Sheet1!$A$52:$A$53</c:f>
              <c:strCache>
                <c:ptCount val="2"/>
                <c:pt idx="0">
                  <c:v>2020年</c:v>
                </c:pt>
                <c:pt idx="1">
                  <c:v>2021年</c:v>
                </c:pt>
              </c:strCache>
            </c:strRef>
          </c:cat>
          <c:val>
            <c:numRef>
              <c:f>Sheet1!$B$52:$B$53</c:f>
              <c:numCache>
                <c:formatCode>General</c:formatCode>
                <c:ptCount val="2"/>
                <c:pt idx="0">
                  <c:v>305.89</c:v>
                </c:pt>
                <c:pt idx="1">
                  <c:v>393.16</c:v>
                </c:pt>
              </c:numCache>
            </c:numRef>
          </c:val>
        </c:ser>
        <c:dLbls>
          <c:showVal val="1"/>
        </c:dLbls>
        <c:gapWidth val="219"/>
        <c:overlap val="-27"/>
        <c:axId val="161565696"/>
        <c:axId val="161579776"/>
      </c:barChart>
      <c:catAx>
        <c:axId val="161565696"/>
        <c:scaling>
          <c:orientation val="minMax"/>
        </c:scaling>
        <c:axPos val="b"/>
        <c:numFmt formatCode="General" sourceLinked="1"/>
        <c:maj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61579776"/>
        <c:crosses val="autoZero"/>
        <c:auto val="1"/>
        <c:lblAlgn val="ctr"/>
        <c:lblOffset val="100"/>
      </c:catAx>
      <c:valAx>
        <c:axId val="161579776"/>
        <c:scaling>
          <c:orientation val="minMax"/>
        </c:scaling>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161565696"/>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一般公共预算财政拨款支出决算结构图</a:t>
            </a:r>
          </a:p>
        </c:rich>
      </c:tx>
      <c:layout/>
      <c:spPr>
        <a:noFill/>
        <a:ln>
          <a:noFill/>
        </a:ln>
        <a:effectLst/>
      </c:spPr>
    </c:title>
    <c:plotArea>
      <c:layout/>
      <c:pieChart>
        <c:varyColors val="1"/>
        <c:ser>
          <c:idx val="0"/>
          <c:order val="0"/>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Val val="1"/>
            <c:showLeaderLines val="1"/>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strRef>
              <c:f>Sheet1!$A$69:$A$73</c:f>
              <c:strCache>
                <c:ptCount val="5"/>
                <c:pt idx="0">
                  <c:v>社会保障和就业（类）</c:v>
                </c:pt>
                <c:pt idx="1">
                  <c:v>农林水（类）</c:v>
                </c:pt>
                <c:pt idx="2">
                  <c:v>商业服务业等支出（类）</c:v>
                </c:pt>
                <c:pt idx="3">
                  <c:v>住房保障（类）</c:v>
                </c:pt>
                <c:pt idx="4">
                  <c:v>卫生健康（类）</c:v>
                </c:pt>
              </c:strCache>
            </c:strRef>
          </c:cat>
          <c:val>
            <c:numRef>
              <c:f>Sheet1!$B$69:$B$73</c:f>
              <c:numCache>
                <c:formatCode>0.00%</c:formatCode>
                <c:ptCount val="5"/>
                <c:pt idx="0">
                  <c:v>4.9600000000000012E-2</c:v>
                </c:pt>
                <c:pt idx="1">
                  <c:v>8.5700000000000026E-2</c:v>
                </c:pt>
                <c:pt idx="2">
                  <c:v>0.79910000000000003</c:v>
                </c:pt>
                <c:pt idx="3">
                  <c:v>3.570000000000001E-2</c:v>
                </c:pt>
                <c:pt idx="4">
                  <c:v>2.9900000000000006E-2</c:v>
                </c:pt>
              </c:numCache>
            </c:numRef>
          </c:val>
        </c:ser>
        <c:dLbls>
          <c:showVal val="1"/>
        </c:dLbls>
        <c:firstSliceAng val="0"/>
      </c:pieChart>
      <c:spPr>
        <a:noFill/>
        <a:ln>
          <a:noFill/>
        </a:ln>
        <a:effectLst/>
      </c:spPr>
    </c:plotArea>
    <c:legend>
      <c:legendPos val="r"/>
      <c:layout/>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“三公”经费财政拨款支出决算结构图</a:t>
            </a:r>
          </a:p>
        </c:rich>
      </c:tx>
      <c:layout/>
      <c:spPr>
        <a:noFill/>
        <a:ln>
          <a:noFill/>
        </a:ln>
        <a:effectLst/>
      </c:spPr>
    </c:title>
    <c:plotArea>
      <c:layout/>
      <c:pieChart>
        <c:varyColors val="1"/>
        <c:ser>
          <c:idx val="0"/>
          <c:order val="0"/>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Val val="1"/>
            <c:showLeaderLines val="1"/>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prstDash val="solid"/>
                      <a:round/>
                    </a:ln>
                    <a:effectLst/>
                  </c:spPr>
                </c15:leaderLines>
              </c:ext>
            </c:extLst>
          </c:dLbls>
          <c:cat>
            <c:strRef>
              <c:f>Sheet1!$A$68:$A$70</c:f>
              <c:strCache>
                <c:ptCount val="3"/>
                <c:pt idx="0">
                  <c:v>因公出境</c:v>
                </c:pt>
                <c:pt idx="1">
                  <c:v>公务用车运行与维护</c:v>
                </c:pt>
                <c:pt idx="2">
                  <c:v>公务接待</c:v>
                </c:pt>
              </c:strCache>
            </c:strRef>
          </c:cat>
          <c:val>
            <c:numRef>
              <c:f>Sheet1!$B$68:$B$70</c:f>
              <c:numCache>
                <c:formatCode>General</c:formatCode>
                <c:ptCount val="3"/>
                <c:pt idx="0">
                  <c:v>0</c:v>
                </c:pt>
                <c:pt idx="1">
                  <c:v>0</c:v>
                </c:pt>
                <c:pt idx="2">
                  <c:v>7.0000000000000021E-2</c:v>
                </c:pt>
              </c:numCache>
            </c:numRef>
          </c:val>
        </c:ser>
        <c:dLbls>
          <c:showVal val="1"/>
        </c:dLbls>
        <c:firstSliceAng val="0"/>
      </c:pieChart>
      <c:spPr>
        <a:noFill/>
        <a:ln>
          <a:noFill/>
        </a:ln>
        <a:effectLst/>
      </c:spPr>
    </c:plotArea>
    <c:legend>
      <c:legendPos val="r"/>
      <c:layout/>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38</Pages>
  <Words>2229</Words>
  <Characters>12711</Characters>
  <Application>Microsoft Office Word</Application>
  <DocSecurity>0</DocSecurity>
  <Lines>105</Lines>
  <Paragraphs>29</Paragraphs>
  <ScaleCrop>false</ScaleCrop>
  <Company>四川省财政厅</Company>
  <LinksUpToDate>false</LinksUpToDate>
  <CharactersWithSpaces>14911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阿坝州部门决算说明</dc:title>
  <dc:creator>曹颖</dc:creator>
  <cp:lastModifiedBy>李婷</cp:lastModifiedBy>
  <cp:revision>5</cp:revision>
  <cp:lastPrinted>2022-09-21T22:41:00Z</cp:lastPrinted>
  <dcterms:created xsi:type="dcterms:W3CDTF">2023-09-18T09:51:00Z</dcterms:created>
  <dcterms:modified xsi:type="dcterms:W3CDTF">2023-09-18T10:09:00Z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DC07B74A5DB94A20B7C6462D6BAB3024</vt:lpwstr>
  </property>
</Properties>
</file>