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343F4A">
      <w:pPr>
        <w:pStyle w:val="5"/>
        <w:rPr>
          <w:rFonts w:hint="eastAsia" w:ascii="Times New Roman" w:hAnsi="Times New Roman" w:eastAsia="方正小标宋简体" w:cs="Times New Roman"/>
          <w:color w:val="auto"/>
          <w:kern w:val="2"/>
          <w:sz w:val="72"/>
          <w:szCs w:val="72"/>
          <w:highlight w:val="none"/>
          <w:lang w:val="en-US" w:eastAsia="zh-CN" w:bidi="ar-SA"/>
        </w:rPr>
      </w:pPr>
      <w:bookmarkStart w:id="0" w:name="_Toc15396475"/>
      <w:bookmarkStart w:id="1" w:name="_Toc15378441"/>
      <w:bookmarkStart w:id="2" w:name="_Toc15396597"/>
      <w:bookmarkStart w:id="3" w:name="_Toc15377425"/>
      <w:bookmarkStart w:id="4" w:name="_Toc15377193"/>
      <w:bookmarkStart w:id="5" w:name="_Toc15306267"/>
    </w:p>
    <w:p w14:paraId="6039447D">
      <w:pPr>
        <w:pStyle w:val="5"/>
        <w:rPr>
          <w:rFonts w:hint="eastAsia" w:ascii="Times New Roman" w:hAnsi="Times New Roman" w:eastAsia="方正小标宋简体" w:cs="Times New Roman"/>
          <w:color w:val="auto"/>
          <w:kern w:val="2"/>
          <w:sz w:val="72"/>
          <w:szCs w:val="72"/>
          <w:highlight w:val="none"/>
          <w:lang w:val="en-US" w:eastAsia="zh-CN" w:bidi="ar-SA"/>
        </w:rPr>
      </w:pPr>
    </w:p>
    <w:p w14:paraId="7EDCD060">
      <w:pPr>
        <w:pStyle w:val="5"/>
        <w:rPr>
          <w:rFonts w:hint="eastAsia" w:ascii="Times New Roman" w:hAnsi="Times New Roman" w:eastAsia="方正小标宋简体" w:cs="Times New Roman"/>
          <w:color w:val="auto"/>
          <w:kern w:val="2"/>
          <w:sz w:val="72"/>
          <w:szCs w:val="72"/>
          <w:highlight w:val="none"/>
          <w:lang w:val="en-US" w:eastAsia="zh-CN" w:bidi="ar-SA"/>
        </w:rPr>
      </w:pPr>
    </w:p>
    <w:p w14:paraId="2EBDA97C">
      <w:pPr>
        <w:pStyle w:val="5"/>
        <w:suppressAutoHyphens/>
        <w:bidi w:val="0"/>
        <w:spacing w:before="0" w:beforeLines="-2147483648" w:after="140" w:line="276" w:lineRule="auto"/>
        <w:jc w:val="center"/>
        <w:rPr>
          <w:rFonts w:hint="eastAsia" w:ascii="方正小标宋简体" w:hAnsi="Calibri" w:eastAsia="方正小标宋简体" w:cs="Times New Roman"/>
          <w:color w:val="auto"/>
          <w:kern w:val="2"/>
          <w:sz w:val="72"/>
          <w:szCs w:val="72"/>
          <w:highlight w:val="none"/>
          <w:lang w:val="en-US" w:eastAsia="zh-CN" w:bidi="ar-SA"/>
        </w:rPr>
      </w:pPr>
      <w:r>
        <w:rPr>
          <w:rFonts w:hint="eastAsia" w:ascii="方正小标宋简体" w:hAnsi="Calibri" w:eastAsia="方正小标宋简体" w:cs="Times New Roman"/>
          <w:color w:val="auto"/>
          <w:kern w:val="2"/>
          <w:sz w:val="72"/>
          <w:szCs w:val="72"/>
          <w:highlight w:val="none"/>
          <w:lang w:val="en-US" w:eastAsia="zh-CN" w:bidi="ar-SA"/>
        </w:rPr>
        <w:t>2024年度四川省级阿坝州茂县工业服务中心</w:t>
      </w:r>
    </w:p>
    <w:p w14:paraId="12026647">
      <w:pPr>
        <w:pStyle w:val="5"/>
        <w:suppressAutoHyphens/>
        <w:bidi w:val="0"/>
        <w:spacing w:before="0" w:beforeLines="-2147483648" w:after="140" w:line="276" w:lineRule="auto"/>
        <w:jc w:val="center"/>
        <w:rPr>
          <w:rFonts w:hint="default" w:ascii="方正小标宋简体" w:hAnsi="Calibri" w:eastAsia="方正小标宋简体" w:cs="Times New Roman"/>
          <w:color w:val="auto"/>
          <w:kern w:val="2"/>
          <w:sz w:val="72"/>
          <w:szCs w:val="72"/>
          <w:highlight w:val="none"/>
          <w:lang w:val="en-US" w:eastAsia="zh-CN" w:bidi="ar-SA"/>
        </w:rPr>
      </w:pPr>
      <w:r>
        <w:rPr>
          <w:rFonts w:hint="eastAsia" w:ascii="方正小标宋简体" w:hAnsi="Calibri" w:eastAsia="方正小标宋简体" w:cs="Times New Roman"/>
          <w:color w:val="auto"/>
          <w:kern w:val="2"/>
          <w:sz w:val="72"/>
          <w:szCs w:val="72"/>
          <w:highlight w:val="none"/>
          <w:lang w:val="en-US" w:eastAsia="zh-CN" w:bidi="ar-SA"/>
        </w:rPr>
        <w:t>决算公开</w:t>
      </w:r>
    </w:p>
    <w:p w14:paraId="6C4A9757">
      <w:pPr>
        <w:spacing w:line="600" w:lineRule="exact"/>
        <w:jc w:val="center"/>
        <w:outlineLvl w:val="0"/>
        <w:rPr>
          <w:rFonts w:ascii="Times New Roman" w:hAnsi="Times New Roman" w:eastAsia="方正小标宋简体"/>
          <w:color w:val="auto"/>
          <w:sz w:val="72"/>
          <w:szCs w:val="72"/>
          <w:highlight w:val="none"/>
        </w:rPr>
      </w:pPr>
    </w:p>
    <w:p w14:paraId="0ADFB589">
      <w:pPr>
        <w:pStyle w:val="20"/>
        <w:rPr>
          <w:rFonts w:ascii="Times New Roman" w:hAnsi="Times New Roma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p w14:paraId="3F396420">
      <w:pPr>
        <w:rPr>
          <w:rFonts w:ascii="Times New Roman" w:hAnsi="Times New Roman"/>
        </w:rPr>
      </w:pPr>
    </w:p>
    <w:p w14:paraId="7AF57EE5">
      <w:pPr>
        <w:pStyle w:val="5"/>
        <w:jc w:val="center"/>
        <w:rPr>
          <w:rFonts w:hint="eastAsia" w:ascii="Times New Roman" w:hAnsi="Times New Roman" w:eastAsia="方正小标宋简体" w:cs="Times New Roman"/>
          <w:color w:val="auto"/>
          <w:kern w:val="2"/>
          <w:sz w:val="44"/>
          <w:szCs w:val="44"/>
          <w:highlight w:val="none"/>
          <w:lang w:val="en-US" w:eastAsia="zh-CN" w:bidi="ar-SA"/>
        </w:rPr>
      </w:pPr>
    </w:p>
    <w:p w14:paraId="2354A0B8">
      <w:pPr>
        <w:pStyle w:val="5"/>
        <w:jc w:val="center"/>
        <w:rPr>
          <w:rFonts w:hint="eastAsia" w:ascii="Times New Roman" w:hAnsi="Times New Roman" w:eastAsia="方正小标宋简体" w:cs="Times New Roman"/>
          <w:color w:val="auto"/>
          <w:kern w:val="2"/>
          <w:sz w:val="44"/>
          <w:szCs w:val="44"/>
          <w:highlight w:val="none"/>
          <w:lang w:val="en-US" w:eastAsia="zh-CN" w:bidi="ar-SA"/>
        </w:rPr>
      </w:pPr>
    </w:p>
    <w:p w14:paraId="13B70F98">
      <w:pPr>
        <w:pStyle w:val="5"/>
        <w:jc w:val="center"/>
        <w:rPr>
          <w:rFonts w:hint="eastAsia" w:ascii="Times New Roman" w:hAnsi="Times New Roman" w:eastAsia="方正小标宋简体" w:cs="Times New Roman"/>
          <w:color w:val="auto"/>
          <w:kern w:val="2"/>
          <w:sz w:val="44"/>
          <w:szCs w:val="44"/>
          <w:highlight w:val="none"/>
          <w:lang w:val="en-US" w:eastAsia="zh-CN" w:bidi="ar-SA"/>
        </w:rPr>
      </w:pPr>
    </w:p>
    <w:p w14:paraId="42AA9F4C">
      <w:pPr>
        <w:pStyle w:val="5"/>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p w14:paraId="247FC365">
      <w:pPr>
        <w:pStyle w:val="5"/>
        <w:jc w:val="center"/>
        <w:rPr>
          <w:rFonts w:hint="eastAsia" w:ascii="Times New Roman" w:eastAsia="方正小标宋简体" w:cs="Times New Roman"/>
          <w:color w:val="auto"/>
          <w:kern w:val="2"/>
          <w:sz w:val="44"/>
          <w:szCs w:val="44"/>
          <w:highlight w:val="none"/>
          <w:lang w:val="en-US" w:eastAsia="zh-CN" w:bidi="ar-SA"/>
        </w:rPr>
      </w:pPr>
      <w:bookmarkStart w:id="6" w:name="_Toc15377194"/>
      <w:bookmarkStart w:id="7" w:name="_Toc15377426"/>
      <w:bookmarkStart w:id="8" w:name="_Toc15396476"/>
      <w:bookmarkStart w:id="9" w:name="_Toc15378442"/>
      <w:bookmarkStart w:id="10" w:name="_Toc15396598"/>
      <w:r>
        <w:rPr>
          <w:rFonts w:hint="eastAsia" w:ascii="Times New Roman" w:hAnsi="Times New Roman" w:eastAsia="方正小标宋简体" w:cs="Times New Roman"/>
          <w:color w:val="auto"/>
          <w:kern w:val="2"/>
          <w:sz w:val="44"/>
          <w:szCs w:val="44"/>
          <w:highlight w:val="none"/>
          <w:lang w:val="en-US" w:eastAsia="zh-CN" w:bidi="ar-SA"/>
        </w:rPr>
        <w:t>2024年度四川省</w:t>
      </w:r>
      <w:bookmarkEnd w:id="5"/>
      <w:bookmarkStart w:id="11" w:name="_Toc15306268"/>
      <w:r>
        <w:rPr>
          <w:rFonts w:hint="eastAsia" w:ascii="Times New Roman" w:eastAsia="方正小标宋简体" w:cs="Times New Roman"/>
          <w:color w:val="auto"/>
          <w:kern w:val="2"/>
          <w:sz w:val="44"/>
          <w:szCs w:val="44"/>
          <w:highlight w:val="none"/>
          <w:lang w:val="en-US" w:eastAsia="zh-CN" w:bidi="ar-SA"/>
        </w:rPr>
        <w:t>茂县工业服务中心</w:t>
      </w:r>
    </w:p>
    <w:p w14:paraId="29289FC0">
      <w:pPr>
        <w:pStyle w:val="5"/>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eastAsia="方正小标宋简体" w:cs="Times New Roman"/>
          <w:color w:val="auto"/>
          <w:kern w:val="2"/>
          <w:sz w:val="44"/>
          <w:szCs w:val="44"/>
          <w:highlight w:val="none"/>
          <w:lang w:val="en-US" w:eastAsia="zh-CN" w:bidi="ar-SA"/>
        </w:rPr>
        <w:t>部</w:t>
      </w:r>
      <w:r>
        <w:rPr>
          <w:rFonts w:hint="eastAsia" w:ascii="Times New Roman" w:hAnsi="Times New Roman" w:eastAsia="方正小标宋简体" w:cs="Times New Roman"/>
          <w:color w:val="auto"/>
          <w:kern w:val="2"/>
          <w:sz w:val="44"/>
          <w:szCs w:val="44"/>
          <w:highlight w:val="none"/>
          <w:lang w:val="en-US" w:eastAsia="zh-CN" w:bidi="ar-SA"/>
        </w:rPr>
        <w:t>门决算</w:t>
      </w:r>
      <w:bookmarkEnd w:id="6"/>
      <w:bookmarkEnd w:id="7"/>
      <w:bookmarkEnd w:id="8"/>
      <w:bookmarkEnd w:id="9"/>
      <w:bookmarkEnd w:id="10"/>
      <w:bookmarkEnd w:id="11"/>
      <w:r>
        <w:rPr>
          <w:rFonts w:hint="eastAsia" w:ascii="Times New Roman" w:eastAsia="方正小标宋简体" w:cs="Times New Roman"/>
          <w:color w:val="auto"/>
          <w:kern w:val="2"/>
          <w:sz w:val="44"/>
          <w:szCs w:val="44"/>
          <w:highlight w:val="none"/>
          <w:lang w:val="en-US" w:eastAsia="zh-CN" w:bidi="ar-SA"/>
        </w:rPr>
        <w:t>公开</w:t>
      </w:r>
    </w:p>
    <w:p w14:paraId="79F2F0D7">
      <w:pPr>
        <w:widowControl/>
        <w:jc w:val="center"/>
        <w:rPr>
          <w:rFonts w:ascii="Times New Roman" w:hAnsi="Times New Roman" w:eastAsia="黑体"/>
          <w:color w:val="auto"/>
          <w:sz w:val="48"/>
          <w:szCs w:val="48"/>
          <w:highlight w:val="none"/>
        </w:rPr>
      </w:pPr>
      <w:r>
        <w:rPr>
          <w:rFonts w:ascii="Times New Roman" w:hAnsi="Times New Roman" w:eastAsia="方正小标宋简体"/>
          <w:color w:val="auto"/>
          <w:sz w:val="36"/>
          <w:szCs w:val="36"/>
          <w:highlight w:val="none"/>
        </w:rPr>
        <w:br w:type="page"/>
      </w:r>
      <w:r>
        <w:rPr>
          <w:rFonts w:hint="eastAsia" w:ascii="Times New Roman" w:hAnsi="Times New Roman" w:eastAsia="黑体"/>
          <w:color w:val="auto"/>
          <w:sz w:val="48"/>
          <w:szCs w:val="48"/>
          <w:highlight w:val="none"/>
        </w:rPr>
        <w:t>目录</w:t>
      </w:r>
    </w:p>
    <w:p w14:paraId="1E4F958B">
      <w:pPr>
        <w:widowControl/>
        <w:jc w:val="center"/>
        <w:rPr>
          <w:rFonts w:ascii="Times New Roman" w:hAnsi="Times New Roman" w:eastAsia="黑体" w:cstheme="minorBidi"/>
          <w:color w:val="auto"/>
          <w:sz w:val="28"/>
          <w:szCs w:val="28"/>
          <w:highlight w:val="none"/>
        </w:rPr>
      </w:pPr>
    </w:p>
    <w:p w14:paraId="33949436">
      <w:pPr>
        <w:pStyle w:val="12"/>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日</w:t>
      </w:r>
    </w:p>
    <w:p w14:paraId="717FA79F">
      <w:pPr>
        <w:rPr>
          <w:rFonts w:ascii="Times New Roman" w:hAnsi="Times New Roman"/>
          <w:color w:val="auto"/>
          <w:highlight w:val="none"/>
        </w:rPr>
      </w:pPr>
    </w:p>
    <w:p w14:paraId="5DF6D2B4">
      <w:pPr>
        <w:pStyle w:val="12"/>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仿宋" w:cs="黑体"/>
          <w:color w:val="auto"/>
          <w:sz w:val="21"/>
          <w:szCs w:val="21"/>
          <w:highlight w:val="none"/>
          <w:lang w:val="en-US" w:eastAsia="zh-CN"/>
        </w:rPr>
      </w:pPr>
      <w:r>
        <w:rPr>
          <w:rFonts w:hint="eastAsia" w:ascii="Times New Roman" w:hAnsi="Times New Roman" w:eastAsia="黑体" w:cs="黑体"/>
          <w:color w:val="auto"/>
          <w:sz w:val="32"/>
          <w:szCs w:val="32"/>
          <w:highlight w:val="none"/>
        </w:rPr>
        <w:t>第一部分 部门概况</w:t>
      </w:r>
      <w:r>
        <w:rPr>
          <w:sz w:val="21"/>
          <w:szCs w:val="21"/>
        </w:rPr>
        <w:tab/>
      </w:r>
      <w:r>
        <w:rPr>
          <w:rFonts w:hint="eastAsia"/>
          <w:sz w:val="21"/>
          <w:szCs w:val="21"/>
          <w:lang w:val="en-US" w:eastAsia="zh-CN"/>
        </w:rPr>
        <w:t>1</w:t>
      </w:r>
    </w:p>
    <w:p w14:paraId="284F8D2D">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tab/>
      </w:r>
      <w:r>
        <w:rPr>
          <w:rFonts w:hint="eastAsia"/>
          <w:lang w:val="en-US" w:eastAsia="zh-CN"/>
        </w:rPr>
        <w:t>1</w:t>
      </w:r>
    </w:p>
    <w:p w14:paraId="1AA2AF0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二、机构设置</w:t>
      </w:r>
      <w:r>
        <w:tab/>
      </w:r>
      <w:r>
        <w:rPr>
          <w:rFonts w:hint="eastAsia"/>
          <w:lang w:val="en-US" w:eastAsia="zh-CN"/>
        </w:rPr>
        <w:t>2</w:t>
      </w:r>
    </w:p>
    <w:p w14:paraId="666C3C4C">
      <w:pPr>
        <w:pStyle w:val="12"/>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r>
        <w:rPr>
          <w:rFonts w:ascii="Times New Roman" w:hAnsi="Times New Roman" w:eastAsia="宋体" w:cs="Times New Roman"/>
          <w:kern w:val="2"/>
          <w:sz w:val="21"/>
          <w:szCs w:val="24"/>
          <w:lang w:val="en-US" w:eastAsia="zh-CN" w:bidi="ar-SA"/>
        </w:rPr>
        <w:tab/>
      </w:r>
      <w:r>
        <w:rPr>
          <w:rFonts w:hint="eastAsia" w:ascii="Times New Roman" w:hAnsi="Times New Roman" w:eastAsia="宋体" w:cs="Times New Roman"/>
          <w:kern w:val="2"/>
          <w:sz w:val="21"/>
          <w:szCs w:val="24"/>
          <w:lang w:val="en-US" w:eastAsia="zh-CN" w:bidi="ar-SA"/>
        </w:rPr>
        <w:t>3</w:t>
      </w:r>
    </w:p>
    <w:p w14:paraId="3943498C">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一、收入支出决算总体情况说明</w:t>
      </w:r>
      <w:r>
        <w:rPr>
          <w:rFonts w:ascii="Times New Roman" w:hAnsi="Times New Roman" w:eastAsia="宋体" w:cs="Times New Roman"/>
          <w:kern w:val="2"/>
          <w:sz w:val="21"/>
          <w:szCs w:val="24"/>
          <w:lang w:val="en-US" w:eastAsia="zh-CN" w:bidi="ar-SA"/>
        </w:rPr>
        <w:tab/>
      </w:r>
      <w:r>
        <w:rPr>
          <w:rFonts w:hint="eastAsia" w:ascii="Times New Roman" w:hAnsi="Times New Roman" w:eastAsia="宋体" w:cs="Times New Roman"/>
          <w:kern w:val="2"/>
          <w:sz w:val="21"/>
          <w:szCs w:val="24"/>
          <w:lang w:val="en-US" w:eastAsia="zh-CN" w:bidi="ar-SA"/>
        </w:rPr>
        <w:t>3</w:t>
      </w:r>
    </w:p>
    <w:p w14:paraId="3DECD14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二、收入决算情况说明</w:t>
      </w:r>
      <w:r>
        <w:rPr>
          <w:rFonts w:ascii="Times New Roman" w:hAnsi="Times New Roman" w:eastAsia="宋体" w:cs="Times New Roman"/>
          <w:kern w:val="2"/>
          <w:sz w:val="21"/>
          <w:szCs w:val="24"/>
          <w:lang w:val="en-US" w:eastAsia="zh-CN" w:bidi="ar-SA"/>
        </w:rPr>
        <w:tab/>
      </w:r>
      <w:r>
        <w:rPr>
          <w:rFonts w:hint="eastAsia" w:ascii="Times New Roman" w:hAnsi="Times New Roman" w:eastAsia="宋体" w:cs="Times New Roman"/>
          <w:kern w:val="2"/>
          <w:sz w:val="21"/>
          <w:szCs w:val="24"/>
          <w:lang w:val="en-US" w:eastAsia="zh-CN" w:bidi="ar-SA"/>
        </w:rPr>
        <w:t>3</w:t>
      </w:r>
    </w:p>
    <w:p w14:paraId="1D9B137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三、支出决算情况说明</w:t>
      </w:r>
      <w:r>
        <w:rPr>
          <w:rFonts w:ascii="Times New Roman" w:hAnsi="Times New Roman" w:eastAsia="宋体" w:cs="Times New Roman"/>
          <w:kern w:val="2"/>
          <w:sz w:val="21"/>
          <w:szCs w:val="24"/>
          <w:lang w:val="en-US" w:eastAsia="zh-CN" w:bidi="ar-SA"/>
        </w:rPr>
        <w:tab/>
      </w:r>
      <w:r>
        <w:rPr>
          <w:rFonts w:hint="eastAsia" w:cs="Times New Roman"/>
          <w:kern w:val="2"/>
          <w:sz w:val="21"/>
          <w:szCs w:val="24"/>
          <w:lang w:val="en-US" w:eastAsia="zh-CN" w:bidi="ar-SA"/>
        </w:rPr>
        <w:t>4</w:t>
      </w:r>
    </w:p>
    <w:p w14:paraId="103FA31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四、财政拨款收入支出决算总体情况说明</w:t>
      </w:r>
      <w:r>
        <w:rPr>
          <w:rFonts w:ascii="Times New Roman" w:hAnsi="Times New Roman" w:eastAsia="宋体" w:cs="Times New Roman"/>
          <w:kern w:val="2"/>
          <w:sz w:val="21"/>
          <w:szCs w:val="24"/>
          <w:lang w:val="en-US" w:eastAsia="zh-CN" w:bidi="ar-SA"/>
        </w:rPr>
        <w:tab/>
      </w:r>
      <w:r>
        <w:rPr>
          <w:rFonts w:hint="eastAsia" w:cs="Times New Roman"/>
          <w:kern w:val="2"/>
          <w:sz w:val="21"/>
          <w:szCs w:val="24"/>
          <w:lang w:val="en-US" w:eastAsia="zh-CN" w:bidi="ar-SA"/>
        </w:rPr>
        <w:t>4</w:t>
      </w:r>
    </w:p>
    <w:p w14:paraId="4DA062F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五、一般公共预算财政拨款支出决算情况说明</w:t>
      </w:r>
      <w:r>
        <w:rPr>
          <w:rFonts w:ascii="Times New Roman" w:hAnsi="Times New Roman" w:eastAsia="宋体" w:cs="Times New Roman"/>
          <w:kern w:val="2"/>
          <w:sz w:val="21"/>
          <w:szCs w:val="24"/>
          <w:lang w:val="en-US" w:eastAsia="zh-CN" w:bidi="ar-SA"/>
        </w:rPr>
        <w:tab/>
      </w:r>
      <w:r>
        <w:rPr>
          <w:rFonts w:hint="eastAsia" w:cs="Times New Roman"/>
          <w:kern w:val="2"/>
          <w:sz w:val="21"/>
          <w:szCs w:val="24"/>
          <w:lang w:val="en-US" w:eastAsia="zh-CN" w:bidi="ar-SA"/>
        </w:rPr>
        <w:t>5</w:t>
      </w:r>
    </w:p>
    <w:p w14:paraId="6D77B84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六、一般公共预算财政拨款基本支出决算情况说明</w:t>
      </w:r>
      <w:r>
        <w:rPr>
          <w:rFonts w:ascii="Times New Roman" w:hAnsi="Times New Roman" w:eastAsia="宋体" w:cs="Times New Roman"/>
          <w:kern w:val="2"/>
          <w:sz w:val="21"/>
          <w:szCs w:val="24"/>
          <w:lang w:val="en-US" w:eastAsia="zh-CN" w:bidi="ar-SA"/>
        </w:rPr>
        <w:tab/>
      </w:r>
      <w:r>
        <w:rPr>
          <w:rFonts w:hint="eastAsia" w:cs="Times New Roman"/>
          <w:kern w:val="2"/>
          <w:sz w:val="21"/>
          <w:szCs w:val="24"/>
          <w:lang w:val="en-US" w:eastAsia="zh-CN" w:bidi="ar-SA"/>
        </w:rPr>
        <w:t>7</w:t>
      </w:r>
    </w:p>
    <w:p w14:paraId="2A89940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ascii="Times New Roman" w:hAnsi="Times New Roman" w:eastAsia="宋体" w:cs="Times New Roman"/>
          <w:kern w:val="2"/>
          <w:sz w:val="21"/>
          <w:szCs w:val="24"/>
          <w:lang w:val="en-US" w:eastAsia="zh-CN" w:bidi="ar-SA"/>
        </w:rPr>
        <w:tab/>
      </w:r>
      <w:r>
        <w:rPr>
          <w:rFonts w:hint="eastAsia" w:cs="Times New Roman"/>
          <w:kern w:val="2"/>
          <w:sz w:val="21"/>
          <w:szCs w:val="24"/>
          <w:lang w:val="en-US" w:eastAsia="zh-CN" w:bidi="ar-SA"/>
        </w:rPr>
        <w:t>7</w:t>
      </w:r>
    </w:p>
    <w:p w14:paraId="0DBEA7C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八、政府性基金预算支出决算情况说明</w:t>
      </w:r>
      <w:r>
        <w:rPr>
          <w:rFonts w:ascii="Times New Roman" w:hAnsi="Times New Roman" w:eastAsia="宋体" w:cs="Times New Roman"/>
          <w:kern w:val="2"/>
          <w:sz w:val="21"/>
          <w:szCs w:val="24"/>
          <w:lang w:val="en-US" w:eastAsia="zh-CN" w:bidi="ar-SA"/>
        </w:rPr>
        <w:tab/>
      </w:r>
      <w:r>
        <w:rPr>
          <w:rFonts w:hint="eastAsia" w:cs="Times New Roman"/>
          <w:kern w:val="2"/>
          <w:sz w:val="21"/>
          <w:szCs w:val="24"/>
          <w:lang w:val="en-US" w:eastAsia="zh-CN" w:bidi="ar-SA"/>
        </w:rPr>
        <w:t>9</w:t>
      </w:r>
    </w:p>
    <w:p w14:paraId="6F51950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ascii="Times New Roman" w:hAnsi="Times New Roman" w:eastAsia="宋体" w:cs="Times New Roman"/>
          <w:kern w:val="2"/>
          <w:sz w:val="21"/>
          <w:szCs w:val="24"/>
          <w:lang w:val="en-US" w:eastAsia="zh-CN" w:bidi="ar-SA"/>
        </w:rPr>
        <w:tab/>
      </w:r>
      <w:r>
        <w:rPr>
          <w:rFonts w:hint="eastAsia" w:cs="Times New Roman"/>
          <w:kern w:val="2"/>
          <w:sz w:val="21"/>
          <w:szCs w:val="24"/>
          <w:lang w:val="en-US" w:eastAsia="zh-CN" w:bidi="ar-SA"/>
        </w:rPr>
        <w:t>9</w:t>
      </w:r>
    </w:p>
    <w:p w14:paraId="11638ECE">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ascii="Times New Roman" w:hAnsi="Times New Roman" w:eastAsia="宋体" w:cs="Times New Roman"/>
          <w:kern w:val="2"/>
          <w:sz w:val="21"/>
          <w:szCs w:val="24"/>
          <w:lang w:val="en-US" w:eastAsia="zh-CN" w:bidi="ar-SA"/>
        </w:rPr>
        <w:tab/>
      </w:r>
      <w:r>
        <w:rPr>
          <w:rFonts w:hint="eastAsia" w:cs="Times New Roman"/>
          <w:kern w:val="2"/>
          <w:sz w:val="21"/>
          <w:szCs w:val="24"/>
          <w:lang w:val="en-US" w:eastAsia="zh-CN" w:bidi="ar-SA"/>
        </w:rPr>
        <w:t>9</w:t>
      </w:r>
    </w:p>
    <w:p w14:paraId="02BFE5B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第三部分 名词解释</w:t>
      </w:r>
      <w:r>
        <w:rPr>
          <w:rFonts w:ascii="Times New Roman" w:hAnsi="Times New Roman" w:eastAsia="宋体" w:cs="Times New Roman"/>
          <w:kern w:val="2"/>
          <w:sz w:val="21"/>
          <w:szCs w:val="24"/>
          <w:lang w:val="en-US" w:eastAsia="zh-CN" w:bidi="ar-SA"/>
        </w:rPr>
        <w:tab/>
      </w:r>
      <w:r>
        <w:rPr>
          <w:rFonts w:hint="eastAsia" w:cs="Times New Roman"/>
          <w:kern w:val="2"/>
          <w:sz w:val="21"/>
          <w:szCs w:val="24"/>
          <w:lang w:val="en-US" w:eastAsia="zh-CN" w:bidi="ar-SA"/>
        </w:rPr>
        <w:t>12</w:t>
      </w:r>
    </w:p>
    <w:p w14:paraId="758A93E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第四部分 附件</w:t>
      </w:r>
      <w:r>
        <w:rPr>
          <w:rFonts w:ascii="Times New Roman" w:hAnsi="Times New Roman" w:eastAsia="宋体" w:cs="Times New Roman"/>
          <w:kern w:val="2"/>
          <w:sz w:val="21"/>
          <w:szCs w:val="24"/>
          <w:lang w:val="en-US" w:eastAsia="zh-CN" w:bidi="ar-SA"/>
        </w:rPr>
        <w:tab/>
      </w:r>
      <w:r>
        <w:rPr>
          <w:rFonts w:hint="eastAsia" w:cs="Times New Roman"/>
          <w:kern w:val="2"/>
          <w:sz w:val="21"/>
          <w:szCs w:val="24"/>
          <w:lang w:val="en-US" w:eastAsia="zh-CN" w:bidi="ar-SA"/>
        </w:rPr>
        <w:t>15</w:t>
      </w:r>
    </w:p>
    <w:p w14:paraId="1CFF528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黑体" w:cs="黑体"/>
          <w:color w:val="auto"/>
          <w:sz w:val="32"/>
          <w:szCs w:val="32"/>
          <w:highlight w:val="none"/>
        </w:rPr>
        <w:t>第五部分 附表</w:t>
      </w:r>
      <w:r>
        <w:rPr>
          <w:rFonts w:ascii="Times New Roman" w:hAnsi="Times New Roman" w:eastAsia="宋体" w:cs="Times New Roman"/>
          <w:kern w:val="2"/>
          <w:sz w:val="21"/>
          <w:szCs w:val="24"/>
          <w:lang w:val="en-US" w:eastAsia="zh-CN" w:bidi="ar-SA"/>
        </w:rPr>
        <w:tab/>
      </w:r>
      <w:r>
        <w:rPr>
          <w:rFonts w:hint="eastAsia" w:cs="Times New Roman"/>
          <w:kern w:val="2"/>
          <w:sz w:val="21"/>
          <w:szCs w:val="24"/>
          <w:lang w:val="en-US" w:eastAsia="zh-CN" w:bidi="ar-SA"/>
        </w:rPr>
        <w:t>54</w:t>
      </w:r>
    </w:p>
    <w:p w14:paraId="456A1F8F">
      <w:pPr>
        <w:pStyle w:val="12"/>
        <w:keepNext w:val="0"/>
        <w:keepLines w:val="0"/>
        <w:pageBreakBefore w:val="0"/>
        <w:widowControl w:val="0"/>
        <w:kinsoku/>
        <w:wordWrap/>
        <w:overflowPunct/>
        <w:topLinePunct w:val="0"/>
        <w:autoSpaceDE/>
        <w:autoSpaceDN/>
        <w:bidi w:val="0"/>
        <w:adjustRightInd w:val="0"/>
        <w:snapToGrid w:val="0"/>
        <w:spacing w:before="0" w:line="560" w:lineRule="exact"/>
        <w:ind w:firstLine="640" w:firstLineChars="200"/>
        <w:jc w:val="left"/>
        <w:textAlignment w:val="auto"/>
        <w:rPr>
          <w:rFonts w:hint="eastAsia" w:cs="Times New Roman"/>
          <w:kern w:val="2"/>
          <w:sz w:val="21"/>
          <w:szCs w:val="24"/>
          <w:lang w:val="en-US" w:eastAsia="zh-CN" w:bidi="ar-SA"/>
        </w:rPr>
      </w:pPr>
      <w:r>
        <w:rPr>
          <w:rFonts w:hint="eastAsia" w:ascii="Times New Roman" w:hAnsi="Times New Roman" w:eastAsia="仿宋_GB2312" w:cs="仿宋_GB2312"/>
          <w:color w:val="auto"/>
          <w:sz w:val="32"/>
          <w:szCs w:val="32"/>
          <w:highlight w:val="none"/>
          <w:lang w:eastAsia="zh-CN"/>
        </w:rPr>
        <w:t>一、封面</w:t>
      </w:r>
      <w:r>
        <w:rPr>
          <w:rFonts w:ascii="Times New Roman" w:hAnsi="Times New Roman" w:eastAsia="宋体" w:cs="Times New Roman"/>
          <w:kern w:val="2"/>
          <w:sz w:val="21"/>
          <w:szCs w:val="24"/>
          <w:lang w:val="en-US" w:eastAsia="zh-CN" w:bidi="ar-SA"/>
        </w:rPr>
        <w:tab/>
      </w:r>
      <w:r>
        <w:rPr>
          <w:rFonts w:hint="eastAsia" w:cs="Times New Roman"/>
          <w:kern w:val="2"/>
          <w:sz w:val="21"/>
          <w:szCs w:val="24"/>
          <w:lang w:val="en-US" w:eastAsia="zh-CN" w:bidi="ar-SA"/>
        </w:rPr>
        <w:t>54</w:t>
      </w:r>
    </w:p>
    <w:p w14:paraId="4700A978">
      <w:pPr>
        <w:pStyle w:val="12"/>
        <w:keepNext w:val="0"/>
        <w:keepLines w:val="0"/>
        <w:pageBreakBefore w:val="0"/>
        <w:widowControl w:val="0"/>
        <w:kinsoku/>
        <w:wordWrap/>
        <w:overflowPunct/>
        <w:topLinePunct w:val="0"/>
        <w:autoSpaceDE/>
        <w:autoSpaceDN/>
        <w:bidi w:val="0"/>
        <w:adjustRightInd w:val="0"/>
        <w:snapToGrid w:val="0"/>
        <w:spacing w:before="0" w:line="560" w:lineRule="exact"/>
        <w:ind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二、收入支出决算总表</w:t>
      </w:r>
      <w:r>
        <w:rPr>
          <w:rFonts w:ascii="Times New Roman" w:hAnsi="Times New Roman" w:eastAsia="宋体" w:cs="Times New Roman"/>
          <w:kern w:val="2"/>
          <w:sz w:val="21"/>
          <w:szCs w:val="24"/>
          <w:lang w:val="en-US" w:eastAsia="zh-CN" w:bidi="ar-SA"/>
        </w:rPr>
        <w:tab/>
      </w:r>
      <w:r>
        <w:rPr>
          <w:rFonts w:hint="eastAsia" w:cs="Times New Roman"/>
          <w:kern w:val="2"/>
          <w:sz w:val="21"/>
          <w:szCs w:val="24"/>
          <w:lang w:val="en-US" w:eastAsia="zh-CN" w:bidi="ar-SA"/>
        </w:rPr>
        <w:t>54</w:t>
      </w:r>
    </w:p>
    <w:p w14:paraId="1E2EEEF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eastAsia="仿宋_GB2312" w:cs="仿宋_GB2312"/>
          <w:color w:val="auto"/>
          <w:sz w:val="32"/>
          <w:szCs w:val="32"/>
          <w:highlight w:val="none"/>
          <w:lang w:eastAsia="zh-CN"/>
        </w:rPr>
        <w:t>三、</w:t>
      </w:r>
      <w:r>
        <w:rPr>
          <w:rFonts w:hint="eastAsia" w:ascii="Times New Roman" w:hAnsi="Times New Roman" w:eastAsia="仿宋_GB2312" w:cs="仿宋_GB2312"/>
          <w:color w:val="auto"/>
          <w:sz w:val="32"/>
          <w:szCs w:val="32"/>
          <w:highlight w:val="none"/>
        </w:rPr>
        <w:t>收入决算表</w:t>
      </w:r>
      <w:r>
        <w:rPr>
          <w:rFonts w:ascii="Times New Roman" w:hAnsi="Times New Roman" w:eastAsia="宋体" w:cs="Times New Roman"/>
          <w:kern w:val="2"/>
          <w:sz w:val="21"/>
          <w:szCs w:val="24"/>
          <w:lang w:val="en-US" w:eastAsia="zh-CN" w:bidi="ar-SA"/>
        </w:rPr>
        <w:tab/>
      </w:r>
      <w:r>
        <w:rPr>
          <w:rFonts w:hint="eastAsia" w:cs="Times New Roman"/>
          <w:kern w:val="2"/>
          <w:sz w:val="21"/>
          <w:szCs w:val="24"/>
          <w:lang w:val="en-US" w:eastAsia="zh-CN" w:bidi="ar-SA"/>
        </w:rPr>
        <w:t>54</w:t>
      </w:r>
    </w:p>
    <w:p w14:paraId="3E5E0DC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eastAsia="zh-CN"/>
        </w:rPr>
        <w:t>四</w:t>
      </w:r>
      <w:r>
        <w:rPr>
          <w:rFonts w:hint="eastAsia" w:ascii="Times New Roman" w:hAnsi="Times New Roman" w:eastAsia="仿宋_GB2312" w:cs="仿宋_GB2312"/>
          <w:color w:val="auto"/>
          <w:sz w:val="32"/>
          <w:szCs w:val="32"/>
          <w:highlight w:val="none"/>
        </w:rPr>
        <w:t>、支出决算表</w:t>
      </w:r>
      <w:r>
        <w:rPr>
          <w:rFonts w:ascii="Times New Roman" w:hAnsi="Times New Roman" w:eastAsia="宋体" w:cs="Times New Roman"/>
          <w:kern w:val="2"/>
          <w:sz w:val="21"/>
          <w:szCs w:val="24"/>
          <w:lang w:val="en-US" w:eastAsia="zh-CN" w:bidi="ar-SA"/>
        </w:rPr>
        <w:tab/>
      </w:r>
      <w:r>
        <w:rPr>
          <w:rFonts w:hint="eastAsia" w:cs="Times New Roman"/>
          <w:kern w:val="2"/>
          <w:sz w:val="21"/>
          <w:szCs w:val="24"/>
          <w:lang w:val="en-US" w:eastAsia="zh-CN" w:bidi="ar-SA"/>
        </w:rPr>
        <w:t>54</w:t>
      </w:r>
    </w:p>
    <w:p w14:paraId="76D6DB6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eastAsia="zh-CN"/>
        </w:rPr>
        <w:t>五</w:t>
      </w:r>
      <w:r>
        <w:rPr>
          <w:rFonts w:hint="eastAsia" w:ascii="Times New Roman" w:hAnsi="Times New Roman" w:eastAsia="仿宋_GB2312" w:cs="仿宋_GB2312"/>
          <w:color w:val="auto"/>
          <w:sz w:val="32"/>
          <w:szCs w:val="32"/>
          <w:highlight w:val="none"/>
        </w:rPr>
        <w:t>、财政拨款收入支出决算总表</w:t>
      </w:r>
      <w:r>
        <w:rPr>
          <w:rFonts w:ascii="Times New Roman" w:hAnsi="Times New Roman" w:eastAsia="宋体" w:cs="Times New Roman"/>
          <w:kern w:val="2"/>
          <w:sz w:val="21"/>
          <w:szCs w:val="24"/>
          <w:lang w:val="en-US" w:eastAsia="zh-CN" w:bidi="ar-SA"/>
        </w:rPr>
        <w:tab/>
      </w:r>
      <w:r>
        <w:rPr>
          <w:rFonts w:hint="eastAsia" w:cs="Times New Roman"/>
          <w:kern w:val="2"/>
          <w:sz w:val="21"/>
          <w:szCs w:val="24"/>
          <w:lang w:val="en-US" w:eastAsia="zh-CN" w:bidi="ar-SA"/>
        </w:rPr>
        <w:t>54</w:t>
      </w:r>
    </w:p>
    <w:p w14:paraId="123305D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eastAsia="zh-CN"/>
        </w:rPr>
        <w:t>六</w:t>
      </w:r>
      <w:r>
        <w:rPr>
          <w:rFonts w:hint="eastAsia" w:ascii="Times New Roman" w:hAnsi="Times New Roman" w:eastAsia="仿宋_GB2312" w:cs="仿宋_GB2312"/>
          <w:color w:val="auto"/>
          <w:sz w:val="32"/>
          <w:szCs w:val="32"/>
          <w:highlight w:val="none"/>
        </w:rPr>
        <w:t>、财政拨款支出决算明细表</w:t>
      </w:r>
      <w:r>
        <w:rPr>
          <w:rFonts w:ascii="Times New Roman" w:hAnsi="Times New Roman" w:eastAsia="宋体" w:cs="Times New Roman"/>
          <w:kern w:val="2"/>
          <w:sz w:val="21"/>
          <w:szCs w:val="24"/>
          <w:lang w:val="en-US" w:eastAsia="zh-CN" w:bidi="ar-SA"/>
        </w:rPr>
        <w:tab/>
      </w:r>
      <w:r>
        <w:rPr>
          <w:rFonts w:hint="eastAsia" w:cs="Times New Roman"/>
          <w:kern w:val="2"/>
          <w:sz w:val="21"/>
          <w:szCs w:val="24"/>
          <w:lang w:val="en-US" w:eastAsia="zh-CN" w:bidi="ar-SA"/>
        </w:rPr>
        <w:t>54</w:t>
      </w:r>
    </w:p>
    <w:p w14:paraId="42FD3C0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eastAsia="zh-CN"/>
        </w:rPr>
        <w:t>七</w:t>
      </w:r>
      <w:r>
        <w:rPr>
          <w:rFonts w:hint="eastAsia" w:ascii="Times New Roman" w:hAnsi="Times New Roman" w:eastAsia="仿宋_GB2312" w:cs="仿宋_GB2312"/>
          <w:color w:val="auto"/>
          <w:sz w:val="32"/>
          <w:szCs w:val="32"/>
          <w:highlight w:val="none"/>
        </w:rPr>
        <w:t>、一般公共预算财政拨款支出决算表</w:t>
      </w:r>
      <w:r>
        <w:rPr>
          <w:rFonts w:ascii="Times New Roman" w:hAnsi="Times New Roman" w:eastAsia="宋体" w:cs="Times New Roman"/>
          <w:kern w:val="2"/>
          <w:sz w:val="21"/>
          <w:szCs w:val="24"/>
          <w:lang w:val="en-US" w:eastAsia="zh-CN" w:bidi="ar-SA"/>
        </w:rPr>
        <w:tab/>
      </w:r>
      <w:r>
        <w:rPr>
          <w:rFonts w:hint="eastAsia" w:cs="Times New Roman"/>
          <w:kern w:val="2"/>
          <w:sz w:val="21"/>
          <w:szCs w:val="24"/>
          <w:lang w:val="en-US" w:eastAsia="zh-CN" w:bidi="ar-SA"/>
        </w:rPr>
        <w:t>54</w:t>
      </w:r>
    </w:p>
    <w:p w14:paraId="34A9865E">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eastAsia="zh-CN"/>
        </w:rPr>
        <w:t>八</w:t>
      </w:r>
      <w:r>
        <w:rPr>
          <w:rFonts w:hint="eastAsia" w:ascii="Times New Roman" w:hAnsi="Times New Roman" w:eastAsia="仿宋_GB2312" w:cs="仿宋_GB2312"/>
          <w:color w:val="auto"/>
          <w:sz w:val="32"/>
          <w:szCs w:val="32"/>
          <w:highlight w:val="none"/>
        </w:rPr>
        <w:t>、一般公共预算财政拨款支出决算明细表</w:t>
      </w:r>
      <w:r>
        <w:rPr>
          <w:rFonts w:ascii="Times New Roman" w:hAnsi="Times New Roman" w:eastAsia="宋体" w:cs="Times New Roman"/>
          <w:kern w:val="2"/>
          <w:sz w:val="21"/>
          <w:szCs w:val="24"/>
          <w:lang w:val="en-US" w:eastAsia="zh-CN" w:bidi="ar-SA"/>
        </w:rPr>
        <w:tab/>
      </w:r>
      <w:r>
        <w:rPr>
          <w:rFonts w:hint="eastAsia" w:cs="Times New Roman"/>
          <w:kern w:val="2"/>
          <w:sz w:val="21"/>
          <w:szCs w:val="24"/>
          <w:lang w:val="en-US" w:eastAsia="zh-CN" w:bidi="ar-SA"/>
        </w:rPr>
        <w:t>54</w:t>
      </w:r>
    </w:p>
    <w:p w14:paraId="604E788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eastAsia="zh-CN"/>
        </w:rPr>
        <w:t>九</w:t>
      </w:r>
      <w:r>
        <w:rPr>
          <w:rFonts w:hint="eastAsia" w:ascii="Times New Roman" w:hAnsi="Times New Roman" w:eastAsia="仿宋_GB2312" w:cs="仿宋_GB2312"/>
          <w:color w:val="auto"/>
          <w:sz w:val="32"/>
          <w:szCs w:val="32"/>
          <w:highlight w:val="none"/>
        </w:rPr>
        <w:t>、一般公共预算财政拨款基本支出决算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r>
        <w:rPr>
          <w:rFonts w:ascii="Times New Roman" w:hAnsi="Times New Roman" w:eastAsia="宋体" w:cs="Times New Roman"/>
          <w:kern w:val="2"/>
          <w:sz w:val="21"/>
          <w:szCs w:val="24"/>
          <w:lang w:val="en-US" w:eastAsia="zh-CN" w:bidi="ar-SA"/>
        </w:rPr>
        <w:tab/>
      </w:r>
      <w:r>
        <w:rPr>
          <w:rFonts w:hint="eastAsia" w:cs="Times New Roman"/>
          <w:kern w:val="2"/>
          <w:sz w:val="21"/>
          <w:szCs w:val="24"/>
          <w:lang w:val="en-US" w:eastAsia="zh-CN" w:bidi="ar-SA"/>
        </w:rPr>
        <w:t>54</w:t>
      </w:r>
    </w:p>
    <w:p w14:paraId="6B4295E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、一般公共预算财政拨款项目支出决算表</w:t>
      </w:r>
      <w:r>
        <w:rPr>
          <w:rFonts w:ascii="Times New Roman" w:hAnsi="Times New Roman" w:eastAsia="宋体" w:cs="Times New Roman"/>
          <w:kern w:val="2"/>
          <w:sz w:val="21"/>
          <w:szCs w:val="24"/>
          <w:lang w:val="en-US" w:eastAsia="zh-CN" w:bidi="ar-SA"/>
        </w:rPr>
        <w:tab/>
      </w:r>
      <w:r>
        <w:rPr>
          <w:rFonts w:hint="eastAsia" w:cs="Times New Roman"/>
          <w:kern w:val="2"/>
          <w:sz w:val="21"/>
          <w:szCs w:val="24"/>
          <w:lang w:val="en-US" w:eastAsia="zh-CN" w:bidi="ar-SA"/>
        </w:rPr>
        <w:t>54</w:t>
      </w:r>
    </w:p>
    <w:p w14:paraId="1508EC26">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eastAsia="zh-CN"/>
        </w:rPr>
        <w:t>十一</w:t>
      </w:r>
      <w:r>
        <w:rPr>
          <w:rFonts w:hint="eastAsia" w:ascii="Times New Roman" w:hAnsi="Times New Roman" w:eastAsia="仿宋_GB2312" w:cs="仿宋_GB2312"/>
          <w:color w:val="auto"/>
          <w:sz w:val="32"/>
          <w:szCs w:val="32"/>
          <w:highlight w:val="none"/>
        </w:rPr>
        <w:t>、政府性基金预算财政拨款收入支出决算表</w:t>
      </w:r>
      <w:r>
        <w:rPr>
          <w:rFonts w:ascii="Times New Roman" w:hAnsi="Times New Roman" w:eastAsia="宋体" w:cs="Times New Roman"/>
          <w:kern w:val="2"/>
          <w:sz w:val="21"/>
          <w:szCs w:val="24"/>
          <w:lang w:val="en-US" w:eastAsia="zh-CN" w:bidi="ar-SA"/>
        </w:rPr>
        <w:tab/>
      </w:r>
      <w:r>
        <w:rPr>
          <w:rFonts w:hint="eastAsia" w:cs="Times New Roman"/>
          <w:kern w:val="2"/>
          <w:sz w:val="21"/>
          <w:szCs w:val="24"/>
          <w:lang w:val="en-US" w:eastAsia="zh-CN" w:bidi="ar-SA"/>
        </w:rPr>
        <w:t>54</w:t>
      </w:r>
    </w:p>
    <w:p w14:paraId="6CC8662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eastAsia="zh-CN"/>
        </w:rPr>
        <w:t>十二</w:t>
      </w:r>
      <w:r>
        <w:rPr>
          <w:rFonts w:hint="eastAsia" w:ascii="Times New Roman" w:hAnsi="Times New Roman" w:eastAsia="仿宋_GB2312" w:cs="仿宋_GB2312"/>
          <w:color w:val="auto"/>
          <w:sz w:val="32"/>
          <w:szCs w:val="32"/>
          <w:highlight w:val="none"/>
        </w:rPr>
        <w:t>、国有资本经营预算财政拨款收入支出决算表</w:t>
      </w:r>
      <w:r>
        <w:rPr>
          <w:rFonts w:ascii="Times New Roman" w:hAnsi="Times New Roman" w:eastAsia="宋体" w:cs="Times New Roman"/>
          <w:kern w:val="2"/>
          <w:sz w:val="21"/>
          <w:szCs w:val="24"/>
          <w:lang w:val="en-US" w:eastAsia="zh-CN" w:bidi="ar-SA"/>
        </w:rPr>
        <w:tab/>
      </w:r>
      <w:r>
        <w:rPr>
          <w:rFonts w:hint="eastAsia" w:cs="Times New Roman"/>
          <w:kern w:val="2"/>
          <w:sz w:val="21"/>
          <w:szCs w:val="24"/>
          <w:lang w:val="en-US" w:eastAsia="zh-CN" w:bidi="ar-SA"/>
        </w:rPr>
        <w:t>54</w:t>
      </w:r>
    </w:p>
    <w:p w14:paraId="672C006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eastAsia="zh-CN"/>
        </w:rPr>
        <w:t>十三</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val="en-US" w:eastAsia="zh-CN"/>
        </w:rPr>
        <w:t>国有资本经营预算财政拨款支出决算表</w:t>
      </w:r>
      <w:r>
        <w:rPr>
          <w:rFonts w:ascii="Times New Roman" w:hAnsi="Times New Roman" w:eastAsia="宋体" w:cs="Times New Roman"/>
          <w:kern w:val="2"/>
          <w:sz w:val="21"/>
          <w:szCs w:val="24"/>
          <w:lang w:val="en-US" w:eastAsia="zh-CN" w:bidi="ar-SA"/>
        </w:rPr>
        <w:tab/>
      </w:r>
      <w:r>
        <w:rPr>
          <w:rFonts w:hint="eastAsia" w:cs="Times New Roman"/>
          <w:kern w:val="2"/>
          <w:sz w:val="21"/>
          <w:szCs w:val="24"/>
          <w:lang w:val="en-US" w:eastAsia="zh-CN" w:bidi="ar-SA"/>
        </w:rPr>
        <w:t>54</w:t>
      </w:r>
    </w:p>
    <w:p w14:paraId="4A79A74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w:t>
      </w:r>
      <w:r>
        <w:rPr>
          <w:rFonts w:hint="eastAsia" w:eastAsia="仿宋_GB2312" w:cs="仿宋_GB2312"/>
          <w:color w:val="auto"/>
          <w:sz w:val="32"/>
          <w:szCs w:val="32"/>
          <w:highlight w:val="none"/>
          <w:lang w:eastAsia="zh-CN"/>
        </w:rPr>
        <w:t>四</w:t>
      </w:r>
      <w:r>
        <w:rPr>
          <w:rFonts w:hint="eastAsia" w:ascii="Times New Roman" w:hAnsi="Times New Roman" w:eastAsia="仿宋_GB2312" w:cs="仿宋_GB2312"/>
          <w:color w:val="auto"/>
          <w:sz w:val="32"/>
          <w:szCs w:val="32"/>
          <w:highlight w:val="none"/>
        </w:rPr>
        <w:t>、财政拨款“三公”经费支出决算表</w:t>
      </w:r>
      <w:r>
        <w:rPr>
          <w:rFonts w:ascii="Times New Roman" w:hAnsi="Times New Roman" w:eastAsia="宋体" w:cs="Times New Roman"/>
          <w:kern w:val="2"/>
          <w:sz w:val="21"/>
          <w:szCs w:val="24"/>
          <w:lang w:val="en-US" w:eastAsia="zh-CN" w:bidi="ar-SA"/>
        </w:rPr>
        <w:tab/>
      </w:r>
      <w:r>
        <w:rPr>
          <w:rFonts w:hint="eastAsia" w:cs="Times New Roman"/>
          <w:kern w:val="2"/>
          <w:sz w:val="21"/>
          <w:szCs w:val="24"/>
          <w:lang w:val="en-US" w:eastAsia="zh-CN" w:bidi="ar-SA"/>
        </w:rPr>
        <w:t>54</w:t>
      </w:r>
    </w:p>
    <w:p w14:paraId="184FBB26">
      <w:pPr>
        <w:pStyle w:val="2"/>
        <w:jc w:val="center"/>
        <w:rPr>
          <w:rFonts w:hint="eastAsia" w:ascii="Times New Roman" w:hAnsi="Times New Roman" w:eastAsia="方正小标宋简体" w:cs="方正小标宋简体"/>
          <w:b w:val="0"/>
          <w:color w:val="auto"/>
          <w:highlight w:val="none"/>
        </w:rPr>
        <w:sectPr>
          <w:headerReference r:id="rId5" w:type="default"/>
          <w:footerReference r:id="rId6" w:type="default"/>
          <w:pgSz w:w="11906" w:h="16838"/>
          <w:pgMar w:top="2098" w:right="1474" w:bottom="1984" w:left="1587" w:header="851" w:footer="992" w:gutter="0"/>
          <w:pgNumType w:fmt="numberInDash"/>
          <w:cols w:space="720" w:num="1"/>
          <w:docGrid w:type="lines" w:linePitch="435" w:charSpace="0"/>
        </w:sectPr>
      </w:pPr>
      <w:bookmarkStart w:id="12" w:name="_Toc15396599"/>
      <w:bookmarkStart w:id="13" w:name="_Toc15377196"/>
    </w:p>
    <w:p w14:paraId="061B78D8">
      <w:pPr>
        <w:pStyle w:val="2"/>
        <w:jc w:val="center"/>
        <w:rPr>
          <w:rFonts w:hint="eastAsia" w:ascii="Times New Roman" w:hAnsi="Times New Roman" w:eastAsia="方正小标宋简体" w:cs="方正小标宋简体"/>
          <w:b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部门概况</w:t>
      </w:r>
      <w:bookmarkEnd w:id="12"/>
      <w:bookmarkEnd w:id="13"/>
    </w:p>
    <w:p w14:paraId="4ECD4C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黑体" w:hAnsi="黑体" w:eastAsia="黑体" w:cs="黑体"/>
          <w:b w:val="0"/>
          <w:bCs/>
          <w:color w:val="000000"/>
          <w:sz w:val="32"/>
          <w:szCs w:val="32"/>
          <w:lang w:val="en-US" w:eastAsia="zh-CN"/>
        </w:rPr>
      </w:pPr>
      <w:r>
        <w:rPr>
          <w:rStyle w:val="18"/>
          <w:rFonts w:hint="eastAsia" w:ascii="黑体" w:hAnsi="黑体" w:eastAsia="黑体" w:cs="黑体"/>
          <w:b w:val="0"/>
          <w:bCs/>
          <w:color w:val="000000"/>
          <w:sz w:val="32"/>
          <w:szCs w:val="32"/>
          <w:lang w:val="en-US" w:eastAsia="zh-CN"/>
        </w:rPr>
        <w:t>一、部门职责</w:t>
      </w:r>
    </w:p>
    <w:p w14:paraId="72580A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仿宋_GB2312" w:eastAsia="仿宋_GB2312" w:cs="Times New Roman"/>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1.贯彻执行国家、省、州、县的有关方针、政策、法律、法规，执行州委、州政府、县委、县政府的决定和指示，依法制定园区经济管理规范性文件，检查督促</w:t>
      </w:r>
      <w:r>
        <w:rPr>
          <w:rStyle w:val="18"/>
          <w:rFonts w:hint="eastAsia" w:ascii="仿宋_GB2312" w:eastAsia="仿宋_GB2312" w:cs="Times New Roman"/>
          <w:b w:val="0"/>
          <w:bCs/>
          <w:color w:val="000000"/>
          <w:sz w:val="32"/>
          <w:szCs w:val="32"/>
          <w:lang w:val="en-US" w:eastAsia="zh-CN"/>
        </w:rPr>
        <w:t>园区内各企业贯彻执行；制定工业园区有关行政管理制度并监督执行。</w:t>
      </w:r>
    </w:p>
    <w:p w14:paraId="798EF3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仿宋_GB2312" w:eastAsia="仿宋_GB2312" w:cs="Times New Roman"/>
          <w:b w:val="0"/>
          <w:bCs/>
          <w:color w:val="000000"/>
          <w:sz w:val="32"/>
          <w:szCs w:val="32"/>
          <w:lang w:val="en-US" w:eastAsia="zh-CN"/>
        </w:rPr>
      </w:pPr>
      <w:r>
        <w:rPr>
          <w:rStyle w:val="18"/>
          <w:rFonts w:hint="eastAsia" w:ascii="仿宋_GB2312" w:eastAsia="仿宋_GB2312" w:cs="Times New Roman"/>
          <w:b w:val="0"/>
          <w:bCs/>
          <w:color w:val="000000"/>
          <w:sz w:val="32"/>
          <w:szCs w:val="32"/>
          <w:lang w:val="en-US" w:eastAsia="zh-CN"/>
        </w:rPr>
        <w:t>2. 按照现代工业发展的要求，编制园区发展总体规划、园区控制性详细规划、产业发展规划、经济目标规划、区域环评、水土保持、行洪论证、林地征占等报告并组织实施。</w:t>
      </w:r>
    </w:p>
    <w:p w14:paraId="3A2A88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仿宋_GB2312" w:eastAsia="仿宋_GB2312" w:cs="Times New Roman"/>
          <w:b w:val="0"/>
          <w:bCs/>
          <w:color w:val="000000"/>
          <w:sz w:val="32"/>
          <w:szCs w:val="32"/>
          <w:lang w:val="en-US" w:eastAsia="zh-CN"/>
        </w:rPr>
      </w:pPr>
      <w:r>
        <w:rPr>
          <w:rStyle w:val="18"/>
          <w:rFonts w:hint="eastAsia" w:ascii="仿宋_GB2312" w:eastAsia="仿宋_GB2312" w:cs="Times New Roman"/>
          <w:b w:val="0"/>
          <w:bCs/>
          <w:color w:val="000000"/>
          <w:sz w:val="32"/>
          <w:szCs w:val="32"/>
          <w:lang w:val="en-US" w:eastAsia="zh-CN"/>
        </w:rPr>
        <w:t>3.负责园区内土地的统一开发，规划、建设和管理园区内的基础设施和公共设施。</w:t>
      </w:r>
    </w:p>
    <w:p w14:paraId="0F4525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仿宋_GB2312" w:eastAsia="仿宋_GB2312" w:cs="Times New Roman"/>
          <w:b w:val="0"/>
          <w:bCs/>
          <w:color w:val="000000"/>
          <w:sz w:val="32"/>
          <w:szCs w:val="32"/>
          <w:lang w:val="en-US" w:eastAsia="zh-CN"/>
        </w:rPr>
      </w:pPr>
      <w:r>
        <w:rPr>
          <w:rStyle w:val="18"/>
          <w:rFonts w:hint="eastAsia" w:ascii="仿宋_GB2312" w:eastAsia="仿宋_GB2312" w:cs="Times New Roman"/>
          <w:b w:val="0"/>
          <w:bCs/>
          <w:color w:val="000000"/>
          <w:sz w:val="32"/>
          <w:szCs w:val="32"/>
          <w:lang w:val="en-US" w:eastAsia="zh-CN"/>
        </w:rPr>
        <w:t>4.配合县相关职能部门开展园区建设用地的实物</w:t>
      </w:r>
      <w:r>
        <w:rPr>
          <w:rStyle w:val="18"/>
          <w:rFonts w:hint="eastAsia" w:ascii="仿宋_GB2312" w:eastAsia="仿宋_GB2312" w:cs="Times New Roman"/>
          <w:b w:val="0"/>
          <w:bCs/>
          <w:color w:val="000000"/>
          <w:sz w:val="32"/>
          <w:szCs w:val="32"/>
          <w:u w:val="single"/>
          <w:lang w:val="en-US" w:eastAsia="zh-CN"/>
        </w:rPr>
        <w:t>量</w:t>
      </w:r>
      <w:r>
        <w:rPr>
          <w:rStyle w:val="18"/>
          <w:rFonts w:hint="eastAsia" w:ascii="仿宋_GB2312" w:eastAsia="仿宋_GB2312" w:cs="Times New Roman"/>
          <w:b w:val="0"/>
          <w:bCs/>
          <w:color w:val="000000"/>
          <w:sz w:val="32"/>
          <w:szCs w:val="32"/>
          <w:lang w:val="en-US" w:eastAsia="zh-CN"/>
        </w:rPr>
        <w:t>调查、土地征用、农户拆迁、土地价款的收支等工作。</w:t>
      </w:r>
    </w:p>
    <w:p w14:paraId="4C5EFA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仿宋_GB2312" w:eastAsia="仿宋_GB2312" w:cs="Times New Roman"/>
          <w:b w:val="0"/>
          <w:bCs/>
          <w:color w:val="000000"/>
          <w:sz w:val="32"/>
          <w:szCs w:val="32"/>
          <w:lang w:val="en-US" w:eastAsia="zh-CN"/>
        </w:rPr>
      </w:pPr>
      <w:r>
        <w:rPr>
          <w:rStyle w:val="18"/>
          <w:rFonts w:hint="eastAsia" w:ascii="仿宋_GB2312" w:eastAsia="仿宋_GB2312" w:cs="Times New Roman"/>
          <w:b w:val="0"/>
          <w:bCs/>
          <w:color w:val="000000"/>
          <w:sz w:val="32"/>
          <w:szCs w:val="32"/>
          <w:lang w:val="en-US" w:eastAsia="zh-CN"/>
        </w:rPr>
        <w:t>5.坚持正确的产业导向，严格遵守国家制定的企业准入条件。对拟投资项目进行调研、论证、评估等相关工作，提出投资项目的可行性报告；做好招商引资、项目初审、合同签订等工作。</w:t>
      </w:r>
    </w:p>
    <w:p w14:paraId="13F267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仿宋_GB2312" w:eastAsia="仿宋_GB2312" w:cs="Times New Roman"/>
          <w:b w:val="0"/>
          <w:bCs/>
          <w:color w:val="000000"/>
          <w:sz w:val="32"/>
          <w:szCs w:val="32"/>
          <w:lang w:val="en-US" w:eastAsia="zh-CN"/>
        </w:rPr>
      </w:pPr>
      <w:r>
        <w:rPr>
          <w:rStyle w:val="18"/>
          <w:rFonts w:hint="eastAsia" w:ascii="仿宋_GB2312" w:eastAsia="仿宋_GB2312" w:cs="Times New Roman"/>
          <w:b w:val="0"/>
          <w:bCs/>
          <w:color w:val="000000"/>
          <w:sz w:val="32"/>
          <w:szCs w:val="32"/>
          <w:lang w:val="en-US" w:eastAsia="zh-CN"/>
        </w:rPr>
        <w:t>6.统筹安排和管理园区的投资项目，负责企业入园的评估、选址工作；为企业用地、办证、项目备案、厂房建设、生产生活提供咨询、服务和协调。</w:t>
      </w:r>
    </w:p>
    <w:p w14:paraId="36AE98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仿宋_GB2312" w:eastAsia="仿宋_GB2312" w:cs="Times New Roman"/>
          <w:b w:val="0"/>
          <w:bCs/>
          <w:color w:val="000000"/>
          <w:sz w:val="32"/>
          <w:szCs w:val="32"/>
          <w:lang w:val="en-US" w:eastAsia="zh-CN"/>
        </w:rPr>
      </w:pPr>
      <w:r>
        <w:rPr>
          <w:rStyle w:val="18"/>
          <w:rFonts w:hint="eastAsia" w:ascii="仿宋_GB2312" w:eastAsia="仿宋_GB2312" w:cs="Times New Roman"/>
          <w:b w:val="0"/>
          <w:bCs/>
          <w:color w:val="000000"/>
          <w:sz w:val="32"/>
          <w:szCs w:val="32"/>
          <w:lang w:val="en-US" w:eastAsia="zh-CN"/>
        </w:rPr>
        <w:t>7.贯彻落实州、县政府赋予园区的各项优惠政策，监督建设项目的实施。</w:t>
      </w:r>
    </w:p>
    <w:p w14:paraId="0A0EC0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b w:val="0"/>
          <w:bCs/>
          <w:color w:val="000000"/>
          <w:sz w:val="32"/>
          <w:szCs w:val="32"/>
          <w:lang w:val="en-US" w:eastAsia="zh-CN"/>
        </w:rPr>
        <w:t>8.配合有关部门做好安全生产、环境保护等工作；会同</w:t>
      </w:r>
      <w:r>
        <w:rPr>
          <w:rStyle w:val="18"/>
          <w:rFonts w:hint="eastAsia" w:ascii="仿宋_GB2312" w:eastAsia="仿宋_GB2312" w:cs="Times New Roman" w:hAnsiTheme="minorHAnsi"/>
          <w:b w:val="0"/>
          <w:bCs/>
          <w:color w:val="000000"/>
          <w:sz w:val="32"/>
          <w:szCs w:val="32"/>
          <w:lang w:val="en-US" w:eastAsia="zh-CN"/>
        </w:rPr>
        <w:t>人力资源和社会保障部门协助企业做好人员招聘、培训和社会保障工作；配合税务、工商、财政部门做好税费征管等工作。</w:t>
      </w:r>
    </w:p>
    <w:p w14:paraId="17173B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9.贯彻执行国家、省、州、县关于政府投融资管理的政策，构建投融资平台，为企业融资提供方便，促进园区产业又好又快发展。</w:t>
      </w:r>
    </w:p>
    <w:p w14:paraId="5252CA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10.承办县委、县政府交办的其他工作。</w:t>
      </w:r>
      <w:bookmarkStart w:id="14" w:name="_Toc15377200"/>
      <w:bookmarkStart w:id="15" w:name="_Toc15396601"/>
    </w:p>
    <w:p w14:paraId="4C0053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黑体" w:hAnsi="黑体" w:eastAsia="黑体" w:cs="黑体"/>
          <w:b w:val="0"/>
          <w:bCs/>
          <w:color w:val="000000"/>
          <w:sz w:val="32"/>
          <w:szCs w:val="32"/>
          <w:lang w:val="en-US" w:eastAsia="zh-CN"/>
        </w:rPr>
      </w:pPr>
      <w:r>
        <w:rPr>
          <w:rStyle w:val="18"/>
          <w:rFonts w:hint="eastAsia" w:ascii="黑体" w:hAnsi="黑体" w:eastAsia="黑体" w:cs="黑体"/>
          <w:b w:val="0"/>
          <w:bCs/>
          <w:color w:val="000000"/>
          <w:sz w:val="32"/>
          <w:szCs w:val="32"/>
          <w:lang w:val="en-US" w:eastAsia="zh-CN"/>
        </w:rPr>
        <w:t>二、机构设置</w:t>
      </w:r>
      <w:bookmarkEnd w:id="14"/>
      <w:bookmarkEnd w:id="15"/>
    </w:p>
    <w:p w14:paraId="5AB667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茂县工业服务中心下属二级预算单位0个，其中行政单位0个，参照公务员法管理的事业单位0个，其他事业单位0个。</w:t>
      </w:r>
    </w:p>
    <w:p w14:paraId="3183574A">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14:paraId="0333269B">
      <w:pPr>
        <w:pStyle w:val="2"/>
        <w:jc w:val="center"/>
        <w:rPr>
          <w:rFonts w:hint="eastAsia" w:ascii="Times New Roman" w:hAnsi="Times New Roman" w:eastAsia="方正小标宋简体" w:cs="方正小标宋简体"/>
          <w:b w:val="0"/>
          <w:color w:val="auto"/>
          <w:highlight w:val="none"/>
        </w:rPr>
      </w:pPr>
      <w:bookmarkStart w:id="16" w:name="_Toc15396602"/>
      <w:bookmarkStart w:id="17"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6"/>
      <w:bookmarkEnd w:id="17"/>
    </w:p>
    <w:p w14:paraId="51A4F27F">
      <w:pPr>
        <w:rPr>
          <w:rFonts w:ascii="Times New Roman" w:hAnsi="Times New Roman"/>
          <w:color w:val="auto"/>
          <w:highlight w:val="none"/>
        </w:rPr>
      </w:pPr>
    </w:p>
    <w:p w14:paraId="75210A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黑体" w:hAnsi="黑体" w:eastAsia="黑体" w:cs="黑体"/>
          <w:b w:val="0"/>
          <w:bCs/>
          <w:color w:val="000000"/>
          <w:sz w:val="32"/>
          <w:szCs w:val="32"/>
          <w:lang w:val="en-US" w:eastAsia="zh-CN"/>
        </w:rPr>
      </w:pPr>
      <w:bookmarkStart w:id="18" w:name="_Toc15377205"/>
      <w:bookmarkStart w:id="19" w:name="_Toc15396603"/>
      <w:r>
        <w:rPr>
          <w:rStyle w:val="18"/>
          <w:rFonts w:hint="eastAsia" w:ascii="黑体" w:hAnsi="黑体" w:eastAsia="黑体" w:cs="黑体"/>
          <w:b w:val="0"/>
          <w:bCs/>
          <w:color w:val="000000"/>
          <w:sz w:val="32"/>
          <w:szCs w:val="32"/>
          <w:lang w:val="en-US" w:eastAsia="zh-CN"/>
        </w:rPr>
        <w:t>一、收入支出决算总体情况说明</w:t>
      </w:r>
      <w:bookmarkEnd w:id="18"/>
      <w:bookmarkEnd w:id="19"/>
    </w:p>
    <w:p w14:paraId="37FC3D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2024年度收入、支出总计均为192.73万元。与2023年度相比，收入、支出总计各增加22.50万元，增长5.61%。主要变动原因是：农林水支出其他水利支出增加。</w:t>
      </w:r>
    </w:p>
    <w:p w14:paraId="538F5D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黑体" w:hAnsi="黑体" w:eastAsia="黑体" w:cs="黑体"/>
          <w:b w:val="0"/>
          <w:bCs/>
          <w:color w:val="000000"/>
          <w:sz w:val="32"/>
          <w:szCs w:val="32"/>
          <w:lang w:val="en-US" w:eastAsia="zh-CN"/>
        </w:rPr>
      </w:pPr>
      <w:bookmarkStart w:id="20" w:name="_Toc15396604"/>
      <w:bookmarkStart w:id="21" w:name="_Toc15377206"/>
      <w:r>
        <w:rPr>
          <w:rStyle w:val="18"/>
          <w:rFonts w:hint="eastAsia" w:ascii="黑体" w:hAnsi="黑体" w:eastAsia="黑体" w:cs="黑体"/>
          <w:b w:val="0"/>
          <w:bCs/>
          <w:color w:val="000000"/>
          <w:sz w:val="32"/>
          <w:szCs w:val="32"/>
          <w:lang w:val="en-US" w:eastAsia="zh-CN"/>
        </w:rPr>
        <w:drawing>
          <wp:anchor distT="0" distB="0" distL="114300" distR="114300" simplePos="0" relativeHeight="251661312" behindDoc="0" locked="0" layoutInCell="1" allowOverlap="1">
            <wp:simplePos x="0" y="0"/>
            <wp:positionH relativeFrom="column">
              <wp:posOffset>-140335</wp:posOffset>
            </wp:positionH>
            <wp:positionV relativeFrom="paragraph">
              <wp:posOffset>29210</wp:posOffset>
            </wp:positionV>
            <wp:extent cx="5274945" cy="3120390"/>
            <wp:effectExtent l="4445" t="4445" r="16510" b="1841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Style w:val="18"/>
          <w:rFonts w:hint="eastAsia" w:ascii="黑体" w:hAnsi="黑体" w:eastAsia="黑体" w:cs="黑体"/>
          <w:b w:val="0"/>
          <w:bCs/>
          <w:color w:val="000000"/>
          <w:sz w:val="32"/>
          <w:szCs w:val="32"/>
          <w:lang w:val="en-US" w:eastAsia="zh-CN"/>
        </w:rPr>
        <w:t>二、收入决算情况说明</w:t>
      </w:r>
      <w:bookmarkEnd w:id="20"/>
      <w:bookmarkEnd w:id="21"/>
    </w:p>
    <w:p w14:paraId="15ADE7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2024年度本年收入合计192.73万元，其中：一般公共预算财政拨款收入192.73万元，占100%。</w:t>
      </w:r>
    </w:p>
    <w:p w14:paraId="148612A0">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4820920" cy="3119120"/>
            <wp:effectExtent l="4445" t="5080" r="13335" b="1905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44129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黑体" w:hAnsi="黑体" w:eastAsia="黑体" w:cs="黑体"/>
          <w:b w:val="0"/>
          <w:bCs/>
          <w:color w:val="000000"/>
          <w:sz w:val="32"/>
          <w:szCs w:val="32"/>
          <w:lang w:val="en-US" w:eastAsia="zh-CN"/>
        </w:rPr>
      </w:pPr>
      <w:bookmarkStart w:id="22" w:name="_Toc15396605"/>
      <w:bookmarkStart w:id="23" w:name="_Toc15377207"/>
      <w:r>
        <w:rPr>
          <w:rStyle w:val="18"/>
          <w:rFonts w:hint="eastAsia" w:ascii="黑体" w:hAnsi="黑体" w:eastAsia="黑体" w:cs="黑体"/>
          <w:b w:val="0"/>
          <w:bCs/>
          <w:color w:val="000000"/>
          <w:sz w:val="32"/>
          <w:szCs w:val="32"/>
          <w:lang w:val="en-US" w:eastAsia="zh-CN"/>
        </w:rPr>
        <w:t>三、支出决算情况说明</w:t>
      </w:r>
      <w:bookmarkEnd w:id="22"/>
      <w:bookmarkEnd w:id="23"/>
    </w:p>
    <w:p w14:paraId="057B73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2024年度本年支出合计192.73万元，其中：基本支出163.13万元，占84.64%；项目支出29.60万元，占15.35%。</w:t>
      </w:r>
    </w:p>
    <w:p w14:paraId="1C7DDCC0">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4703445" cy="2861310"/>
            <wp:effectExtent l="4445" t="4445" r="16510" b="1079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A2135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黑体" w:hAnsi="黑体" w:eastAsia="黑体" w:cs="黑体"/>
          <w:b w:val="0"/>
          <w:bCs/>
          <w:color w:val="000000"/>
          <w:sz w:val="32"/>
          <w:szCs w:val="32"/>
          <w:lang w:val="en-US" w:eastAsia="zh-CN"/>
        </w:rPr>
      </w:pPr>
      <w:bookmarkStart w:id="24" w:name="_Toc15396606"/>
      <w:bookmarkStart w:id="25" w:name="_Toc15377208"/>
      <w:r>
        <w:rPr>
          <w:rStyle w:val="18"/>
          <w:rFonts w:hint="eastAsia" w:ascii="黑体" w:hAnsi="黑体" w:eastAsia="黑体" w:cs="黑体"/>
          <w:b w:val="0"/>
          <w:bCs/>
          <w:color w:val="000000"/>
          <w:sz w:val="32"/>
          <w:szCs w:val="32"/>
          <w:lang w:val="en-US" w:eastAsia="zh-CN"/>
        </w:rPr>
        <w:t>四、财政拨款收入支出决算总体情况说明</w:t>
      </w:r>
      <w:bookmarkEnd w:id="24"/>
      <w:bookmarkEnd w:id="25"/>
    </w:p>
    <w:p w14:paraId="074980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2024年度财政拨款收入、支出总计均为192.73万元。与2023年度相比，财政拨款收入总计、支出总计各增加22.50万元，增长13.21%。主要变动原因是：农林水支出其他水利支出增加。</w:t>
      </w:r>
    </w:p>
    <w:p w14:paraId="39E25F70">
      <w:pPr>
        <w:pStyle w:val="14"/>
        <w:rPr>
          <w:rFonts w:hint="eastAsia"/>
          <w:lang w:val="en-US" w:eastAsia="zh-CN"/>
        </w:rPr>
      </w:pPr>
      <w:r>
        <w:rPr>
          <w:rFonts w:hint="eastAsia" w:ascii="Times New Roman" w:hAnsi="Times New Roman" w:eastAsia="仿宋_GB2312" w:cs="仿宋_GB2312"/>
          <w:color w:val="auto"/>
          <w:kern w:val="2"/>
          <w:sz w:val="32"/>
          <w:szCs w:val="32"/>
          <w:highlight w:val="none"/>
          <w:lang w:val="en-US" w:eastAsia="zh-CN" w:bidi="ar-SA"/>
        </w:rPr>
        <w:drawing>
          <wp:inline distT="0" distB="0" distL="114300" distR="114300">
            <wp:extent cx="5256530" cy="2988310"/>
            <wp:effectExtent l="5080" t="4445" r="15240"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52829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黑体" w:hAnsi="黑体" w:eastAsia="黑体" w:cs="黑体"/>
          <w:b w:val="0"/>
          <w:bCs/>
          <w:color w:val="000000"/>
          <w:sz w:val="32"/>
          <w:szCs w:val="32"/>
          <w:lang w:val="en-US" w:eastAsia="zh-CN"/>
        </w:rPr>
      </w:pPr>
      <w:bookmarkStart w:id="26" w:name="_Toc15377209"/>
      <w:bookmarkStart w:id="27" w:name="_Toc15396607"/>
      <w:r>
        <w:rPr>
          <w:rStyle w:val="18"/>
          <w:rFonts w:hint="eastAsia" w:ascii="黑体" w:hAnsi="黑体" w:eastAsia="黑体" w:cs="黑体"/>
          <w:b w:val="0"/>
          <w:bCs/>
          <w:color w:val="000000"/>
          <w:sz w:val="32"/>
          <w:szCs w:val="32"/>
          <w:lang w:val="en-US" w:eastAsia="zh-CN"/>
        </w:rPr>
        <w:t>五、一般公共预算财政拨款支出决算情况说明</w:t>
      </w:r>
      <w:bookmarkEnd w:id="26"/>
      <w:bookmarkEnd w:id="27"/>
    </w:p>
    <w:p w14:paraId="2C0E5801">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8"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8"/>
    </w:p>
    <w:p w14:paraId="366351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2024年度一般公共预算财政拨款支出192.73万元，占本年支出合计的100%。与2023年度相比，一般公共预算财政拨款支出增加22.50万元，增长13.21%。主要变动原因是：农林水支出其他水利支出增加。</w:t>
      </w:r>
    </w:p>
    <w:p w14:paraId="5FD0AB48">
      <w:pPr>
        <w:rPr>
          <w:rFonts w:hint="eastAsia"/>
          <w:lang w:val="en-US" w:eastAsia="zh-CN"/>
        </w:rPr>
      </w:pPr>
      <w:r>
        <w:rPr>
          <w:rFonts w:hint="eastAsia"/>
          <w:lang w:val="en-US" w:eastAsia="zh-CN"/>
        </w:rPr>
        <w:drawing>
          <wp:inline distT="0" distB="0" distL="114300" distR="114300">
            <wp:extent cx="5247640" cy="3073400"/>
            <wp:effectExtent l="4445" t="4445" r="5715" b="825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920F5A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9"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29"/>
    </w:p>
    <w:p w14:paraId="442792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2024年度一般公共预算财政拨款支出192.73万元，主要用于以下方面：一般公共服务支出119.26万元，占61.88%；社会保障和就业支出22.57万元，占11.71%；卫生健康支出9.13万元，占4.73%；住房保障支出12.17万元，占6.32%，农林水支出29.60万元，占15.36%。</w:t>
      </w:r>
    </w:p>
    <w:p w14:paraId="42799AE0">
      <w:pPr>
        <w:ind w:left="630" w:hanging="630" w:hangingChars="300"/>
        <w:rPr>
          <w:rFonts w:hint="eastAsia" w:ascii="Times New Roman" w:hAnsi="Times New Roman" w:eastAsia="楷体_GB2312" w:cs="楷体_GB2312"/>
          <w:b/>
          <w:color w:val="auto"/>
          <w:sz w:val="32"/>
          <w:szCs w:val="32"/>
          <w:highlight w:val="none"/>
        </w:rPr>
      </w:pPr>
      <w:r>
        <w:rPr>
          <w:rFonts w:hint="eastAsia"/>
          <w:lang w:val="en-US" w:eastAsia="zh-CN"/>
        </w:rPr>
        <w:drawing>
          <wp:inline distT="0" distB="0" distL="114300" distR="114300">
            <wp:extent cx="5256530" cy="2988310"/>
            <wp:effectExtent l="5080" t="4445" r="15240" b="1714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bookmarkStart w:id="30"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0"/>
    </w:p>
    <w:p w14:paraId="39EBAC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仿宋_GB2312" w:eastAsia="仿宋_GB2312" w:cs="Times New Roman" w:hAnsiTheme="minorHAnsi"/>
          <w:b w:val="0"/>
          <w:bCs/>
          <w:color w:val="000000"/>
          <w:sz w:val="32"/>
          <w:szCs w:val="32"/>
          <w:lang w:val="en-US" w:eastAsia="zh-CN"/>
        </w:rPr>
      </w:pPr>
      <w:bookmarkStart w:id="31" w:name="_Toc15377444"/>
      <w:bookmarkStart w:id="32" w:name="_Toc15377213"/>
      <w:bookmarkStart w:id="33" w:name="_Toc15378460"/>
      <w:r>
        <w:rPr>
          <w:rStyle w:val="18"/>
          <w:rFonts w:hint="eastAsia" w:ascii="仿宋_GB2312" w:eastAsia="仿宋_GB2312" w:cs="Times New Roman" w:hAnsiTheme="minorHAnsi"/>
          <w:b w:val="0"/>
          <w:bCs/>
          <w:color w:val="000000"/>
          <w:sz w:val="32"/>
          <w:szCs w:val="32"/>
          <w:lang w:val="en-US" w:eastAsia="zh-CN"/>
        </w:rPr>
        <w:t>2024年度一般公共预算财政拨款支出决算数为192.73万元，完成预算100%。其中：</w:t>
      </w:r>
      <w:bookmarkEnd w:id="31"/>
      <w:bookmarkEnd w:id="32"/>
      <w:bookmarkEnd w:id="33"/>
    </w:p>
    <w:p w14:paraId="31D903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1.一般公共服务（201）商贸事务（13）事业运行（50）：支出决算为119.26万元，完成预算100%，决算数等于预算数。</w:t>
      </w:r>
    </w:p>
    <w:p w14:paraId="40F6A6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2.社会保障和就业支出（208）行政事业单位养老支出（05）机关事业单位基本养老保险缴费支出（05）：支出决算为15.05万元，完成预算100%，决算数等于预算数。</w:t>
      </w:r>
    </w:p>
    <w:p w14:paraId="5B4E0D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3.社会保障和就业支出（208）行政事业单位养老支出（05）机关事业单位职业年金缴费支出（06）：支出决算为7.52万元，完成预算100%，决算数等于预算数。</w:t>
      </w:r>
    </w:p>
    <w:p w14:paraId="18F867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4.卫生健康支出（210）行政事业单位医疗（11）事业单位医疗（02）：支出决算为9.13万元，完成预算100%，决算数等于预算数。</w:t>
      </w:r>
    </w:p>
    <w:p w14:paraId="35E873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5.住房保障支出（221）住房改革支出（02）住房公积金（01）：支出决算为12.17万元，完成预算100%，决算数等于预算数。</w:t>
      </w:r>
    </w:p>
    <w:p w14:paraId="5735C1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6.农林水支出（213）水利（03）其他水利支出（99）：支出决算为29.60万元，完成预算100%，决算数等于预算数。</w:t>
      </w:r>
    </w:p>
    <w:p w14:paraId="640AC4DB">
      <w:pPr>
        <w:tabs>
          <w:tab w:val="right" w:pos="8306"/>
        </w:tabs>
        <w:spacing w:line="600" w:lineRule="exact"/>
        <w:ind w:firstLine="640"/>
        <w:outlineLvl w:val="1"/>
        <w:rPr>
          <w:rStyle w:val="30"/>
          <w:rFonts w:ascii="Times New Roman" w:hAnsi="Times New Roman"/>
          <w:color w:val="auto"/>
          <w:highlight w:val="none"/>
        </w:rPr>
      </w:pPr>
      <w:bookmarkStart w:id="34" w:name="_Toc15377214"/>
      <w:bookmarkStart w:id="35" w:name="_Toc15396608"/>
      <w:r>
        <w:rPr>
          <w:rStyle w:val="18"/>
          <w:rFonts w:hint="eastAsia" w:ascii="黑体" w:hAnsi="黑体" w:eastAsia="黑体" w:cs="黑体"/>
          <w:b w:val="0"/>
          <w:bCs/>
          <w:color w:val="000000"/>
          <w:sz w:val="32"/>
          <w:szCs w:val="32"/>
          <w:lang w:val="en-US" w:eastAsia="zh-CN"/>
        </w:rPr>
        <w:t>六、一般公共预算财政拨款基本支出决算情况说明</w:t>
      </w:r>
      <w:bookmarkEnd w:id="34"/>
      <w:bookmarkEnd w:id="35"/>
      <w:r>
        <w:rPr>
          <w:rStyle w:val="30"/>
          <w:rFonts w:ascii="Times New Roman" w:hAnsi="Times New Roman" w:eastAsia="黑体"/>
          <w:b w:val="0"/>
          <w:color w:val="auto"/>
          <w:highlight w:val="none"/>
        </w:rPr>
        <w:tab/>
      </w:r>
    </w:p>
    <w:p w14:paraId="211631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2024年度一般公共预算财政拨款基本支出163.13万元，其中：</w:t>
      </w:r>
    </w:p>
    <w:p w14:paraId="2875AB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人员经费154.91万元，主要包括：基本工资34.19万元、津贴补贴6.00万元、绩效工资67.25万元、机关事业单位基本养老保险缴费15.05万元、职业年金缴费7.52万元、职工基本医疗保险缴费9.13万元、其他社会保障缴费2.34万元、住房公积金12.17万元、医疗费1.24万元、其他对个人和家庭的补助支出奖励金0.02万元等。</w:t>
      </w:r>
      <w:r>
        <w:rPr>
          <w:rStyle w:val="18"/>
          <w:rFonts w:hint="eastAsia" w:ascii="仿宋_GB2312" w:eastAsia="仿宋_GB2312" w:cs="Times New Roman" w:hAnsiTheme="minorHAnsi"/>
          <w:b w:val="0"/>
          <w:bCs/>
          <w:color w:val="000000"/>
          <w:sz w:val="32"/>
          <w:szCs w:val="32"/>
          <w:lang w:val="en-US" w:eastAsia="zh-CN"/>
        </w:rPr>
        <w:br w:type="textWrapping"/>
      </w:r>
      <w:r>
        <w:rPr>
          <w:rStyle w:val="18"/>
          <w:rFonts w:hint="eastAsia" w:ascii="仿宋_GB2312" w:eastAsia="仿宋_GB2312" w:cs="Times New Roman" w:hAnsiTheme="minorHAnsi"/>
          <w:b w:val="0"/>
          <w:bCs/>
          <w:color w:val="000000"/>
          <w:sz w:val="32"/>
          <w:szCs w:val="32"/>
          <w:lang w:val="en-US" w:eastAsia="zh-CN"/>
        </w:rPr>
        <w:t>　　公用经费8.22万元，主要包括：办公费1.92万元、邮电费0.42万元、差旅费3.81万元、公务用车运行维护费2.07万元。</w:t>
      </w:r>
    </w:p>
    <w:p w14:paraId="56F51838">
      <w:pPr>
        <w:tabs>
          <w:tab w:val="right" w:pos="8306"/>
        </w:tabs>
        <w:spacing w:line="600" w:lineRule="exact"/>
        <w:ind w:firstLine="640"/>
        <w:outlineLvl w:val="1"/>
        <w:rPr>
          <w:rStyle w:val="18"/>
          <w:rFonts w:hint="eastAsia" w:ascii="黑体" w:hAnsi="黑体" w:eastAsia="黑体" w:cs="黑体"/>
          <w:b w:val="0"/>
          <w:bCs/>
          <w:color w:val="000000"/>
          <w:sz w:val="32"/>
          <w:szCs w:val="32"/>
          <w:lang w:val="en-US" w:eastAsia="zh-CN"/>
        </w:rPr>
      </w:pPr>
      <w:bookmarkStart w:id="36" w:name="_Toc15377215"/>
      <w:bookmarkStart w:id="37" w:name="_Toc15396609"/>
      <w:r>
        <w:rPr>
          <w:rStyle w:val="18"/>
          <w:rFonts w:hint="eastAsia" w:ascii="黑体" w:hAnsi="黑体" w:eastAsia="黑体" w:cs="黑体"/>
          <w:b w:val="0"/>
          <w:bCs/>
          <w:color w:val="000000"/>
          <w:sz w:val="32"/>
          <w:szCs w:val="32"/>
          <w:lang w:val="en-US" w:eastAsia="zh-CN"/>
        </w:rPr>
        <w:t>七、财政拨款“三公”经费支出决算情况说明</w:t>
      </w:r>
      <w:bookmarkEnd w:id="36"/>
      <w:bookmarkEnd w:id="37"/>
    </w:p>
    <w:p w14:paraId="41FA7E66">
      <w:pPr>
        <w:ind w:left="961" w:leftChars="305" w:hanging="321" w:hangingChars="100"/>
        <w:rPr>
          <w:rFonts w:hint="eastAsia" w:ascii="Times New Roman" w:hAnsi="Times New Roman" w:eastAsia="楷体_GB2312" w:cs="楷体_GB2312"/>
          <w:b/>
          <w:color w:val="auto"/>
          <w:sz w:val="32"/>
          <w:szCs w:val="32"/>
          <w:highlight w:val="none"/>
        </w:rPr>
      </w:pPr>
      <w:bookmarkStart w:id="38"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8"/>
    </w:p>
    <w:p w14:paraId="737208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2024年度“三公”经费财政拨款支出决算为2.07万元，完成预算100%，较上年度减少0.19万元，下降8.4%。决算数与预算数持平。</w:t>
      </w:r>
    </w:p>
    <w:p w14:paraId="05CA2CD0">
      <w:pPr>
        <w:ind w:left="961" w:leftChars="305" w:hanging="321" w:hangingChars="100"/>
        <w:rPr>
          <w:rFonts w:hint="eastAsia" w:ascii="Times New Roman" w:hAnsi="Times New Roman" w:eastAsia="楷体_GB2312" w:cs="楷体_GB2312"/>
          <w:b/>
          <w:color w:val="auto"/>
          <w:sz w:val="32"/>
          <w:szCs w:val="32"/>
          <w:highlight w:val="none"/>
        </w:rPr>
      </w:pPr>
      <w:bookmarkStart w:id="39"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39"/>
    </w:p>
    <w:p w14:paraId="61632C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2024年度“三公”经费财政拨款支出决算中，因公出国（境）费支出决算0万元，占0%；公务用车购置及运行维护费支出决算2.07万元，占100%；公务接待费支出决算0万元，占0%。具体情况如下：</w:t>
      </w:r>
    </w:p>
    <w:p w14:paraId="36CEBD52">
      <w:pPr>
        <w:rPr>
          <w:rFonts w:hint="eastAsia"/>
          <w:lang w:val="en-US" w:eastAsia="zh-CN"/>
        </w:rPr>
      </w:pPr>
      <w:r>
        <w:rPr>
          <w:rFonts w:hint="eastAsia" w:ascii="仿宋_GB2312" w:hAnsi="仿宋_GB2312" w:eastAsia="仿宋_GB2312" w:cs="仿宋_GB2312"/>
          <w:color w:val="auto"/>
          <w:kern w:val="2"/>
          <w:sz w:val="32"/>
          <w:szCs w:val="32"/>
          <w:highlight w:val="none"/>
          <w:lang w:val="en-US" w:eastAsia="zh-CN" w:bidi="ar-SA"/>
        </w:rPr>
        <w:drawing>
          <wp:inline distT="0" distB="0" distL="114300" distR="114300">
            <wp:extent cx="5256530" cy="2988310"/>
            <wp:effectExtent l="5080" t="4445" r="15240" b="1714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29A60D3">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Style w:val="18"/>
          <w:rFonts w:hint="eastAsia" w:ascii="仿宋_GB2312" w:eastAsia="仿宋_GB2312" w:cs="Times New Roman" w:hAnsiTheme="minorHAnsi"/>
          <w:b w:val="0"/>
          <w:bCs/>
          <w:color w:val="000000"/>
          <w:sz w:val="32"/>
          <w:szCs w:val="32"/>
          <w:lang w:val="en-US" w:eastAsia="zh-CN"/>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Style w:val="18"/>
          <w:rFonts w:hint="eastAsia" w:ascii="仿宋_GB2312" w:eastAsia="仿宋_GB2312" w:cs="Times New Roman" w:hAnsiTheme="minorHAnsi"/>
          <w:b w:val="0"/>
          <w:bCs/>
          <w:color w:val="000000"/>
          <w:sz w:val="32"/>
          <w:szCs w:val="32"/>
          <w:lang w:val="en-US" w:eastAsia="zh-CN"/>
        </w:rPr>
        <w:t>全年安排因公出国（境）团组0次，出国（境）0人。因公出国（境）支出决算与2023年持平。</w:t>
      </w:r>
    </w:p>
    <w:p w14:paraId="03D9AC8C">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Style w:val="18"/>
          <w:rFonts w:hint="eastAsia" w:ascii="仿宋_GB2312" w:eastAsia="仿宋_GB2312" w:cs="Times New Roman" w:hAnsiTheme="minorHAnsi"/>
          <w:b w:val="0"/>
          <w:bCs/>
          <w:color w:val="000000"/>
          <w:sz w:val="32"/>
          <w:szCs w:val="32"/>
          <w:lang w:val="en-US" w:eastAsia="zh-CN"/>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2.07万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Style w:val="18"/>
          <w:rFonts w:hint="eastAsia" w:ascii="仿宋_GB2312" w:eastAsia="仿宋_GB2312" w:cs="Times New Roman" w:hAnsiTheme="minorHAnsi"/>
          <w:b w:val="0"/>
          <w:bCs/>
          <w:color w:val="000000"/>
          <w:sz w:val="32"/>
          <w:szCs w:val="32"/>
          <w:lang w:val="en-US" w:eastAsia="zh-CN"/>
        </w:rPr>
        <w:t>公务用车购置及运行维护费支出决算与2023年度减少0.19万元，下降8.4%。主要原因是：厉行节俭、减少支出。</w:t>
      </w:r>
    </w:p>
    <w:p w14:paraId="2A2FB60E">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其中：公务用车购置支出0万元。全年按规定更新购置公务用车0辆，其中：轿车0辆、金额0万元，越野车0辆、金额0万元，载客汽车0辆、金额0万元，无新增。截至2024年12月31日，单位共有公务用车3辆，其中：轿车0辆、越野车3辆、载客汽车0辆。</w:t>
      </w:r>
    </w:p>
    <w:p w14:paraId="1E1A5644">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公务用车运行维护费支出2.07万元。主要用于下乡、出差等工作所需的公务用车燃料费、维修费、过路过桥费、保险费等支出。</w:t>
      </w:r>
    </w:p>
    <w:p w14:paraId="14C4D532">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Style w:val="18"/>
          <w:rFonts w:hint="eastAsia" w:ascii="仿宋_GB2312" w:eastAsia="仿宋_GB2312" w:cs="Times New Roman" w:hAnsiTheme="minorHAnsi"/>
          <w:b w:val="0"/>
          <w:bCs/>
          <w:color w:val="000000"/>
          <w:sz w:val="32"/>
          <w:szCs w:val="32"/>
          <w:lang w:val="en-US" w:eastAsia="zh-CN"/>
        </w:rPr>
      </w:pPr>
      <w:r>
        <w:rPr>
          <w:rFonts w:hint="eastAsia" w:ascii="Times New Roman" w:hAnsi="Times New Roman" w:eastAsia="仿宋_GB2312" w:cs="仿宋_GB2312"/>
          <w:b/>
          <w:bCs/>
          <w:color w:val="auto"/>
          <w:kern w:val="2"/>
          <w:sz w:val="32"/>
          <w:szCs w:val="32"/>
          <w:highlight w:val="none"/>
          <w:lang w:val="en-US" w:eastAsia="zh-CN" w:bidi="ar-SA"/>
        </w:rPr>
        <w:t>3.公务接待费支出0万元，完成预算100%。</w:t>
      </w:r>
      <w:r>
        <w:rPr>
          <w:rStyle w:val="18"/>
          <w:rFonts w:hint="eastAsia" w:ascii="仿宋_GB2312" w:eastAsia="仿宋_GB2312" w:cs="Times New Roman" w:hAnsiTheme="minorHAnsi"/>
          <w:b w:val="0"/>
          <w:bCs/>
          <w:color w:val="000000"/>
          <w:sz w:val="32"/>
          <w:szCs w:val="32"/>
          <w:lang w:val="en-US" w:eastAsia="zh-CN"/>
        </w:rPr>
        <w:t>公务接待费支出决算与2023年度持平。其中：</w:t>
      </w:r>
    </w:p>
    <w:p w14:paraId="6E79E73F">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国内公务接待支出0万元；国内公务接待0批次，0人次（不包括陪同人员），共计支出0万元。</w:t>
      </w:r>
    </w:p>
    <w:p w14:paraId="58ED809D">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外事接待支出0万元；外事接待0批次，0人次（不包括陪同人员），共计支出0万元。</w:t>
      </w:r>
      <w:bookmarkStart w:id="40" w:name="_Toc15396610"/>
      <w:bookmarkStart w:id="41" w:name="_Toc15377218"/>
    </w:p>
    <w:p w14:paraId="3F5058D6">
      <w:pPr>
        <w:tabs>
          <w:tab w:val="right" w:pos="8306"/>
        </w:tabs>
        <w:spacing w:line="600" w:lineRule="exact"/>
        <w:ind w:firstLine="640"/>
        <w:outlineLvl w:val="1"/>
        <w:rPr>
          <w:rStyle w:val="18"/>
          <w:rFonts w:hint="eastAsia" w:ascii="黑体" w:hAnsi="黑体" w:eastAsia="黑体" w:cs="黑体"/>
          <w:b w:val="0"/>
          <w:bCs/>
          <w:color w:val="000000"/>
          <w:sz w:val="32"/>
          <w:szCs w:val="32"/>
          <w:lang w:val="en-US" w:eastAsia="zh-CN"/>
        </w:rPr>
      </w:pPr>
      <w:r>
        <w:rPr>
          <w:rStyle w:val="18"/>
          <w:rFonts w:hint="eastAsia" w:ascii="黑体" w:hAnsi="黑体" w:eastAsia="黑体" w:cs="黑体"/>
          <w:b w:val="0"/>
          <w:bCs/>
          <w:color w:val="000000"/>
          <w:sz w:val="32"/>
          <w:szCs w:val="32"/>
          <w:lang w:val="en-US" w:eastAsia="zh-CN"/>
        </w:rPr>
        <w:t>八、政府性基金预算支出决算情况说明</w:t>
      </w:r>
      <w:bookmarkEnd w:id="40"/>
      <w:bookmarkEnd w:id="41"/>
    </w:p>
    <w:p w14:paraId="3F5AD573">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2024年度政府性基金预算财政拨款支出0万元，占本年支出合计的0%。与2023年度相比，政府性基金预算财政拨款支出无变化。</w:t>
      </w:r>
    </w:p>
    <w:p w14:paraId="517C761A">
      <w:pPr>
        <w:tabs>
          <w:tab w:val="right" w:pos="8306"/>
        </w:tabs>
        <w:spacing w:line="600" w:lineRule="exact"/>
        <w:ind w:firstLine="640"/>
        <w:outlineLvl w:val="1"/>
        <w:rPr>
          <w:rStyle w:val="18"/>
          <w:rFonts w:hint="eastAsia" w:ascii="黑体" w:hAnsi="黑体" w:eastAsia="黑体" w:cs="黑体"/>
          <w:b w:val="0"/>
          <w:bCs/>
          <w:color w:val="000000"/>
          <w:sz w:val="32"/>
          <w:szCs w:val="32"/>
          <w:lang w:val="en-US" w:eastAsia="zh-CN"/>
        </w:rPr>
      </w:pPr>
      <w:bookmarkStart w:id="42" w:name="_Toc15377219"/>
      <w:bookmarkStart w:id="43" w:name="_Toc15396611"/>
      <w:r>
        <w:rPr>
          <w:rStyle w:val="18"/>
          <w:rFonts w:hint="eastAsia" w:ascii="黑体" w:hAnsi="黑体" w:eastAsia="黑体" w:cs="黑体"/>
          <w:b w:val="0"/>
          <w:bCs/>
          <w:color w:val="000000"/>
          <w:sz w:val="32"/>
          <w:szCs w:val="32"/>
          <w:lang w:val="en-US" w:eastAsia="zh-CN"/>
        </w:rPr>
        <w:t>九、国有资本经营预算支出决算情况说明</w:t>
      </w:r>
      <w:bookmarkEnd w:id="42"/>
      <w:bookmarkEnd w:id="43"/>
    </w:p>
    <w:p w14:paraId="232F7199">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2024年度国有资本经营预算财政拨款支出0万元，占本年支出合计的0%，与2023年度决算数持平。</w:t>
      </w:r>
    </w:p>
    <w:p w14:paraId="55E56394">
      <w:pPr>
        <w:tabs>
          <w:tab w:val="right" w:pos="8306"/>
        </w:tabs>
        <w:spacing w:line="600" w:lineRule="exact"/>
        <w:ind w:firstLine="640"/>
        <w:outlineLvl w:val="1"/>
        <w:rPr>
          <w:rStyle w:val="18"/>
          <w:rFonts w:hint="eastAsia" w:ascii="黑体" w:hAnsi="黑体" w:eastAsia="黑体" w:cs="黑体"/>
          <w:b w:val="0"/>
          <w:bCs/>
          <w:color w:val="000000"/>
          <w:sz w:val="32"/>
          <w:szCs w:val="32"/>
          <w:lang w:val="en-US" w:eastAsia="zh-CN"/>
        </w:rPr>
      </w:pPr>
      <w:bookmarkStart w:id="44" w:name="_Toc15396612"/>
      <w:bookmarkStart w:id="45" w:name="_Toc15377221"/>
      <w:r>
        <w:rPr>
          <w:rStyle w:val="18"/>
          <w:rFonts w:hint="eastAsia" w:ascii="黑体" w:hAnsi="黑体" w:eastAsia="黑体" w:cs="黑体"/>
          <w:b w:val="0"/>
          <w:bCs/>
          <w:color w:val="000000"/>
          <w:sz w:val="32"/>
          <w:szCs w:val="32"/>
          <w:lang w:val="en-US" w:eastAsia="zh-CN"/>
        </w:rPr>
        <w:t>十、其他重要事项的情况说明</w:t>
      </w:r>
      <w:bookmarkEnd w:id="44"/>
      <w:bookmarkEnd w:id="45"/>
    </w:p>
    <w:p w14:paraId="19FFE2FE">
      <w:pPr>
        <w:ind w:left="961" w:leftChars="305" w:hanging="321" w:hangingChars="100"/>
        <w:rPr>
          <w:rFonts w:hint="eastAsia" w:ascii="Times New Roman" w:hAnsi="Times New Roman" w:eastAsia="楷体_GB2312" w:cs="楷体_GB2312"/>
          <w:b/>
          <w:color w:val="auto"/>
          <w:sz w:val="32"/>
          <w:szCs w:val="32"/>
          <w:highlight w:val="none"/>
        </w:rPr>
      </w:pPr>
      <w:bookmarkStart w:id="46" w:name="_Toc15377222"/>
      <w:r>
        <w:rPr>
          <w:rFonts w:hint="eastAsia" w:ascii="Times New Roman" w:hAnsi="Times New Roman" w:eastAsia="楷体_GB2312" w:cs="楷体_GB2312"/>
          <w:b/>
          <w:color w:val="auto"/>
          <w:sz w:val="32"/>
          <w:szCs w:val="32"/>
          <w:highlight w:val="none"/>
        </w:rPr>
        <w:t>（一）机关运行经费支出情况</w:t>
      </w:r>
      <w:bookmarkEnd w:id="46"/>
    </w:p>
    <w:p w14:paraId="1B82E0EA">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2024年度，茂县工业服务中心机关运行经费支出0万元，与2023年度决算数持平。</w:t>
      </w:r>
    </w:p>
    <w:p w14:paraId="69A58560">
      <w:pPr>
        <w:ind w:left="961" w:leftChars="305" w:hanging="321" w:hangingChars="100"/>
        <w:rPr>
          <w:rFonts w:hint="eastAsia" w:ascii="Times New Roman" w:hAnsi="Times New Roman" w:eastAsia="楷体_GB2312" w:cs="楷体_GB2312"/>
          <w:b/>
          <w:color w:val="auto"/>
          <w:sz w:val="32"/>
          <w:szCs w:val="32"/>
          <w:highlight w:val="none"/>
        </w:rPr>
      </w:pPr>
      <w:bookmarkStart w:id="47" w:name="_Toc15377223"/>
      <w:r>
        <w:rPr>
          <w:rFonts w:hint="eastAsia" w:ascii="Times New Roman" w:hAnsi="Times New Roman" w:eastAsia="楷体_GB2312" w:cs="楷体_GB2312"/>
          <w:b/>
          <w:color w:val="auto"/>
          <w:sz w:val="32"/>
          <w:szCs w:val="32"/>
          <w:highlight w:val="none"/>
        </w:rPr>
        <w:t>（二）政府采购支出情况</w:t>
      </w:r>
      <w:bookmarkEnd w:id="47"/>
    </w:p>
    <w:p w14:paraId="18C7A6A4">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2024年度，茂县工业服务中心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14:paraId="48F19233">
      <w:pPr>
        <w:ind w:left="961" w:leftChars="305" w:hanging="321" w:hangingChars="100"/>
        <w:rPr>
          <w:rFonts w:hint="eastAsia" w:ascii="Times New Roman" w:hAnsi="Times New Roman" w:eastAsia="楷体_GB2312" w:cs="楷体_GB2312"/>
          <w:b/>
          <w:color w:val="auto"/>
          <w:sz w:val="32"/>
          <w:szCs w:val="32"/>
          <w:highlight w:val="none"/>
        </w:rPr>
      </w:pPr>
      <w:bookmarkStart w:id="48" w:name="_Toc15377224"/>
      <w:r>
        <w:rPr>
          <w:rFonts w:hint="eastAsia" w:ascii="Times New Roman" w:hAnsi="Times New Roman" w:eastAsia="楷体_GB2312" w:cs="楷体_GB2312"/>
          <w:b/>
          <w:color w:val="auto"/>
          <w:sz w:val="32"/>
          <w:szCs w:val="32"/>
          <w:highlight w:val="none"/>
        </w:rPr>
        <w:t>（三）国有资产占有使用情况</w:t>
      </w:r>
      <w:bookmarkEnd w:id="48"/>
    </w:p>
    <w:p w14:paraId="71503C89">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截至2024年12月31日，茂县工业服务中心共有车辆3辆，其中：主要负责人用车0辆、机要通信用车0辆、应急保障用车3辆、其他用车0辆。单价100万元（含）以上设备（不含车辆）0台（套）。</w:t>
      </w:r>
    </w:p>
    <w:p w14:paraId="303F08F1">
      <w:pPr>
        <w:ind w:left="961" w:leftChars="305" w:hanging="321" w:hangingChars="100"/>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3A59C763">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根据预算绩效管理要求，茂县工业服务中心在2024年度预算编制阶段，组织对阿坝州工业园区茂县土门集中区规划水资源论证报告项目等4个项目开展了预算事前绩效评估，对20个项目编制了绩效目标，预算执行过程中，选取20个项目开展绩效监控。</w:t>
      </w:r>
    </w:p>
    <w:p w14:paraId="0E202004">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组织对2024年度一般公共预算、资本资产等全面开展绩效自评，形成茂县工业服务中心部门整体（含部门预算项目）绩效自评报告、阿坝州工业园区茂县土门集中区规划水资源论证报告等4个专项预算项目绩效自评报告，其中，茂县工业服务中心部门整体（含部门预算项目）绩效自评得分为86.35分，绩效自评综述：维修维护并保障茂县工业园区给排水厂、道路、桥梁等基础设施正常运行，为企业正常运行提供要素保障；做好园区环境污染检测、安全生产等工作；确保了园区各企业正常生产、生活运转；阿坝州工业园区茂县土门集中区规划水资源论证报告专项预算项目绩效自评得分为70分，绩效自评综述实施水资源开发利用工程。以水资源持续供给和水生态环境保护修复为核心，阿坝州工业园区茂县土门集中区规划水资源论证报告书相符；与省级、市（县）级国民经济和社会发展规划、城乡建设规划、产业发展规划相关要求均相符；同时符合《关于进一步加强总磷污染防治工作的紧急通知》等水环境保护政策、文件相关要求。绩效自评报告详见附件。</w:t>
      </w:r>
    </w:p>
    <w:p w14:paraId="69CAB6A7">
      <w:pPr>
        <w:spacing w:line="600" w:lineRule="exact"/>
        <w:ind w:firstLine="640"/>
        <w:rPr>
          <w:rStyle w:val="18"/>
          <w:rFonts w:hint="eastAsia" w:ascii="仿宋_GB2312" w:eastAsia="仿宋_GB2312" w:cs="Times New Roman" w:hAnsiTheme="minorHAnsi"/>
          <w:b w:val="0"/>
          <w:bCs/>
          <w:color w:val="000000"/>
          <w:sz w:val="32"/>
          <w:szCs w:val="32"/>
          <w:lang w:val="en-US" w:eastAsia="zh-CN"/>
        </w:rPr>
      </w:pPr>
    </w:p>
    <w:p w14:paraId="4DF35154">
      <w:pPr>
        <w:rPr>
          <w:rFonts w:hint="eastAsia" w:ascii="Times New Roman" w:hAnsi="Times New Roman" w:eastAsia="仿宋_GB2312" w:cs="仿宋_GB2312"/>
          <w:color w:val="auto"/>
          <w:kern w:val="2"/>
          <w:sz w:val="32"/>
          <w:szCs w:val="32"/>
          <w:highlight w:val="none"/>
          <w:lang w:val="en-US" w:eastAsia="zh-CN" w:bidi="ar-SA"/>
        </w:rPr>
      </w:pPr>
    </w:p>
    <w:p w14:paraId="7C4E8694">
      <w:pPr>
        <w:pStyle w:val="13"/>
        <w:rPr>
          <w:rFonts w:hint="eastAsia"/>
          <w:lang w:val="en-US" w:eastAsia="zh-CN"/>
        </w:rPr>
      </w:pPr>
    </w:p>
    <w:p w14:paraId="4D7FE8B9">
      <w:pPr>
        <w:pStyle w:val="14"/>
        <w:rPr>
          <w:rFonts w:hint="eastAsia" w:ascii="Times New Roman" w:hAnsi="Times New Roman" w:eastAsia="仿宋_GB2312" w:cs="仿宋_GB2312"/>
          <w:color w:val="auto"/>
          <w:kern w:val="2"/>
          <w:sz w:val="32"/>
          <w:szCs w:val="32"/>
          <w:highlight w:val="none"/>
          <w:lang w:val="en-US" w:eastAsia="zh-CN" w:bidi="ar-SA"/>
        </w:rPr>
      </w:pPr>
    </w:p>
    <w:p w14:paraId="5487161C">
      <w:pPr>
        <w:pStyle w:val="14"/>
        <w:ind w:left="0" w:leftChars="0" w:firstLine="0" w:firstLineChars="0"/>
        <w:rPr>
          <w:rFonts w:hint="eastAsia"/>
          <w:lang w:val="en-US" w:eastAsia="zh-CN"/>
        </w:rPr>
      </w:pPr>
    </w:p>
    <w:p w14:paraId="0BA942D4">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49" w:name="_Toc15396613"/>
      <w:bookmarkStart w:id="50" w:name="_Toc15377225"/>
    </w:p>
    <w:p w14:paraId="5A901548">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06407BDC">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027C3BE1">
      <w:pPr>
        <w:numPr>
          <w:ilvl w:val="0"/>
          <w:numId w:val="0"/>
        </w:numPr>
        <w:spacing w:line="600" w:lineRule="exact"/>
        <w:jc w:val="both"/>
        <w:outlineLvl w:val="0"/>
        <w:rPr>
          <w:rFonts w:hint="eastAsia" w:ascii="Times New Roman" w:hAnsi="Times New Roman" w:eastAsia="黑体"/>
          <w:color w:val="auto"/>
          <w:sz w:val="44"/>
          <w:szCs w:val="44"/>
          <w:highlight w:val="none"/>
        </w:rPr>
      </w:pPr>
    </w:p>
    <w:p w14:paraId="50DE6D5F">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7C10EADE">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29C0D68F">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340080A6">
      <w:pPr>
        <w:numPr>
          <w:ilvl w:val="0"/>
          <w:numId w:val="0"/>
        </w:numPr>
        <w:spacing w:line="600" w:lineRule="exact"/>
        <w:jc w:val="both"/>
        <w:outlineLvl w:val="0"/>
        <w:rPr>
          <w:rFonts w:hint="eastAsia" w:ascii="Times New Roman" w:hAnsi="Times New Roman" w:eastAsia="黑体"/>
          <w:color w:val="auto"/>
          <w:sz w:val="44"/>
          <w:szCs w:val="44"/>
          <w:highlight w:val="none"/>
        </w:rPr>
      </w:pPr>
    </w:p>
    <w:p w14:paraId="45B8A3BD">
      <w:pPr>
        <w:numPr>
          <w:ilvl w:val="0"/>
          <w:numId w:val="0"/>
        </w:numPr>
        <w:spacing w:line="600" w:lineRule="exact"/>
        <w:jc w:val="center"/>
        <w:outlineLvl w:val="0"/>
        <w:rPr>
          <w:rFonts w:hint="eastAsia" w:ascii="Times New Roman" w:hAnsi="Times New Roman" w:eastAsia="方正小标宋简体" w:cs="方正小标宋简体"/>
          <w:b w:val="0"/>
          <w:bCs/>
          <w:color w:val="auto"/>
          <w:kern w:val="44"/>
          <w:sz w:val="44"/>
          <w:szCs w:val="44"/>
          <w:highlight w:val="none"/>
          <w:lang w:val="en-US" w:eastAsia="zh-CN" w:bidi="ar-SA"/>
        </w:rPr>
      </w:pPr>
      <w:r>
        <w:rPr>
          <w:rFonts w:hint="eastAsia" w:ascii="Times New Roman" w:hAnsi="Times New Roman" w:eastAsia="方正小标宋简体" w:cs="方正小标宋简体"/>
          <w:b w:val="0"/>
          <w:bCs/>
          <w:color w:val="auto"/>
          <w:kern w:val="44"/>
          <w:sz w:val="44"/>
          <w:szCs w:val="44"/>
          <w:highlight w:val="none"/>
          <w:lang w:val="en-US" w:eastAsia="zh-CN" w:bidi="ar-SA"/>
        </w:rPr>
        <w:t>第三部分  名词解释</w:t>
      </w:r>
      <w:bookmarkEnd w:id="49"/>
      <w:bookmarkEnd w:id="50"/>
    </w:p>
    <w:p w14:paraId="45E8F275">
      <w:pPr>
        <w:spacing w:line="600" w:lineRule="exact"/>
        <w:jc w:val="left"/>
        <w:rPr>
          <w:rFonts w:ascii="Times New Roman" w:hAnsi="Times New Roman"/>
          <w:b/>
          <w:color w:val="auto"/>
          <w:sz w:val="44"/>
          <w:szCs w:val="44"/>
          <w:highlight w:val="none"/>
        </w:rPr>
      </w:pPr>
    </w:p>
    <w:p w14:paraId="7EFE2119">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Style w:val="18"/>
          <w:rFonts w:hint="eastAsia" w:ascii="仿宋_GB2312" w:eastAsia="仿宋_GB2312" w:cs="Times New Roman" w:hAnsiTheme="minorHAnsi"/>
          <w:b w:val="0"/>
          <w:bCs/>
          <w:color w:val="000000"/>
          <w:sz w:val="32"/>
          <w:szCs w:val="32"/>
          <w:lang w:val="en-US" w:eastAsia="zh-CN"/>
        </w:rPr>
      </w:pPr>
      <w:bookmarkStart w:id="51" w:name="_Toc15377226"/>
      <w:r>
        <w:rPr>
          <w:rStyle w:val="18"/>
          <w:rFonts w:hint="eastAsia" w:ascii="仿宋_GB2312" w:eastAsia="仿宋_GB2312" w:cs="Times New Roman" w:hAnsiTheme="minorHAnsi"/>
          <w:b w:val="0"/>
          <w:bCs/>
          <w:color w:val="000000"/>
          <w:sz w:val="32"/>
          <w:szCs w:val="32"/>
          <w:lang w:val="en-US" w:eastAsia="zh-CN"/>
        </w:rPr>
        <w:t>1.财政拨款收入：指单位从同级财政部门取得的财政预算资金。</w:t>
      </w:r>
    </w:p>
    <w:p w14:paraId="75B8FDD5">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2.事业收入：指事业单位开展专业业务活动及辅助活动取得的收入。</w:t>
      </w:r>
    </w:p>
    <w:p w14:paraId="0AD479AD">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3.经营收入：指事业单位在专业业务活动及其辅助活动之外开展非独立核算经营活动取得的收入。</w:t>
      </w:r>
    </w:p>
    <w:p w14:paraId="5FA45541">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4.其他收入：指单位取得的除上述收入以外的各项收入。</w:t>
      </w:r>
    </w:p>
    <w:p w14:paraId="32ED1E5D">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5.使用非财政拨款结余（含专用结余）：指事业单位使用以前年度积累的非财政拨款结余弥补当年收支差额的金额。</w:t>
      </w:r>
    </w:p>
    <w:p w14:paraId="1D2B04B7">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6.年初结转和结余：指以前年度尚未完成、结转到本年按有关规定继续使用的资金。</w:t>
      </w:r>
    </w:p>
    <w:p w14:paraId="17409063">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7.结余分配：指事业单位按照会计制度规定缴纳的所得税、提取的专用结余以及转入非财政拨款结余的金额等。</w:t>
      </w:r>
    </w:p>
    <w:p w14:paraId="7FB8A6AE">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8.年末结转和结余：指单位按有关规定结转到下年或以后年度继续使用的资金。</w:t>
      </w:r>
    </w:p>
    <w:p w14:paraId="2256AAA6">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9.一般公共服务支出（类）商贸事务（款）事业运行（项）：反映事业单位的基本支出，不包括行政单位（包括实行公务员管理的事业单位、后勤服务中心，医务室等附属事业单位。</w:t>
      </w:r>
    </w:p>
    <w:p w14:paraId="4FADB491">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10.社会保障和就业支出（类）行政事业单位养老支出（款）机关事业单位基本养老保险缴费支出（项）：反映机关事业单位实施养老保险制度由单位缴纳的基本养老保险费支出。</w:t>
      </w:r>
    </w:p>
    <w:p w14:paraId="68192CCA">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11.社会保障和就业支出（类）行政事业单位养老支出（款）机关事业单位职业年金缴费支出（项）：反映机关事业单位实施养老保险制度由单位实际缴纳的职业年金支出。</w:t>
      </w:r>
    </w:p>
    <w:p w14:paraId="05EBA212">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12.卫生健康支出（类）行政事业单位医疗（款）事业单位医疗（项）：反映财政部门安排的事业单位基本医疗保险缴费经费，未参加医疗保险的事业单位的公费医疗经费按国家规定享受离休人员待遇的医疗经费。</w:t>
      </w:r>
    </w:p>
    <w:p w14:paraId="41C41AD1">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13.住房保障支出（类）住房改革支出（款）住房公积金（项）：反映行政事业单位按人力资源和社会保障部、财政部规定的基本工资和津贴补贴以及规定比例为职工缴纳的住房公积金。</w:t>
      </w:r>
    </w:p>
    <w:p w14:paraId="1E53FE0B">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14.基本支出：指为保障机构正常运转、完成日常工作任务而发生的人员支出和公用支出。</w:t>
      </w:r>
    </w:p>
    <w:p w14:paraId="47C633AE">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15.项目支出：指在基本支出之外为完成特定行政任务和事业发展目标所发生的支出。</w:t>
      </w:r>
    </w:p>
    <w:p w14:paraId="115F03BB">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16.经营支出：指事业单位在专业业务活动及其辅助活动之外开展非独立核算经营活动发生的支出。</w:t>
      </w:r>
    </w:p>
    <w:p w14:paraId="63CAC426">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Style w:val="18"/>
          <w:rFonts w:hint="eastAsia" w:ascii="仿宋_GB2312" w:eastAsia="仿宋_GB2312" w:cs="Times New Roman" w:hAnsiTheme="minorHAnsi"/>
          <w:b w:val="0"/>
          <w:bCs/>
          <w:color w:val="000000"/>
          <w:sz w:val="32"/>
          <w:szCs w:val="32"/>
          <w:lang w:val="en-US" w:eastAsia="zh-CN"/>
        </w:rPr>
      </w:pPr>
      <w:r>
        <w:rPr>
          <w:rStyle w:val="18"/>
          <w:rFonts w:hint="eastAsia" w:ascii="仿宋_GB2312" w:eastAsia="仿宋_GB2312" w:cs="Times New Roman" w:hAnsiTheme="minorHAnsi"/>
          <w:b w:val="0"/>
          <w:bCs/>
          <w:color w:val="000000"/>
          <w:sz w:val="32"/>
          <w:szCs w:val="32"/>
          <w:lang w:val="en-US" w:eastAsia="zh-CN"/>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2BB6CBB">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Style w:val="18"/>
          <w:rFonts w:hint="eastAsia" w:ascii="仿宋_GB2312" w:eastAsia="仿宋_GB2312" w:cs="Times New Roman" w:hAnsiTheme="minorHAnsi"/>
          <w:b w:val="0"/>
          <w:bCs/>
          <w:color w:val="000000"/>
          <w:sz w:val="32"/>
          <w:szCs w:val="32"/>
          <w:lang w:val="en-US" w:eastAsia="zh-CN"/>
        </w:rPr>
        <w:sectPr>
          <w:footerReference r:id="rId7" w:type="default"/>
          <w:pgSz w:w="11906" w:h="16838"/>
          <w:pgMar w:top="1440" w:right="1800" w:bottom="1440" w:left="1800" w:header="720" w:footer="720" w:gutter="0"/>
          <w:pgNumType w:fmt="decimal" w:start="1"/>
          <w:cols w:space="720" w:num="1"/>
          <w:docGrid w:type="lines" w:linePitch="312" w:charSpace="0"/>
        </w:sectPr>
      </w:pPr>
      <w:r>
        <w:rPr>
          <w:rStyle w:val="18"/>
          <w:rFonts w:hint="eastAsia" w:ascii="仿宋_GB2312" w:eastAsia="仿宋_GB2312" w:cs="Times New Roman" w:hAnsiTheme="minorHAnsi"/>
          <w:b w:val="0"/>
          <w:bCs/>
          <w:color w:val="000000"/>
          <w:sz w:val="32"/>
          <w:szCs w:val="32"/>
          <w:lang w:val="en-US" w:eastAsia="zh-CN"/>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7E8B0C3">
      <w:pPr>
        <w:numPr>
          <w:ilvl w:val="0"/>
          <w:numId w:val="0"/>
        </w:numPr>
        <w:spacing w:line="600" w:lineRule="exact"/>
        <w:jc w:val="center"/>
        <w:outlineLvl w:val="0"/>
        <w:rPr>
          <w:rFonts w:hint="eastAsia" w:ascii="Times New Roman" w:hAnsi="Times New Roman" w:eastAsia="方正小标宋简体" w:cs="方正小标宋简体"/>
          <w:b w:val="0"/>
          <w:bCs/>
          <w:color w:val="auto"/>
          <w:kern w:val="44"/>
          <w:sz w:val="44"/>
          <w:szCs w:val="44"/>
          <w:highlight w:val="none"/>
          <w:lang w:val="en-US" w:eastAsia="zh-CN" w:bidi="ar-SA"/>
        </w:rPr>
      </w:pPr>
      <w:bookmarkStart w:id="52" w:name="_Toc15396614"/>
      <w:r>
        <w:rPr>
          <w:rFonts w:hint="eastAsia" w:ascii="Times New Roman" w:hAnsi="Times New Roman" w:eastAsia="方正小标宋简体" w:cs="方正小标宋简体"/>
          <w:b w:val="0"/>
          <w:bCs/>
          <w:color w:val="auto"/>
          <w:kern w:val="44"/>
          <w:sz w:val="44"/>
          <w:szCs w:val="44"/>
          <w:highlight w:val="none"/>
          <w:lang w:val="en-US" w:eastAsia="zh-CN" w:bidi="ar-SA"/>
        </w:rPr>
        <w:t>第四部分 附件</w:t>
      </w:r>
      <w:bookmarkEnd w:id="52"/>
    </w:p>
    <w:p w14:paraId="33632B75">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7F3C9290">
      <w:pPr>
        <w:keepNext w:val="0"/>
        <w:keepLines w:val="0"/>
        <w:pageBreakBefore w:val="0"/>
        <w:kinsoku/>
        <w:wordWrap/>
        <w:overflowPunct/>
        <w:topLinePunct w:val="0"/>
        <w:autoSpaceDE/>
        <w:autoSpaceDN/>
        <w:bidi w:val="0"/>
        <w:spacing w:line="572" w:lineRule="exact"/>
        <w:jc w:val="left"/>
        <w:textAlignment w:val="auto"/>
        <w:outlineLvl w:val="0"/>
        <w:rPr>
          <w:rFonts w:hint="eastAsia" w:ascii="方正小标宋简体" w:hAnsi="方正小标宋简体" w:eastAsia="方正小标宋简体" w:cs="方正小标宋简体"/>
          <w:color w:val="000000"/>
          <w:kern w:val="0"/>
          <w:sz w:val="44"/>
          <w:szCs w:val="44"/>
          <w:lang w:val="en-US" w:eastAsia="zh-CN" w:bidi="ar-SA"/>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7868DD3A">
      <w:pPr>
        <w:keepNext w:val="0"/>
        <w:keepLines w:val="0"/>
        <w:pageBreakBefore w:val="0"/>
        <w:widowControl w:val="0"/>
        <w:kinsoku/>
        <w:wordWrap/>
        <w:overflowPunct/>
        <w:topLinePunct w:val="0"/>
        <w:autoSpaceDE/>
        <w:autoSpaceDN/>
        <w:bidi w:val="0"/>
        <w:spacing w:line="560" w:lineRule="exact"/>
        <w:contextualSpacing/>
        <w:jc w:val="center"/>
        <w:textAlignment w:val="auto"/>
        <w:rPr>
          <w:rFonts w:hint="eastAsia" w:ascii="方正小标宋简体" w:hAnsi="方正小标宋简体" w:eastAsia="方正小标宋简体" w:cs="方正小标宋简体"/>
          <w:color w:val="000000"/>
          <w:kern w:val="0"/>
          <w:sz w:val="44"/>
          <w:szCs w:val="44"/>
          <w:lang w:val="en-US" w:eastAsia="zh-CN" w:bidi="ar-SA"/>
        </w:rPr>
      </w:pPr>
      <w:r>
        <w:rPr>
          <w:rFonts w:hint="eastAsia" w:ascii="方正小标宋简体" w:hAnsi="方正小标宋简体" w:eastAsia="方正小标宋简体" w:cs="方正小标宋简体"/>
          <w:color w:val="000000"/>
          <w:kern w:val="0"/>
          <w:sz w:val="44"/>
          <w:szCs w:val="44"/>
          <w:lang w:val="en-US" w:eastAsia="zh-CN" w:bidi="ar-SA"/>
        </w:rPr>
        <w:t>茂县工业服务中心</w:t>
      </w:r>
    </w:p>
    <w:p w14:paraId="2A849181">
      <w:pPr>
        <w:keepNext w:val="0"/>
        <w:keepLines w:val="0"/>
        <w:pageBreakBefore w:val="0"/>
        <w:widowControl w:val="0"/>
        <w:kinsoku/>
        <w:wordWrap/>
        <w:overflowPunct/>
        <w:topLinePunct w:val="0"/>
        <w:autoSpaceDE/>
        <w:autoSpaceDN/>
        <w:bidi w:val="0"/>
        <w:spacing w:line="560" w:lineRule="exact"/>
        <w:contextualSpacing/>
        <w:jc w:val="center"/>
        <w:textAlignment w:val="auto"/>
        <w:rPr>
          <w:rFonts w:hint="eastAsia" w:ascii="方正小标宋简体" w:hAnsi="方正小标宋简体" w:eastAsia="方正小标宋简体" w:cs="方正小标宋简体"/>
          <w:color w:val="000000"/>
          <w:kern w:val="0"/>
          <w:sz w:val="44"/>
          <w:szCs w:val="44"/>
          <w:lang w:val="en-US" w:eastAsia="zh-CN" w:bidi="ar-SA"/>
        </w:rPr>
      </w:pPr>
      <w:r>
        <w:rPr>
          <w:rFonts w:hint="eastAsia" w:ascii="方正小标宋简体" w:hAnsi="方正小标宋简体" w:eastAsia="方正小标宋简体" w:cs="方正小标宋简体"/>
          <w:color w:val="000000"/>
          <w:kern w:val="0"/>
          <w:sz w:val="44"/>
          <w:szCs w:val="44"/>
          <w:lang w:val="en-US" w:eastAsia="zh-CN" w:bidi="ar-SA"/>
        </w:rPr>
        <w:t>部门预算绩效自评报告</w:t>
      </w:r>
    </w:p>
    <w:p w14:paraId="3CA9D69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ascii="Times New Roman" w:hAnsi="Times New Roman" w:eastAsia="黑体" w:cs="Times New Roman"/>
          <w:color w:val="000000"/>
          <w:kern w:val="0"/>
          <w:sz w:val="32"/>
          <w:szCs w:val="32"/>
          <w:shd w:val="clear" w:color="auto" w:fill="FFFFFF"/>
          <w:lang w:val="zh-CN"/>
        </w:rPr>
      </w:pPr>
    </w:p>
    <w:p w14:paraId="6E9937BA">
      <w:pPr>
        <w:keepNext w:val="0"/>
        <w:keepLines w:val="0"/>
        <w:pageBreakBefore w:val="0"/>
        <w:tabs>
          <w:tab w:val="right" w:pos="8306"/>
        </w:tabs>
        <w:kinsoku/>
        <w:wordWrap/>
        <w:overflowPunct/>
        <w:topLinePunct w:val="0"/>
        <w:autoSpaceDE/>
        <w:autoSpaceDN/>
        <w:bidi w:val="0"/>
        <w:spacing w:line="560" w:lineRule="exact"/>
        <w:ind w:firstLine="640" w:firstLineChars="200"/>
        <w:textAlignment w:val="auto"/>
        <w:outlineLvl w:val="1"/>
        <w:rPr>
          <w:rStyle w:val="18"/>
          <w:rFonts w:hint="eastAsia" w:ascii="黑体" w:hAnsi="黑体" w:eastAsia="黑体" w:cs="黑体"/>
          <w:b w:val="0"/>
          <w:bCs/>
          <w:color w:val="000000"/>
          <w:sz w:val="32"/>
          <w:szCs w:val="32"/>
          <w:lang w:val="zh-CN" w:eastAsia="zh-CN"/>
        </w:rPr>
      </w:pPr>
      <w:r>
        <w:rPr>
          <w:rStyle w:val="18"/>
          <w:rFonts w:hint="eastAsia" w:ascii="黑体" w:hAnsi="黑体" w:eastAsia="黑体" w:cs="黑体"/>
          <w:b w:val="0"/>
          <w:bCs/>
          <w:color w:val="000000"/>
          <w:sz w:val="32"/>
          <w:szCs w:val="32"/>
          <w:lang w:val="zh-CN" w:eastAsia="zh-CN"/>
        </w:rPr>
        <w:t>一、部门（单位）基本情况</w:t>
      </w:r>
    </w:p>
    <w:p w14:paraId="647B6F3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sz w:val="32"/>
          <w:szCs w:val="32"/>
          <w:highlight w:val="none"/>
          <w:lang w:val="zh-CN"/>
        </w:rPr>
      </w:pPr>
      <w:r>
        <w:rPr>
          <w:rFonts w:hint="eastAsia" w:ascii="楷体" w:hAnsi="楷体" w:eastAsia="楷体" w:cs="楷体"/>
          <w:b/>
          <w:bCs/>
          <w:sz w:val="32"/>
          <w:szCs w:val="32"/>
          <w:highlight w:val="none"/>
          <w:lang w:val="zh-CN"/>
        </w:rPr>
        <w:t>机构组成</w:t>
      </w:r>
    </w:p>
    <w:p w14:paraId="3E1DF7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根据茂县县委机构编制委员会《关于调整县工业园区管理委员会机构编制有关事项的通知》（茂编发〔2020〕35号）的文件精神，将茂县工业园区管理委员会的行政职责划入茂县经济商务和信息化局，茂县工业园区管理委员会更名为“茂县工业服务中心”，调整为茂县经济商务和信息化局所属正科级公益一类事业单位，属一级预算单位。</w:t>
      </w:r>
    </w:p>
    <w:p w14:paraId="371AF10B">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sz w:val="32"/>
          <w:szCs w:val="32"/>
          <w:highlight w:val="none"/>
          <w:lang w:val="zh-CN"/>
        </w:rPr>
      </w:pPr>
      <w:r>
        <w:rPr>
          <w:rFonts w:hint="eastAsia" w:ascii="楷体" w:hAnsi="楷体" w:eastAsia="楷体" w:cs="楷体"/>
          <w:b/>
          <w:bCs/>
          <w:sz w:val="32"/>
          <w:szCs w:val="32"/>
          <w:highlight w:val="none"/>
          <w:lang w:val="zh-CN"/>
        </w:rPr>
        <w:t>机构职能</w:t>
      </w:r>
    </w:p>
    <w:p w14:paraId="0136BD1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1.贯彻执行国家、省、州、县的有关方针、政策、法律法规，执行州委、州政府、县委、县政府的决定和指示，依法制定园区经济管理规范性文件，检查督促园区内各企业贯彻执行；制定工业园区有关行政管理制度并监督执行。</w:t>
      </w:r>
    </w:p>
    <w:p w14:paraId="5B277F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8"/>
          <w:rFonts w:hint="eastAsia" w:ascii="仿宋_GB2312" w:eastAsia="仿宋_GB2312" w:cs="Times New Roman" w:hAnsiTheme="minorHAnsi"/>
          <w:b w:val="0"/>
          <w:bCs/>
          <w:color w:val="000000"/>
          <w:kern w:val="2"/>
          <w:sz w:val="32"/>
          <w:szCs w:val="32"/>
          <w:lang w:val="en-US" w:eastAsia="zh-CN" w:bidi="ar-SA"/>
        </w:rPr>
      </w:pPr>
      <w:r>
        <w:rPr>
          <w:rStyle w:val="18"/>
          <w:rFonts w:hint="eastAsia" w:ascii="仿宋_GB2312" w:eastAsia="仿宋_GB2312" w:cs="Times New Roman" w:hAnsiTheme="minorHAnsi"/>
          <w:b w:val="0"/>
          <w:bCs/>
          <w:color w:val="000000"/>
          <w:kern w:val="2"/>
          <w:sz w:val="32"/>
          <w:szCs w:val="32"/>
          <w:lang w:val="zh-CN" w:eastAsia="zh-CN" w:bidi="ar-SA"/>
        </w:rPr>
        <w:t>2. 按照现代工业发展的要求，编制园区发展总体规划、园区控制性详细规划、产业发展规划、经济目标规划、区域环评、水土保持、行洪论证、林地征占等报告并组织实施。</w:t>
      </w:r>
    </w:p>
    <w:p w14:paraId="08EF77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3.负责园区内土地的统一开发，规划、建设和管理园区内的基础设施和公共设施。</w:t>
      </w:r>
    </w:p>
    <w:p w14:paraId="68C6CC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4.配合县相关职能部门开展园区建设用地的实物量调查、土地征用、农户拆迁、土地价款的收支等工作。</w:t>
      </w:r>
    </w:p>
    <w:p w14:paraId="4C8CECF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5.坚持正确的产业导向，严格遵守国家制定的企业准入条件。对拟投资项目进行调研、论证、评估等相关工作，提出投资项目的可行性报告；做好招商引资、项目初审、合同签订等工作。</w:t>
      </w:r>
    </w:p>
    <w:p w14:paraId="485354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6.统筹安排和管理园区的投资项目，负责企业入园的评估、选址工作；为企业用地、办证、项目备案、厂房建设、生产生活提供咨询、服务和协调。</w:t>
      </w:r>
    </w:p>
    <w:p w14:paraId="53D9AE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7.贯彻落实州、县政府赋予园区的各项优惠政策，监督建设项目的实施。</w:t>
      </w:r>
    </w:p>
    <w:p w14:paraId="7B3A711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8.配合有关部门做好安全生产、环境保护等工作；会同人力资源和社会保障部门协助企业做好人员招聘、培训和社会保障工作；配合税务、工商、财政部门做好税费征管等工作。</w:t>
      </w:r>
    </w:p>
    <w:p w14:paraId="3E70B30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9.贯彻执行国家、省、州、县关于政府投融资管理的政策，构建投融资平台，为企业融资提供方便，促进园区产业又好又快发展。</w:t>
      </w:r>
    </w:p>
    <w:p w14:paraId="10030C3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10.承办县委、县政府交办的其他工作。</w:t>
      </w:r>
    </w:p>
    <w:p w14:paraId="791734C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sz w:val="32"/>
          <w:szCs w:val="32"/>
          <w:highlight w:val="none"/>
          <w:lang w:val="zh-CN" w:eastAsia="zh-CN"/>
        </w:rPr>
      </w:pPr>
      <w:r>
        <w:rPr>
          <w:rFonts w:hint="eastAsia" w:ascii="楷体" w:hAnsi="楷体" w:eastAsia="楷体" w:cs="楷体"/>
          <w:b/>
          <w:bCs/>
          <w:sz w:val="32"/>
          <w:szCs w:val="32"/>
          <w:highlight w:val="none"/>
          <w:lang w:val="zh-CN"/>
        </w:rPr>
        <w:t>人员概况</w:t>
      </w:r>
    </w:p>
    <w:p w14:paraId="2B9B8D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截至2024年末，县工业服务中心事业编制</w:t>
      </w:r>
      <w:r>
        <w:rPr>
          <w:rStyle w:val="18"/>
          <w:rFonts w:hint="eastAsia" w:ascii="仿宋_GB2312" w:eastAsia="仿宋_GB2312" w:cs="Times New Roman" w:hAnsiTheme="minorHAnsi"/>
          <w:b w:val="0"/>
          <w:bCs/>
          <w:color w:val="000000"/>
          <w:kern w:val="2"/>
          <w:sz w:val="32"/>
          <w:szCs w:val="32"/>
          <w:lang w:val="en-US" w:eastAsia="zh-CN" w:bidi="ar-SA"/>
        </w:rPr>
        <w:t>8</w:t>
      </w:r>
      <w:r>
        <w:rPr>
          <w:rStyle w:val="18"/>
          <w:rFonts w:hint="eastAsia" w:ascii="仿宋_GB2312" w:eastAsia="仿宋_GB2312" w:cs="Times New Roman" w:hAnsiTheme="minorHAnsi"/>
          <w:b w:val="0"/>
          <w:bCs/>
          <w:color w:val="000000"/>
          <w:kern w:val="2"/>
          <w:sz w:val="32"/>
          <w:szCs w:val="32"/>
          <w:lang w:val="zh-CN" w:eastAsia="zh-CN" w:bidi="ar-SA"/>
        </w:rPr>
        <w:t>人。其中：主任</w:t>
      </w:r>
      <w:r>
        <w:rPr>
          <w:rStyle w:val="18"/>
          <w:rFonts w:hint="eastAsia" w:ascii="仿宋_GB2312" w:eastAsia="仿宋_GB2312" w:cs="Times New Roman" w:hAnsiTheme="minorHAnsi"/>
          <w:b w:val="0"/>
          <w:bCs/>
          <w:color w:val="000000"/>
          <w:kern w:val="2"/>
          <w:sz w:val="32"/>
          <w:szCs w:val="32"/>
          <w:lang w:val="en-US" w:eastAsia="zh-CN" w:bidi="ar-SA"/>
        </w:rPr>
        <w:t>0</w:t>
      </w:r>
      <w:r>
        <w:rPr>
          <w:rStyle w:val="18"/>
          <w:rFonts w:hint="eastAsia" w:ascii="仿宋_GB2312" w:eastAsia="仿宋_GB2312" w:cs="Times New Roman" w:hAnsiTheme="minorHAnsi"/>
          <w:b w:val="0"/>
          <w:bCs/>
          <w:color w:val="000000"/>
          <w:kern w:val="2"/>
          <w:sz w:val="32"/>
          <w:szCs w:val="32"/>
          <w:lang w:val="zh-CN" w:eastAsia="zh-CN" w:bidi="ar-SA"/>
        </w:rPr>
        <w:t>名，副主任2名。202</w:t>
      </w:r>
      <w:r>
        <w:rPr>
          <w:rStyle w:val="18"/>
          <w:rFonts w:hint="eastAsia" w:ascii="仿宋_GB2312" w:eastAsia="仿宋_GB2312" w:cs="Times New Roman" w:hAnsiTheme="minorHAnsi"/>
          <w:b w:val="0"/>
          <w:bCs/>
          <w:color w:val="000000"/>
          <w:kern w:val="2"/>
          <w:sz w:val="32"/>
          <w:szCs w:val="32"/>
          <w:lang w:val="en-US" w:eastAsia="zh-CN" w:bidi="ar-SA"/>
        </w:rPr>
        <w:t>4</w:t>
      </w:r>
      <w:r>
        <w:rPr>
          <w:rStyle w:val="18"/>
          <w:rFonts w:hint="eastAsia" w:ascii="仿宋_GB2312" w:eastAsia="仿宋_GB2312" w:cs="Times New Roman" w:hAnsiTheme="minorHAnsi"/>
          <w:b w:val="0"/>
          <w:bCs/>
          <w:color w:val="000000"/>
          <w:kern w:val="2"/>
          <w:sz w:val="32"/>
          <w:szCs w:val="32"/>
          <w:lang w:val="zh-CN" w:eastAsia="zh-CN" w:bidi="ar-SA"/>
        </w:rPr>
        <w:t>年在职职工</w:t>
      </w:r>
      <w:r>
        <w:rPr>
          <w:rStyle w:val="18"/>
          <w:rFonts w:hint="eastAsia" w:ascii="仿宋_GB2312" w:eastAsia="仿宋_GB2312" w:cs="Times New Roman" w:hAnsiTheme="minorHAnsi"/>
          <w:b w:val="0"/>
          <w:bCs/>
          <w:color w:val="000000"/>
          <w:kern w:val="2"/>
          <w:sz w:val="32"/>
          <w:szCs w:val="32"/>
          <w:lang w:val="en-US" w:eastAsia="zh-CN" w:bidi="ar-SA"/>
        </w:rPr>
        <w:t>8</w:t>
      </w:r>
      <w:r>
        <w:rPr>
          <w:rStyle w:val="18"/>
          <w:rFonts w:hint="eastAsia" w:ascii="仿宋_GB2312" w:eastAsia="仿宋_GB2312" w:cs="Times New Roman" w:hAnsiTheme="minorHAnsi"/>
          <w:b w:val="0"/>
          <w:bCs/>
          <w:color w:val="000000"/>
          <w:kern w:val="2"/>
          <w:sz w:val="32"/>
          <w:szCs w:val="32"/>
          <w:lang w:val="zh-CN" w:eastAsia="zh-CN" w:bidi="ar-SA"/>
        </w:rPr>
        <w:t>人，其中：专业技术人员</w:t>
      </w:r>
      <w:r>
        <w:rPr>
          <w:rStyle w:val="18"/>
          <w:rFonts w:hint="eastAsia" w:ascii="仿宋_GB2312" w:eastAsia="仿宋_GB2312" w:cs="Times New Roman" w:hAnsiTheme="minorHAnsi"/>
          <w:b w:val="0"/>
          <w:bCs/>
          <w:color w:val="000000"/>
          <w:kern w:val="2"/>
          <w:sz w:val="32"/>
          <w:szCs w:val="32"/>
          <w:lang w:val="en-US" w:eastAsia="zh-CN" w:bidi="ar-SA"/>
        </w:rPr>
        <w:t>5</w:t>
      </w:r>
      <w:r>
        <w:rPr>
          <w:rStyle w:val="18"/>
          <w:rFonts w:hint="eastAsia" w:ascii="仿宋_GB2312" w:eastAsia="仿宋_GB2312" w:cs="Times New Roman" w:hAnsiTheme="minorHAnsi"/>
          <w:b w:val="0"/>
          <w:bCs/>
          <w:color w:val="000000"/>
          <w:kern w:val="2"/>
          <w:sz w:val="32"/>
          <w:szCs w:val="32"/>
          <w:lang w:val="zh-CN" w:eastAsia="zh-CN" w:bidi="ar-SA"/>
        </w:rPr>
        <w:t>人，管理人员</w:t>
      </w:r>
      <w:r>
        <w:rPr>
          <w:rStyle w:val="18"/>
          <w:rFonts w:hint="eastAsia" w:ascii="仿宋_GB2312" w:eastAsia="仿宋_GB2312" w:cs="Times New Roman" w:hAnsiTheme="minorHAnsi"/>
          <w:b w:val="0"/>
          <w:bCs/>
          <w:color w:val="000000"/>
          <w:kern w:val="2"/>
          <w:sz w:val="32"/>
          <w:szCs w:val="32"/>
          <w:lang w:val="en-US" w:eastAsia="zh-CN" w:bidi="ar-SA"/>
        </w:rPr>
        <w:t>3</w:t>
      </w:r>
      <w:r>
        <w:rPr>
          <w:rStyle w:val="18"/>
          <w:rFonts w:hint="eastAsia" w:ascii="仿宋_GB2312" w:eastAsia="仿宋_GB2312" w:cs="Times New Roman" w:hAnsiTheme="minorHAnsi"/>
          <w:b w:val="0"/>
          <w:bCs/>
          <w:color w:val="000000"/>
          <w:kern w:val="2"/>
          <w:sz w:val="32"/>
          <w:szCs w:val="32"/>
          <w:lang w:val="zh-CN" w:eastAsia="zh-CN" w:bidi="ar-SA"/>
        </w:rPr>
        <w:t>人。</w:t>
      </w:r>
    </w:p>
    <w:p w14:paraId="574F15D3">
      <w:pPr>
        <w:keepNext w:val="0"/>
        <w:keepLines w:val="0"/>
        <w:pageBreakBefore w:val="0"/>
        <w:tabs>
          <w:tab w:val="right" w:pos="8306"/>
        </w:tabs>
        <w:kinsoku/>
        <w:wordWrap/>
        <w:overflowPunct/>
        <w:topLinePunct w:val="0"/>
        <w:autoSpaceDE/>
        <w:autoSpaceDN/>
        <w:bidi w:val="0"/>
        <w:spacing w:line="560" w:lineRule="exact"/>
        <w:ind w:firstLine="640" w:firstLineChars="200"/>
        <w:textAlignment w:val="auto"/>
        <w:outlineLvl w:val="1"/>
        <w:rPr>
          <w:rStyle w:val="18"/>
          <w:rFonts w:hint="eastAsia" w:ascii="黑体" w:hAnsi="黑体" w:eastAsia="黑体" w:cs="黑体"/>
          <w:b w:val="0"/>
          <w:bCs/>
          <w:color w:val="000000"/>
          <w:sz w:val="32"/>
          <w:szCs w:val="32"/>
          <w:lang w:val="zh-CN" w:eastAsia="zh-CN"/>
        </w:rPr>
      </w:pPr>
      <w:r>
        <w:rPr>
          <w:rStyle w:val="18"/>
          <w:rFonts w:hint="eastAsia" w:ascii="黑体" w:hAnsi="黑体" w:eastAsia="黑体" w:cs="黑体"/>
          <w:b w:val="0"/>
          <w:bCs/>
          <w:color w:val="000000"/>
          <w:sz w:val="32"/>
          <w:szCs w:val="32"/>
          <w:lang w:val="zh-CN" w:eastAsia="zh-CN"/>
        </w:rPr>
        <w:t>二、部门资金收支情况</w:t>
      </w:r>
    </w:p>
    <w:p w14:paraId="2CADBD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sz w:val="32"/>
          <w:szCs w:val="32"/>
          <w:highlight w:val="none"/>
          <w:lang w:val="zh-CN"/>
        </w:rPr>
      </w:pPr>
      <w:r>
        <w:rPr>
          <w:rFonts w:hint="eastAsia" w:ascii="楷体" w:hAnsi="楷体" w:eastAsia="楷体" w:cs="楷体"/>
          <w:b/>
          <w:bCs/>
          <w:sz w:val="32"/>
          <w:szCs w:val="32"/>
          <w:highlight w:val="none"/>
          <w:lang w:val="zh-CN"/>
        </w:rPr>
        <w:t>（一）收入情况</w:t>
      </w:r>
    </w:p>
    <w:p w14:paraId="6934F3FA">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202</w:t>
      </w:r>
      <w:r>
        <w:rPr>
          <w:rStyle w:val="18"/>
          <w:rFonts w:hint="eastAsia" w:ascii="仿宋_GB2312" w:eastAsia="仿宋_GB2312" w:cs="Times New Roman" w:hAnsiTheme="minorHAnsi"/>
          <w:b w:val="0"/>
          <w:bCs/>
          <w:color w:val="000000"/>
          <w:kern w:val="2"/>
          <w:sz w:val="32"/>
          <w:szCs w:val="32"/>
          <w:lang w:val="en-US" w:eastAsia="zh-CN" w:bidi="ar-SA"/>
        </w:rPr>
        <w:t>4</w:t>
      </w:r>
      <w:r>
        <w:rPr>
          <w:rStyle w:val="18"/>
          <w:rFonts w:hint="eastAsia" w:ascii="仿宋_GB2312" w:eastAsia="仿宋_GB2312" w:cs="Times New Roman" w:hAnsiTheme="minorHAnsi"/>
          <w:b w:val="0"/>
          <w:bCs/>
          <w:color w:val="000000"/>
          <w:kern w:val="2"/>
          <w:sz w:val="32"/>
          <w:szCs w:val="32"/>
          <w:lang w:val="zh-CN" w:eastAsia="zh-CN" w:bidi="ar-SA"/>
        </w:rPr>
        <w:t>年本中心财政拨款收入决算总额为</w:t>
      </w:r>
      <w:r>
        <w:rPr>
          <w:rStyle w:val="18"/>
          <w:rFonts w:hint="eastAsia" w:ascii="仿宋_GB2312" w:eastAsia="仿宋_GB2312" w:cs="Times New Roman" w:hAnsiTheme="minorHAnsi"/>
          <w:b w:val="0"/>
          <w:bCs/>
          <w:color w:val="000000"/>
          <w:kern w:val="2"/>
          <w:sz w:val="32"/>
          <w:szCs w:val="32"/>
          <w:lang w:val="en-US" w:eastAsia="zh-CN" w:bidi="ar-SA"/>
        </w:rPr>
        <w:t>192.73</w:t>
      </w:r>
      <w:r>
        <w:rPr>
          <w:rStyle w:val="18"/>
          <w:rFonts w:hint="eastAsia" w:ascii="仿宋_GB2312" w:eastAsia="仿宋_GB2312" w:cs="Times New Roman" w:hAnsiTheme="minorHAnsi"/>
          <w:b w:val="0"/>
          <w:bCs/>
          <w:color w:val="000000"/>
          <w:kern w:val="2"/>
          <w:sz w:val="32"/>
          <w:szCs w:val="32"/>
          <w:lang w:val="zh-CN" w:eastAsia="zh-CN" w:bidi="ar-SA"/>
        </w:rPr>
        <w:t>万元，其中：当年财政拨款收入</w:t>
      </w:r>
      <w:r>
        <w:rPr>
          <w:rStyle w:val="18"/>
          <w:rFonts w:hint="eastAsia" w:ascii="仿宋_GB2312" w:eastAsia="仿宋_GB2312" w:cs="Times New Roman" w:hAnsiTheme="minorHAnsi"/>
          <w:b w:val="0"/>
          <w:bCs/>
          <w:color w:val="000000"/>
          <w:kern w:val="2"/>
          <w:sz w:val="32"/>
          <w:szCs w:val="32"/>
          <w:lang w:val="en-US" w:eastAsia="zh-CN" w:bidi="ar-SA"/>
        </w:rPr>
        <w:t>192.73</w:t>
      </w:r>
      <w:r>
        <w:rPr>
          <w:rStyle w:val="18"/>
          <w:rFonts w:hint="eastAsia" w:ascii="仿宋_GB2312" w:eastAsia="仿宋_GB2312" w:cs="Times New Roman" w:hAnsiTheme="minorHAnsi"/>
          <w:b w:val="0"/>
          <w:bCs/>
          <w:color w:val="000000"/>
          <w:kern w:val="2"/>
          <w:sz w:val="32"/>
          <w:szCs w:val="32"/>
          <w:lang w:val="zh-CN" w:eastAsia="zh-CN" w:bidi="ar-SA"/>
        </w:rPr>
        <w:t>万元，均为一般公共预算财政拨款。</w:t>
      </w:r>
    </w:p>
    <w:p w14:paraId="1BB8C9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sz w:val="32"/>
          <w:szCs w:val="32"/>
          <w:highlight w:val="none"/>
          <w:lang w:val="zh-CN"/>
        </w:rPr>
      </w:pPr>
      <w:r>
        <w:rPr>
          <w:rFonts w:hint="eastAsia" w:ascii="楷体" w:hAnsi="楷体" w:eastAsia="楷体" w:cs="楷体"/>
          <w:b/>
          <w:bCs/>
          <w:sz w:val="32"/>
          <w:szCs w:val="32"/>
          <w:highlight w:val="none"/>
          <w:lang w:val="zh-CN"/>
        </w:rPr>
        <w:t>（二）支出情况</w:t>
      </w:r>
    </w:p>
    <w:p w14:paraId="14C14AC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20</w:t>
      </w:r>
      <w:r>
        <w:rPr>
          <w:rStyle w:val="18"/>
          <w:rFonts w:hint="eastAsia" w:ascii="仿宋_GB2312" w:eastAsia="仿宋_GB2312" w:cs="Times New Roman" w:hAnsiTheme="minorHAnsi"/>
          <w:b w:val="0"/>
          <w:bCs/>
          <w:color w:val="000000"/>
          <w:kern w:val="2"/>
          <w:sz w:val="32"/>
          <w:szCs w:val="32"/>
          <w:lang w:val="en-US" w:eastAsia="zh-CN" w:bidi="ar-SA"/>
        </w:rPr>
        <w:t>24</w:t>
      </w:r>
      <w:r>
        <w:rPr>
          <w:rStyle w:val="18"/>
          <w:rFonts w:hint="eastAsia" w:ascii="仿宋_GB2312" w:eastAsia="仿宋_GB2312" w:cs="Times New Roman" w:hAnsiTheme="minorHAnsi"/>
          <w:b w:val="0"/>
          <w:bCs/>
          <w:color w:val="000000"/>
          <w:kern w:val="2"/>
          <w:sz w:val="32"/>
          <w:szCs w:val="32"/>
          <w:lang w:val="zh-CN" w:eastAsia="zh-CN" w:bidi="ar-SA"/>
        </w:rPr>
        <w:t>年本部门财政拨款支出决算总额</w:t>
      </w:r>
      <w:r>
        <w:rPr>
          <w:rStyle w:val="18"/>
          <w:rFonts w:hint="eastAsia" w:ascii="仿宋_GB2312" w:eastAsia="仿宋_GB2312" w:cs="Times New Roman" w:hAnsiTheme="minorHAnsi"/>
          <w:b w:val="0"/>
          <w:bCs/>
          <w:color w:val="000000"/>
          <w:kern w:val="2"/>
          <w:sz w:val="32"/>
          <w:szCs w:val="32"/>
          <w:lang w:val="en-US" w:eastAsia="zh-CN" w:bidi="ar-SA"/>
        </w:rPr>
        <w:t>192.73万</w:t>
      </w:r>
      <w:r>
        <w:rPr>
          <w:rStyle w:val="18"/>
          <w:rFonts w:hint="eastAsia" w:ascii="仿宋_GB2312" w:eastAsia="仿宋_GB2312" w:cs="Times New Roman" w:hAnsiTheme="minorHAnsi"/>
          <w:b w:val="0"/>
          <w:bCs/>
          <w:color w:val="000000"/>
          <w:kern w:val="2"/>
          <w:sz w:val="32"/>
          <w:szCs w:val="32"/>
          <w:lang w:val="zh-CN" w:eastAsia="zh-CN" w:bidi="ar-SA"/>
        </w:rPr>
        <w:t>元。其中：当年财政拨款支出</w:t>
      </w:r>
      <w:r>
        <w:rPr>
          <w:rStyle w:val="18"/>
          <w:rFonts w:hint="eastAsia" w:ascii="仿宋_GB2312" w:eastAsia="仿宋_GB2312" w:cs="Times New Roman" w:hAnsiTheme="minorHAnsi"/>
          <w:b w:val="0"/>
          <w:bCs/>
          <w:color w:val="000000"/>
          <w:kern w:val="2"/>
          <w:sz w:val="32"/>
          <w:szCs w:val="32"/>
          <w:lang w:val="en-US" w:eastAsia="zh-CN" w:bidi="ar-SA"/>
        </w:rPr>
        <w:t>192.73</w:t>
      </w:r>
      <w:r>
        <w:rPr>
          <w:rStyle w:val="18"/>
          <w:rFonts w:hint="eastAsia" w:ascii="仿宋_GB2312" w:eastAsia="仿宋_GB2312" w:cs="Times New Roman" w:hAnsiTheme="minorHAnsi"/>
          <w:b w:val="0"/>
          <w:bCs/>
          <w:color w:val="000000"/>
          <w:kern w:val="2"/>
          <w:sz w:val="32"/>
          <w:szCs w:val="32"/>
          <w:lang w:val="zh-CN" w:eastAsia="zh-CN" w:bidi="ar-SA"/>
        </w:rPr>
        <w:t>万元，均为一般公共预算财政拨款。</w:t>
      </w:r>
    </w:p>
    <w:p w14:paraId="3DEBD42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按功能分类支出情况，其中事业运行支出</w:t>
      </w:r>
      <w:r>
        <w:rPr>
          <w:rStyle w:val="18"/>
          <w:rFonts w:hint="eastAsia" w:ascii="仿宋_GB2312" w:eastAsia="仿宋_GB2312" w:cs="Times New Roman" w:hAnsiTheme="minorHAnsi"/>
          <w:b w:val="0"/>
          <w:bCs/>
          <w:color w:val="000000"/>
          <w:kern w:val="2"/>
          <w:sz w:val="32"/>
          <w:szCs w:val="32"/>
          <w:lang w:val="en-US" w:eastAsia="zh-CN" w:bidi="ar-SA"/>
        </w:rPr>
        <w:t>119.27</w:t>
      </w:r>
      <w:r>
        <w:rPr>
          <w:rStyle w:val="18"/>
          <w:rFonts w:hint="eastAsia" w:ascii="仿宋_GB2312" w:eastAsia="仿宋_GB2312" w:cs="Times New Roman" w:hAnsiTheme="minorHAnsi"/>
          <w:b w:val="0"/>
          <w:bCs/>
          <w:color w:val="000000"/>
          <w:kern w:val="2"/>
          <w:sz w:val="32"/>
          <w:szCs w:val="32"/>
          <w:lang w:val="zh-CN" w:eastAsia="zh-CN" w:bidi="ar-SA"/>
        </w:rPr>
        <w:t>万元，事业单位医疗支出</w:t>
      </w:r>
      <w:r>
        <w:rPr>
          <w:rStyle w:val="18"/>
          <w:rFonts w:hint="eastAsia" w:ascii="仿宋_GB2312" w:eastAsia="仿宋_GB2312" w:cs="Times New Roman" w:hAnsiTheme="minorHAnsi"/>
          <w:b w:val="0"/>
          <w:bCs/>
          <w:color w:val="000000"/>
          <w:kern w:val="2"/>
          <w:sz w:val="32"/>
          <w:szCs w:val="32"/>
          <w:lang w:val="en-US" w:eastAsia="zh-CN" w:bidi="ar-SA"/>
        </w:rPr>
        <w:t>9.13</w:t>
      </w:r>
      <w:r>
        <w:rPr>
          <w:rStyle w:val="18"/>
          <w:rFonts w:hint="eastAsia" w:ascii="仿宋_GB2312" w:eastAsia="仿宋_GB2312" w:cs="Times New Roman" w:hAnsiTheme="minorHAnsi"/>
          <w:b w:val="0"/>
          <w:bCs/>
          <w:color w:val="000000"/>
          <w:kern w:val="2"/>
          <w:sz w:val="32"/>
          <w:szCs w:val="32"/>
          <w:lang w:val="zh-CN" w:eastAsia="zh-CN" w:bidi="ar-SA"/>
        </w:rPr>
        <w:t>万元，机关事业单位基本养老保险缴费支出</w:t>
      </w:r>
      <w:r>
        <w:rPr>
          <w:rStyle w:val="18"/>
          <w:rFonts w:hint="eastAsia" w:ascii="仿宋_GB2312" w:eastAsia="仿宋_GB2312" w:cs="Times New Roman" w:hAnsiTheme="minorHAnsi"/>
          <w:b w:val="0"/>
          <w:bCs/>
          <w:color w:val="000000"/>
          <w:kern w:val="2"/>
          <w:sz w:val="32"/>
          <w:szCs w:val="32"/>
          <w:lang w:val="en-US" w:eastAsia="zh-CN" w:bidi="ar-SA"/>
        </w:rPr>
        <w:t>15.05</w:t>
      </w:r>
      <w:r>
        <w:rPr>
          <w:rStyle w:val="18"/>
          <w:rFonts w:hint="eastAsia" w:ascii="仿宋_GB2312" w:eastAsia="仿宋_GB2312" w:cs="Times New Roman" w:hAnsiTheme="minorHAnsi"/>
          <w:b w:val="0"/>
          <w:bCs/>
          <w:color w:val="000000"/>
          <w:kern w:val="2"/>
          <w:sz w:val="32"/>
          <w:szCs w:val="32"/>
          <w:lang w:val="zh-CN" w:eastAsia="zh-CN" w:bidi="ar-SA"/>
        </w:rPr>
        <w:t>万元，机关事业单位职业年金缴费支出</w:t>
      </w:r>
      <w:r>
        <w:rPr>
          <w:rStyle w:val="18"/>
          <w:rFonts w:hint="eastAsia" w:ascii="仿宋_GB2312" w:eastAsia="仿宋_GB2312" w:cs="Times New Roman" w:hAnsiTheme="minorHAnsi"/>
          <w:b w:val="0"/>
          <w:bCs/>
          <w:color w:val="000000"/>
          <w:kern w:val="2"/>
          <w:sz w:val="32"/>
          <w:szCs w:val="32"/>
          <w:lang w:val="en-US" w:eastAsia="zh-CN" w:bidi="ar-SA"/>
        </w:rPr>
        <w:t>7.52</w:t>
      </w:r>
      <w:r>
        <w:rPr>
          <w:rStyle w:val="18"/>
          <w:rFonts w:hint="eastAsia" w:ascii="仿宋_GB2312" w:eastAsia="仿宋_GB2312" w:cs="Times New Roman" w:hAnsiTheme="minorHAnsi"/>
          <w:b w:val="0"/>
          <w:bCs/>
          <w:color w:val="000000"/>
          <w:kern w:val="2"/>
          <w:sz w:val="32"/>
          <w:szCs w:val="32"/>
          <w:lang w:val="zh-CN" w:eastAsia="zh-CN" w:bidi="ar-SA"/>
        </w:rPr>
        <w:t>万元，住房公积金支出</w:t>
      </w:r>
      <w:r>
        <w:rPr>
          <w:rStyle w:val="18"/>
          <w:rFonts w:hint="eastAsia" w:ascii="仿宋_GB2312" w:eastAsia="仿宋_GB2312" w:cs="Times New Roman" w:hAnsiTheme="minorHAnsi"/>
          <w:b w:val="0"/>
          <w:bCs/>
          <w:color w:val="000000"/>
          <w:kern w:val="2"/>
          <w:sz w:val="32"/>
          <w:szCs w:val="32"/>
          <w:lang w:val="en-US" w:eastAsia="zh-CN" w:bidi="ar-SA"/>
        </w:rPr>
        <w:t>12.16</w:t>
      </w:r>
      <w:r>
        <w:rPr>
          <w:rStyle w:val="18"/>
          <w:rFonts w:hint="eastAsia" w:ascii="仿宋_GB2312" w:eastAsia="仿宋_GB2312" w:cs="Times New Roman" w:hAnsiTheme="minorHAnsi"/>
          <w:b w:val="0"/>
          <w:bCs/>
          <w:color w:val="000000"/>
          <w:kern w:val="2"/>
          <w:sz w:val="32"/>
          <w:szCs w:val="32"/>
          <w:lang w:val="zh-CN" w:eastAsia="zh-CN" w:bidi="ar-SA"/>
        </w:rPr>
        <w:t>万元，其他水利支出</w:t>
      </w:r>
      <w:r>
        <w:rPr>
          <w:rStyle w:val="18"/>
          <w:rFonts w:hint="eastAsia" w:ascii="仿宋_GB2312" w:eastAsia="仿宋_GB2312" w:cs="Times New Roman" w:hAnsiTheme="minorHAnsi"/>
          <w:b w:val="0"/>
          <w:bCs/>
          <w:color w:val="000000"/>
          <w:kern w:val="2"/>
          <w:sz w:val="32"/>
          <w:szCs w:val="32"/>
          <w:lang w:val="en-US" w:eastAsia="zh-CN" w:bidi="ar-SA"/>
        </w:rPr>
        <w:t>29.60万元，</w:t>
      </w:r>
      <w:r>
        <w:rPr>
          <w:rStyle w:val="18"/>
          <w:rFonts w:hint="eastAsia" w:ascii="仿宋_GB2312" w:eastAsia="仿宋_GB2312" w:cs="Times New Roman" w:hAnsiTheme="minorHAnsi"/>
          <w:b w:val="0"/>
          <w:bCs/>
          <w:color w:val="000000"/>
          <w:kern w:val="2"/>
          <w:sz w:val="32"/>
          <w:szCs w:val="32"/>
          <w:lang w:val="zh-CN" w:eastAsia="zh-CN" w:bidi="ar-SA"/>
        </w:rPr>
        <w:t>完成预算100%；</w:t>
      </w:r>
    </w:p>
    <w:p w14:paraId="6EFE30D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按支出性质分类，基本支出</w:t>
      </w:r>
      <w:r>
        <w:rPr>
          <w:rStyle w:val="18"/>
          <w:rFonts w:hint="eastAsia" w:ascii="仿宋_GB2312" w:eastAsia="仿宋_GB2312" w:cs="Times New Roman" w:hAnsiTheme="minorHAnsi"/>
          <w:b w:val="0"/>
          <w:bCs/>
          <w:color w:val="000000"/>
          <w:kern w:val="2"/>
          <w:sz w:val="32"/>
          <w:szCs w:val="32"/>
          <w:lang w:val="en-US" w:eastAsia="zh-CN" w:bidi="ar-SA"/>
        </w:rPr>
        <w:t>163.13</w:t>
      </w:r>
      <w:r>
        <w:rPr>
          <w:rStyle w:val="18"/>
          <w:rFonts w:hint="eastAsia" w:ascii="仿宋_GB2312" w:eastAsia="仿宋_GB2312" w:cs="Times New Roman" w:hAnsiTheme="minorHAnsi"/>
          <w:b w:val="0"/>
          <w:bCs/>
          <w:color w:val="000000"/>
          <w:kern w:val="2"/>
          <w:sz w:val="32"/>
          <w:szCs w:val="32"/>
          <w:lang w:val="zh-CN" w:eastAsia="zh-CN" w:bidi="ar-SA"/>
        </w:rPr>
        <w:t>万元，项目支出</w:t>
      </w:r>
      <w:r>
        <w:rPr>
          <w:rStyle w:val="18"/>
          <w:rFonts w:hint="eastAsia" w:ascii="仿宋_GB2312" w:eastAsia="仿宋_GB2312" w:cs="Times New Roman" w:hAnsiTheme="minorHAnsi"/>
          <w:b w:val="0"/>
          <w:bCs/>
          <w:color w:val="000000"/>
          <w:kern w:val="2"/>
          <w:sz w:val="32"/>
          <w:szCs w:val="32"/>
          <w:lang w:val="en-US" w:eastAsia="zh-CN" w:bidi="ar-SA"/>
        </w:rPr>
        <w:t>29.60</w:t>
      </w:r>
      <w:r>
        <w:rPr>
          <w:rStyle w:val="18"/>
          <w:rFonts w:hint="eastAsia" w:ascii="仿宋_GB2312" w:eastAsia="仿宋_GB2312" w:cs="Times New Roman" w:hAnsiTheme="minorHAnsi"/>
          <w:b w:val="0"/>
          <w:bCs/>
          <w:color w:val="000000"/>
          <w:kern w:val="2"/>
          <w:sz w:val="32"/>
          <w:szCs w:val="32"/>
          <w:lang w:val="zh-CN" w:eastAsia="zh-CN" w:bidi="ar-SA"/>
        </w:rPr>
        <w:t>万元；</w:t>
      </w:r>
    </w:p>
    <w:p w14:paraId="4BF72C79">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按经济分类支出情况，工资福利支出</w:t>
      </w:r>
      <w:r>
        <w:rPr>
          <w:rStyle w:val="18"/>
          <w:rFonts w:hint="eastAsia" w:ascii="仿宋_GB2312" w:eastAsia="仿宋_GB2312" w:cs="Times New Roman" w:hAnsiTheme="minorHAnsi"/>
          <w:b w:val="0"/>
          <w:bCs/>
          <w:color w:val="000000"/>
          <w:kern w:val="2"/>
          <w:sz w:val="32"/>
          <w:szCs w:val="32"/>
          <w:lang w:val="en-US" w:eastAsia="zh-CN" w:bidi="ar-SA"/>
        </w:rPr>
        <w:t>154.89</w:t>
      </w:r>
      <w:r>
        <w:rPr>
          <w:rStyle w:val="18"/>
          <w:rFonts w:hint="eastAsia" w:ascii="仿宋_GB2312" w:eastAsia="仿宋_GB2312" w:cs="Times New Roman" w:hAnsiTheme="minorHAnsi"/>
          <w:b w:val="0"/>
          <w:bCs/>
          <w:color w:val="000000"/>
          <w:kern w:val="2"/>
          <w:sz w:val="32"/>
          <w:szCs w:val="32"/>
          <w:lang w:val="zh-CN" w:eastAsia="zh-CN" w:bidi="ar-SA"/>
        </w:rPr>
        <w:t>万元，商品和服务支出</w:t>
      </w:r>
      <w:r>
        <w:rPr>
          <w:rStyle w:val="18"/>
          <w:rFonts w:hint="eastAsia" w:ascii="仿宋_GB2312" w:eastAsia="仿宋_GB2312" w:cs="Times New Roman" w:hAnsiTheme="minorHAnsi"/>
          <w:b w:val="0"/>
          <w:bCs/>
          <w:color w:val="000000"/>
          <w:kern w:val="2"/>
          <w:sz w:val="32"/>
          <w:szCs w:val="32"/>
          <w:lang w:val="en-US" w:eastAsia="zh-CN" w:bidi="ar-SA"/>
        </w:rPr>
        <w:t>37.83</w:t>
      </w:r>
      <w:r>
        <w:rPr>
          <w:rStyle w:val="18"/>
          <w:rFonts w:hint="eastAsia" w:ascii="仿宋_GB2312" w:eastAsia="仿宋_GB2312" w:cs="Times New Roman" w:hAnsiTheme="minorHAnsi"/>
          <w:b w:val="0"/>
          <w:bCs/>
          <w:color w:val="000000"/>
          <w:kern w:val="2"/>
          <w:sz w:val="32"/>
          <w:szCs w:val="32"/>
          <w:lang w:val="zh-CN" w:eastAsia="zh-CN" w:bidi="ar-SA"/>
        </w:rPr>
        <w:t>万元，对个人和家庭的补助支出</w:t>
      </w:r>
      <w:r>
        <w:rPr>
          <w:rStyle w:val="18"/>
          <w:rFonts w:hint="eastAsia" w:ascii="仿宋_GB2312" w:eastAsia="仿宋_GB2312" w:cs="Times New Roman" w:hAnsiTheme="minorHAnsi"/>
          <w:b w:val="0"/>
          <w:bCs/>
          <w:color w:val="000000"/>
          <w:kern w:val="2"/>
          <w:sz w:val="32"/>
          <w:szCs w:val="32"/>
          <w:lang w:val="en-US" w:eastAsia="zh-CN" w:bidi="ar-SA"/>
        </w:rPr>
        <w:t>0.01</w:t>
      </w:r>
      <w:r>
        <w:rPr>
          <w:rStyle w:val="18"/>
          <w:rFonts w:hint="eastAsia" w:ascii="仿宋_GB2312" w:eastAsia="仿宋_GB2312" w:cs="Times New Roman" w:hAnsiTheme="minorHAnsi"/>
          <w:b w:val="0"/>
          <w:bCs/>
          <w:color w:val="000000"/>
          <w:kern w:val="2"/>
          <w:sz w:val="32"/>
          <w:szCs w:val="32"/>
          <w:lang w:val="zh-CN" w:eastAsia="zh-CN" w:bidi="ar-SA"/>
        </w:rPr>
        <w:t>万元。</w:t>
      </w:r>
    </w:p>
    <w:p w14:paraId="434682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sz w:val="32"/>
          <w:szCs w:val="32"/>
          <w:highlight w:val="none"/>
          <w:lang w:val="zh-CN"/>
        </w:rPr>
      </w:pPr>
      <w:r>
        <w:rPr>
          <w:rFonts w:hint="eastAsia" w:ascii="楷体" w:hAnsi="楷体" w:eastAsia="楷体" w:cs="楷体"/>
          <w:b/>
          <w:bCs/>
          <w:sz w:val="32"/>
          <w:szCs w:val="32"/>
          <w:highlight w:val="none"/>
          <w:lang w:val="zh-CN"/>
        </w:rPr>
        <w:t>（三）结余分配和结转结余情况</w:t>
      </w:r>
    </w:p>
    <w:p w14:paraId="566DD79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茂县工业服务中心2024年决算</w:t>
      </w:r>
      <w:r>
        <w:rPr>
          <w:rStyle w:val="18"/>
          <w:rFonts w:hint="eastAsia" w:ascii="仿宋_GB2312" w:eastAsia="仿宋_GB2312" w:cs="Times New Roman" w:hAnsiTheme="minorHAnsi"/>
          <w:b w:val="0"/>
          <w:bCs/>
          <w:color w:val="000000"/>
          <w:kern w:val="2"/>
          <w:sz w:val="32"/>
          <w:szCs w:val="32"/>
          <w:lang w:val="en-US" w:eastAsia="zh-CN" w:bidi="ar-SA"/>
        </w:rPr>
        <w:t>无结余分配和结转。</w:t>
      </w:r>
    </w:p>
    <w:p w14:paraId="52DE99E7">
      <w:pPr>
        <w:keepNext w:val="0"/>
        <w:keepLines w:val="0"/>
        <w:pageBreakBefore w:val="0"/>
        <w:tabs>
          <w:tab w:val="right" w:pos="8306"/>
        </w:tabs>
        <w:kinsoku/>
        <w:wordWrap/>
        <w:overflowPunct/>
        <w:topLinePunct w:val="0"/>
        <w:autoSpaceDE/>
        <w:autoSpaceDN/>
        <w:bidi w:val="0"/>
        <w:spacing w:line="560" w:lineRule="exact"/>
        <w:ind w:firstLine="640" w:firstLineChars="200"/>
        <w:textAlignment w:val="auto"/>
        <w:outlineLvl w:val="1"/>
        <w:rPr>
          <w:rStyle w:val="18"/>
          <w:rFonts w:hint="eastAsia" w:ascii="黑体" w:hAnsi="黑体" w:eastAsia="黑体" w:cs="黑体"/>
          <w:b w:val="0"/>
          <w:bCs/>
          <w:color w:val="000000"/>
          <w:sz w:val="32"/>
          <w:szCs w:val="32"/>
          <w:lang w:val="zh-CN" w:eastAsia="zh-CN"/>
        </w:rPr>
      </w:pPr>
      <w:r>
        <w:rPr>
          <w:rStyle w:val="18"/>
          <w:rFonts w:hint="eastAsia" w:ascii="黑体" w:hAnsi="黑体" w:eastAsia="黑体" w:cs="黑体"/>
          <w:b w:val="0"/>
          <w:bCs/>
          <w:color w:val="000000"/>
          <w:sz w:val="32"/>
          <w:szCs w:val="32"/>
          <w:lang w:val="zh-CN" w:eastAsia="zh-CN"/>
        </w:rPr>
        <w:t>三、部门预算绩效分析</w:t>
      </w:r>
    </w:p>
    <w:p w14:paraId="345A20F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sz w:val="32"/>
          <w:szCs w:val="32"/>
          <w:highlight w:val="none"/>
          <w:lang w:val="zh-CN"/>
        </w:rPr>
      </w:pPr>
      <w:r>
        <w:rPr>
          <w:rFonts w:hint="eastAsia" w:ascii="楷体" w:hAnsi="楷体" w:eastAsia="楷体" w:cs="楷体"/>
          <w:b/>
          <w:bCs/>
          <w:sz w:val="32"/>
          <w:szCs w:val="32"/>
          <w:highlight w:val="none"/>
          <w:lang w:val="zh-CN"/>
        </w:rPr>
        <w:t>（一）部门预算总体绩效分析</w:t>
      </w:r>
    </w:p>
    <w:p w14:paraId="121E2CA7">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1.履职效能</w:t>
      </w:r>
    </w:p>
    <w:p w14:paraId="68FC9C4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en-US" w:eastAsia="zh-CN" w:bidi="ar-SA"/>
        </w:rPr>
      </w:pPr>
      <w:r>
        <w:rPr>
          <w:rStyle w:val="18"/>
          <w:rFonts w:hint="eastAsia" w:ascii="仿宋_GB2312" w:eastAsia="仿宋_GB2312" w:cs="Times New Roman" w:hAnsiTheme="minorHAnsi"/>
          <w:b w:val="0"/>
          <w:bCs/>
          <w:color w:val="000000"/>
          <w:kern w:val="2"/>
          <w:sz w:val="32"/>
          <w:szCs w:val="32"/>
          <w:lang w:val="en-US" w:eastAsia="zh-CN" w:bidi="ar-SA"/>
        </w:rPr>
        <w:t>数量、质量及时效指标</w:t>
      </w:r>
      <w:r>
        <w:rPr>
          <w:rStyle w:val="18"/>
          <w:rFonts w:hint="eastAsia" w:ascii="仿宋_GB2312" w:eastAsia="仿宋_GB2312" w:cs="Times New Roman" w:hAnsiTheme="minorHAnsi"/>
          <w:b w:val="0"/>
          <w:bCs/>
          <w:color w:val="000000"/>
          <w:kern w:val="2"/>
          <w:sz w:val="32"/>
          <w:szCs w:val="32"/>
          <w:lang w:val="zh-CN" w:eastAsia="zh-CN" w:bidi="ar-SA"/>
        </w:rPr>
        <w:t>履职效果：</w:t>
      </w:r>
      <w:r>
        <w:rPr>
          <w:rStyle w:val="18"/>
          <w:rFonts w:hint="eastAsia" w:ascii="仿宋_GB2312" w:eastAsia="仿宋_GB2312" w:cs="Times New Roman" w:hAnsiTheme="minorHAnsi"/>
          <w:b w:val="0"/>
          <w:bCs/>
          <w:color w:val="000000"/>
          <w:kern w:val="2"/>
          <w:sz w:val="32"/>
          <w:szCs w:val="32"/>
          <w:lang w:val="en-US" w:eastAsia="zh-CN" w:bidi="ar-SA"/>
        </w:rPr>
        <w:t>我单位严格执行相关政策，按时足额保障相关费用的发放，合理科学地进行预算编制，减少资金的结余；</w:t>
      </w:r>
    </w:p>
    <w:p w14:paraId="6580C2C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en-US" w:eastAsia="zh-CN" w:bidi="ar-SA"/>
        </w:rPr>
      </w:pPr>
      <w:r>
        <w:rPr>
          <w:rStyle w:val="18"/>
          <w:rFonts w:hint="eastAsia" w:ascii="仿宋_GB2312" w:eastAsia="仿宋_GB2312" w:cs="Times New Roman" w:hAnsiTheme="minorHAnsi"/>
          <w:b w:val="0"/>
          <w:bCs/>
          <w:color w:val="000000"/>
          <w:kern w:val="2"/>
          <w:sz w:val="32"/>
          <w:szCs w:val="32"/>
          <w:lang w:val="en-US" w:eastAsia="zh-CN" w:bidi="ar-SA"/>
        </w:rPr>
        <w:t>服务对象</w:t>
      </w:r>
      <w:r>
        <w:rPr>
          <w:rStyle w:val="18"/>
          <w:rFonts w:hint="eastAsia" w:ascii="仿宋_GB2312" w:eastAsia="仿宋_GB2312" w:cs="Times New Roman" w:hAnsiTheme="minorHAnsi"/>
          <w:b w:val="0"/>
          <w:bCs/>
          <w:color w:val="000000"/>
          <w:kern w:val="2"/>
          <w:sz w:val="32"/>
          <w:szCs w:val="32"/>
          <w:lang w:val="zh-CN" w:eastAsia="zh-CN" w:bidi="ar-SA"/>
        </w:rPr>
        <w:t>满意度</w:t>
      </w:r>
      <w:r>
        <w:rPr>
          <w:rStyle w:val="18"/>
          <w:rFonts w:hint="eastAsia" w:ascii="仿宋_GB2312" w:eastAsia="仿宋_GB2312" w:cs="Times New Roman" w:hAnsiTheme="minorHAnsi"/>
          <w:b w:val="0"/>
          <w:bCs/>
          <w:color w:val="000000"/>
          <w:kern w:val="2"/>
          <w:sz w:val="32"/>
          <w:szCs w:val="32"/>
          <w:lang w:val="en-US" w:eastAsia="zh-CN" w:bidi="ar-SA"/>
        </w:rPr>
        <w:t>指标</w:t>
      </w:r>
      <w:r>
        <w:rPr>
          <w:rStyle w:val="18"/>
          <w:rFonts w:hint="eastAsia" w:ascii="仿宋_GB2312" w:eastAsia="仿宋_GB2312" w:cs="Times New Roman" w:hAnsiTheme="minorHAnsi"/>
          <w:b w:val="0"/>
          <w:bCs/>
          <w:color w:val="000000"/>
          <w:kern w:val="2"/>
          <w:sz w:val="32"/>
          <w:szCs w:val="32"/>
          <w:lang w:val="zh-CN" w:eastAsia="zh-CN" w:bidi="ar-SA"/>
        </w:rPr>
        <w:t>履职效果：</w:t>
      </w:r>
      <w:r>
        <w:rPr>
          <w:rStyle w:val="18"/>
          <w:rFonts w:hint="eastAsia" w:ascii="仿宋_GB2312" w:eastAsia="仿宋_GB2312" w:cs="Times New Roman" w:hAnsiTheme="minorHAnsi"/>
          <w:b w:val="0"/>
          <w:bCs/>
          <w:color w:val="000000"/>
          <w:kern w:val="2"/>
          <w:sz w:val="32"/>
          <w:szCs w:val="32"/>
          <w:lang w:val="en-US" w:eastAsia="zh-CN" w:bidi="ar-SA"/>
        </w:rPr>
        <w:t>社会公众、村民对我单位履职能力较为满意；</w:t>
      </w:r>
    </w:p>
    <w:p w14:paraId="095C27D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en-US" w:eastAsia="zh-CN" w:bidi="ar-SA"/>
        </w:rPr>
      </w:pPr>
      <w:r>
        <w:rPr>
          <w:rStyle w:val="18"/>
          <w:rFonts w:hint="eastAsia" w:ascii="仿宋_GB2312" w:eastAsia="仿宋_GB2312" w:cs="Times New Roman" w:hAnsiTheme="minorHAnsi"/>
          <w:b w:val="0"/>
          <w:bCs/>
          <w:color w:val="000000"/>
          <w:kern w:val="2"/>
          <w:sz w:val="32"/>
          <w:szCs w:val="32"/>
          <w:lang w:val="en-US" w:eastAsia="zh-CN" w:bidi="ar-SA"/>
        </w:rPr>
        <w:t>经济效益指标</w:t>
      </w:r>
      <w:r>
        <w:rPr>
          <w:rStyle w:val="18"/>
          <w:rFonts w:hint="eastAsia" w:ascii="仿宋_GB2312" w:eastAsia="仿宋_GB2312" w:cs="Times New Roman" w:hAnsiTheme="minorHAnsi"/>
          <w:b w:val="0"/>
          <w:bCs/>
          <w:color w:val="000000"/>
          <w:kern w:val="2"/>
          <w:sz w:val="32"/>
          <w:szCs w:val="32"/>
          <w:lang w:val="zh-CN" w:eastAsia="zh-CN" w:bidi="ar-SA"/>
        </w:rPr>
        <w:t>履职效果：</w:t>
      </w:r>
      <w:r>
        <w:rPr>
          <w:rStyle w:val="18"/>
          <w:rFonts w:hint="eastAsia" w:ascii="仿宋_GB2312" w:eastAsia="仿宋_GB2312" w:cs="Times New Roman" w:hAnsiTheme="minorHAnsi"/>
          <w:b w:val="0"/>
          <w:bCs/>
          <w:color w:val="000000"/>
          <w:kern w:val="2"/>
          <w:sz w:val="32"/>
          <w:szCs w:val="32"/>
          <w:lang w:val="en-US" w:eastAsia="zh-CN" w:bidi="ar-SA"/>
        </w:rPr>
        <w:t>严格控制“三公”经费，及时有效地进行预算绩效目标的监控，减少资金结余，同时保障了园区工作的有效运行。</w:t>
      </w:r>
    </w:p>
    <w:p w14:paraId="2200581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en-US" w:eastAsia="zh-CN" w:bidi="ar-SA"/>
        </w:rPr>
        <w:t>2.</w:t>
      </w:r>
      <w:r>
        <w:rPr>
          <w:rStyle w:val="18"/>
          <w:rFonts w:hint="eastAsia" w:ascii="仿宋_GB2312" w:eastAsia="仿宋_GB2312" w:cs="Times New Roman" w:hAnsiTheme="minorHAnsi"/>
          <w:b w:val="0"/>
          <w:bCs/>
          <w:color w:val="000000"/>
          <w:kern w:val="2"/>
          <w:sz w:val="32"/>
          <w:szCs w:val="32"/>
          <w:lang w:val="zh-CN" w:eastAsia="zh-CN" w:bidi="ar-SA"/>
        </w:rPr>
        <w:t>预算管理</w:t>
      </w:r>
    </w:p>
    <w:p w14:paraId="0E21ACD7">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en-US" w:eastAsia="zh-CN" w:bidi="ar-SA"/>
        </w:rPr>
      </w:pPr>
      <w:r>
        <w:rPr>
          <w:rStyle w:val="18"/>
          <w:rFonts w:hint="eastAsia" w:ascii="仿宋_GB2312" w:eastAsia="仿宋_GB2312" w:cs="Times New Roman" w:hAnsiTheme="minorHAnsi"/>
          <w:b w:val="0"/>
          <w:bCs/>
          <w:color w:val="000000"/>
          <w:kern w:val="2"/>
          <w:sz w:val="32"/>
          <w:szCs w:val="32"/>
          <w:lang w:val="en-US" w:eastAsia="zh-CN" w:bidi="ar-SA"/>
        </w:rPr>
        <w:t>我单位实行预算管理制度，根据《中华人民共和国预算法》等法律法规的规定和财政部门下发的文件要求进行预算编制，严格按照预算编制进行资金支付。单位收入192.73万</w:t>
      </w:r>
      <w:r>
        <w:rPr>
          <w:rStyle w:val="18"/>
          <w:rFonts w:hint="eastAsia" w:ascii="仿宋_GB2312" w:eastAsia="仿宋_GB2312" w:cs="Times New Roman" w:hAnsiTheme="minorHAnsi"/>
          <w:b w:val="0"/>
          <w:bCs/>
          <w:color w:val="000000"/>
          <w:kern w:val="2"/>
          <w:sz w:val="32"/>
          <w:szCs w:val="32"/>
          <w:lang w:val="zh-CN" w:eastAsia="zh-CN" w:bidi="ar-SA"/>
        </w:rPr>
        <w:t>元</w:t>
      </w:r>
      <w:r>
        <w:rPr>
          <w:rStyle w:val="18"/>
          <w:rFonts w:hint="eastAsia" w:ascii="仿宋_GB2312" w:eastAsia="仿宋_GB2312" w:cs="Times New Roman" w:hAnsiTheme="minorHAnsi"/>
          <w:b w:val="0"/>
          <w:bCs/>
          <w:color w:val="000000"/>
          <w:kern w:val="2"/>
          <w:sz w:val="32"/>
          <w:szCs w:val="32"/>
          <w:lang w:val="en-US" w:eastAsia="zh-CN" w:bidi="ar-SA"/>
        </w:rPr>
        <w:t>，支出192.73万</w:t>
      </w:r>
      <w:r>
        <w:rPr>
          <w:rStyle w:val="18"/>
          <w:rFonts w:hint="eastAsia" w:ascii="仿宋_GB2312" w:eastAsia="仿宋_GB2312" w:cs="Times New Roman" w:hAnsiTheme="minorHAnsi"/>
          <w:b w:val="0"/>
          <w:bCs/>
          <w:color w:val="000000"/>
          <w:kern w:val="2"/>
          <w:sz w:val="32"/>
          <w:szCs w:val="32"/>
          <w:lang w:val="zh-CN" w:eastAsia="zh-CN" w:bidi="ar-SA"/>
        </w:rPr>
        <w:t>元</w:t>
      </w:r>
      <w:r>
        <w:rPr>
          <w:rStyle w:val="18"/>
          <w:rFonts w:hint="eastAsia" w:ascii="仿宋_GB2312" w:eastAsia="仿宋_GB2312" w:cs="Times New Roman" w:hAnsiTheme="minorHAnsi"/>
          <w:b w:val="0"/>
          <w:bCs/>
          <w:color w:val="000000"/>
          <w:kern w:val="2"/>
          <w:sz w:val="32"/>
          <w:szCs w:val="32"/>
          <w:lang w:val="en-US" w:eastAsia="zh-CN" w:bidi="ar-SA"/>
        </w:rPr>
        <w:t>，支出执行进度100%、预算年度结余0元、我单位一般性支出严格按照要求执行，厉行节约，支出执行进度100%。</w:t>
      </w:r>
    </w:p>
    <w:p w14:paraId="3F03B37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en-US" w:eastAsia="zh-CN" w:bidi="ar-SA"/>
        </w:rPr>
        <w:t>3.</w:t>
      </w:r>
      <w:r>
        <w:rPr>
          <w:rStyle w:val="18"/>
          <w:rFonts w:hint="eastAsia" w:ascii="仿宋_GB2312" w:eastAsia="仿宋_GB2312" w:cs="Times New Roman" w:hAnsiTheme="minorHAnsi"/>
          <w:b w:val="0"/>
          <w:bCs/>
          <w:color w:val="000000"/>
          <w:kern w:val="2"/>
          <w:sz w:val="32"/>
          <w:szCs w:val="32"/>
          <w:lang w:val="zh-CN" w:eastAsia="zh-CN" w:bidi="ar-SA"/>
        </w:rPr>
        <w:t>财务管理</w:t>
      </w:r>
    </w:p>
    <w:p w14:paraId="58EC01A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财务管理制度：</w:t>
      </w:r>
      <w:r>
        <w:rPr>
          <w:rStyle w:val="18"/>
          <w:rFonts w:hint="eastAsia" w:ascii="仿宋_GB2312" w:eastAsia="仿宋_GB2312" w:cs="Times New Roman" w:hAnsiTheme="minorHAnsi"/>
          <w:b w:val="0"/>
          <w:bCs/>
          <w:color w:val="000000"/>
          <w:kern w:val="2"/>
          <w:sz w:val="32"/>
          <w:szCs w:val="32"/>
          <w:lang w:val="en-US" w:eastAsia="zh-CN" w:bidi="ar-SA"/>
        </w:rPr>
        <w:t>有相应的财务管理制度，制度健全、合法合规、完整，会计核算规范</w:t>
      </w:r>
      <w:r>
        <w:rPr>
          <w:rStyle w:val="18"/>
          <w:rFonts w:hint="eastAsia" w:ascii="仿宋_GB2312" w:eastAsia="仿宋_GB2312" w:cs="Times New Roman" w:hAnsiTheme="minorHAnsi"/>
          <w:b w:val="0"/>
          <w:bCs/>
          <w:color w:val="000000"/>
          <w:kern w:val="2"/>
          <w:sz w:val="32"/>
          <w:szCs w:val="32"/>
          <w:lang w:val="zh-CN" w:eastAsia="zh-CN" w:bidi="ar-SA"/>
        </w:rPr>
        <w:t>；</w:t>
      </w:r>
    </w:p>
    <w:p w14:paraId="51CEB0B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en-US" w:eastAsia="zh-CN" w:bidi="ar-SA"/>
        </w:rPr>
      </w:pPr>
      <w:r>
        <w:rPr>
          <w:rStyle w:val="18"/>
          <w:rFonts w:hint="eastAsia" w:ascii="仿宋_GB2312" w:eastAsia="仿宋_GB2312" w:cs="Times New Roman" w:hAnsiTheme="minorHAnsi"/>
          <w:b w:val="0"/>
          <w:bCs/>
          <w:color w:val="000000"/>
          <w:kern w:val="2"/>
          <w:sz w:val="32"/>
          <w:szCs w:val="32"/>
          <w:lang w:val="zh-CN" w:eastAsia="zh-CN" w:bidi="ar-SA"/>
        </w:rPr>
        <w:t>财务岗位设置：</w:t>
      </w:r>
      <w:r>
        <w:rPr>
          <w:rStyle w:val="18"/>
          <w:rFonts w:hint="eastAsia" w:ascii="仿宋_GB2312" w:eastAsia="仿宋_GB2312" w:cs="Times New Roman" w:hAnsiTheme="minorHAnsi"/>
          <w:b w:val="0"/>
          <w:bCs/>
          <w:color w:val="000000"/>
          <w:kern w:val="2"/>
          <w:sz w:val="32"/>
          <w:szCs w:val="32"/>
          <w:lang w:val="en-US" w:eastAsia="zh-CN" w:bidi="ar-SA"/>
        </w:rPr>
        <w:t>我单位设置</w:t>
      </w:r>
      <w:r>
        <w:rPr>
          <w:rStyle w:val="18"/>
          <w:rFonts w:hint="eastAsia" w:ascii="仿宋_GB2312" w:eastAsia="仿宋_GB2312" w:cs="Times New Roman" w:hAnsiTheme="minorHAnsi"/>
          <w:b w:val="0"/>
          <w:bCs/>
          <w:color w:val="000000"/>
          <w:kern w:val="2"/>
          <w:sz w:val="32"/>
          <w:szCs w:val="32"/>
          <w:lang w:val="zh-CN" w:eastAsia="zh-CN" w:bidi="ar-SA"/>
        </w:rPr>
        <w:t>财务负责人</w:t>
      </w:r>
      <w:r>
        <w:rPr>
          <w:rStyle w:val="18"/>
          <w:rFonts w:hint="eastAsia" w:ascii="仿宋_GB2312" w:eastAsia="仿宋_GB2312" w:cs="Times New Roman" w:hAnsiTheme="minorHAnsi"/>
          <w:b w:val="0"/>
          <w:bCs/>
          <w:color w:val="000000"/>
          <w:kern w:val="2"/>
          <w:sz w:val="32"/>
          <w:szCs w:val="32"/>
          <w:lang w:val="en-US" w:eastAsia="zh-CN" w:bidi="ar-SA"/>
        </w:rPr>
        <w:t>1名、会计1名、出纳1名，分工明确；</w:t>
      </w:r>
    </w:p>
    <w:p w14:paraId="2A7A2D69">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en-US" w:eastAsia="zh-CN" w:bidi="ar-SA"/>
        </w:rPr>
      </w:pPr>
      <w:r>
        <w:rPr>
          <w:rStyle w:val="18"/>
          <w:rFonts w:hint="eastAsia" w:ascii="仿宋_GB2312" w:eastAsia="仿宋_GB2312" w:cs="Times New Roman" w:hAnsiTheme="minorHAnsi"/>
          <w:b w:val="0"/>
          <w:bCs/>
          <w:color w:val="000000"/>
          <w:kern w:val="2"/>
          <w:sz w:val="32"/>
          <w:szCs w:val="32"/>
          <w:lang w:val="zh-CN" w:eastAsia="zh-CN" w:bidi="ar-SA"/>
        </w:rPr>
        <w:t>资金使用规范：资金的</w:t>
      </w:r>
      <w:r>
        <w:rPr>
          <w:rStyle w:val="18"/>
          <w:rFonts w:hint="eastAsia" w:ascii="仿宋_GB2312" w:eastAsia="仿宋_GB2312" w:cs="Times New Roman" w:hAnsiTheme="minorHAnsi"/>
          <w:b w:val="0"/>
          <w:bCs/>
          <w:color w:val="000000"/>
          <w:kern w:val="2"/>
          <w:sz w:val="32"/>
          <w:szCs w:val="32"/>
          <w:lang w:val="en-US" w:eastAsia="zh-CN" w:bidi="ar-SA"/>
        </w:rPr>
        <w:t>支付符合国家财经法规和财务管理制度规定以及相关资金管理办法，资金的拨付有完整的审批流程和手续，支出符合部门预算用途，资金无截留、挤占、挪用、虚列支出等情况。</w:t>
      </w:r>
    </w:p>
    <w:p w14:paraId="4C9B3973">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en-US" w:eastAsia="zh-CN" w:bidi="ar-SA"/>
        </w:rPr>
        <w:t>4.</w:t>
      </w:r>
      <w:r>
        <w:rPr>
          <w:rStyle w:val="18"/>
          <w:rFonts w:hint="eastAsia" w:ascii="仿宋_GB2312" w:eastAsia="仿宋_GB2312" w:cs="Times New Roman" w:hAnsiTheme="minorHAnsi"/>
          <w:b w:val="0"/>
          <w:bCs/>
          <w:color w:val="000000"/>
          <w:kern w:val="2"/>
          <w:sz w:val="32"/>
          <w:szCs w:val="32"/>
          <w:lang w:val="zh-CN" w:eastAsia="zh-CN" w:bidi="ar-SA"/>
        </w:rPr>
        <w:t>资产管理</w:t>
      </w:r>
    </w:p>
    <w:p w14:paraId="182737B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人均资产变化率：我单位无新增资产，人均资产的变化率主要体现在资产的摊销折旧的增加，人均资产变化率下降；</w:t>
      </w:r>
    </w:p>
    <w:p w14:paraId="4176ACA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en-US" w:eastAsia="zh-CN" w:bidi="ar-SA"/>
        </w:rPr>
      </w:pPr>
      <w:r>
        <w:rPr>
          <w:rStyle w:val="18"/>
          <w:rFonts w:hint="eastAsia" w:ascii="仿宋_GB2312" w:eastAsia="仿宋_GB2312" w:cs="Times New Roman" w:hAnsiTheme="minorHAnsi"/>
          <w:b w:val="0"/>
          <w:bCs/>
          <w:color w:val="000000"/>
          <w:kern w:val="2"/>
          <w:sz w:val="32"/>
          <w:szCs w:val="32"/>
          <w:lang w:val="zh-CN" w:eastAsia="zh-CN" w:bidi="ar-SA"/>
        </w:rPr>
        <w:t>资产利用率：单位资产均在使用，单位的资产利用率高，这有助于降低运营成本，提高经济效益。但仍需关注是否存在资产的闲置和浪费现象，以进一步优化资源配置，提升整体资产利用效率；</w:t>
      </w:r>
    </w:p>
    <w:p w14:paraId="1119B9A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资产盘活率进行绩效分析：单位资产均在使用，</w:t>
      </w:r>
      <w:r>
        <w:rPr>
          <w:rStyle w:val="18"/>
          <w:rFonts w:hint="eastAsia" w:ascii="仿宋_GB2312" w:eastAsia="仿宋_GB2312" w:cs="Times New Roman" w:hAnsiTheme="minorHAnsi"/>
          <w:b w:val="0"/>
          <w:bCs/>
          <w:color w:val="000000"/>
          <w:kern w:val="2"/>
          <w:sz w:val="32"/>
          <w:szCs w:val="32"/>
          <w:lang w:val="en-US" w:eastAsia="zh-CN" w:bidi="ar-SA"/>
        </w:rPr>
        <w:t>暂无闲置资产</w:t>
      </w:r>
      <w:r>
        <w:rPr>
          <w:rStyle w:val="18"/>
          <w:rFonts w:hint="eastAsia" w:ascii="仿宋_GB2312" w:eastAsia="仿宋_GB2312" w:cs="Times New Roman" w:hAnsiTheme="minorHAnsi"/>
          <w:b w:val="0"/>
          <w:bCs/>
          <w:color w:val="000000"/>
          <w:kern w:val="2"/>
          <w:sz w:val="32"/>
          <w:szCs w:val="32"/>
          <w:lang w:val="zh-CN" w:eastAsia="zh-CN" w:bidi="ar-SA"/>
        </w:rPr>
        <w:t>。</w:t>
      </w:r>
    </w:p>
    <w:p w14:paraId="41B83149">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en-US" w:eastAsia="zh-CN" w:bidi="ar-SA"/>
        </w:rPr>
        <w:t>5.</w:t>
      </w:r>
      <w:r>
        <w:rPr>
          <w:rStyle w:val="18"/>
          <w:rFonts w:hint="eastAsia" w:ascii="仿宋_GB2312" w:eastAsia="仿宋_GB2312" w:cs="Times New Roman" w:hAnsiTheme="minorHAnsi"/>
          <w:b w:val="0"/>
          <w:bCs/>
          <w:color w:val="000000"/>
          <w:kern w:val="2"/>
          <w:sz w:val="32"/>
          <w:szCs w:val="32"/>
          <w:lang w:val="zh-CN" w:eastAsia="zh-CN" w:bidi="ar-SA"/>
        </w:rPr>
        <w:t>采购管理</w:t>
      </w:r>
    </w:p>
    <w:p w14:paraId="5665E7A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支持中小企业发展：对适宜由中小企业提供的采购项目和采购包，预留采购份额专门面向中小企业采购，并在采购预算中单独列示；</w:t>
      </w:r>
    </w:p>
    <w:p w14:paraId="04A184DA">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采购执行率：了解在采购活动中的效率和存在的问题。通过优化供应商管理、加强库存管理、提高需求预测准确性和加强内部沟通与协调等措施，提高采购执行率，降低运营成本。</w:t>
      </w:r>
    </w:p>
    <w:p w14:paraId="3CB3D54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sz w:val="32"/>
          <w:szCs w:val="32"/>
          <w:highlight w:val="none"/>
          <w:lang w:val="zh-CN"/>
        </w:rPr>
      </w:pPr>
      <w:r>
        <w:rPr>
          <w:rFonts w:hint="eastAsia" w:ascii="楷体" w:hAnsi="楷体" w:eastAsia="楷体" w:cs="楷体"/>
          <w:b/>
          <w:bCs/>
          <w:sz w:val="32"/>
          <w:szCs w:val="32"/>
          <w:highlight w:val="none"/>
          <w:lang w:val="zh-CN"/>
        </w:rPr>
        <w:t>（二）部门预算项目绩效分析</w:t>
      </w:r>
    </w:p>
    <w:p w14:paraId="157BF6A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常年项目绩效分析。该类项目总数</w:t>
      </w:r>
      <w:r>
        <w:rPr>
          <w:rStyle w:val="18"/>
          <w:rFonts w:hint="eastAsia" w:ascii="仿宋_GB2312" w:eastAsia="仿宋_GB2312" w:cs="Times New Roman" w:hAnsiTheme="minorHAnsi"/>
          <w:b w:val="0"/>
          <w:bCs/>
          <w:color w:val="000000"/>
          <w:kern w:val="2"/>
          <w:sz w:val="32"/>
          <w:szCs w:val="32"/>
          <w:lang w:val="en-US" w:eastAsia="zh-CN" w:bidi="ar-SA"/>
        </w:rPr>
        <w:t>16</w:t>
      </w:r>
      <w:r>
        <w:rPr>
          <w:rStyle w:val="18"/>
          <w:rFonts w:hint="eastAsia" w:ascii="仿宋_GB2312" w:eastAsia="仿宋_GB2312" w:cs="Times New Roman" w:hAnsiTheme="minorHAnsi"/>
          <w:b w:val="0"/>
          <w:bCs/>
          <w:color w:val="000000"/>
          <w:kern w:val="2"/>
          <w:sz w:val="32"/>
          <w:szCs w:val="32"/>
          <w:lang w:val="zh-CN" w:eastAsia="zh-CN" w:bidi="ar-SA"/>
        </w:rPr>
        <w:t>个，涉及预算总金额</w:t>
      </w:r>
      <w:r>
        <w:rPr>
          <w:rStyle w:val="18"/>
          <w:rFonts w:hint="eastAsia" w:ascii="仿宋_GB2312" w:eastAsia="仿宋_GB2312" w:cs="Times New Roman" w:hAnsiTheme="minorHAnsi"/>
          <w:b w:val="0"/>
          <w:bCs/>
          <w:color w:val="000000"/>
          <w:kern w:val="2"/>
          <w:sz w:val="32"/>
          <w:szCs w:val="32"/>
          <w:lang w:val="en-US" w:eastAsia="zh-CN" w:bidi="ar-SA"/>
        </w:rPr>
        <w:t>192.73万</w:t>
      </w:r>
      <w:r>
        <w:rPr>
          <w:rStyle w:val="18"/>
          <w:rFonts w:hint="eastAsia" w:ascii="仿宋_GB2312" w:eastAsia="仿宋_GB2312" w:cs="Times New Roman" w:hAnsiTheme="minorHAnsi"/>
          <w:b w:val="0"/>
          <w:bCs/>
          <w:color w:val="000000"/>
          <w:kern w:val="2"/>
          <w:sz w:val="32"/>
          <w:szCs w:val="32"/>
          <w:lang w:val="zh-CN" w:eastAsia="zh-CN" w:bidi="ar-SA"/>
        </w:rPr>
        <w:t>元，1—12月预算执行总体进度为</w:t>
      </w:r>
      <w:r>
        <w:rPr>
          <w:rStyle w:val="18"/>
          <w:rFonts w:hint="eastAsia" w:ascii="仿宋_GB2312" w:eastAsia="仿宋_GB2312" w:cs="Times New Roman" w:hAnsiTheme="minorHAnsi"/>
          <w:b w:val="0"/>
          <w:bCs/>
          <w:color w:val="000000"/>
          <w:kern w:val="2"/>
          <w:sz w:val="32"/>
          <w:szCs w:val="32"/>
          <w:lang w:val="en-US" w:eastAsia="zh-CN" w:bidi="ar-SA"/>
        </w:rPr>
        <w:t>100</w:t>
      </w:r>
      <w:r>
        <w:rPr>
          <w:rStyle w:val="18"/>
          <w:rFonts w:hint="eastAsia" w:ascii="仿宋_GB2312" w:eastAsia="仿宋_GB2312" w:cs="Times New Roman" w:hAnsiTheme="minorHAnsi"/>
          <w:b w:val="0"/>
          <w:bCs/>
          <w:color w:val="000000"/>
          <w:kern w:val="2"/>
          <w:sz w:val="32"/>
          <w:szCs w:val="32"/>
          <w:lang w:val="zh-CN" w:eastAsia="zh-CN" w:bidi="ar-SA"/>
        </w:rPr>
        <w:t>%，其中：预算结余率大于10%的项目共计</w:t>
      </w:r>
      <w:r>
        <w:rPr>
          <w:rStyle w:val="18"/>
          <w:rFonts w:hint="eastAsia" w:ascii="仿宋_GB2312" w:eastAsia="仿宋_GB2312" w:cs="Times New Roman" w:hAnsiTheme="minorHAnsi"/>
          <w:b w:val="0"/>
          <w:bCs/>
          <w:color w:val="000000"/>
          <w:kern w:val="2"/>
          <w:sz w:val="32"/>
          <w:szCs w:val="32"/>
          <w:lang w:val="en-US" w:eastAsia="zh-CN" w:bidi="ar-SA"/>
        </w:rPr>
        <w:t>0</w:t>
      </w:r>
      <w:r>
        <w:rPr>
          <w:rStyle w:val="18"/>
          <w:rFonts w:hint="eastAsia" w:ascii="仿宋_GB2312" w:eastAsia="仿宋_GB2312" w:cs="Times New Roman" w:hAnsiTheme="minorHAnsi"/>
          <w:b w:val="0"/>
          <w:bCs/>
          <w:color w:val="000000"/>
          <w:kern w:val="2"/>
          <w:sz w:val="32"/>
          <w:szCs w:val="32"/>
          <w:lang w:val="zh-CN" w:eastAsia="zh-CN" w:bidi="ar-SA"/>
        </w:rPr>
        <w:t>个。</w:t>
      </w:r>
    </w:p>
    <w:p w14:paraId="2FDE6FF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阶段（含一次性）项目绩效分析。该类项目总数</w:t>
      </w:r>
      <w:r>
        <w:rPr>
          <w:rStyle w:val="18"/>
          <w:rFonts w:hint="eastAsia" w:ascii="仿宋_GB2312" w:eastAsia="仿宋_GB2312" w:cs="Times New Roman" w:hAnsiTheme="minorHAnsi"/>
          <w:b w:val="0"/>
          <w:bCs/>
          <w:color w:val="000000"/>
          <w:kern w:val="2"/>
          <w:sz w:val="32"/>
          <w:szCs w:val="32"/>
          <w:lang w:val="en-US" w:eastAsia="zh-CN" w:bidi="ar-SA"/>
        </w:rPr>
        <w:t>4</w:t>
      </w:r>
      <w:r>
        <w:rPr>
          <w:rStyle w:val="18"/>
          <w:rFonts w:hint="eastAsia" w:ascii="仿宋_GB2312" w:eastAsia="仿宋_GB2312" w:cs="Times New Roman" w:hAnsiTheme="minorHAnsi"/>
          <w:b w:val="0"/>
          <w:bCs/>
          <w:color w:val="000000"/>
          <w:kern w:val="2"/>
          <w:sz w:val="32"/>
          <w:szCs w:val="32"/>
          <w:lang w:val="zh-CN" w:eastAsia="zh-CN" w:bidi="ar-SA"/>
        </w:rPr>
        <w:t>个，涉及预算总金额</w:t>
      </w:r>
      <w:r>
        <w:rPr>
          <w:rStyle w:val="18"/>
          <w:rFonts w:hint="eastAsia" w:ascii="仿宋_GB2312" w:eastAsia="仿宋_GB2312" w:cs="Times New Roman" w:hAnsiTheme="minorHAnsi"/>
          <w:b w:val="0"/>
          <w:bCs/>
          <w:color w:val="000000"/>
          <w:kern w:val="2"/>
          <w:sz w:val="32"/>
          <w:szCs w:val="32"/>
          <w:lang w:val="en-US" w:eastAsia="zh-CN" w:bidi="ar-SA"/>
        </w:rPr>
        <w:t>208.34</w:t>
      </w:r>
      <w:r>
        <w:rPr>
          <w:rStyle w:val="18"/>
          <w:rFonts w:hint="eastAsia" w:ascii="仿宋_GB2312" w:eastAsia="仿宋_GB2312" w:cs="Times New Roman" w:hAnsiTheme="minorHAnsi"/>
          <w:b w:val="0"/>
          <w:bCs/>
          <w:color w:val="000000"/>
          <w:kern w:val="2"/>
          <w:sz w:val="32"/>
          <w:szCs w:val="32"/>
          <w:lang w:val="zh-CN" w:eastAsia="zh-CN" w:bidi="ar-SA"/>
        </w:rPr>
        <w:t>万元，1—12月预算执行总体进度为100%，其中：预算结余率大于10%的项目共计0个。</w:t>
      </w:r>
    </w:p>
    <w:p w14:paraId="0457616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1.项目决策。根据项目申报条件，单位班子成员及股室负责人或相关决策机构对项目评估报告进行审议后，向上级主管部门申报，同时由企业对项目目标设置后，待资金下达后，再撰写项目事前评估报告，项目入库申报。</w:t>
      </w:r>
    </w:p>
    <w:p w14:paraId="7673503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2.项目执行。资金下达后，保证资金使用安全性、规范性；资金支付范围、支付标准、支付进度、支付依据等合规合法、与预算相符。保证资金使用进度100%。</w:t>
      </w:r>
    </w:p>
    <w:p w14:paraId="79AC2E5C">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3.目标实现。项目完成后，由相关人员对项目进行验收，验收合格后，及时支付全部资金。保证资金支付进度为100%。</w:t>
      </w:r>
    </w:p>
    <w:p w14:paraId="28DC4BB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我中心2024年度暂不涉及国有资本经营预算、社会保险基金预算。</w:t>
      </w:r>
    </w:p>
    <w:p w14:paraId="37F24FC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sz w:val="32"/>
          <w:szCs w:val="32"/>
          <w:highlight w:val="none"/>
          <w:lang w:val="zh-CN" w:eastAsia="zh-CN"/>
        </w:rPr>
      </w:pPr>
      <w:r>
        <w:rPr>
          <w:rFonts w:hint="eastAsia" w:ascii="楷体" w:hAnsi="楷体" w:eastAsia="楷体" w:cs="楷体"/>
          <w:b/>
          <w:bCs/>
          <w:sz w:val="32"/>
          <w:szCs w:val="32"/>
          <w:highlight w:val="none"/>
          <w:lang w:val="zh-CN" w:eastAsia="zh-CN"/>
        </w:rPr>
        <w:t>（三）绩效结果应用情况</w:t>
      </w:r>
    </w:p>
    <w:p w14:paraId="6BE2A29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我中心认真学习贯彻党中央、国务院和省委、省政府关于全面实施预算绩效管理决策部署，按照《中共四川省委办公厅</w:t>
      </w:r>
      <w:r>
        <w:rPr>
          <w:rStyle w:val="18"/>
          <w:rFonts w:hint="eastAsia" w:ascii="仿宋_GB2312" w:eastAsia="仿宋_GB2312" w:cs="Times New Roman" w:hAnsiTheme="minorHAnsi"/>
          <w:b w:val="0"/>
          <w:bCs/>
          <w:color w:val="000000"/>
          <w:kern w:val="2"/>
          <w:sz w:val="32"/>
          <w:szCs w:val="32"/>
          <w:lang w:val="en-US" w:eastAsia="zh-CN" w:bidi="ar-SA"/>
        </w:rPr>
        <w:t xml:space="preserve"> 四川省人民政府办公厅关于深入实施预算绩效管理的通知</w:t>
      </w:r>
      <w:r>
        <w:rPr>
          <w:rStyle w:val="18"/>
          <w:rFonts w:hint="eastAsia" w:ascii="仿宋_GB2312" w:eastAsia="仿宋_GB2312" w:cs="Times New Roman" w:hAnsiTheme="minorHAnsi"/>
          <w:b w:val="0"/>
          <w:bCs/>
          <w:color w:val="000000"/>
          <w:kern w:val="2"/>
          <w:sz w:val="32"/>
          <w:szCs w:val="32"/>
          <w:lang w:val="zh-CN" w:eastAsia="zh-CN" w:bidi="ar-SA"/>
        </w:rPr>
        <w:t>》（川委厅〔</w:t>
      </w:r>
      <w:r>
        <w:rPr>
          <w:rStyle w:val="18"/>
          <w:rFonts w:hint="eastAsia" w:ascii="仿宋_GB2312" w:eastAsia="仿宋_GB2312" w:cs="Times New Roman" w:hAnsiTheme="minorHAnsi"/>
          <w:b w:val="0"/>
          <w:bCs/>
          <w:color w:val="000000"/>
          <w:kern w:val="2"/>
          <w:sz w:val="32"/>
          <w:szCs w:val="32"/>
          <w:lang w:val="en-US" w:eastAsia="zh-CN" w:bidi="ar-SA"/>
        </w:rPr>
        <w:t>2022</w:t>
      </w:r>
      <w:r>
        <w:rPr>
          <w:rStyle w:val="18"/>
          <w:rFonts w:hint="eastAsia" w:ascii="仿宋_GB2312" w:eastAsia="仿宋_GB2312" w:cs="Times New Roman" w:hAnsiTheme="minorHAnsi"/>
          <w:b w:val="0"/>
          <w:bCs/>
          <w:color w:val="000000"/>
          <w:kern w:val="2"/>
          <w:sz w:val="32"/>
          <w:szCs w:val="32"/>
          <w:lang w:val="zh-CN" w:eastAsia="zh-CN" w:bidi="ar-SA"/>
        </w:rPr>
        <w:t>〕</w:t>
      </w:r>
      <w:r>
        <w:rPr>
          <w:rStyle w:val="18"/>
          <w:rFonts w:hint="eastAsia" w:ascii="仿宋_GB2312" w:eastAsia="仿宋_GB2312" w:cs="Times New Roman" w:hAnsiTheme="minorHAnsi"/>
          <w:b w:val="0"/>
          <w:bCs/>
          <w:color w:val="000000"/>
          <w:kern w:val="2"/>
          <w:sz w:val="32"/>
          <w:szCs w:val="32"/>
          <w:lang w:val="en-US" w:eastAsia="zh-CN" w:bidi="ar-SA"/>
        </w:rPr>
        <w:t>5号</w:t>
      </w:r>
      <w:r>
        <w:rPr>
          <w:rStyle w:val="18"/>
          <w:rFonts w:hint="eastAsia" w:ascii="仿宋_GB2312" w:eastAsia="仿宋_GB2312" w:cs="Times New Roman" w:hAnsiTheme="minorHAnsi"/>
          <w:b w:val="0"/>
          <w:bCs/>
          <w:color w:val="000000"/>
          <w:kern w:val="2"/>
          <w:sz w:val="32"/>
          <w:szCs w:val="32"/>
          <w:lang w:val="zh-CN" w:eastAsia="zh-CN" w:bidi="ar-SA"/>
        </w:rPr>
        <w:t>）和阿坝州财政局《关于开展</w:t>
      </w:r>
      <w:r>
        <w:rPr>
          <w:rStyle w:val="18"/>
          <w:rFonts w:hint="eastAsia" w:ascii="仿宋_GB2312" w:eastAsia="仿宋_GB2312" w:cs="Times New Roman" w:hAnsiTheme="minorHAnsi"/>
          <w:b w:val="0"/>
          <w:bCs/>
          <w:color w:val="000000"/>
          <w:kern w:val="2"/>
          <w:sz w:val="32"/>
          <w:szCs w:val="32"/>
          <w:lang w:val="en-US" w:eastAsia="zh-CN" w:bidi="ar-SA"/>
        </w:rPr>
        <w:t>2024年州级部门绩效自评工作的通知</w:t>
      </w:r>
      <w:r>
        <w:rPr>
          <w:rStyle w:val="18"/>
          <w:rFonts w:hint="eastAsia" w:ascii="仿宋_GB2312" w:eastAsia="仿宋_GB2312" w:cs="Times New Roman" w:hAnsiTheme="minorHAnsi"/>
          <w:b w:val="0"/>
          <w:bCs/>
          <w:color w:val="000000"/>
          <w:kern w:val="2"/>
          <w:sz w:val="32"/>
          <w:szCs w:val="32"/>
          <w:lang w:val="zh-CN" w:eastAsia="zh-CN" w:bidi="ar-SA"/>
        </w:rPr>
        <w:t>》（阿坝州监绩〔</w:t>
      </w:r>
      <w:r>
        <w:rPr>
          <w:rStyle w:val="18"/>
          <w:rFonts w:hint="eastAsia" w:ascii="仿宋_GB2312" w:eastAsia="仿宋_GB2312" w:cs="Times New Roman" w:hAnsiTheme="minorHAnsi"/>
          <w:b w:val="0"/>
          <w:bCs/>
          <w:color w:val="000000"/>
          <w:kern w:val="2"/>
          <w:sz w:val="32"/>
          <w:szCs w:val="32"/>
          <w:lang w:val="en-US" w:eastAsia="zh-CN" w:bidi="ar-SA"/>
        </w:rPr>
        <w:t>2024</w:t>
      </w:r>
      <w:r>
        <w:rPr>
          <w:rStyle w:val="18"/>
          <w:rFonts w:hint="eastAsia" w:ascii="仿宋_GB2312" w:eastAsia="仿宋_GB2312" w:cs="Times New Roman" w:hAnsiTheme="minorHAnsi"/>
          <w:b w:val="0"/>
          <w:bCs/>
          <w:color w:val="000000"/>
          <w:kern w:val="2"/>
          <w:sz w:val="32"/>
          <w:szCs w:val="32"/>
          <w:lang w:val="zh-CN" w:eastAsia="zh-CN" w:bidi="ar-SA"/>
        </w:rPr>
        <w:t>〕</w:t>
      </w:r>
      <w:r>
        <w:rPr>
          <w:rStyle w:val="18"/>
          <w:rFonts w:hint="eastAsia" w:ascii="仿宋_GB2312" w:eastAsia="仿宋_GB2312" w:cs="Times New Roman" w:hAnsiTheme="minorHAnsi"/>
          <w:b w:val="0"/>
          <w:bCs/>
          <w:color w:val="000000"/>
          <w:kern w:val="2"/>
          <w:sz w:val="32"/>
          <w:szCs w:val="32"/>
          <w:lang w:val="en-US" w:eastAsia="zh-CN" w:bidi="ar-SA"/>
        </w:rPr>
        <w:t>19号</w:t>
      </w:r>
      <w:r>
        <w:rPr>
          <w:rStyle w:val="18"/>
          <w:rFonts w:hint="eastAsia" w:ascii="仿宋_GB2312" w:eastAsia="仿宋_GB2312" w:cs="Times New Roman" w:hAnsiTheme="minorHAnsi"/>
          <w:b w:val="0"/>
          <w:bCs/>
          <w:color w:val="000000"/>
          <w:kern w:val="2"/>
          <w:sz w:val="32"/>
          <w:szCs w:val="32"/>
          <w:lang w:val="zh-CN" w:eastAsia="zh-CN" w:bidi="ar-SA"/>
        </w:rPr>
        <w:t>）工作要求，根据职能职责积极谋划，确定目标任务，积极发挥公共财政职能作用，推动落实稳增长、促改革、调结构、惠民生、防风险各项工作。</w:t>
      </w:r>
    </w:p>
    <w:p w14:paraId="07A4BAE3">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我单位对部门预算绩效管理工作开展情况进行了自评。绩效评价自查开展覆盖单位所有支出（本部门无专项预算项目，因此本部门未组织开展项目支出绩效评价），将评价结果作为预算安排的重要依据，参照项目年度预算执行情况“三年滚动规划”执行情况，调整支出结构，优化财政资金配置，不断强化绩效理念，推动本部门整体绩效管理水平不断提升。</w:t>
      </w:r>
    </w:p>
    <w:p w14:paraId="18385C5C">
      <w:pPr>
        <w:keepNext w:val="0"/>
        <w:keepLines w:val="0"/>
        <w:pageBreakBefore w:val="0"/>
        <w:tabs>
          <w:tab w:val="right" w:pos="8306"/>
        </w:tabs>
        <w:kinsoku/>
        <w:wordWrap/>
        <w:overflowPunct/>
        <w:topLinePunct w:val="0"/>
        <w:autoSpaceDE/>
        <w:autoSpaceDN/>
        <w:bidi w:val="0"/>
        <w:spacing w:line="560" w:lineRule="exact"/>
        <w:ind w:firstLine="640" w:firstLineChars="200"/>
        <w:textAlignment w:val="auto"/>
        <w:outlineLvl w:val="1"/>
        <w:rPr>
          <w:rStyle w:val="18"/>
          <w:rFonts w:hint="eastAsia" w:ascii="黑体" w:hAnsi="黑体" w:eastAsia="黑体" w:cs="黑体"/>
          <w:b w:val="0"/>
          <w:bCs/>
          <w:color w:val="000000"/>
          <w:sz w:val="32"/>
          <w:szCs w:val="32"/>
          <w:lang w:val="zh-CN" w:eastAsia="zh-CN"/>
        </w:rPr>
      </w:pPr>
      <w:r>
        <w:rPr>
          <w:rStyle w:val="18"/>
          <w:rFonts w:hint="eastAsia" w:ascii="黑体" w:hAnsi="黑体" w:eastAsia="黑体" w:cs="黑体"/>
          <w:b w:val="0"/>
          <w:bCs/>
          <w:color w:val="000000"/>
          <w:sz w:val="32"/>
          <w:szCs w:val="32"/>
          <w:lang w:val="zh-CN" w:eastAsia="zh-CN"/>
        </w:rPr>
        <w:t>四、评价结论及建议</w:t>
      </w:r>
    </w:p>
    <w:p w14:paraId="2D45A415">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ascii="Times New Roman" w:hAnsi="Times New Roman" w:eastAsia="楷体_GB2312" w:cs="Times New Roman"/>
          <w:b/>
          <w:bCs/>
          <w:color w:val="000000"/>
          <w:kern w:val="0"/>
          <w:sz w:val="32"/>
          <w:szCs w:val="32"/>
          <w:shd w:val="clear" w:color="auto" w:fill="FFFFFF"/>
          <w:lang w:val="zh-CN"/>
        </w:rPr>
      </w:pPr>
      <w:r>
        <w:rPr>
          <w:rFonts w:hint="eastAsia" w:ascii="Times New Roman" w:hAnsi="Times New Roman" w:eastAsia="楷体_GB2312" w:cs="Times New Roman"/>
          <w:b/>
          <w:bCs/>
          <w:color w:val="000000"/>
          <w:kern w:val="0"/>
          <w:sz w:val="32"/>
          <w:szCs w:val="32"/>
          <w:shd w:val="clear" w:color="auto" w:fill="FFFFFF"/>
          <w:lang w:val="zh-CN"/>
        </w:rPr>
        <w:t>（一）</w:t>
      </w:r>
      <w:r>
        <w:rPr>
          <w:rFonts w:ascii="Times New Roman" w:hAnsi="Times New Roman" w:eastAsia="楷体_GB2312" w:cs="Times New Roman"/>
          <w:b/>
          <w:bCs/>
          <w:color w:val="000000"/>
          <w:kern w:val="0"/>
          <w:sz w:val="32"/>
          <w:szCs w:val="32"/>
          <w:shd w:val="clear" w:color="auto" w:fill="FFFFFF"/>
          <w:lang w:val="zh-CN"/>
        </w:rPr>
        <w:t>评价结论</w:t>
      </w:r>
    </w:p>
    <w:p w14:paraId="1A0F5A9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茂县工业服务中心按照县财政局的要求，我中心对中心财政支出进行了全面绩效评价，202</w:t>
      </w:r>
      <w:r>
        <w:rPr>
          <w:rStyle w:val="18"/>
          <w:rFonts w:hint="eastAsia" w:ascii="仿宋_GB2312" w:eastAsia="仿宋_GB2312" w:cs="Times New Roman" w:hAnsiTheme="minorHAnsi"/>
          <w:b w:val="0"/>
          <w:bCs/>
          <w:color w:val="000000"/>
          <w:kern w:val="2"/>
          <w:sz w:val="32"/>
          <w:szCs w:val="32"/>
          <w:lang w:val="en-US" w:eastAsia="zh-CN" w:bidi="ar-SA"/>
        </w:rPr>
        <w:t>4</w:t>
      </w:r>
      <w:r>
        <w:rPr>
          <w:rStyle w:val="18"/>
          <w:rFonts w:hint="eastAsia" w:ascii="仿宋_GB2312" w:eastAsia="仿宋_GB2312" w:cs="Times New Roman" w:hAnsiTheme="minorHAnsi"/>
          <w:b w:val="0"/>
          <w:bCs/>
          <w:color w:val="000000"/>
          <w:kern w:val="2"/>
          <w:sz w:val="32"/>
          <w:szCs w:val="32"/>
          <w:lang w:val="zh-CN" w:eastAsia="zh-CN" w:bidi="ar-SA"/>
        </w:rPr>
        <w:t>年度我中心绩效评价结果为</w:t>
      </w:r>
      <w:r>
        <w:rPr>
          <w:rStyle w:val="18"/>
          <w:rFonts w:hint="eastAsia" w:ascii="仿宋_GB2312" w:eastAsia="仿宋_GB2312" w:cs="Times New Roman" w:hAnsiTheme="minorHAnsi"/>
          <w:b w:val="0"/>
          <w:bCs/>
          <w:color w:val="000000"/>
          <w:kern w:val="2"/>
          <w:sz w:val="32"/>
          <w:szCs w:val="32"/>
          <w:lang w:val="en-US" w:eastAsia="zh-CN" w:bidi="ar-SA"/>
        </w:rPr>
        <w:t>86.35</w:t>
      </w:r>
      <w:r>
        <w:rPr>
          <w:rStyle w:val="18"/>
          <w:rFonts w:hint="eastAsia" w:ascii="仿宋_GB2312" w:eastAsia="仿宋_GB2312" w:cs="Times New Roman" w:hAnsiTheme="minorHAnsi"/>
          <w:b w:val="0"/>
          <w:bCs/>
          <w:color w:val="000000"/>
          <w:kern w:val="2"/>
          <w:sz w:val="32"/>
          <w:szCs w:val="32"/>
          <w:lang w:val="zh-CN" w:eastAsia="zh-CN" w:bidi="ar-SA"/>
        </w:rPr>
        <w:t>分。按照县委组织部工作要求，切实加强园区管委会在“讲政治、守纪律、强素质、突服务”队伍建设。加强各集中区循环经济健康发展。加强企业安全生产和环保工作的巡查力度。争取和落实省、州、县对企业的各项优惠政策，尽可能地扶持企业发展壮大。按照“无事不扰，有求必应”的原则，为企业做好“保姆式”的服务协调工作。全面完成园区常规工作和管理服务工作。</w:t>
      </w:r>
    </w:p>
    <w:p w14:paraId="51D7D4DD">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（二）存在问题</w:t>
      </w:r>
    </w:p>
    <w:p w14:paraId="084FF6E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1.部分资金的支付进度较慢。</w:t>
      </w:r>
    </w:p>
    <w:p w14:paraId="060F744E">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（三）改进建议</w:t>
      </w:r>
    </w:p>
    <w:p w14:paraId="70C99AF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Style w:val="18"/>
          <w:rFonts w:hint="default" w:ascii="仿宋_GB2312" w:eastAsia="仿宋_GB2312" w:cs="Times New Roman" w:hAnsiTheme="minorHAnsi"/>
          <w:b w:val="0"/>
          <w:bCs/>
          <w:color w:val="000000"/>
          <w:kern w:val="2"/>
          <w:sz w:val="32"/>
          <w:szCs w:val="32"/>
          <w:lang w:val="en-US" w:eastAsia="zh-CN" w:bidi="ar-SA"/>
        </w:rPr>
      </w:pPr>
      <w:r>
        <w:rPr>
          <w:rStyle w:val="18"/>
          <w:rFonts w:hint="eastAsia" w:ascii="仿宋_GB2312" w:eastAsia="仿宋_GB2312" w:cs="Times New Roman" w:hAnsiTheme="minorHAnsi"/>
          <w:b w:val="0"/>
          <w:bCs/>
          <w:color w:val="000000"/>
          <w:kern w:val="2"/>
          <w:sz w:val="32"/>
          <w:szCs w:val="32"/>
          <w:lang w:val="en-US" w:eastAsia="zh-CN" w:bidi="ar-SA"/>
        </w:rPr>
        <w:t>1.</w:t>
      </w:r>
      <w:r>
        <w:rPr>
          <w:rStyle w:val="18"/>
          <w:rFonts w:hint="eastAsia" w:ascii="仿宋_GB2312" w:eastAsia="仿宋_GB2312" w:cs="Times New Roman" w:hAnsiTheme="minorHAnsi"/>
          <w:b w:val="0"/>
          <w:bCs/>
          <w:color w:val="000000"/>
          <w:kern w:val="2"/>
          <w:sz w:val="32"/>
          <w:szCs w:val="32"/>
          <w:lang w:val="zh-CN" w:eastAsia="zh-CN" w:bidi="ar-SA"/>
        </w:rPr>
        <w:t>进一步加强单位预算编制、支出执行、决算编制等工作的管理，加快预算执行进度；</w:t>
      </w:r>
    </w:p>
    <w:p w14:paraId="6EA54B7C">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en-US" w:eastAsia="zh-CN" w:bidi="ar-SA"/>
        </w:rPr>
        <w:t>2.加强宣传和培训，</w:t>
      </w:r>
      <w:r>
        <w:rPr>
          <w:rStyle w:val="18"/>
          <w:rFonts w:hint="eastAsia" w:ascii="仿宋_GB2312" w:eastAsia="仿宋_GB2312" w:cs="Times New Roman" w:hAnsiTheme="minorHAnsi"/>
          <w:b w:val="0"/>
          <w:bCs/>
          <w:color w:val="000000"/>
          <w:kern w:val="2"/>
          <w:sz w:val="32"/>
          <w:szCs w:val="32"/>
          <w:lang w:val="zh-CN" w:eastAsia="zh-CN" w:bidi="ar-SA"/>
        </w:rPr>
        <w:t>提高各部门对财务工作和绩效管理的认识。</w:t>
      </w:r>
    </w:p>
    <w:p w14:paraId="0A071172">
      <w:pPr>
        <w:spacing w:line="578" w:lineRule="exact"/>
        <w:jc w:val="right"/>
        <w:rPr>
          <w:rFonts w:eastAsia="黑体"/>
        </w:rPr>
      </w:pPr>
      <w:r>
        <w:rPr>
          <w:color w:val="000000"/>
          <w:kern w:val="0"/>
          <w:szCs w:val="32"/>
          <w:shd w:val="clear" w:color="auto" w:fill="FFFFFF"/>
        </w:rPr>
        <w:br w:type="page"/>
      </w:r>
      <w:r>
        <w:rPr>
          <w:rFonts w:eastAsia="黑体"/>
        </w:rPr>
        <w:t>附表</w:t>
      </w:r>
      <w:r>
        <w:rPr>
          <w:rFonts w:hint="eastAsia" w:eastAsia="黑体"/>
        </w:rPr>
        <w:t>1</w:t>
      </w:r>
    </w:p>
    <w:p w14:paraId="7856B24A">
      <w:pPr>
        <w:widowControl/>
        <w:spacing w:line="600" w:lineRule="exact"/>
        <w:jc w:val="center"/>
        <w:textAlignment w:val="center"/>
        <w:rPr>
          <w:rFonts w:eastAsia="方正小标宋简体"/>
          <w:color w:val="000000"/>
          <w:kern w:val="0"/>
          <w:sz w:val="44"/>
          <w:szCs w:val="44"/>
        </w:rPr>
      </w:pPr>
      <w:r>
        <w:rPr>
          <w:rFonts w:hint="eastAsia" w:eastAsia="方正小标宋简体"/>
          <w:color w:val="000000"/>
          <w:kern w:val="0"/>
          <w:sz w:val="44"/>
          <w:szCs w:val="44"/>
        </w:rPr>
        <w:t>部门预算绩效自评打分表</w:t>
      </w:r>
    </w:p>
    <w:tbl>
      <w:tblPr>
        <w:tblStyle w:val="16"/>
        <w:tblW w:w="108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04"/>
        <w:gridCol w:w="1462"/>
        <w:gridCol w:w="1665"/>
        <w:gridCol w:w="720"/>
        <w:gridCol w:w="4734"/>
        <w:gridCol w:w="756"/>
        <w:gridCol w:w="478"/>
      </w:tblGrid>
      <w:tr w14:paraId="301C1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1C675">
            <w:pPr>
              <w:widowControl/>
              <w:spacing w:line="240" w:lineRule="exact"/>
              <w:jc w:val="center"/>
              <w:textAlignment w:val="center"/>
              <w:rPr>
                <w:rFonts w:ascii="黑体" w:eastAsia="黑体" w:cs="黑体"/>
                <w:color w:val="000000"/>
                <w:sz w:val="24"/>
              </w:rPr>
            </w:pPr>
            <w:r>
              <w:rPr>
                <w:rFonts w:hint="eastAsia" w:ascii="黑体" w:eastAsia="黑体" w:cs="黑体"/>
                <w:color w:val="000000"/>
                <w:kern w:val="0"/>
                <w:sz w:val="24"/>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430D2">
            <w:pPr>
              <w:widowControl/>
              <w:spacing w:line="240" w:lineRule="exact"/>
              <w:jc w:val="center"/>
              <w:textAlignment w:val="center"/>
              <w:rPr>
                <w:rFonts w:ascii="黑体" w:eastAsia="黑体" w:cs="黑体"/>
                <w:color w:val="000000"/>
                <w:sz w:val="24"/>
              </w:rPr>
            </w:pPr>
            <w:r>
              <w:rPr>
                <w:rFonts w:hint="eastAsia" w:ascii="黑体" w:eastAsia="黑体" w:cs="黑体"/>
                <w:color w:val="000000"/>
                <w:kern w:val="0"/>
                <w:sz w:val="24"/>
              </w:rPr>
              <w:t>指标解释</w:t>
            </w:r>
          </w:p>
        </w:tc>
        <w:tc>
          <w:tcPr>
            <w:tcW w:w="756" w:type="dxa"/>
            <w:vMerge w:val="restart"/>
            <w:tcBorders>
              <w:top w:val="single" w:color="000000" w:sz="4" w:space="0"/>
              <w:left w:val="single" w:color="000000" w:sz="4" w:space="0"/>
              <w:right w:val="single" w:color="000000" w:sz="4" w:space="0"/>
            </w:tcBorders>
            <w:shd w:val="clear" w:color="auto" w:fill="auto"/>
            <w:noWrap/>
            <w:vAlign w:val="center"/>
          </w:tcPr>
          <w:p w14:paraId="79B30144">
            <w:pPr>
              <w:widowControl/>
              <w:spacing w:line="240" w:lineRule="exact"/>
              <w:jc w:val="center"/>
              <w:textAlignment w:val="center"/>
              <w:rPr>
                <w:rFonts w:ascii="黑体" w:eastAsia="黑体" w:cs="黑体"/>
                <w:color w:val="000000"/>
                <w:kern w:val="0"/>
                <w:sz w:val="24"/>
              </w:rPr>
            </w:pPr>
            <w:r>
              <w:rPr>
                <w:rFonts w:hint="eastAsia" w:ascii="黑体" w:eastAsia="黑体" w:cs="黑体"/>
                <w:color w:val="000000"/>
                <w:kern w:val="0"/>
                <w:sz w:val="24"/>
              </w:rPr>
              <w:t>自评得分</w:t>
            </w:r>
          </w:p>
        </w:tc>
        <w:tc>
          <w:tcPr>
            <w:tcW w:w="478" w:type="dxa"/>
            <w:vMerge w:val="restart"/>
            <w:tcBorders>
              <w:top w:val="single" w:color="000000" w:sz="4" w:space="0"/>
              <w:left w:val="single" w:color="000000" w:sz="4" w:space="0"/>
              <w:right w:val="single" w:color="000000" w:sz="4" w:space="0"/>
            </w:tcBorders>
            <w:shd w:val="clear" w:color="auto" w:fill="auto"/>
            <w:noWrap/>
            <w:vAlign w:val="center"/>
          </w:tcPr>
          <w:p w14:paraId="019FCF54">
            <w:pPr>
              <w:widowControl/>
              <w:spacing w:line="240" w:lineRule="exact"/>
              <w:jc w:val="center"/>
              <w:textAlignment w:val="center"/>
              <w:rPr>
                <w:rFonts w:ascii="黑体" w:eastAsia="黑体" w:cs="黑体"/>
                <w:color w:val="000000"/>
                <w:kern w:val="0"/>
                <w:sz w:val="24"/>
              </w:rPr>
            </w:pPr>
            <w:r>
              <w:rPr>
                <w:rFonts w:hint="eastAsia" w:ascii="黑体" w:eastAsia="黑体" w:cs="黑体"/>
                <w:color w:val="000000"/>
                <w:kern w:val="0"/>
                <w:sz w:val="24"/>
              </w:rPr>
              <w:t>备注</w:t>
            </w:r>
          </w:p>
        </w:tc>
      </w:tr>
      <w:tr w14:paraId="1E9BA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noWrap/>
            <w:vAlign w:val="center"/>
          </w:tcPr>
          <w:p w14:paraId="52DDE9FF">
            <w:pPr>
              <w:widowControl/>
              <w:spacing w:line="240" w:lineRule="exact"/>
              <w:jc w:val="center"/>
              <w:textAlignment w:val="center"/>
              <w:rPr>
                <w:rFonts w:ascii="黑体" w:eastAsia="黑体" w:cs="黑体"/>
                <w:color w:val="000000"/>
                <w:sz w:val="24"/>
              </w:rPr>
            </w:pPr>
            <w:r>
              <w:rPr>
                <w:rFonts w:hint="eastAsia" w:ascii="黑体" w:eastAsia="黑体" w:cs="黑体"/>
                <w:color w:val="000000"/>
                <w:kern w:val="0"/>
                <w:sz w:val="24"/>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D6C4D">
            <w:pPr>
              <w:widowControl/>
              <w:spacing w:line="240" w:lineRule="exact"/>
              <w:jc w:val="center"/>
              <w:textAlignment w:val="center"/>
              <w:rPr>
                <w:rFonts w:ascii="黑体" w:eastAsia="黑体" w:cs="黑体"/>
                <w:color w:val="000000"/>
                <w:sz w:val="24"/>
              </w:rPr>
            </w:pPr>
            <w:r>
              <w:rPr>
                <w:rFonts w:hint="eastAsia" w:ascii="黑体" w:eastAsia="黑体" w:cs="黑体"/>
                <w:color w:val="000000"/>
                <w:kern w:val="0"/>
                <w:sz w:val="24"/>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332EC">
            <w:pPr>
              <w:widowControl/>
              <w:spacing w:line="240" w:lineRule="exact"/>
              <w:jc w:val="center"/>
              <w:textAlignment w:val="center"/>
              <w:rPr>
                <w:rFonts w:ascii="黑体" w:eastAsia="黑体" w:cs="黑体"/>
                <w:color w:val="000000"/>
                <w:sz w:val="24"/>
              </w:rPr>
            </w:pPr>
            <w:r>
              <w:rPr>
                <w:rFonts w:hint="eastAsia" w:ascii="黑体" w:eastAsia="黑体" w:cs="黑体"/>
                <w:color w:val="000000"/>
                <w:kern w:val="0"/>
                <w:sz w:val="24"/>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EBEBF">
            <w:pPr>
              <w:widowControl/>
              <w:spacing w:line="240" w:lineRule="exact"/>
              <w:jc w:val="center"/>
              <w:textAlignment w:val="center"/>
              <w:rPr>
                <w:rFonts w:ascii="黑体" w:eastAsia="黑体" w:cs="黑体"/>
                <w:color w:val="000000"/>
                <w:sz w:val="24"/>
              </w:rPr>
            </w:pPr>
            <w:r>
              <w:rPr>
                <w:rFonts w:hint="eastAsia" w:ascii="黑体" w:eastAsia="黑体" w:cs="黑体"/>
                <w:color w:val="000000"/>
                <w:kern w:val="0"/>
                <w:sz w:val="24"/>
              </w:rPr>
              <w:t>指标</w:t>
            </w:r>
            <w:r>
              <w:rPr>
                <w:rFonts w:hint="eastAsia" w:ascii="黑体" w:eastAsia="黑体" w:cs="黑体"/>
                <w:color w:val="000000"/>
                <w:kern w:val="0"/>
                <w:sz w:val="24"/>
              </w:rPr>
              <w:br w:type="textWrapping"/>
            </w:r>
            <w:r>
              <w:rPr>
                <w:rFonts w:hint="eastAsia" w:ascii="黑体" w:eastAsia="黑体" w:cs="黑体"/>
                <w:color w:val="000000"/>
                <w:kern w:val="0"/>
                <w:sz w:val="24"/>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D4065"/>
        </w:tc>
        <w:tc>
          <w:tcPr>
            <w:tcW w:w="756" w:type="dxa"/>
            <w:vMerge w:val="continue"/>
            <w:tcBorders>
              <w:left w:val="single" w:color="000000" w:sz="4" w:space="0"/>
              <w:bottom w:val="single" w:color="000000" w:sz="4" w:space="0"/>
              <w:right w:val="single" w:color="000000" w:sz="4" w:space="0"/>
            </w:tcBorders>
            <w:shd w:val="clear" w:color="auto" w:fill="auto"/>
            <w:noWrap/>
            <w:vAlign w:val="center"/>
          </w:tcPr>
          <w:p w14:paraId="2EFC5D60"/>
        </w:tc>
        <w:tc>
          <w:tcPr>
            <w:tcW w:w="478" w:type="dxa"/>
            <w:vMerge w:val="continue"/>
            <w:tcBorders>
              <w:left w:val="single" w:color="000000" w:sz="4" w:space="0"/>
              <w:bottom w:val="single" w:color="000000" w:sz="4" w:space="0"/>
              <w:right w:val="single" w:color="000000" w:sz="4" w:space="0"/>
            </w:tcBorders>
            <w:shd w:val="clear" w:color="auto" w:fill="auto"/>
            <w:noWrap/>
            <w:vAlign w:val="center"/>
          </w:tcPr>
          <w:p w14:paraId="05280B60"/>
        </w:tc>
      </w:tr>
      <w:tr w14:paraId="6CB99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15C57">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总体绩效</w:t>
            </w:r>
            <w:r>
              <w:rPr>
                <w:rFonts w:hint="eastAsia" w:ascii="宋体" w:eastAsia="宋体" w:cs="宋体"/>
                <w:b/>
                <w:color w:val="000000"/>
                <w:kern w:val="0"/>
                <w:sz w:val="24"/>
              </w:rPr>
              <w:br w:type="textWrapping"/>
            </w:r>
            <w:r>
              <w:rPr>
                <w:rFonts w:hint="eastAsia" w:ascii="宋体" w:eastAsia="宋体" w:cs="宋体"/>
                <w:b/>
                <w:color w:val="000000"/>
                <w:kern w:val="0"/>
                <w:sz w:val="24"/>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1D91F">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履职效能</w:t>
            </w:r>
            <w:r>
              <w:rPr>
                <w:rFonts w:hint="eastAsia" w:ascii="宋体" w:eastAsia="宋体" w:cs="宋体"/>
                <w:b/>
                <w:color w:val="000000"/>
                <w:kern w:val="0"/>
                <w:sz w:val="24"/>
              </w:rPr>
              <w:br w:type="textWrapping"/>
            </w:r>
            <w:r>
              <w:rPr>
                <w:rFonts w:hint="eastAsia" w:ascii="宋体" w:eastAsia="宋体" w:cs="宋体"/>
                <w:b/>
                <w:color w:val="000000"/>
                <w:kern w:val="0"/>
                <w:sz w:val="24"/>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0D63B">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履职效果</w:t>
            </w:r>
          </w:p>
        </w:tc>
        <w:tc>
          <w:tcPr>
            <w:tcW w:w="720" w:type="dxa"/>
            <w:tcBorders>
              <w:top w:val="nil"/>
              <w:left w:val="single" w:color="000000" w:sz="4" w:space="0"/>
              <w:bottom w:val="single" w:color="000000" w:sz="4" w:space="0"/>
              <w:right w:val="single" w:color="000000" w:sz="4" w:space="0"/>
            </w:tcBorders>
            <w:shd w:val="clear" w:color="auto" w:fill="auto"/>
            <w:noWrap/>
            <w:vAlign w:val="center"/>
          </w:tcPr>
          <w:p w14:paraId="37CF76EE">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37478">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8ABE6">
            <w:pPr>
              <w:widowControl/>
              <w:spacing w:line="240" w:lineRule="exact"/>
              <w:jc w:val="left"/>
              <w:textAlignment w:val="center"/>
              <w:rPr>
                <w:rFonts w:hint="default" w:ascii="宋体" w:eastAsia="宋体" w:cs="宋体"/>
                <w:color w:val="000000"/>
                <w:kern w:val="0"/>
                <w:sz w:val="24"/>
                <w:lang w:val="en-US" w:eastAsia="zh-CN"/>
              </w:rPr>
            </w:pPr>
            <w:r>
              <w:rPr>
                <w:rFonts w:hint="eastAsia" w:ascii="宋体" w:eastAsia="宋体" w:cs="宋体"/>
                <w:color w:val="000000"/>
                <w:kern w:val="0"/>
                <w:sz w:val="24"/>
                <w:lang w:val="en-US" w:eastAsia="zh-CN"/>
              </w:rPr>
              <w:t>13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E1167">
            <w:pPr>
              <w:widowControl/>
              <w:spacing w:line="240" w:lineRule="exact"/>
              <w:jc w:val="left"/>
              <w:textAlignment w:val="center"/>
              <w:rPr>
                <w:rFonts w:ascii="宋体" w:eastAsia="宋体" w:cs="宋体"/>
                <w:color w:val="000000"/>
                <w:kern w:val="0"/>
                <w:sz w:val="24"/>
              </w:rPr>
            </w:pPr>
          </w:p>
        </w:tc>
      </w:tr>
      <w:tr w14:paraId="00CE3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2EEA6"/>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8E0B9">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预算管理</w:t>
            </w:r>
            <w:r>
              <w:rPr>
                <w:rFonts w:hint="eastAsia" w:ascii="宋体" w:eastAsia="宋体" w:cs="宋体"/>
                <w:b/>
                <w:color w:val="000000"/>
                <w:kern w:val="0"/>
                <w:sz w:val="24"/>
              </w:rPr>
              <w:br w:type="textWrapping"/>
            </w:r>
            <w:r>
              <w:rPr>
                <w:rFonts w:hint="eastAsia" w:ascii="宋体" w:eastAsia="宋体" w:cs="宋体"/>
                <w:b/>
                <w:color w:val="000000"/>
                <w:kern w:val="0"/>
                <w:sz w:val="24"/>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B7E8E">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D9EF6">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54D5C">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1373E">
            <w:pPr>
              <w:widowControl/>
              <w:spacing w:line="240" w:lineRule="exact"/>
              <w:jc w:val="left"/>
              <w:textAlignment w:val="center"/>
              <w:rPr>
                <w:rFonts w:hint="default" w:ascii="宋体" w:eastAsia="宋体" w:cs="宋体"/>
                <w:color w:val="000000"/>
                <w:kern w:val="0"/>
                <w:sz w:val="24"/>
                <w:lang w:val="en-US" w:eastAsia="zh-CN"/>
              </w:rPr>
            </w:pPr>
            <w:r>
              <w:rPr>
                <w:rFonts w:hint="eastAsia" w:ascii="宋体" w:eastAsia="宋体" w:cs="宋体"/>
                <w:color w:val="000000"/>
                <w:kern w:val="0"/>
                <w:sz w:val="24"/>
                <w:lang w:val="en-US" w:eastAsia="zh-CN"/>
              </w:rPr>
              <w:t>7.85</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D7045">
            <w:pPr>
              <w:widowControl/>
              <w:spacing w:line="240" w:lineRule="exact"/>
              <w:jc w:val="left"/>
              <w:textAlignment w:val="center"/>
              <w:rPr>
                <w:rFonts w:ascii="宋体" w:eastAsia="宋体" w:cs="宋体"/>
                <w:color w:val="000000"/>
                <w:kern w:val="0"/>
                <w:sz w:val="24"/>
              </w:rPr>
            </w:pPr>
          </w:p>
        </w:tc>
      </w:tr>
      <w:tr w14:paraId="0EF07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5376E"/>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EEEF7"/>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FCA67">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1DF3D">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CF925">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A8748">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65712">
            <w:pPr>
              <w:widowControl/>
              <w:spacing w:line="240" w:lineRule="exact"/>
              <w:jc w:val="left"/>
              <w:textAlignment w:val="center"/>
              <w:rPr>
                <w:rFonts w:ascii="宋体" w:eastAsia="宋体" w:cs="宋体"/>
                <w:color w:val="000000"/>
                <w:kern w:val="0"/>
                <w:sz w:val="24"/>
              </w:rPr>
            </w:pPr>
          </w:p>
        </w:tc>
      </w:tr>
      <w:tr w14:paraId="689CD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A6CF5"/>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3A629"/>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EF03F">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D8969">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047EF">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D46C9">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6E1AC">
            <w:pPr>
              <w:widowControl/>
              <w:spacing w:line="240" w:lineRule="exact"/>
              <w:jc w:val="left"/>
              <w:textAlignment w:val="center"/>
              <w:rPr>
                <w:rFonts w:ascii="宋体" w:eastAsia="宋体" w:cs="宋体"/>
                <w:color w:val="000000"/>
                <w:kern w:val="0"/>
                <w:sz w:val="24"/>
              </w:rPr>
            </w:pPr>
          </w:p>
        </w:tc>
      </w:tr>
      <w:tr w14:paraId="1ADCC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5130E"/>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E13E7"/>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BA79B">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D0788">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41DF8">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084A5">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DEB86">
            <w:pPr>
              <w:widowControl/>
              <w:spacing w:line="240" w:lineRule="exact"/>
              <w:jc w:val="left"/>
              <w:textAlignment w:val="center"/>
              <w:rPr>
                <w:rFonts w:ascii="宋体" w:eastAsia="宋体" w:cs="宋体"/>
                <w:color w:val="000000"/>
                <w:kern w:val="0"/>
                <w:sz w:val="24"/>
              </w:rPr>
            </w:pPr>
          </w:p>
        </w:tc>
      </w:tr>
      <w:tr w14:paraId="34746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4A0C4"/>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6A41A"/>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3B616">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2BEF5">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9F79E">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DF4BD">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1E245">
            <w:pPr>
              <w:widowControl/>
              <w:spacing w:line="240" w:lineRule="exact"/>
              <w:jc w:val="left"/>
              <w:textAlignment w:val="center"/>
              <w:rPr>
                <w:rFonts w:ascii="宋体" w:eastAsia="宋体" w:cs="宋体"/>
                <w:color w:val="000000"/>
                <w:kern w:val="0"/>
                <w:sz w:val="24"/>
              </w:rPr>
            </w:pPr>
          </w:p>
        </w:tc>
      </w:tr>
      <w:tr w14:paraId="1828D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9F2B3"/>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D4CAB">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财务管理</w:t>
            </w:r>
            <w:r>
              <w:rPr>
                <w:rFonts w:hint="eastAsia" w:ascii="宋体" w:eastAsia="宋体" w:cs="宋体"/>
                <w:b/>
                <w:color w:val="000000"/>
                <w:kern w:val="0"/>
                <w:sz w:val="24"/>
              </w:rPr>
              <w:br w:type="textWrapping"/>
            </w:r>
            <w:r>
              <w:rPr>
                <w:rFonts w:hint="eastAsia" w:ascii="宋体" w:eastAsia="宋体" w:cs="宋体"/>
                <w:b/>
                <w:color w:val="000000"/>
                <w:kern w:val="0"/>
                <w:sz w:val="24"/>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3EB27">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F7B20">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0045A">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B9CD8">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7C69C">
            <w:pPr>
              <w:widowControl/>
              <w:spacing w:line="240" w:lineRule="exact"/>
              <w:jc w:val="left"/>
              <w:textAlignment w:val="center"/>
              <w:rPr>
                <w:rFonts w:ascii="宋体" w:eastAsia="宋体" w:cs="宋体"/>
                <w:color w:val="000000"/>
                <w:kern w:val="0"/>
                <w:sz w:val="24"/>
              </w:rPr>
            </w:pPr>
          </w:p>
        </w:tc>
      </w:tr>
      <w:tr w14:paraId="467D0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F28A5"/>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F70E9"/>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DBA98">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DEBA2">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1827B">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D7701">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916D8">
            <w:pPr>
              <w:widowControl/>
              <w:spacing w:line="240" w:lineRule="exact"/>
              <w:jc w:val="left"/>
              <w:textAlignment w:val="center"/>
              <w:rPr>
                <w:rFonts w:ascii="宋体" w:eastAsia="宋体" w:cs="宋体"/>
                <w:color w:val="000000"/>
                <w:kern w:val="0"/>
                <w:sz w:val="24"/>
              </w:rPr>
            </w:pPr>
          </w:p>
        </w:tc>
      </w:tr>
      <w:tr w14:paraId="2CE5B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A031F"/>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A1059"/>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C4C26">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E2608">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F9949">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A8008">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4BDAB">
            <w:pPr>
              <w:widowControl/>
              <w:spacing w:line="240" w:lineRule="exact"/>
              <w:jc w:val="left"/>
              <w:textAlignment w:val="center"/>
              <w:rPr>
                <w:rFonts w:ascii="宋体" w:eastAsia="宋体" w:cs="宋体"/>
                <w:color w:val="000000"/>
                <w:kern w:val="0"/>
                <w:sz w:val="24"/>
              </w:rPr>
            </w:pPr>
          </w:p>
        </w:tc>
      </w:tr>
      <w:tr w14:paraId="2D0A8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28704"/>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E30D7">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资产管理</w:t>
            </w:r>
            <w:r>
              <w:rPr>
                <w:rFonts w:hint="eastAsia" w:ascii="宋体" w:eastAsia="宋体" w:cs="宋体"/>
                <w:b/>
                <w:color w:val="000000"/>
                <w:kern w:val="0"/>
                <w:sz w:val="24"/>
              </w:rPr>
              <w:br w:type="textWrapping"/>
            </w:r>
            <w:r>
              <w:rPr>
                <w:rFonts w:hint="eastAsia" w:ascii="宋体" w:eastAsia="宋体" w:cs="宋体"/>
                <w:b/>
                <w:color w:val="000000"/>
                <w:kern w:val="0"/>
                <w:sz w:val="24"/>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36046">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5D2B7">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F2466">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A8ED8">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E6674">
            <w:pPr>
              <w:widowControl/>
              <w:spacing w:line="240" w:lineRule="exact"/>
              <w:jc w:val="left"/>
              <w:textAlignment w:val="center"/>
              <w:rPr>
                <w:rFonts w:ascii="宋体" w:eastAsia="宋体" w:cs="宋体"/>
                <w:color w:val="000000"/>
                <w:kern w:val="0"/>
                <w:sz w:val="24"/>
              </w:rPr>
            </w:pPr>
          </w:p>
        </w:tc>
      </w:tr>
      <w:tr w14:paraId="5FA7A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5859E"/>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EF9BD"/>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A4845">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DF8BB">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CB43E">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22150">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CCF4E">
            <w:pPr>
              <w:widowControl/>
              <w:spacing w:line="240" w:lineRule="exact"/>
              <w:jc w:val="left"/>
              <w:textAlignment w:val="center"/>
              <w:rPr>
                <w:rFonts w:ascii="宋体" w:eastAsia="宋体" w:cs="宋体"/>
                <w:color w:val="000000"/>
                <w:kern w:val="0"/>
                <w:sz w:val="24"/>
              </w:rPr>
            </w:pPr>
          </w:p>
        </w:tc>
      </w:tr>
      <w:tr w14:paraId="0B3A4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62A4F">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总体绩效</w:t>
            </w:r>
            <w:r>
              <w:rPr>
                <w:rFonts w:hint="eastAsia" w:ascii="宋体" w:eastAsia="宋体" w:cs="宋体"/>
                <w:b/>
                <w:color w:val="000000"/>
                <w:kern w:val="0"/>
                <w:sz w:val="24"/>
              </w:rPr>
              <w:br w:type="textWrapping"/>
            </w:r>
            <w:r>
              <w:rPr>
                <w:rFonts w:hint="eastAsia" w:ascii="宋体" w:eastAsia="宋体" w:cs="宋体"/>
                <w:b/>
                <w:color w:val="000000"/>
                <w:kern w:val="0"/>
                <w:sz w:val="24"/>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B22B7">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资产管理</w:t>
            </w:r>
            <w:r>
              <w:rPr>
                <w:rFonts w:hint="eastAsia" w:ascii="宋体" w:eastAsia="宋体" w:cs="宋体"/>
                <w:b/>
                <w:color w:val="000000"/>
                <w:kern w:val="0"/>
                <w:sz w:val="24"/>
              </w:rPr>
              <w:br w:type="textWrapping"/>
            </w:r>
            <w:r>
              <w:rPr>
                <w:rFonts w:hint="eastAsia" w:ascii="宋体" w:eastAsia="宋体" w:cs="宋体"/>
                <w:b/>
                <w:color w:val="000000"/>
                <w:kern w:val="0"/>
                <w:sz w:val="24"/>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CA72A">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4F3C3">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AC890">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E8233">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27DB8">
            <w:pPr>
              <w:widowControl/>
              <w:spacing w:line="240" w:lineRule="exact"/>
              <w:jc w:val="left"/>
              <w:textAlignment w:val="center"/>
              <w:rPr>
                <w:rFonts w:ascii="宋体" w:eastAsia="宋体" w:cs="宋体"/>
                <w:color w:val="000000"/>
                <w:kern w:val="0"/>
                <w:sz w:val="24"/>
              </w:rPr>
            </w:pPr>
          </w:p>
        </w:tc>
      </w:tr>
      <w:tr w14:paraId="37F0D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65FAA"/>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A7893">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采购管理</w:t>
            </w:r>
            <w:r>
              <w:rPr>
                <w:rFonts w:hint="eastAsia" w:ascii="宋体" w:eastAsia="宋体" w:cs="宋体"/>
                <w:b/>
                <w:color w:val="000000"/>
                <w:kern w:val="0"/>
                <w:sz w:val="24"/>
              </w:rPr>
              <w:br w:type="textWrapping"/>
            </w:r>
            <w:r>
              <w:rPr>
                <w:rFonts w:hint="eastAsia" w:ascii="宋体" w:eastAsia="宋体" w:cs="宋体"/>
                <w:b/>
                <w:color w:val="000000"/>
                <w:kern w:val="0"/>
                <w:sz w:val="24"/>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21AC7">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8DFEB">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8AF7D">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382A6">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97326">
            <w:pPr>
              <w:widowControl/>
              <w:spacing w:line="240" w:lineRule="exact"/>
              <w:jc w:val="left"/>
              <w:textAlignment w:val="center"/>
              <w:rPr>
                <w:rFonts w:ascii="宋体" w:eastAsia="宋体" w:cs="宋体"/>
                <w:color w:val="000000"/>
                <w:kern w:val="0"/>
                <w:sz w:val="24"/>
              </w:rPr>
            </w:pPr>
          </w:p>
        </w:tc>
      </w:tr>
      <w:tr w14:paraId="0F43C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27C34"/>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1A094"/>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EDB1B">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EDE4C">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C1CB5">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FA18A">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41C67">
            <w:pPr>
              <w:widowControl/>
              <w:spacing w:line="240" w:lineRule="exact"/>
              <w:jc w:val="left"/>
              <w:textAlignment w:val="center"/>
              <w:rPr>
                <w:rFonts w:ascii="宋体" w:eastAsia="宋体" w:cs="宋体"/>
                <w:color w:val="000000"/>
                <w:kern w:val="0"/>
                <w:sz w:val="24"/>
              </w:rPr>
            </w:pPr>
          </w:p>
        </w:tc>
      </w:tr>
      <w:tr w14:paraId="5B4D0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FE98F">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项目绩效</w:t>
            </w:r>
            <w:r>
              <w:rPr>
                <w:rFonts w:hint="eastAsia" w:ascii="宋体" w:eastAsia="宋体" w:cs="宋体"/>
                <w:b/>
                <w:color w:val="000000"/>
                <w:kern w:val="0"/>
                <w:sz w:val="24"/>
              </w:rPr>
              <w:br w:type="textWrapping"/>
            </w:r>
            <w:r>
              <w:rPr>
                <w:rFonts w:hint="eastAsia" w:ascii="宋体" w:eastAsia="宋体" w:cs="宋体"/>
                <w:b/>
                <w:color w:val="000000"/>
                <w:kern w:val="0"/>
                <w:sz w:val="24"/>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noWrap/>
            <w:vAlign w:val="center"/>
          </w:tcPr>
          <w:p w14:paraId="311F5E9B">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项目决策</w:t>
            </w:r>
            <w:r>
              <w:rPr>
                <w:rFonts w:hint="eastAsia" w:ascii="宋体" w:eastAsia="宋体" w:cs="宋体"/>
                <w:b/>
                <w:color w:val="000000"/>
                <w:kern w:val="0"/>
                <w:sz w:val="24"/>
              </w:rPr>
              <w:br w:type="textWrapping"/>
            </w:r>
            <w:r>
              <w:rPr>
                <w:rFonts w:hint="eastAsia" w:ascii="宋体" w:eastAsia="宋体" w:cs="宋体"/>
                <w:b/>
                <w:color w:val="000000"/>
                <w:kern w:val="0"/>
                <w:sz w:val="24"/>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F492F">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F8EDD">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08D6A">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211F4">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5B67A">
            <w:pPr>
              <w:widowControl/>
              <w:spacing w:line="240" w:lineRule="exact"/>
              <w:jc w:val="left"/>
              <w:textAlignment w:val="center"/>
              <w:rPr>
                <w:rFonts w:ascii="宋体" w:eastAsia="宋体" w:cs="宋体"/>
                <w:color w:val="000000"/>
                <w:kern w:val="0"/>
                <w:sz w:val="24"/>
              </w:rPr>
            </w:pPr>
          </w:p>
        </w:tc>
      </w:tr>
      <w:tr w14:paraId="49C17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37ED9"/>
        </w:tc>
        <w:tc>
          <w:tcPr>
            <w:tcW w:w="1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16D02BD"/>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9971A">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49CD4">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57DD3">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8B6DE">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02408">
            <w:pPr>
              <w:widowControl/>
              <w:spacing w:line="240" w:lineRule="exact"/>
              <w:jc w:val="left"/>
              <w:textAlignment w:val="center"/>
              <w:rPr>
                <w:rFonts w:ascii="宋体" w:eastAsia="宋体" w:cs="宋体"/>
                <w:color w:val="000000"/>
                <w:kern w:val="0"/>
                <w:sz w:val="24"/>
              </w:rPr>
            </w:pPr>
          </w:p>
        </w:tc>
      </w:tr>
      <w:tr w14:paraId="7BD39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50149"/>
        </w:tc>
        <w:tc>
          <w:tcPr>
            <w:tcW w:w="1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4BBC7DB7"/>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F51B8">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5F986">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C14DD">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93CBE">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13390">
            <w:pPr>
              <w:widowControl/>
              <w:spacing w:line="240" w:lineRule="exact"/>
              <w:jc w:val="left"/>
              <w:textAlignment w:val="center"/>
              <w:rPr>
                <w:rFonts w:ascii="宋体" w:eastAsia="宋体" w:cs="宋体"/>
                <w:color w:val="000000"/>
                <w:kern w:val="0"/>
                <w:sz w:val="24"/>
              </w:rPr>
            </w:pPr>
          </w:p>
        </w:tc>
      </w:tr>
      <w:tr w14:paraId="65767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3238A"/>
        </w:tc>
        <w:tc>
          <w:tcPr>
            <w:tcW w:w="1462" w:type="dxa"/>
            <w:vMerge w:val="restart"/>
            <w:tcBorders>
              <w:top w:val="single" w:color="000000" w:sz="4" w:space="0"/>
              <w:left w:val="single" w:color="000000" w:sz="4" w:space="0"/>
              <w:bottom w:val="nil"/>
              <w:right w:val="single" w:color="000000" w:sz="4" w:space="0"/>
            </w:tcBorders>
            <w:shd w:val="clear" w:color="auto" w:fill="auto"/>
            <w:noWrap/>
            <w:vAlign w:val="center"/>
          </w:tcPr>
          <w:p w14:paraId="5085EFD4">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项目执行</w:t>
            </w:r>
            <w:r>
              <w:rPr>
                <w:rFonts w:hint="eastAsia" w:ascii="宋体" w:eastAsia="宋体" w:cs="宋体"/>
                <w:b/>
                <w:color w:val="000000"/>
                <w:kern w:val="0"/>
                <w:sz w:val="24"/>
              </w:rPr>
              <w:br w:type="textWrapping"/>
            </w:r>
            <w:r>
              <w:rPr>
                <w:rFonts w:hint="eastAsia" w:ascii="宋体" w:eastAsia="宋体" w:cs="宋体"/>
                <w:b/>
                <w:color w:val="000000"/>
                <w:kern w:val="0"/>
                <w:sz w:val="24"/>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53D0A">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17D6B">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61E47">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97958">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A94F2">
            <w:pPr>
              <w:widowControl/>
              <w:spacing w:line="240" w:lineRule="exact"/>
              <w:jc w:val="left"/>
              <w:textAlignment w:val="center"/>
              <w:rPr>
                <w:rFonts w:ascii="宋体" w:eastAsia="宋体" w:cs="宋体"/>
                <w:color w:val="000000"/>
                <w:kern w:val="0"/>
                <w:sz w:val="24"/>
              </w:rPr>
            </w:pPr>
          </w:p>
        </w:tc>
      </w:tr>
      <w:tr w14:paraId="4BCDD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6E71F"/>
        </w:tc>
        <w:tc>
          <w:tcPr>
            <w:tcW w:w="1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4309A25"/>
        </w:tc>
        <w:tc>
          <w:tcPr>
            <w:tcW w:w="1665" w:type="dxa"/>
            <w:tcBorders>
              <w:top w:val="single" w:color="000000" w:sz="4" w:space="0"/>
              <w:left w:val="single" w:color="000000" w:sz="4" w:space="0"/>
              <w:bottom w:val="nil"/>
              <w:right w:val="single" w:color="000000" w:sz="4" w:space="0"/>
            </w:tcBorders>
            <w:shd w:val="clear" w:color="auto" w:fill="auto"/>
            <w:noWrap/>
            <w:vAlign w:val="center"/>
          </w:tcPr>
          <w:p w14:paraId="095CE4E9">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7108E">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8EA9B">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2140D">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8857F">
            <w:pPr>
              <w:widowControl/>
              <w:spacing w:line="240" w:lineRule="exact"/>
              <w:jc w:val="left"/>
              <w:textAlignment w:val="center"/>
              <w:rPr>
                <w:rFonts w:ascii="宋体" w:eastAsia="宋体" w:cs="宋体"/>
                <w:color w:val="000000"/>
                <w:kern w:val="0"/>
                <w:sz w:val="24"/>
              </w:rPr>
            </w:pPr>
          </w:p>
        </w:tc>
      </w:tr>
      <w:tr w14:paraId="6C56C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FD6B1"/>
        </w:tc>
        <w:tc>
          <w:tcPr>
            <w:tcW w:w="1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0791047"/>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46393">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BDAC9">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7374A">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69ED0">
            <w:pPr>
              <w:widowControl/>
              <w:spacing w:line="240" w:lineRule="exact"/>
              <w:jc w:val="left"/>
              <w:textAlignment w:val="center"/>
              <w:rPr>
                <w:rFonts w:hint="default" w:ascii="宋体" w:eastAsia="宋体" w:cs="宋体"/>
                <w:color w:val="000000"/>
                <w:kern w:val="0"/>
                <w:sz w:val="24"/>
                <w:lang w:val="en-US" w:eastAsia="zh-CN"/>
              </w:rPr>
            </w:pPr>
            <w:r>
              <w:rPr>
                <w:rFonts w:hint="eastAsia" w:ascii="宋体" w:eastAsia="宋体" w:cs="宋体"/>
                <w:color w:val="000000"/>
                <w:kern w:val="0"/>
                <w:sz w:val="24"/>
                <w:lang w:val="en-US" w:eastAsia="zh-CN"/>
              </w:rPr>
              <w:t>3.5</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9F5FD">
            <w:pPr>
              <w:widowControl/>
              <w:spacing w:line="240" w:lineRule="exact"/>
              <w:jc w:val="left"/>
              <w:textAlignment w:val="center"/>
              <w:rPr>
                <w:rFonts w:ascii="宋体" w:eastAsia="宋体" w:cs="宋体"/>
                <w:color w:val="000000"/>
                <w:kern w:val="0"/>
                <w:sz w:val="24"/>
              </w:rPr>
            </w:pPr>
          </w:p>
        </w:tc>
      </w:tr>
      <w:tr w14:paraId="7FA70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B812C"/>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92259">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目标实现</w:t>
            </w:r>
            <w:r>
              <w:rPr>
                <w:rFonts w:hint="eastAsia" w:ascii="宋体" w:eastAsia="宋体" w:cs="宋体"/>
                <w:b/>
                <w:color w:val="000000"/>
                <w:kern w:val="0"/>
                <w:sz w:val="24"/>
              </w:rPr>
              <w:br w:type="textWrapping"/>
            </w:r>
            <w:r>
              <w:rPr>
                <w:rFonts w:hint="eastAsia" w:ascii="宋体" w:eastAsia="宋体" w:cs="宋体"/>
                <w:b/>
                <w:color w:val="000000"/>
                <w:kern w:val="0"/>
                <w:sz w:val="24"/>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B23C4">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6AAB9">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DAAA9">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30AC2">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09B33">
            <w:pPr>
              <w:widowControl/>
              <w:spacing w:line="240" w:lineRule="exact"/>
              <w:jc w:val="left"/>
              <w:textAlignment w:val="center"/>
              <w:rPr>
                <w:rFonts w:ascii="宋体" w:eastAsia="宋体" w:cs="宋体"/>
                <w:color w:val="000000"/>
                <w:kern w:val="0"/>
                <w:sz w:val="24"/>
              </w:rPr>
            </w:pPr>
          </w:p>
        </w:tc>
      </w:tr>
      <w:tr w14:paraId="162C2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98FAE"/>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EA2E7"/>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73362">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A76FC">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353E0">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14D21">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C0F3B">
            <w:pPr>
              <w:widowControl/>
              <w:spacing w:line="240" w:lineRule="exact"/>
              <w:jc w:val="left"/>
              <w:textAlignment w:val="center"/>
              <w:rPr>
                <w:rFonts w:ascii="宋体" w:eastAsia="宋体" w:cs="宋体"/>
                <w:color w:val="000000"/>
                <w:kern w:val="0"/>
                <w:sz w:val="24"/>
              </w:rPr>
            </w:pPr>
          </w:p>
        </w:tc>
      </w:tr>
      <w:tr w14:paraId="6F202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8F397"/>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C923F"/>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1FEED">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DCE87">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8E19E">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387F6">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8AF56">
            <w:pPr>
              <w:widowControl/>
              <w:spacing w:line="240" w:lineRule="exact"/>
              <w:jc w:val="left"/>
              <w:textAlignment w:val="center"/>
              <w:rPr>
                <w:rFonts w:ascii="宋体" w:eastAsia="宋体" w:cs="宋体"/>
                <w:color w:val="000000"/>
                <w:kern w:val="0"/>
                <w:sz w:val="24"/>
              </w:rPr>
            </w:pPr>
          </w:p>
        </w:tc>
      </w:tr>
      <w:tr w14:paraId="34E3A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6CF19">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扣分项</w:t>
            </w:r>
            <w:r>
              <w:rPr>
                <w:rFonts w:hint="eastAsia" w:ascii="宋体" w:eastAsia="宋体" w:cs="宋体"/>
                <w:b/>
                <w:color w:val="000000"/>
                <w:kern w:val="0"/>
                <w:sz w:val="24"/>
              </w:rPr>
              <w:br w:type="textWrapping"/>
            </w:r>
            <w:r>
              <w:rPr>
                <w:rFonts w:hint="eastAsia" w:ascii="宋体" w:eastAsia="宋体" w:cs="宋体"/>
                <w:b/>
                <w:color w:val="000000"/>
                <w:kern w:val="0"/>
                <w:sz w:val="24"/>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3FF78">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E21C8">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A7B60">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54F5F">
            <w:pPr>
              <w:widowControl/>
              <w:spacing w:line="240" w:lineRule="exact"/>
              <w:jc w:val="left"/>
              <w:textAlignment w:val="center"/>
              <w:rPr>
                <w:rFonts w:ascii="宋体" w:eastAsia="宋体" w:cs="宋体"/>
                <w:color w:val="000000"/>
                <w:kern w:val="0"/>
                <w:sz w:val="24"/>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5B087">
            <w:pPr>
              <w:widowControl/>
              <w:spacing w:line="240" w:lineRule="exact"/>
              <w:jc w:val="left"/>
              <w:textAlignment w:val="center"/>
              <w:rPr>
                <w:rFonts w:ascii="宋体" w:eastAsia="宋体" w:cs="宋体"/>
                <w:color w:val="000000"/>
                <w:kern w:val="0"/>
                <w:sz w:val="24"/>
              </w:rPr>
            </w:pPr>
          </w:p>
        </w:tc>
      </w:tr>
    </w:tbl>
    <w:p w14:paraId="3F659A2F">
      <w:pPr>
        <w:pStyle w:val="20"/>
        <w:spacing w:line="20" w:lineRule="exact"/>
      </w:pPr>
    </w:p>
    <w:p w14:paraId="05673E90">
      <w:pPr>
        <w:rPr>
          <w:rFonts w:eastAsia="黑体"/>
        </w:rPr>
      </w:pPr>
      <w:r>
        <w:rPr>
          <w:rFonts w:eastAsia="黑体"/>
        </w:rPr>
        <w:br w:type="page"/>
      </w:r>
      <w:r>
        <w:rPr>
          <w:rFonts w:eastAsia="黑体"/>
        </w:rPr>
        <w:t>附表</w:t>
      </w:r>
      <w:r>
        <w:rPr>
          <w:rFonts w:hint="eastAsia" w:eastAsia="黑体"/>
        </w:rPr>
        <w:t>2</w:t>
      </w:r>
    </w:p>
    <w:tbl>
      <w:tblPr>
        <w:tblStyle w:val="16"/>
        <w:tblW w:w="100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245"/>
        <w:gridCol w:w="1281"/>
        <w:gridCol w:w="1308"/>
        <w:gridCol w:w="1659"/>
        <w:gridCol w:w="743"/>
        <w:gridCol w:w="1112"/>
        <w:gridCol w:w="941"/>
        <w:gridCol w:w="956"/>
        <w:gridCol w:w="815"/>
      </w:tblGrid>
      <w:tr w14:paraId="4D99B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1" w:hRule="exact"/>
          <w:jc w:val="center"/>
        </w:trPr>
        <w:tc>
          <w:tcPr>
            <w:tcW w:w="10060" w:type="dxa"/>
            <w:gridSpan w:val="9"/>
            <w:shd w:val="clear" w:color="auto" w:fill="auto"/>
            <w:noWrap/>
            <w:vAlign w:val="center"/>
          </w:tcPr>
          <w:p w14:paraId="6F7BE8C7">
            <w:pPr>
              <w:widowControl/>
              <w:spacing w:line="600" w:lineRule="exact"/>
              <w:jc w:val="center"/>
              <w:textAlignment w:val="center"/>
              <w:rPr>
                <w:rFonts w:eastAsia="黑体"/>
                <w:color w:val="000000"/>
                <w:sz w:val="28"/>
                <w:szCs w:val="28"/>
              </w:rPr>
            </w:pPr>
            <w:r>
              <w:rPr>
                <w:rFonts w:eastAsia="方正小标宋简体"/>
                <w:color w:val="000000"/>
                <w:kern w:val="0"/>
                <w:sz w:val="44"/>
                <w:szCs w:val="44"/>
              </w:rPr>
              <w:t>部门整体绩效目标完成情况自评表</w:t>
            </w:r>
          </w:p>
        </w:tc>
      </w:tr>
      <w:tr w14:paraId="6ADB0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98" w:hRule="atLeast"/>
          <w:jc w:val="center"/>
        </w:trPr>
        <w:tc>
          <w:tcPr>
            <w:tcW w:w="10060" w:type="dxa"/>
            <w:gridSpan w:val="9"/>
            <w:shd w:val="clear" w:color="auto" w:fill="auto"/>
            <w:noWrap/>
            <w:vAlign w:val="center"/>
          </w:tcPr>
          <w:p w14:paraId="13460E5D">
            <w:pPr>
              <w:widowControl/>
              <w:spacing w:line="300" w:lineRule="exact"/>
              <w:jc w:val="center"/>
              <w:textAlignment w:val="center"/>
              <w:rPr>
                <w:rFonts w:eastAsia="宋体"/>
                <w:color w:val="000000"/>
                <w:sz w:val="28"/>
                <w:szCs w:val="28"/>
              </w:rPr>
            </w:pPr>
            <w:r>
              <w:rPr>
                <w:rFonts w:eastAsia="宋体"/>
                <w:color w:val="000000"/>
                <w:kern w:val="0"/>
                <w:sz w:val="28"/>
                <w:szCs w:val="28"/>
              </w:rPr>
              <w:t>（202</w:t>
            </w:r>
            <w:r>
              <w:rPr>
                <w:rFonts w:hint="eastAsia" w:eastAsia="宋体"/>
                <w:color w:val="000000"/>
                <w:kern w:val="0"/>
                <w:sz w:val="28"/>
                <w:szCs w:val="28"/>
              </w:rPr>
              <w:t>4</w:t>
            </w:r>
            <w:r>
              <w:rPr>
                <w:rFonts w:eastAsia="宋体"/>
                <w:color w:val="000000"/>
                <w:kern w:val="0"/>
                <w:sz w:val="28"/>
                <w:szCs w:val="28"/>
              </w:rPr>
              <w:t>年度）</w:t>
            </w:r>
          </w:p>
        </w:tc>
      </w:tr>
      <w:tr w14:paraId="0D7B8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98" w:hRule="atLeast"/>
          <w:jc w:val="center"/>
        </w:trPr>
        <w:tc>
          <w:tcPr>
            <w:tcW w:w="10060" w:type="dxa"/>
            <w:gridSpan w:val="9"/>
            <w:tcBorders>
              <w:bottom w:val="single" w:color="000000" w:sz="4" w:space="0"/>
            </w:tcBorders>
            <w:shd w:val="clear" w:color="auto" w:fill="auto"/>
            <w:noWrap/>
            <w:vAlign w:val="center"/>
          </w:tcPr>
          <w:p w14:paraId="541CCB46">
            <w:pPr>
              <w:widowControl/>
              <w:spacing w:line="300" w:lineRule="exact"/>
              <w:jc w:val="right"/>
              <w:textAlignment w:val="center"/>
              <w:rPr>
                <w:rFonts w:eastAsia="宋体"/>
                <w:color w:val="000000"/>
                <w:sz w:val="21"/>
                <w:szCs w:val="21"/>
              </w:rPr>
            </w:pPr>
            <w:r>
              <w:rPr>
                <w:rFonts w:eastAsia="宋体"/>
                <w:color w:val="000000"/>
                <w:kern w:val="0"/>
                <w:sz w:val="21"/>
                <w:szCs w:val="21"/>
              </w:rPr>
              <w:t>单位：万元</w:t>
            </w:r>
          </w:p>
        </w:tc>
      </w:tr>
      <w:tr w14:paraId="7DCB8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atLeast"/>
          <w:jc w:val="center"/>
        </w:trPr>
        <w:tc>
          <w:tcPr>
            <w:tcW w:w="38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88FA3">
            <w:pPr>
              <w:widowControl/>
              <w:spacing w:line="300" w:lineRule="exact"/>
              <w:jc w:val="center"/>
              <w:textAlignment w:val="center"/>
              <w:rPr>
                <w:rFonts w:eastAsia="宋体"/>
                <w:color w:val="000000"/>
                <w:sz w:val="21"/>
                <w:szCs w:val="21"/>
              </w:rPr>
            </w:pPr>
            <w:r>
              <w:rPr>
                <w:rFonts w:eastAsia="宋体"/>
                <w:color w:val="000000"/>
                <w:kern w:val="0"/>
                <w:sz w:val="21"/>
                <w:szCs w:val="21"/>
              </w:rPr>
              <w:t>部门名称</w:t>
            </w:r>
          </w:p>
        </w:tc>
        <w:tc>
          <w:tcPr>
            <w:tcW w:w="622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6EF73">
            <w:pPr>
              <w:widowControl/>
              <w:spacing w:line="300" w:lineRule="exact"/>
              <w:jc w:val="center"/>
              <w:textAlignment w:val="center"/>
              <w:rPr>
                <w:rFonts w:hint="eastAsia" w:eastAsia="宋体"/>
                <w:color w:val="000000"/>
                <w:sz w:val="21"/>
                <w:szCs w:val="21"/>
                <w:lang w:eastAsia="zh-CN"/>
              </w:rPr>
            </w:pPr>
            <w:r>
              <w:rPr>
                <w:rFonts w:hint="eastAsia" w:eastAsia="宋体"/>
                <w:color w:val="000000"/>
                <w:kern w:val="0"/>
                <w:sz w:val="21"/>
                <w:szCs w:val="21"/>
                <w:lang w:eastAsia="zh-CN"/>
              </w:rPr>
              <w:t>茂县工业服务中心</w:t>
            </w:r>
          </w:p>
        </w:tc>
      </w:tr>
      <w:tr w14:paraId="17AA3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atLeast"/>
          <w:jc w:val="center"/>
        </w:trPr>
        <w:tc>
          <w:tcPr>
            <w:tcW w:w="124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117E4">
            <w:pPr>
              <w:widowControl/>
              <w:spacing w:line="300" w:lineRule="exact"/>
              <w:jc w:val="center"/>
              <w:textAlignment w:val="center"/>
              <w:rPr>
                <w:rFonts w:eastAsia="宋体"/>
                <w:color w:val="000000"/>
                <w:sz w:val="21"/>
                <w:szCs w:val="21"/>
              </w:rPr>
            </w:pPr>
            <w:r>
              <w:rPr>
                <w:rFonts w:eastAsia="宋体"/>
                <w:color w:val="000000"/>
                <w:kern w:val="0"/>
                <w:sz w:val="21"/>
                <w:szCs w:val="21"/>
              </w:rPr>
              <w:t>年度部门整体支出预算</w:t>
            </w:r>
          </w:p>
        </w:tc>
        <w:tc>
          <w:tcPr>
            <w:tcW w:w="2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98162">
            <w:pPr>
              <w:widowControl/>
              <w:spacing w:line="300" w:lineRule="exact"/>
              <w:jc w:val="center"/>
              <w:textAlignment w:val="center"/>
              <w:rPr>
                <w:rFonts w:eastAsia="宋体"/>
                <w:color w:val="000000"/>
                <w:sz w:val="21"/>
                <w:szCs w:val="21"/>
              </w:rPr>
            </w:pPr>
            <w:r>
              <w:rPr>
                <w:rFonts w:eastAsia="宋体"/>
                <w:color w:val="000000"/>
                <w:kern w:val="0"/>
                <w:sz w:val="21"/>
                <w:szCs w:val="21"/>
              </w:rPr>
              <w:t>资金总额</w:t>
            </w:r>
          </w:p>
        </w:tc>
        <w:tc>
          <w:tcPr>
            <w:tcW w:w="240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36CFE">
            <w:pPr>
              <w:widowControl/>
              <w:spacing w:line="300" w:lineRule="exact"/>
              <w:jc w:val="center"/>
              <w:textAlignment w:val="center"/>
              <w:rPr>
                <w:rFonts w:eastAsia="宋体"/>
                <w:color w:val="000000"/>
                <w:sz w:val="21"/>
                <w:szCs w:val="21"/>
              </w:rPr>
            </w:pPr>
            <w:r>
              <w:rPr>
                <w:rFonts w:eastAsia="宋体"/>
                <w:color w:val="000000"/>
                <w:kern w:val="0"/>
                <w:sz w:val="21"/>
                <w:szCs w:val="21"/>
              </w:rPr>
              <w:t>财政拨款</w:t>
            </w:r>
          </w:p>
        </w:tc>
        <w:tc>
          <w:tcPr>
            <w:tcW w:w="382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9E305">
            <w:pPr>
              <w:widowControl/>
              <w:spacing w:line="300" w:lineRule="exact"/>
              <w:jc w:val="center"/>
              <w:textAlignment w:val="center"/>
              <w:rPr>
                <w:rFonts w:eastAsia="宋体"/>
                <w:color w:val="000000"/>
                <w:sz w:val="21"/>
                <w:szCs w:val="21"/>
              </w:rPr>
            </w:pPr>
            <w:r>
              <w:rPr>
                <w:rFonts w:eastAsia="宋体"/>
                <w:color w:val="000000"/>
                <w:kern w:val="0"/>
                <w:sz w:val="21"/>
                <w:szCs w:val="21"/>
              </w:rPr>
              <w:t>其他资金</w:t>
            </w:r>
          </w:p>
        </w:tc>
      </w:tr>
      <w:tr w14:paraId="1A8B4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3"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B732E">
            <w:pPr>
              <w:rPr>
                <w:sz w:val="21"/>
                <w:szCs w:val="21"/>
              </w:rPr>
            </w:pPr>
          </w:p>
        </w:tc>
        <w:tc>
          <w:tcPr>
            <w:tcW w:w="2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C7926">
            <w:pPr>
              <w:widowControl/>
              <w:spacing w:line="300" w:lineRule="exact"/>
              <w:jc w:val="center"/>
              <w:textAlignment w:val="center"/>
              <w:rPr>
                <w:rFonts w:hint="default" w:eastAsia="宋体"/>
                <w:color w:val="000000"/>
                <w:sz w:val="21"/>
                <w:szCs w:val="21"/>
                <w:lang w:val="en-US" w:eastAsia="zh-CN"/>
              </w:rPr>
            </w:pPr>
            <w:r>
              <w:rPr>
                <w:rFonts w:hint="eastAsia" w:eastAsia="宋体"/>
                <w:color w:val="000000"/>
                <w:kern w:val="0"/>
                <w:sz w:val="21"/>
                <w:szCs w:val="21"/>
                <w:lang w:val="en-US" w:eastAsia="zh-CN"/>
              </w:rPr>
              <w:t>156.02</w:t>
            </w:r>
          </w:p>
        </w:tc>
        <w:tc>
          <w:tcPr>
            <w:tcW w:w="240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EA228">
            <w:pPr>
              <w:widowControl/>
              <w:spacing w:line="300" w:lineRule="exact"/>
              <w:jc w:val="center"/>
              <w:textAlignment w:val="center"/>
              <w:rPr>
                <w:rFonts w:eastAsia="宋体"/>
                <w:color w:val="000000"/>
                <w:sz w:val="21"/>
                <w:szCs w:val="21"/>
              </w:rPr>
            </w:pPr>
            <w:r>
              <w:rPr>
                <w:rFonts w:hint="eastAsia" w:eastAsia="宋体"/>
                <w:color w:val="000000"/>
                <w:kern w:val="0"/>
                <w:sz w:val="21"/>
                <w:szCs w:val="21"/>
                <w:lang w:val="en-US" w:eastAsia="zh-CN"/>
              </w:rPr>
              <w:t>156.02</w:t>
            </w:r>
          </w:p>
        </w:tc>
        <w:tc>
          <w:tcPr>
            <w:tcW w:w="382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C4086">
            <w:pPr>
              <w:widowControl/>
              <w:spacing w:line="300" w:lineRule="exact"/>
              <w:jc w:val="center"/>
              <w:textAlignment w:val="center"/>
              <w:rPr>
                <w:rFonts w:hint="eastAsia" w:eastAsia="宋体"/>
                <w:color w:val="000000"/>
                <w:sz w:val="21"/>
                <w:szCs w:val="21"/>
                <w:lang w:eastAsia="zh-CN"/>
              </w:rPr>
            </w:pPr>
            <w:r>
              <w:rPr>
                <w:rFonts w:hint="eastAsia" w:eastAsia="宋体"/>
                <w:color w:val="000000"/>
                <w:kern w:val="0"/>
                <w:sz w:val="21"/>
                <w:szCs w:val="21"/>
                <w:lang w:val="en-US" w:eastAsia="zh-CN"/>
              </w:rPr>
              <w:t>0</w:t>
            </w:r>
          </w:p>
        </w:tc>
      </w:tr>
      <w:tr w14:paraId="11BB2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36"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09F97">
            <w:pPr>
              <w:widowControl/>
              <w:spacing w:line="300" w:lineRule="exact"/>
              <w:jc w:val="center"/>
              <w:textAlignment w:val="center"/>
              <w:rPr>
                <w:rFonts w:eastAsia="宋体"/>
                <w:color w:val="000000"/>
                <w:kern w:val="0"/>
                <w:sz w:val="21"/>
                <w:szCs w:val="21"/>
              </w:rPr>
            </w:pPr>
            <w:r>
              <w:rPr>
                <w:rFonts w:eastAsia="宋体"/>
                <w:color w:val="000000"/>
                <w:kern w:val="0"/>
                <w:sz w:val="21"/>
                <w:szCs w:val="21"/>
              </w:rPr>
              <w:t>年度总体</w:t>
            </w:r>
          </w:p>
          <w:p w14:paraId="26086C5A">
            <w:pPr>
              <w:widowControl/>
              <w:spacing w:line="300" w:lineRule="exact"/>
              <w:jc w:val="center"/>
              <w:textAlignment w:val="center"/>
              <w:rPr>
                <w:rFonts w:eastAsia="宋体"/>
                <w:color w:val="000000"/>
                <w:sz w:val="21"/>
                <w:szCs w:val="21"/>
              </w:rPr>
            </w:pPr>
            <w:r>
              <w:rPr>
                <w:rFonts w:eastAsia="宋体"/>
                <w:color w:val="000000"/>
                <w:kern w:val="0"/>
                <w:sz w:val="21"/>
                <w:szCs w:val="21"/>
              </w:rPr>
              <w:t>目标</w:t>
            </w:r>
          </w:p>
        </w:tc>
        <w:tc>
          <w:tcPr>
            <w:tcW w:w="8815"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DB242">
            <w:pPr>
              <w:widowControl/>
              <w:spacing w:line="300" w:lineRule="exact"/>
              <w:jc w:val="left"/>
              <w:textAlignment w:val="center"/>
              <w:rPr>
                <w:rFonts w:hint="eastAsia" w:eastAsia="宋体"/>
                <w:color w:val="000000"/>
                <w:sz w:val="21"/>
                <w:szCs w:val="21"/>
                <w:lang w:val="en-US" w:eastAsia="zh-CN"/>
              </w:rPr>
            </w:pPr>
            <w:r>
              <w:rPr>
                <w:rFonts w:hint="eastAsia" w:eastAsia="宋体"/>
                <w:color w:val="000000"/>
                <w:kern w:val="0"/>
                <w:sz w:val="21"/>
                <w:szCs w:val="21"/>
              </w:rPr>
              <w:t>给全县工业园区建设提供服务</w:t>
            </w:r>
            <w:r>
              <w:rPr>
                <w:rFonts w:hint="eastAsia"/>
                <w:color w:val="000000"/>
                <w:kern w:val="0"/>
                <w:sz w:val="21"/>
                <w:szCs w:val="21"/>
                <w:lang w:eastAsia="zh-CN"/>
              </w:rPr>
              <w:t>；</w:t>
            </w:r>
            <w:r>
              <w:rPr>
                <w:rFonts w:hint="eastAsia" w:eastAsia="宋体"/>
                <w:color w:val="000000"/>
                <w:kern w:val="0"/>
                <w:sz w:val="21"/>
                <w:szCs w:val="21"/>
              </w:rPr>
              <w:t>给全县工业园区建设提供服务</w:t>
            </w:r>
            <w:r>
              <w:rPr>
                <w:rFonts w:hint="eastAsia"/>
                <w:color w:val="000000"/>
                <w:kern w:val="0"/>
                <w:sz w:val="21"/>
                <w:szCs w:val="21"/>
                <w:lang w:eastAsia="zh-CN"/>
              </w:rPr>
              <w:t>；</w:t>
            </w:r>
            <w:r>
              <w:rPr>
                <w:rFonts w:hint="eastAsia" w:eastAsia="宋体"/>
                <w:color w:val="000000"/>
                <w:kern w:val="0"/>
                <w:sz w:val="21"/>
                <w:szCs w:val="21"/>
              </w:rPr>
              <w:t>给全县工业园区建设提供服务</w:t>
            </w:r>
            <w:r>
              <w:rPr>
                <w:rFonts w:hint="eastAsia"/>
                <w:color w:val="000000"/>
                <w:kern w:val="0"/>
                <w:sz w:val="21"/>
                <w:szCs w:val="21"/>
                <w:lang w:eastAsia="zh-CN"/>
              </w:rPr>
              <w:t>；</w:t>
            </w:r>
            <w:r>
              <w:rPr>
                <w:rFonts w:hint="eastAsia" w:eastAsia="宋体"/>
                <w:color w:val="000000"/>
                <w:kern w:val="0"/>
                <w:sz w:val="21"/>
                <w:szCs w:val="21"/>
              </w:rPr>
              <w:t>给全县工业园区建设提供服务</w:t>
            </w:r>
            <w:r>
              <w:rPr>
                <w:rFonts w:hint="eastAsia"/>
                <w:color w:val="000000"/>
                <w:kern w:val="0"/>
                <w:sz w:val="21"/>
                <w:szCs w:val="21"/>
                <w:lang w:eastAsia="zh-CN"/>
              </w:rPr>
              <w:t>；</w:t>
            </w:r>
            <w:r>
              <w:rPr>
                <w:rFonts w:hint="eastAsia" w:eastAsia="宋体"/>
                <w:color w:val="000000"/>
                <w:kern w:val="0"/>
                <w:sz w:val="21"/>
                <w:szCs w:val="21"/>
              </w:rPr>
              <w:t>给全县工业园区建设提供服务</w:t>
            </w:r>
            <w:r>
              <w:rPr>
                <w:rFonts w:hint="eastAsia"/>
                <w:color w:val="000000"/>
                <w:kern w:val="0"/>
                <w:sz w:val="21"/>
                <w:szCs w:val="21"/>
                <w:lang w:eastAsia="zh-CN"/>
              </w:rPr>
              <w:t>；</w:t>
            </w:r>
            <w:r>
              <w:rPr>
                <w:rFonts w:hint="eastAsia" w:eastAsia="宋体"/>
                <w:color w:val="000000"/>
                <w:kern w:val="0"/>
                <w:sz w:val="21"/>
                <w:szCs w:val="21"/>
              </w:rPr>
              <w:t>给全县工业园区建设提供服务</w:t>
            </w:r>
            <w:r>
              <w:rPr>
                <w:rFonts w:hint="eastAsia"/>
                <w:color w:val="000000"/>
                <w:kern w:val="0"/>
                <w:sz w:val="21"/>
                <w:szCs w:val="21"/>
                <w:lang w:eastAsia="zh-CN"/>
              </w:rPr>
              <w:t>；</w:t>
            </w:r>
            <w:r>
              <w:rPr>
                <w:rFonts w:hint="eastAsia" w:eastAsia="宋体"/>
                <w:color w:val="000000"/>
                <w:kern w:val="0"/>
                <w:sz w:val="21"/>
                <w:szCs w:val="21"/>
              </w:rPr>
              <w:t>给全县工业园区建设提供服务</w:t>
            </w:r>
            <w:r>
              <w:rPr>
                <w:rFonts w:hint="eastAsia"/>
                <w:color w:val="000000"/>
                <w:kern w:val="0"/>
                <w:sz w:val="21"/>
                <w:szCs w:val="21"/>
                <w:lang w:eastAsia="zh-CN"/>
              </w:rPr>
              <w:t>；</w:t>
            </w:r>
            <w:r>
              <w:rPr>
                <w:rFonts w:hint="eastAsia" w:eastAsia="宋体"/>
                <w:color w:val="000000"/>
                <w:kern w:val="0"/>
                <w:sz w:val="21"/>
                <w:szCs w:val="21"/>
              </w:rPr>
              <w:t>根据茂委驻村轮换</w:t>
            </w:r>
            <w:r>
              <w:rPr>
                <w:rFonts w:hint="eastAsia" w:eastAsia="宋体"/>
                <w:color w:val="000000"/>
                <w:kern w:val="0"/>
                <w:sz w:val="21"/>
                <w:szCs w:val="21"/>
                <w:lang w:eastAsia="zh-CN"/>
              </w:rPr>
              <w:t>〔2023〕5号</w:t>
            </w:r>
            <w:r>
              <w:rPr>
                <w:rFonts w:hint="eastAsia" w:eastAsia="宋体"/>
                <w:color w:val="000000"/>
                <w:kern w:val="0"/>
                <w:sz w:val="21"/>
                <w:szCs w:val="21"/>
              </w:rPr>
              <w:t>文，茂县工业服务中心派驻陈云为沟口镇沟口村第一书记，按照文件要求乡镇工作补贴为300元/月，全年3600元，临岗补贴</w:t>
            </w:r>
            <w:r>
              <w:rPr>
                <w:rFonts w:hint="eastAsia" w:eastAsia="宋体"/>
                <w:color w:val="000000"/>
                <w:kern w:val="0"/>
                <w:sz w:val="21"/>
                <w:szCs w:val="21"/>
                <w:lang w:eastAsia="zh-CN"/>
              </w:rPr>
              <w:t>为</w:t>
            </w:r>
            <w:r>
              <w:rPr>
                <w:rFonts w:hint="eastAsia" w:eastAsia="宋体"/>
                <w:color w:val="000000"/>
                <w:kern w:val="0"/>
                <w:sz w:val="21"/>
                <w:szCs w:val="21"/>
              </w:rPr>
              <w:t>400元/月，全年4800元，总计金额8400元，为第一书记驻村安心工作提供保障，确保驻村干部安心驻村开展工作</w:t>
            </w:r>
            <w:r>
              <w:rPr>
                <w:rFonts w:hint="eastAsia"/>
                <w:color w:val="000000"/>
                <w:kern w:val="0"/>
                <w:sz w:val="21"/>
                <w:szCs w:val="21"/>
                <w:lang w:eastAsia="zh-CN"/>
              </w:rPr>
              <w:t>。</w:t>
            </w:r>
          </w:p>
        </w:tc>
      </w:tr>
      <w:tr w14:paraId="6D05A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atLeast"/>
          <w:jc w:val="center"/>
        </w:trPr>
        <w:tc>
          <w:tcPr>
            <w:tcW w:w="124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62DD0">
            <w:pPr>
              <w:widowControl/>
              <w:spacing w:line="300" w:lineRule="exact"/>
              <w:jc w:val="center"/>
              <w:textAlignment w:val="center"/>
              <w:rPr>
                <w:rFonts w:eastAsia="宋体"/>
                <w:color w:val="000000"/>
                <w:kern w:val="0"/>
                <w:sz w:val="21"/>
                <w:szCs w:val="21"/>
              </w:rPr>
            </w:pPr>
            <w:r>
              <w:rPr>
                <w:rFonts w:eastAsia="宋体"/>
                <w:color w:val="000000"/>
                <w:kern w:val="0"/>
                <w:sz w:val="21"/>
                <w:szCs w:val="21"/>
              </w:rPr>
              <w:t>年度主要</w:t>
            </w:r>
          </w:p>
          <w:p w14:paraId="57488CD4">
            <w:pPr>
              <w:widowControl/>
              <w:spacing w:line="300" w:lineRule="exact"/>
              <w:jc w:val="center"/>
              <w:textAlignment w:val="center"/>
              <w:rPr>
                <w:rFonts w:eastAsia="宋体"/>
                <w:color w:val="000000"/>
                <w:sz w:val="21"/>
                <w:szCs w:val="21"/>
              </w:rPr>
            </w:pPr>
            <w:r>
              <w:rPr>
                <w:rFonts w:eastAsia="宋体"/>
                <w:color w:val="000000"/>
                <w:kern w:val="0"/>
                <w:sz w:val="21"/>
                <w:szCs w:val="21"/>
              </w:rPr>
              <w:t>任务</w:t>
            </w:r>
          </w:p>
        </w:tc>
        <w:tc>
          <w:tcPr>
            <w:tcW w:w="2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80F08">
            <w:pPr>
              <w:widowControl/>
              <w:spacing w:line="300" w:lineRule="exact"/>
              <w:jc w:val="center"/>
              <w:textAlignment w:val="center"/>
              <w:rPr>
                <w:rFonts w:eastAsia="宋体"/>
                <w:color w:val="000000"/>
                <w:sz w:val="21"/>
                <w:szCs w:val="21"/>
              </w:rPr>
            </w:pPr>
            <w:r>
              <w:rPr>
                <w:rFonts w:eastAsia="宋体"/>
                <w:color w:val="000000"/>
                <w:kern w:val="0"/>
                <w:sz w:val="21"/>
                <w:szCs w:val="21"/>
              </w:rPr>
              <w:t>任务名称</w:t>
            </w:r>
          </w:p>
        </w:tc>
        <w:tc>
          <w:tcPr>
            <w:tcW w:w="622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61D82">
            <w:pPr>
              <w:widowControl/>
              <w:spacing w:line="300" w:lineRule="exact"/>
              <w:jc w:val="center"/>
              <w:textAlignment w:val="center"/>
              <w:rPr>
                <w:rFonts w:eastAsia="宋体"/>
                <w:color w:val="000000"/>
                <w:sz w:val="21"/>
                <w:szCs w:val="21"/>
              </w:rPr>
            </w:pPr>
            <w:r>
              <w:rPr>
                <w:rFonts w:eastAsia="宋体"/>
                <w:color w:val="000000"/>
                <w:kern w:val="0"/>
                <w:sz w:val="21"/>
                <w:szCs w:val="21"/>
              </w:rPr>
              <w:t>主要内容</w:t>
            </w:r>
          </w:p>
        </w:tc>
      </w:tr>
      <w:tr w14:paraId="4F9AB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1"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06D4F">
            <w:pPr>
              <w:rPr>
                <w:sz w:val="21"/>
                <w:szCs w:val="21"/>
              </w:rPr>
            </w:pPr>
          </w:p>
        </w:tc>
        <w:tc>
          <w:tcPr>
            <w:tcW w:w="2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E5BF3">
            <w:pPr>
              <w:keepNext w:val="0"/>
              <w:keepLines w:val="0"/>
              <w:widowControl/>
              <w:suppressLineNumbers w:val="0"/>
              <w:jc w:val="left"/>
              <w:textAlignment w:val="center"/>
              <w:rPr>
                <w:rFonts w:eastAsia="宋体"/>
                <w:color w:val="000000"/>
                <w:sz w:val="21"/>
                <w:szCs w:val="21"/>
              </w:rPr>
            </w:pPr>
            <w:r>
              <w:rPr>
                <w:rFonts w:hint="eastAsia" w:ascii="宋体" w:hAnsi="宋体" w:eastAsia="宋体" w:cs="宋体"/>
                <w:i w:val="0"/>
                <w:iCs w:val="0"/>
                <w:color w:val="000000"/>
                <w:kern w:val="0"/>
                <w:sz w:val="21"/>
                <w:szCs w:val="21"/>
                <w:u w:val="none"/>
                <w:lang w:val="en-US" w:eastAsia="zh-CN" w:bidi="ar"/>
              </w:rPr>
              <w:t>基本支出：第一书记乡镇及临岗补贴</w:t>
            </w:r>
          </w:p>
        </w:tc>
        <w:tc>
          <w:tcPr>
            <w:tcW w:w="622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38D39">
            <w:pPr>
              <w:keepNext w:val="0"/>
              <w:keepLines w:val="0"/>
              <w:widowControl/>
              <w:suppressLineNumbers w:val="0"/>
              <w:jc w:val="left"/>
              <w:textAlignment w:val="center"/>
              <w:rPr>
                <w:rFonts w:eastAsia="宋体"/>
                <w:color w:val="000000"/>
                <w:sz w:val="21"/>
                <w:szCs w:val="21"/>
              </w:rPr>
            </w:pPr>
            <w:r>
              <w:rPr>
                <w:rFonts w:hint="eastAsia" w:ascii="宋体" w:hAnsi="宋体" w:eastAsia="宋体" w:cs="宋体"/>
                <w:i w:val="0"/>
                <w:iCs w:val="0"/>
                <w:color w:val="000000"/>
                <w:kern w:val="0"/>
                <w:sz w:val="21"/>
                <w:szCs w:val="21"/>
                <w:u w:val="none"/>
                <w:lang w:val="en-US" w:eastAsia="zh-CN" w:bidi="ar"/>
              </w:rPr>
              <w:t>为第一书记驻村安心工作提供保障，确保驻村干部安心驻村开展工作</w:t>
            </w:r>
          </w:p>
        </w:tc>
      </w:tr>
      <w:tr w14:paraId="378EF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72"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D047D">
            <w:pPr>
              <w:rPr>
                <w:sz w:val="21"/>
                <w:szCs w:val="21"/>
              </w:rPr>
            </w:pPr>
          </w:p>
        </w:tc>
        <w:tc>
          <w:tcPr>
            <w:tcW w:w="2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B8158">
            <w:pPr>
              <w:widowControl/>
              <w:spacing w:line="300" w:lineRule="exact"/>
              <w:jc w:val="left"/>
              <w:rPr>
                <w:rFonts w:eastAsia="宋体"/>
                <w:color w:val="000000"/>
                <w:sz w:val="21"/>
                <w:szCs w:val="21"/>
              </w:rPr>
            </w:pPr>
            <w:r>
              <w:rPr>
                <w:rFonts w:hint="eastAsia" w:eastAsia="宋体"/>
                <w:color w:val="000000"/>
                <w:sz w:val="21"/>
                <w:szCs w:val="21"/>
              </w:rPr>
              <w:t>持续推进安全生产、节能技改工作</w:t>
            </w:r>
          </w:p>
        </w:tc>
        <w:tc>
          <w:tcPr>
            <w:tcW w:w="622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A7546">
            <w:pPr>
              <w:widowControl/>
              <w:spacing w:line="300" w:lineRule="exact"/>
              <w:jc w:val="left"/>
              <w:rPr>
                <w:rFonts w:eastAsia="宋体"/>
                <w:color w:val="000000"/>
                <w:sz w:val="21"/>
                <w:szCs w:val="21"/>
              </w:rPr>
            </w:pPr>
            <w:r>
              <w:rPr>
                <w:rFonts w:hint="eastAsia" w:eastAsia="宋体"/>
                <w:color w:val="000000"/>
                <w:sz w:val="21"/>
                <w:szCs w:val="21"/>
                <w:lang w:eastAsia="zh-CN"/>
              </w:rPr>
              <w:t>企业</w:t>
            </w:r>
            <w:r>
              <w:rPr>
                <w:rFonts w:hint="eastAsia" w:eastAsia="宋体"/>
                <w:color w:val="000000"/>
                <w:sz w:val="21"/>
                <w:szCs w:val="21"/>
              </w:rPr>
              <w:t>发展壮大；实行淘汰落后产能同时指导企业加大环保投入力度，推进企业节能技改，对于高耗能企业，指导其积极发展下游产业，形成完整的产业链。</w:t>
            </w:r>
          </w:p>
        </w:tc>
      </w:tr>
      <w:tr w14:paraId="10EBF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97"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21957">
            <w:pPr>
              <w:rPr>
                <w:sz w:val="21"/>
                <w:szCs w:val="21"/>
              </w:rPr>
            </w:pPr>
          </w:p>
        </w:tc>
        <w:tc>
          <w:tcPr>
            <w:tcW w:w="2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C13B4">
            <w:pPr>
              <w:widowControl/>
              <w:spacing w:line="300" w:lineRule="exact"/>
              <w:jc w:val="left"/>
              <w:rPr>
                <w:rFonts w:eastAsia="宋体"/>
                <w:color w:val="000000"/>
                <w:sz w:val="21"/>
                <w:szCs w:val="21"/>
              </w:rPr>
            </w:pPr>
            <w:r>
              <w:rPr>
                <w:rFonts w:hint="eastAsia" w:eastAsia="宋体"/>
                <w:color w:val="000000"/>
                <w:sz w:val="21"/>
                <w:szCs w:val="21"/>
              </w:rPr>
              <w:t>助力服务业企业发展，加快构建“5+N”绿色工业体系</w:t>
            </w:r>
          </w:p>
        </w:tc>
        <w:tc>
          <w:tcPr>
            <w:tcW w:w="622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F6C32">
            <w:pPr>
              <w:widowControl/>
              <w:spacing w:line="300" w:lineRule="exact"/>
              <w:jc w:val="left"/>
              <w:rPr>
                <w:rFonts w:eastAsia="宋体"/>
                <w:color w:val="000000"/>
                <w:sz w:val="21"/>
                <w:szCs w:val="21"/>
              </w:rPr>
            </w:pPr>
            <w:r>
              <w:rPr>
                <w:rFonts w:hint="eastAsia" w:eastAsia="宋体"/>
                <w:color w:val="000000"/>
                <w:sz w:val="21"/>
                <w:szCs w:val="21"/>
              </w:rPr>
              <w:t>加大对具有升规潜力的服务业企业培育力度，助力企业成长壮大，早日升规入统，全面深化改革扩大开放，主动融入“一带一路</w:t>
            </w:r>
            <w:r>
              <w:rPr>
                <w:rFonts w:hint="eastAsia" w:eastAsia="宋体"/>
                <w:color w:val="000000"/>
                <w:sz w:val="21"/>
                <w:szCs w:val="21"/>
                <w:lang w:eastAsia="zh-CN"/>
              </w:rPr>
              <w:t>”“</w:t>
            </w:r>
            <w:r>
              <w:rPr>
                <w:rFonts w:hint="eastAsia" w:eastAsia="宋体"/>
                <w:color w:val="000000"/>
                <w:sz w:val="21"/>
                <w:szCs w:val="21"/>
              </w:rPr>
              <w:t>长江经济带</w:t>
            </w:r>
            <w:r>
              <w:rPr>
                <w:rFonts w:hint="eastAsia" w:eastAsia="宋体"/>
                <w:color w:val="000000"/>
                <w:sz w:val="21"/>
                <w:szCs w:val="21"/>
                <w:lang w:eastAsia="zh-CN"/>
              </w:rPr>
              <w:t>”“</w:t>
            </w:r>
            <w:r>
              <w:rPr>
                <w:rFonts w:hint="eastAsia" w:eastAsia="宋体"/>
                <w:color w:val="000000"/>
                <w:sz w:val="21"/>
                <w:szCs w:val="21"/>
              </w:rPr>
              <w:t>成渝双城经济圈”，优化营商环境，积极引进高端服务业，全面提升对外开放合作水平，全力推进企业转型升级，建立重点培育市场主体库、全面提升茂县工业园区发展综合竞争力。</w:t>
            </w:r>
          </w:p>
        </w:tc>
      </w:tr>
      <w:tr w14:paraId="2BE2B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7"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0C073">
            <w:pPr>
              <w:rPr>
                <w:sz w:val="21"/>
                <w:szCs w:val="21"/>
              </w:rPr>
            </w:pPr>
          </w:p>
        </w:tc>
        <w:tc>
          <w:tcPr>
            <w:tcW w:w="2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DCEFF">
            <w:pPr>
              <w:widowControl/>
              <w:spacing w:line="300" w:lineRule="exact"/>
              <w:jc w:val="left"/>
              <w:rPr>
                <w:rFonts w:eastAsia="宋体"/>
                <w:color w:val="000000"/>
                <w:sz w:val="21"/>
                <w:szCs w:val="21"/>
              </w:rPr>
            </w:pPr>
            <w:r>
              <w:rPr>
                <w:rFonts w:hint="eastAsia" w:eastAsia="宋体"/>
                <w:color w:val="000000"/>
                <w:sz w:val="21"/>
                <w:szCs w:val="21"/>
              </w:rPr>
              <w:t>基本支出</w:t>
            </w:r>
          </w:p>
        </w:tc>
        <w:tc>
          <w:tcPr>
            <w:tcW w:w="622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2C00E">
            <w:pPr>
              <w:widowControl/>
              <w:spacing w:line="300" w:lineRule="exact"/>
              <w:jc w:val="left"/>
              <w:rPr>
                <w:rFonts w:eastAsia="宋体"/>
                <w:color w:val="000000"/>
                <w:sz w:val="21"/>
                <w:szCs w:val="21"/>
              </w:rPr>
            </w:pPr>
            <w:r>
              <w:rPr>
                <w:rFonts w:hint="eastAsia" w:eastAsia="宋体"/>
                <w:color w:val="000000"/>
                <w:sz w:val="21"/>
                <w:szCs w:val="21"/>
              </w:rPr>
              <w:t>严格执行相关政策，保障工资及时发放、足额发放，预算编制科学合理，减少结余资金</w:t>
            </w:r>
          </w:p>
        </w:tc>
      </w:tr>
      <w:tr w14:paraId="4C31E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7" w:hRule="atLeast"/>
          <w:jc w:val="center"/>
        </w:trPr>
        <w:tc>
          <w:tcPr>
            <w:tcW w:w="124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3DF79">
            <w:pPr>
              <w:widowControl/>
              <w:spacing w:line="300" w:lineRule="exact"/>
              <w:jc w:val="center"/>
              <w:textAlignment w:val="center"/>
              <w:rPr>
                <w:rFonts w:eastAsia="宋体"/>
                <w:color w:val="000000"/>
                <w:kern w:val="0"/>
                <w:sz w:val="21"/>
                <w:szCs w:val="21"/>
              </w:rPr>
            </w:pPr>
            <w:r>
              <w:rPr>
                <w:rFonts w:eastAsia="宋体"/>
                <w:color w:val="000000"/>
                <w:kern w:val="0"/>
                <w:sz w:val="21"/>
                <w:szCs w:val="21"/>
              </w:rPr>
              <w:t>年度绩效</w:t>
            </w:r>
          </w:p>
          <w:p w14:paraId="1FC88462">
            <w:pPr>
              <w:widowControl/>
              <w:spacing w:line="300" w:lineRule="exact"/>
              <w:jc w:val="center"/>
              <w:textAlignment w:val="center"/>
              <w:rPr>
                <w:rFonts w:eastAsia="宋体"/>
                <w:color w:val="000000"/>
                <w:sz w:val="21"/>
                <w:szCs w:val="21"/>
              </w:rPr>
            </w:pPr>
            <w:r>
              <w:rPr>
                <w:rFonts w:eastAsia="宋体"/>
                <w:color w:val="000000"/>
                <w:kern w:val="0"/>
                <w:sz w:val="21"/>
                <w:szCs w:val="21"/>
              </w:rPr>
              <w:t>指标</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6702D">
            <w:pPr>
              <w:widowControl/>
              <w:spacing w:line="300" w:lineRule="exact"/>
              <w:jc w:val="center"/>
              <w:textAlignment w:val="center"/>
              <w:rPr>
                <w:rFonts w:eastAsia="宋体"/>
                <w:color w:val="000000"/>
                <w:sz w:val="21"/>
                <w:szCs w:val="21"/>
              </w:rPr>
            </w:pPr>
            <w:r>
              <w:rPr>
                <w:rFonts w:eastAsia="宋体"/>
                <w:color w:val="000000"/>
                <w:kern w:val="0"/>
                <w:sz w:val="21"/>
                <w:szCs w:val="21"/>
              </w:rPr>
              <w:t>一级指标</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9EF02">
            <w:pPr>
              <w:widowControl/>
              <w:spacing w:line="300" w:lineRule="exact"/>
              <w:jc w:val="center"/>
              <w:textAlignment w:val="center"/>
              <w:rPr>
                <w:rFonts w:eastAsia="宋体"/>
                <w:color w:val="000000"/>
                <w:sz w:val="21"/>
                <w:szCs w:val="21"/>
              </w:rPr>
            </w:pPr>
            <w:r>
              <w:rPr>
                <w:rFonts w:eastAsia="宋体"/>
                <w:color w:val="000000"/>
                <w:kern w:val="0"/>
                <w:sz w:val="21"/>
                <w:szCs w:val="21"/>
              </w:rPr>
              <w:t>二级指标</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5DC7A">
            <w:pPr>
              <w:widowControl/>
              <w:spacing w:line="300" w:lineRule="exact"/>
              <w:jc w:val="center"/>
              <w:textAlignment w:val="center"/>
              <w:rPr>
                <w:rFonts w:eastAsia="宋体"/>
                <w:color w:val="000000"/>
                <w:sz w:val="21"/>
                <w:szCs w:val="21"/>
              </w:rPr>
            </w:pPr>
            <w:r>
              <w:rPr>
                <w:rFonts w:eastAsia="宋体"/>
                <w:color w:val="000000"/>
                <w:kern w:val="0"/>
                <w:sz w:val="21"/>
                <w:szCs w:val="21"/>
              </w:rPr>
              <w:t>三级指标</w:t>
            </w: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A31FD">
            <w:pPr>
              <w:widowControl/>
              <w:spacing w:line="300" w:lineRule="exact"/>
              <w:jc w:val="center"/>
              <w:textAlignment w:val="center"/>
              <w:rPr>
                <w:rFonts w:eastAsia="宋体"/>
                <w:color w:val="000000"/>
                <w:kern w:val="0"/>
                <w:sz w:val="21"/>
                <w:szCs w:val="21"/>
              </w:rPr>
            </w:pPr>
            <w:r>
              <w:rPr>
                <w:rFonts w:eastAsia="宋体"/>
                <w:color w:val="000000"/>
                <w:kern w:val="0"/>
                <w:sz w:val="21"/>
                <w:szCs w:val="21"/>
              </w:rPr>
              <w:t>绩效指标</w:t>
            </w:r>
          </w:p>
          <w:p w14:paraId="1414DCD9">
            <w:pPr>
              <w:widowControl/>
              <w:spacing w:line="300" w:lineRule="exact"/>
              <w:jc w:val="center"/>
              <w:textAlignment w:val="center"/>
              <w:rPr>
                <w:rFonts w:eastAsia="宋体"/>
                <w:color w:val="000000"/>
                <w:sz w:val="21"/>
                <w:szCs w:val="21"/>
              </w:rPr>
            </w:pPr>
            <w:r>
              <w:rPr>
                <w:rFonts w:eastAsia="宋体"/>
                <w:color w:val="000000"/>
                <w:kern w:val="0"/>
                <w:sz w:val="21"/>
                <w:szCs w:val="21"/>
              </w:rPr>
              <w:t>性质</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16259">
            <w:pPr>
              <w:widowControl/>
              <w:spacing w:line="300" w:lineRule="exact"/>
              <w:jc w:val="center"/>
              <w:textAlignment w:val="center"/>
              <w:rPr>
                <w:rFonts w:eastAsia="宋体"/>
                <w:color w:val="000000"/>
                <w:sz w:val="21"/>
                <w:szCs w:val="21"/>
              </w:rPr>
            </w:pPr>
            <w:r>
              <w:rPr>
                <w:rFonts w:eastAsia="宋体"/>
                <w:color w:val="000000"/>
                <w:kern w:val="0"/>
                <w:sz w:val="21"/>
                <w:szCs w:val="21"/>
              </w:rPr>
              <w:t>绩效指标值</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F8A00">
            <w:pPr>
              <w:widowControl/>
              <w:spacing w:line="300" w:lineRule="exact"/>
              <w:jc w:val="center"/>
              <w:textAlignment w:val="center"/>
              <w:rPr>
                <w:rFonts w:eastAsia="宋体"/>
                <w:color w:val="000000"/>
                <w:sz w:val="21"/>
                <w:szCs w:val="21"/>
              </w:rPr>
            </w:pPr>
            <w:r>
              <w:rPr>
                <w:rFonts w:eastAsia="宋体"/>
                <w:color w:val="000000"/>
                <w:kern w:val="0"/>
                <w:sz w:val="21"/>
                <w:szCs w:val="21"/>
              </w:rPr>
              <w:t>绩效度量单位</w:t>
            </w:r>
          </w:p>
        </w:tc>
        <w:tc>
          <w:tcPr>
            <w:tcW w:w="956" w:type="dxa"/>
            <w:tcBorders>
              <w:top w:val="single" w:color="000000" w:sz="4" w:space="0"/>
              <w:left w:val="single" w:color="000000" w:sz="4" w:space="0"/>
              <w:bottom w:val="single" w:color="000000" w:sz="4" w:space="0"/>
            </w:tcBorders>
            <w:shd w:val="clear" w:color="auto" w:fill="auto"/>
            <w:noWrap/>
            <w:vAlign w:val="center"/>
          </w:tcPr>
          <w:p w14:paraId="180EF2F3">
            <w:pPr>
              <w:widowControl/>
              <w:spacing w:line="300" w:lineRule="exact"/>
              <w:jc w:val="center"/>
              <w:textAlignment w:val="center"/>
              <w:rPr>
                <w:rFonts w:eastAsia="宋体"/>
                <w:color w:val="000000"/>
                <w:sz w:val="21"/>
                <w:szCs w:val="21"/>
              </w:rPr>
            </w:pPr>
            <w:r>
              <w:rPr>
                <w:rFonts w:eastAsia="宋体"/>
                <w:color w:val="000000"/>
                <w:kern w:val="0"/>
                <w:sz w:val="21"/>
                <w:szCs w:val="21"/>
              </w:rPr>
              <w:t>权重</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765E8">
            <w:pPr>
              <w:widowControl/>
              <w:spacing w:line="300" w:lineRule="exact"/>
              <w:jc w:val="center"/>
              <w:textAlignment w:val="center"/>
              <w:rPr>
                <w:rFonts w:eastAsia="宋体"/>
                <w:color w:val="000000"/>
                <w:kern w:val="0"/>
                <w:sz w:val="21"/>
                <w:szCs w:val="21"/>
              </w:rPr>
            </w:pPr>
            <w:r>
              <w:rPr>
                <w:rFonts w:eastAsia="宋体"/>
                <w:color w:val="000000"/>
                <w:kern w:val="0"/>
                <w:sz w:val="21"/>
                <w:szCs w:val="21"/>
              </w:rPr>
              <w:t>实际完成</w:t>
            </w:r>
          </w:p>
          <w:p w14:paraId="1D6DBA82">
            <w:pPr>
              <w:widowControl/>
              <w:spacing w:line="300" w:lineRule="exact"/>
              <w:jc w:val="center"/>
              <w:textAlignment w:val="center"/>
              <w:rPr>
                <w:rFonts w:eastAsia="宋体"/>
                <w:color w:val="000000"/>
                <w:sz w:val="21"/>
                <w:szCs w:val="21"/>
              </w:rPr>
            </w:pPr>
            <w:r>
              <w:rPr>
                <w:rFonts w:eastAsia="宋体"/>
                <w:color w:val="000000"/>
                <w:kern w:val="0"/>
                <w:sz w:val="21"/>
                <w:szCs w:val="21"/>
              </w:rPr>
              <w:t>指标值</w:t>
            </w:r>
          </w:p>
        </w:tc>
      </w:tr>
      <w:tr w14:paraId="322F1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61600">
            <w:pPr>
              <w:rPr>
                <w:sz w:val="21"/>
                <w:szCs w:val="21"/>
              </w:rPr>
            </w:pPr>
          </w:p>
        </w:tc>
        <w:tc>
          <w:tcPr>
            <w:tcW w:w="1281" w:type="dxa"/>
            <w:vMerge w:val="restart"/>
            <w:tcBorders>
              <w:top w:val="single" w:color="000000" w:sz="4" w:space="0"/>
              <w:left w:val="single" w:color="000000" w:sz="4" w:space="0"/>
              <w:right w:val="single" w:color="000000" w:sz="4" w:space="0"/>
            </w:tcBorders>
            <w:shd w:val="clear" w:color="auto" w:fill="auto"/>
            <w:noWrap/>
            <w:vAlign w:val="center"/>
          </w:tcPr>
          <w:p w14:paraId="2B0AA443">
            <w:pPr>
              <w:widowControl/>
              <w:spacing w:line="300" w:lineRule="exact"/>
              <w:jc w:val="center"/>
              <w:textAlignment w:val="center"/>
              <w:rPr>
                <w:rFonts w:eastAsia="宋体"/>
                <w:color w:val="000000"/>
                <w:sz w:val="21"/>
                <w:szCs w:val="21"/>
              </w:rPr>
            </w:pPr>
            <w:r>
              <w:rPr>
                <w:rFonts w:eastAsia="宋体"/>
                <w:color w:val="000000"/>
                <w:kern w:val="0"/>
                <w:sz w:val="21"/>
                <w:szCs w:val="21"/>
              </w:rPr>
              <w:t>产出指标</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256AB">
            <w:pPr>
              <w:widowControl/>
              <w:spacing w:line="300" w:lineRule="exact"/>
              <w:jc w:val="center"/>
              <w:textAlignment w:val="center"/>
              <w:rPr>
                <w:rFonts w:eastAsia="宋体"/>
                <w:color w:val="000000"/>
                <w:sz w:val="21"/>
                <w:szCs w:val="21"/>
              </w:rPr>
            </w:pPr>
            <w:r>
              <w:rPr>
                <w:rFonts w:eastAsia="宋体"/>
                <w:color w:val="000000"/>
                <w:kern w:val="0"/>
                <w:sz w:val="21"/>
                <w:szCs w:val="21"/>
              </w:rPr>
              <w:t>数量指标</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81975">
            <w:pPr>
              <w:widowControl/>
              <w:spacing w:line="300" w:lineRule="exact"/>
              <w:jc w:val="left"/>
              <w:textAlignment w:val="center"/>
              <w:rPr>
                <w:rFonts w:eastAsia="宋体"/>
                <w:color w:val="000000"/>
                <w:sz w:val="21"/>
                <w:szCs w:val="21"/>
              </w:rPr>
            </w:pPr>
            <w:r>
              <w:rPr>
                <w:rFonts w:hint="eastAsia" w:eastAsia="宋体"/>
                <w:color w:val="000000"/>
                <w:kern w:val="0"/>
                <w:sz w:val="21"/>
                <w:szCs w:val="21"/>
              </w:rPr>
              <w:t>足额保障率</w:t>
            </w: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9EBC7">
            <w:pPr>
              <w:widowControl/>
              <w:spacing w:line="300" w:lineRule="exact"/>
              <w:jc w:val="left"/>
              <w:textAlignment w:val="center"/>
              <w:rPr>
                <w:rFonts w:hint="eastAsia" w:eastAsia="宋体"/>
                <w:color w:val="000000"/>
                <w:sz w:val="21"/>
                <w:szCs w:val="21"/>
                <w:lang w:eastAsia="zh-CN"/>
              </w:rPr>
            </w:pPr>
            <w:r>
              <w:rPr>
                <w:rFonts w:hint="eastAsia" w:eastAsia="宋体"/>
                <w:color w:val="000000"/>
                <w:kern w:val="0"/>
                <w:sz w:val="21"/>
                <w:szCs w:val="21"/>
                <w:lang w:val="en-US" w:eastAsia="zh-CN"/>
              </w:rPr>
              <w:t>=</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B949A">
            <w:pPr>
              <w:widowControl/>
              <w:spacing w:line="300" w:lineRule="exact"/>
              <w:jc w:val="left"/>
              <w:textAlignment w:val="center"/>
              <w:rPr>
                <w:rFonts w:hint="default" w:eastAsia="宋体"/>
                <w:color w:val="000000"/>
                <w:sz w:val="21"/>
                <w:szCs w:val="21"/>
                <w:lang w:val="en-US" w:eastAsia="zh-CN"/>
              </w:rPr>
            </w:pPr>
            <w:r>
              <w:rPr>
                <w:rFonts w:hint="eastAsia" w:eastAsia="宋体"/>
                <w:color w:val="000000"/>
                <w:kern w:val="0"/>
                <w:sz w:val="21"/>
                <w:szCs w:val="21"/>
                <w:lang w:val="en-US" w:eastAsia="zh-CN"/>
              </w:rPr>
              <w:t>100</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7D89C">
            <w:pPr>
              <w:widowControl/>
              <w:spacing w:line="300" w:lineRule="exact"/>
              <w:jc w:val="left"/>
              <w:textAlignment w:val="center"/>
              <w:rPr>
                <w:rFonts w:eastAsia="宋体"/>
                <w:color w:val="000000"/>
                <w:sz w:val="21"/>
                <w:szCs w:val="21"/>
              </w:rPr>
            </w:pPr>
            <w:r>
              <w:rPr>
                <w:rFonts w:hint="eastAsia" w:eastAsia="宋体"/>
                <w:color w:val="000000"/>
                <w:kern w:val="0"/>
                <w:sz w:val="21"/>
                <w:szCs w:val="21"/>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1FE99">
            <w:pPr>
              <w:widowControl/>
              <w:spacing w:line="300" w:lineRule="exact"/>
              <w:jc w:val="left"/>
              <w:textAlignment w:val="center"/>
              <w:rPr>
                <w:rFonts w:hint="default" w:eastAsia="宋体"/>
                <w:color w:val="000000"/>
                <w:sz w:val="21"/>
                <w:szCs w:val="21"/>
                <w:lang w:val="en-US" w:eastAsia="zh-CN"/>
              </w:rPr>
            </w:pPr>
            <w:r>
              <w:rPr>
                <w:rFonts w:hint="eastAsia" w:eastAsia="宋体"/>
                <w:color w:val="000000"/>
                <w:kern w:val="0"/>
                <w:sz w:val="21"/>
                <w:szCs w:val="21"/>
                <w:lang w:val="en-US" w:eastAsia="zh-CN"/>
              </w:rPr>
              <w:t>10</w:t>
            </w:r>
          </w:p>
        </w:tc>
        <w:tc>
          <w:tcPr>
            <w:tcW w:w="815" w:type="dxa"/>
            <w:tcBorders>
              <w:left w:val="single" w:color="000000" w:sz="4" w:space="0"/>
              <w:bottom w:val="single" w:color="000000" w:sz="4" w:space="0"/>
              <w:right w:val="single" w:color="000000" w:sz="4" w:space="0"/>
            </w:tcBorders>
            <w:shd w:val="clear" w:color="auto" w:fill="auto"/>
            <w:noWrap/>
            <w:vAlign w:val="center"/>
          </w:tcPr>
          <w:p w14:paraId="204CB5A4">
            <w:pPr>
              <w:widowControl/>
              <w:spacing w:line="300" w:lineRule="exact"/>
              <w:jc w:val="left"/>
              <w:textAlignment w:val="center"/>
              <w:rPr>
                <w:rFonts w:hint="default" w:eastAsia="宋体"/>
                <w:color w:val="000000"/>
                <w:sz w:val="21"/>
                <w:szCs w:val="21"/>
                <w:lang w:val="en-US" w:eastAsia="zh-CN"/>
              </w:rPr>
            </w:pPr>
            <w:r>
              <w:rPr>
                <w:rFonts w:hint="eastAsia" w:eastAsia="宋体"/>
                <w:color w:val="000000"/>
                <w:sz w:val="21"/>
                <w:szCs w:val="21"/>
              </w:rPr>
              <w:t>≥</w:t>
            </w:r>
          </w:p>
        </w:tc>
      </w:tr>
      <w:tr w14:paraId="34C40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2C8FE">
            <w:pPr>
              <w:rPr>
                <w:sz w:val="21"/>
                <w:szCs w:val="21"/>
              </w:rPr>
            </w:pPr>
          </w:p>
        </w:tc>
        <w:tc>
          <w:tcPr>
            <w:tcW w:w="1281" w:type="dxa"/>
            <w:vMerge w:val="continue"/>
            <w:tcBorders>
              <w:left w:val="single" w:color="000000" w:sz="4" w:space="0"/>
              <w:right w:val="single" w:color="000000" w:sz="4" w:space="0"/>
            </w:tcBorders>
            <w:shd w:val="clear" w:color="auto" w:fill="auto"/>
            <w:noWrap/>
            <w:vAlign w:val="center"/>
          </w:tcPr>
          <w:p w14:paraId="3B52B8F9">
            <w:pPr>
              <w:rPr>
                <w:sz w:val="21"/>
                <w:szCs w:val="21"/>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12FF8">
            <w:pPr>
              <w:widowControl/>
              <w:spacing w:line="300" w:lineRule="exact"/>
              <w:jc w:val="center"/>
              <w:textAlignment w:val="center"/>
              <w:rPr>
                <w:rFonts w:eastAsia="宋体"/>
                <w:color w:val="000000"/>
                <w:sz w:val="21"/>
                <w:szCs w:val="21"/>
              </w:rPr>
            </w:pPr>
            <w:r>
              <w:rPr>
                <w:rFonts w:eastAsia="宋体"/>
                <w:color w:val="000000"/>
                <w:kern w:val="0"/>
                <w:sz w:val="21"/>
                <w:szCs w:val="21"/>
              </w:rPr>
              <w:t>质量指标</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40C04">
            <w:pPr>
              <w:widowControl/>
              <w:spacing w:line="300" w:lineRule="exact"/>
              <w:jc w:val="left"/>
              <w:rPr>
                <w:rFonts w:eastAsia="宋体"/>
                <w:color w:val="000000"/>
                <w:sz w:val="21"/>
                <w:szCs w:val="21"/>
              </w:rPr>
            </w:pPr>
            <w:r>
              <w:rPr>
                <w:rFonts w:hint="eastAsia" w:eastAsia="宋体"/>
                <w:color w:val="000000"/>
                <w:sz w:val="21"/>
                <w:szCs w:val="21"/>
              </w:rPr>
              <w:t>预算编制准确率</w:t>
            </w: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A9F0F">
            <w:pPr>
              <w:widowControl/>
              <w:spacing w:line="300" w:lineRule="exact"/>
              <w:jc w:val="left"/>
              <w:rPr>
                <w:rFonts w:eastAsia="宋体"/>
                <w:color w:val="000000"/>
                <w:sz w:val="21"/>
                <w:szCs w:val="21"/>
              </w:rPr>
            </w:pPr>
            <w:r>
              <w:rPr>
                <w:rFonts w:hint="eastAsia" w:eastAsia="宋体"/>
                <w:color w:val="000000"/>
                <w:sz w:val="21"/>
                <w:szCs w:val="21"/>
              </w:rPr>
              <w:t>≥</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8A7A9">
            <w:pPr>
              <w:widowControl/>
              <w:spacing w:line="300" w:lineRule="exact"/>
              <w:jc w:val="left"/>
              <w:rPr>
                <w:rFonts w:eastAsia="宋体"/>
                <w:color w:val="000000"/>
                <w:sz w:val="21"/>
                <w:szCs w:val="21"/>
              </w:rPr>
            </w:pPr>
            <w:r>
              <w:rPr>
                <w:rFonts w:hint="eastAsia" w:eastAsia="宋体"/>
                <w:color w:val="000000"/>
                <w:sz w:val="21"/>
                <w:szCs w:val="21"/>
              </w:rPr>
              <w:t>95</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594C6">
            <w:pPr>
              <w:widowControl/>
              <w:spacing w:line="300" w:lineRule="exact"/>
              <w:jc w:val="left"/>
              <w:rPr>
                <w:rFonts w:eastAsia="宋体"/>
                <w:color w:val="000000"/>
                <w:sz w:val="21"/>
                <w:szCs w:val="21"/>
              </w:rPr>
            </w:pPr>
            <w:r>
              <w:rPr>
                <w:rFonts w:hint="eastAsia" w:eastAsia="宋体"/>
                <w:color w:val="000000"/>
                <w:kern w:val="0"/>
                <w:sz w:val="21"/>
                <w:szCs w:val="21"/>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D382E">
            <w:pPr>
              <w:widowControl/>
              <w:spacing w:line="300" w:lineRule="exact"/>
              <w:jc w:val="left"/>
              <w:rPr>
                <w:rFonts w:hint="default" w:eastAsia="宋体"/>
                <w:color w:val="000000"/>
                <w:sz w:val="21"/>
                <w:szCs w:val="21"/>
                <w:lang w:val="en-US" w:eastAsia="zh-CN"/>
              </w:rPr>
            </w:pPr>
            <w:r>
              <w:rPr>
                <w:rFonts w:hint="eastAsia" w:eastAsia="宋体"/>
                <w:color w:val="000000"/>
                <w:sz w:val="21"/>
                <w:szCs w:val="21"/>
                <w:lang w:val="en-US" w:eastAsia="zh-CN"/>
              </w:rPr>
              <w:t>10</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7B44B">
            <w:pPr>
              <w:widowControl/>
              <w:spacing w:line="300" w:lineRule="exact"/>
              <w:jc w:val="left"/>
              <w:rPr>
                <w:rFonts w:hint="default" w:eastAsia="宋体"/>
                <w:color w:val="000000"/>
                <w:sz w:val="21"/>
                <w:szCs w:val="21"/>
                <w:lang w:val="en-US" w:eastAsia="zh-CN"/>
              </w:rPr>
            </w:pPr>
            <w:r>
              <w:rPr>
                <w:rFonts w:hint="eastAsia" w:eastAsia="宋体"/>
                <w:color w:val="000000"/>
                <w:sz w:val="21"/>
                <w:szCs w:val="21"/>
              </w:rPr>
              <w:t>≥</w:t>
            </w:r>
          </w:p>
        </w:tc>
      </w:tr>
      <w:tr w14:paraId="79450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034B7">
            <w:pPr>
              <w:rPr>
                <w:sz w:val="21"/>
                <w:szCs w:val="21"/>
              </w:rPr>
            </w:pPr>
          </w:p>
        </w:tc>
        <w:tc>
          <w:tcPr>
            <w:tcW w:w="1281" w:type="dxa"/>
            <w:vMerge w:val="continue"/>
            <w:tcBorders>
              <w:left w:val="single" w:color="000000" w:sz="4" w:space="0"/>
              <w:bottom w:val="single" w:color="000000" w:sz="4" w:space="0"/>
              <w:right w:val="single" w:color="000000" w:sz="4" w:space="0"/>
            </w:tcBorders>
            <w:shd w:val="clear" w:color="auto" w:fill="auto"/>
            <w:noWrap/>
            <w:vAlign w:val="center"/>
          </w:tcPr>
          <w:p w14:paraId="7FA7CD3F">
            <w:pPr>
              <w:rPr>
                <w:sz w:val="21"/>
                <w:szCs w:val="21"/>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9B43A">
            <w:pPr>
              <w:widowControl/>
              <w:spacing w:line="300" w:lineRule="exact"/>
              <w:jc w:val="center"/>
              <w:textAlignment w:val="center"/>
              <w:rPr>
                <w:rFonts w:eastAsia="宋体"/>
                <w:color w:val="000000"/>
                <w:sz w:val="21"/>
                <w:szCs w:val="21"/>
              </w:rPr>
            </w:pPr>
            <w:r>
              <w:rPr>
                <w:rFonts w:eastAsia="宋体"/>
                <w:color w:val="000000"/>
                <w:kern w:val="0"/>
                <w:sz w:val="21"/>
                <w:szCs w:val="21"/>
              </w:rPr>
              <w:t>时效指标</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F7F65">
            <w:pPr>
              <w:widowControl/>
              <w:spacing w:line="300" w:lineRule="exact"/>
              <w:jc w:val="left"/>
              <w:rPr>
                <w:rFonts w:eastAsia="宋体"/>
                <w:color w:val="000000"/>
                <w:sz w:val="21"/>
                <w:szCs w:val="21"/>
              </w:rPr>
            </w:pPr>
            <w:r>
              <w:rPr>
                <w:rFonts w:hint="eastAsia" w:eastAsia="宋体"/>
                <w:color w:val="000000"/>
                <w:sz w:val="21"/>
                <w:szCs w:val="21"/>
              </w:rPr>
              <w:t>按时发放率</w:t>
            </w: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DEDAF">
            <w:pPr>
              <w:widowControl/>
              <w:spacing w:line="300" w:lineRule="exact"/>
              <w:jc w:val="left"/>
              <w:textAlignment w:val="center"/>
              <w:rPr>
                <w:rFonts w:hint="eastAsia" w:ascii="Times New Roman" w:hAnsi="Times New Roman" w:eastAsia="宋体" w:cs="Times New Roman"/>
                <w:color w:val="000000"/>
                <w:kern w:val="2"/>
                <w:sz w:val="21"/>
                <w:szCs w:val="21"/>
                <w:lang w:val="en-US" w:eastAsia="zh-CN" w:bidi="ar-SA"/>
              </w:rPr>
            </w:pPr>
            <w:r>
              <w:rPr>
                <w:rFonts w:hint="eastAsia" w:eastAsia="宋体"/>
                <w:color w:val="000000"/>
                <w:kern w:val="0"/>
                <w:sz w:val="21"/>
                <w:szCs w:val="21"/>
                <w:lang w:val="en-US" w:eastAsia="zh-CN"/>
              </w:rPr>
              <w:t>=</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EE3F5">
            <w:pPr>
              <w:widowControl/>
              <w:spacing w:line="300" w:lineRule="exact"/>
              <w:jc w:val="left"/>
              <w:textAlignment w:val="center"/>
              <w:rPr>
                <w:rFonts w:hint="default" w:ascii="Times New Roman" w:hAnsi="Times New Roman" w:eastAsia="宋体" w:cs="Times New Roman"/>
                <w:color w:val="000000"/>
                <w:kern w:val="2"/>
                <w:sz w:val="21"/>
                <w:szCs w:val="21"/>
                <w:lang w:val="en-US" w:eastAsia="zh-CN" w:bidi="ar-SA"/>
              </w:rPr>
            </w:pPr>
            <w:r>
              <w:rPr>
                <w:rFonts w:hint="eastAsia" w:eastAsia="宋体"/>
                <w:color w:val="000000"/>
                <w:kern w:val="0"/>
                <w:sz w:val="21"/>
                <w:szCs w:val="21"/>
                <w:lang w:val="en-US" w:eastAsia="zh-CN"/>
              </w:rPr>
              <w:t>100</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DE3FB">
            <w:pPr>
              <w:widowControl/>
              <w:spacing w:line="300" w:lineRule="exact"/>
              <w:jc w:val="left"/>
              <w:textAlignment w:val="center"/>
              <w:rPr>
                <w:rFonts w:ascii="Times New Roman" w:hAnsi="Times New Roman" w:eastAsia="宋体" w:cs="Times New Roman"/>
                <w:color w:val="000000"/>
                <w:kern w:val="2"/>
                <w:sz w:val="21"/>
                <w:szCs w:val="21"/>
                <w:lang w:val="en-US" w:eastAsia="zh-CN" w:bidi="ar-SA"/>
              </w:rPr>
            </w:pPr>
            <w:r>
              <w:rPr>
                <w:rFonts w:hint="eastAsia" w:eastAsia="宋体"/>
                <w:color w:val="000000"/>
                <w:kern w:val="0"/>
                <w:sz w:val="21"/>
                <w:szCs w:val="21"/>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B764E">
            <w:pPr>
              <w:widowControl/>
              <w:spacing w:line="300" w:lineRule="exact"/>
              <w:jc w:val="left"/>
              <w:textAlignment w:val="center"/>
              <w:rPr>
                <w:rFonts w:hint="default" w:ascii="Times New Roman" w:hAnsi="Times New Roman" w:eastAsia="宋体" w:cs="Times New Roman"/>
                <w:color w:val="000000"/>
                <w:kern w:val="2"/>
                <w:sz w:val="21"/>
                <w:szCs w:val="21"/>
                <w:lang w:val="en-US" w:eastAsia="zh-CN" w:bidi="ar-SA"/>
              </w:rPr>
            </w:pPr>
            <w:r>
              <w:rPr>
                <w:rFonts w:hint="eastAsia" w:eastAsia="宋体"/>
                <w:color w:val="000000"/>
                <w:kern w:val="0"/>
                <w:sz w:val="21"/>
                <w:szCs w:val="21"/>
                <w:lang w:val="en-US" w:eastAsia="zh-CN"/>
              </w:rPr>
              <w:t>10</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15D48">
            <w:pPr>
              <w:widowControl/>
              <w:spacing w:line="300" w:lineRule="exact"/>
              <w:jc w:val="left"/>
              <w:textAlignment w:val="center"/>
              <w:rPr>
                <w:rFonts w:hint="default" w:ascii="Times New Roman" w:hAnsi="Times New Roman" w:eastAsia="宋体" w:cs="Times New Roman"/>
                <w:color w:val="000000"/>
                <w:kern w:val="2"/>
                <w:sz w:val="21"/>
                <w:szCs w:val="21"/>
                <w:lang w:val="en-US" w:eastAsia="zh-CN" w:bidi="ar-SA"/>
              </w:rPr>
            </w:pPr>
            <w:r>
              <w:rPr>
                <w:rFonts w:hint="eastAsia" w:eastAsia="宋体"/>
                <w:color w:val="000000"/>
                <w:sz w:val="21"/>
                <w:szCs w:val="21"/>
              </w:rPr>
              <w:t>≥</w:t>
            </w:r>
          </w:p>
        </w:tc>
      </w:tr>
      <w:tr w14:paraId="61260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7"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26AB5">
            <w:pPr>
              <w:rPr>
                <w:sz w:val="21"/>
                <w:szCs w:val="21"/>
              </w:rPr>
            </w:pPr>
          </w:p>
        </w:tc>
        <w:tc>
          <w:tcPr>
            <w:tcW w:w="1281" w:type="dxa"/>
            <w:vMerge w:val="restart"/>
            <w:tcBorders>
              <w:top w:val="single" w:color="000000" w:sz="4" w:space="0"/>
              <w:left w:val="single" w:color="000000" w:sz="4" w:space="0"/>
              <w:right w:val="single" w:color="000000" w:sz="4" w:space="0"/>
            </w:tcBorders>
            <w:shd w:val="clear" w:color="auto" w:fill="auto"/>
            <w:noWrap/>
            <w:vAlign w:val="center"/>
          </w:tcPr>
          <w:p w14:paraId="4A927DA2">
            <w:pPr>
              <w:widowControl/>
              <w:spacing w:line="300" w:lineRule="exact"/>
              <w:jc w:val="center"/>
              <w:textAlignment w:val="center"/>
              <w:rPr>
                <w:rFonts w:eastAsia="宋体"/>
                <w:color w:val="000000"/>
                <w:kern w:val="0"/>
                <w:sz w:val="21"/>
                <w:szCs w:val="21"/>
              </w:rPr>
            </w:pPr>
          </w:p>
          <w:p w14:paraId="23DCFFEF">
            <w:pPr>
              <w:widowControl/>
              <w:spacing w:line="300" w:lineRule="exact"/>
              <w:jc w:val="center"/>
              <w:textAlignment w:val="center"/>
              <w:rPr>
                <w:rFonts w:eastAsia="宋体"/>
                <w:color w:val="000000"/>
                <w:kern w:val="0"/>
                <w:sz w:val="21"/>
                <w:szCs w:val="21"/>
              </w:rPr>
            </w:pPr>
          </w:p>
          <w:p w14:paraId="7D7AD1B6">
            <w:pPr>
              <w:widowControl/>
              <w:spacing w:line="300" w:lineRule="exact"/>
              <w:jc w:val="center"/>
              <w:textAlignment w:val="center"/>
              <w:rPr>
                <w:rFonts w:eastAsia="宋体"/>
                <w:color w:val="000000"/>
                <w:kern w:val="0"/>
                <w:sz w:val="21"/>
                <w:szCs w:val="21"/>
              </w:rPr>
            </w:pPr>
          </w:p>
          <w:p w14:paraId="21183729">
            <w:pPr>
              <w:widowControl/>
              <w:spacing w:line="300" w:lineRule="exact"/>
              <w:jc w:val="center"/>
              <w:textAlignment w:val="center"/>
              <w:rPr>
                <w:rFonts w:eastAsia="宋体"/>
                <w:color w:val="000000"/>
                <w:kern w:val="0"/>
                <w:sz w:val="21"/>
                <w:szCs w:val="21"/>
              </w:rPr>
            </w:pPr>
          </w:p>
          <w:p w14:paraId="0AADB249">
            <w:pPr>
              <w:widowControl/>
              <w:spacing w:line="300" w:lineRule="exact"/>
              <w:jc w:val="center"/>
              <w:textAlignment w:val="center"/>
              <w:rPr>
                <w:rFonts w:eastAsia="宋体"/>
                <w:color w:val="000000"/>
                <w:sz w:val="21"/>
                <w:szCs w:val="21"/>
              </w:rPr>
            </w:pPr>
            <w:r>
              <w:rPr>
                <w:rFonts w:eastAsia="宋体"/>
                <w:color w:val="000000"/>
                <w:kern w:val="0"/>
                <w:sz w:val="21"/>
                <w:szCs w:val="21"/>
              </w:rPr>
              <w:t>效益指标</w:t>
            </w:r>
          </w:p>
        </w:tc>
        <w:tc>
          <w:tcPr>
            <w:tcW w:w="1308" w:type="dxa"/>
            <w:vMerge w:val="restart"/>
            <w:tcBorders>
              <w:left w:val="single" w:color="000000" w:sz="4" w:space="0"/>
              <w:right w:val="single" w:color="000000" w:sz="4" w:space="0"/>
            </w:tcBorders>
            <w:shd w:val="clear" w:color="auto" w:fill="auto"/>
            <w:noWrap/>
            <w:vAlign w:val="center"/>
          </w:tcPr>
          <w:p w14:paraId="0D75AC41">
            <w:pPr>
              <w:widowControl/>
              <w:tabs>
                <w:tab w:val="left" w:pos="577"/>
              </w:tabs>
              <w:spacing w:line="300" w:lineRule="exact"/>
              <w:jc w:val="left"/>
              <w:textAlignment w:val="center"/>
              <w:rPr>
                <w:rFonts w:hint="eastAsia" w:eastAsia="宋体"/>
                <w:color w:val="000000"/>
                <w:sz w:val="21"/>
                <w:szCs w:val="21"/>
                <w:lang w:eastAsia="zh-CN"/>
              </w:rPr>
            </w:pPr>
            <w:r>
              <w:rPr>
                <w:rFonts w:hint="eastAsia" w:eastAsia="宋体"/>
                <w:color w:val="000000"/>
                <w:sz w:val="21"/>
                <w:szCs w:val="21"/>
                <w:lang w:eastAsia="zh-CN"/>
              </w:rPr>
              <w:t>经济效益指标</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E7107">
            <w:pPr>
              <w:widowControl/>
              <w:spacing w:line="300" w:lineRule="exact"/>
              <w:jc w:val="left"/>
              <w:rPr>
                <w:rFonts w:eastAsia="宋体"/>
                <w:color w:val="000000"/>
                <w:sz w:val="21"/>
                <w:szCs w:val="21"/>
              </w:rPr>
            </w:pPr>
            <w:r>
              <w:rPr>
                <w:rFonts w:hint="eastAsia" w:eastAsia="宋体"/>
                <w:color w:val="000000"/>
                <w:sz w:val="21"/>
                <w:szCs w:val="21"/>
                <w:lang w:eastAsia="zh-CN"/>
              </w:rPr>
              <w:t>“三公”经费</w:t>
            </w:r>
            <w:r>
              <w:rPr>
                <w:rFonts w:hint="eastAsia" w:eastAsia="宋体"/>
                <w:color w:val="000000"/>
                <w:sz w:val="21"/>
                <w:szCs w:val="21"/>
              </w:rPr>
              <w:t>控制率</w:t>
            </w: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28536">
            <w:pPr>
              <w:widowControl/>
              <w:spacing w:line="300" w:lineRule="exact"/>
              <w:jc w:val="left"/>
              <w:rPr>
                <w:rFonts w:eastAsia="宋体"/>
                <w:color w:val="000000"/>
                <w:sz w:val="21"/>
                <w:szCs w:val="21"/>
              </w:rPr>
            </w:pPr>
            <w:r>
              <w:rPr>
                <w:rFonts w:hint="eastAsia" w:eastAsia="宋体"/>
                <w:color w:val="000000"/>
                <w:sz w:val="21"/>
                <w:szCs w:val="21"/>
              </w:rPr>
              <w:t>≤</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CD4E5">
            <w:pPr>
              <w:widowControl/>
              <w:spacing w:line="300" w:lineRule="exact"/>
              <w:jc w:val="left"/>
              <w:textAlignment w:val="center"/>
              <w:rPr>
                <w:rFonts w:hint="default" w:ascii="Times New Roman" w:hAnsi="Times New Roman" w:eastAsia="宋体" w:cs="Times New Roman"/>
                <w:color w:val="000000"/>
                <w:kern w:val="2"/>
                <w:sz w:val="21"/>
                <w:szCs w:val="21"/>
                <w:lang w:val="en-US" w:eastAsia="zh-CN" w:bidi="ar-SA"/>
              </w:rPr>
            </w:pPr>
            <w:r>
              <w:rPr>
                <w:rFonts w:hint="eastAsia" w:eastAsia="宋体"/>
                <w:color w:val="000000"/>
                <w:kern w:val="0"/>
                <w:sz w:val="21"/>
                <w:szCs w:val="21"/>
                <w:lang w:val="en-US" w:eastAsia="zh-CN"/>
              </w:rPr>
              <w:t>100</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A24A6">
            <w:pPr>
              <w:widowControl/>
              <w:spacing w:line="300" w:lineRule="exact"/>
              <w:jc w:val="left"/>
              <w:textAlignment w:val="center"/>
              <w:rPr>
                <w:rFonts w:ascii="Times New Roman" w:hAnsi="Times New Roman" w:eastAsia="宋体" w:cs="Times New Roman"/>
                <w:color w:val="000000"/>
                <w:kern w:val="2"/>
                <w:sz w:val="21"/>
                <w:szCs w:val="21"/>
                <w:lang w:val="en-US" w:eastAsia="zh-CN" w:bidi="ar-SA"/>
              </w:rPr>
            </w:pPr>
            <w:r>
              <w:rPr>
                <w:rFonts w:hint="eastAsia" w:eastAsia="宋体"/>
                <w:color w:val="000000"/>
                <w:kern w:val="0"/>
                <w:sz w:val="21"/>
                <w:szCs w:val="21"/>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1484E">
            <w:pPr>
              <w:widowControl/>
              <w:spacing w:line="300" w:lineRule="exact"/>
              <w:jc w:val="left"/>
              <w:textAlignment w:val="center"/>
              <w:rPr>
                <w:rFonts w:hint="default" w:ascii="Times New Roman" w:hAnsi="Times New Roman" w:eastAsia="宋体" w:cs="Times New Roman"/>
                <w:color w:val="000000"/>
                <w:kern w:val="2"/>
                <w:sz w:val="21"/>
                <w:szCs w:val="21"/>
                <w:lang w:val="en-US" w:eastAsia="zh-CN" w:bidi="ar-SA"/>
              </w:rPr>
            </w:pPr>
            <w:r>
              <w:rPr>
                <w:rFonts w:hint="eastAsia" w:eastAsia="宋体"/>
                <w:color w:val="000000"/>
                <w:kern w:val="0"/>
                <w:sz w:val="21"/>
                <w:szCs w:val="21"/>
                <w:lang w:val="en-US" w:eastAsia="zh-CN"/>
              </w:rPr>
              <w:t>10</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5D0B9">
            <w:pPr>
              <w:widowControl/>
              <w:spacing w:line="300" w:lineRule="exact"/>
              <w:jc w:val="left"/>
              <w:textAlignment w:val="center"/>
              <w:rPr>
                <w:rFonts w:hint="default" w:ascii="Times New Roman" w:hAnsi="Times New Roman" w:eastAsia="宋体" w:cs="Times New Roman"/>
                <w:color w:val="000000"/>
                <w:kern w:val="2"/>
                <w:sz w:val="21"/>
                <w:szCs w:val="21"/>
                <w:lang w:val="en-US" w:eastAsia="zh-CN" w:bidi="ar-SA"/>
              </w:rPr>
            </w:pPr>
            <w:r>
              <w:rPr>
                <w:rFonts w:hint="eastAsia" w:eastAsia="宋体"/>
                <w:color w:val="000000"/>
                <w:sz w:val="21"/>
                <w:szCs w:val="21"/>
              </w:rPr>
              <w:t>≥</w:t>
            </w:r>
          </w:p>
        </w:tc>
      </w:tr>
      <w:tr w14:paraId="03776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0A8FB">
            <w:pPr>
              <w:rPr>
                <w:sz w:val="21"/>
                <w:szCs w:val="21"/>
              </w:rPr>
            </w:pPr>
          </w:p>
        </w:tc>
        <w:tc>
          <w:tcPr>
            <w:tcW w:w="1281" w:type="dxa"/>
            <w:vMerge w:val="continue"/>
            <w:tcBorders>
              <w:left w:val="single" w:color="000000" w:sz="4" w:space="0"/>
              <w:right w:val="single" w:color="000000" w:sz="4" w:space="0"/>
            </w:tcBorders>
            <w:shd w:val="clear" w:color="auto" w:fill="auto"/>
            <w:noWrap/>
            <w:vAlign w:val="center"/>
          </w:tcPr>
          <w:p w14:paraId="5503C75A">
            <w:pPr>
              <w:rPr>
                <w:sz w:val="21"/>
                <w:szCs w:val="21"/>
              </w:rPr>
            </w:pPr>
          </w:p>
        </w:tc>
        <w:tc>
          <w:tcPr>
            <w:tcW w:w="1308" w:type="dxa"/>
            <w:vMerge w:val="continue"/>
            <w:tcBorders>
              <w:left w:val="single" w:color="000000" w:sz="4" w:space="0"/>
              <w:right w:val="single" w:color="000000" w:sz="4" w:space="0"/>
            </w:tcBorders>
            <w:shd w:val="clear" w:color="auto" w:fill="auto"/>
            <w:noWrap/>
            <w:vAlign w:val="center"/>
          </w:tcPr>
          <w:p w14:paraId="1BA145FB">
            <w:pPr>
              <w:rPr>
                <w:sz w:val="21"/>
                <w:szCs w:val="21"/>
              </w:rPr>
            </w:pP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4ECC7">
            <w:pPr>
              <w:widowControl/>
              <w:spacing w:line="300" w:lineRule="exact"/>
              <w:jc w:val="left"/>
              <w:rPr>
                <w:rFonts w:eastAsia="宋体"/>
                <w:color w:val="000000"/>
                <w:sz w:val="21"/>
                <w:szCs w:val="21"/>
              </w:rPr>
            </w:pPr>
            <w:r>
              <w:rPr>
                <w:rFonts w:hint="eastAsia" w:eastAsia="宋体"/>
                <w:color w:val="000000"/>
                <w:sz w:val="21"/>
                <w:szCs w:val="21"/>
              </w:rPr>
              <w:t>结余率</w:t>
            </w: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70F78">
            <w:pPr>
              <w:widowControl/>
              <w:spacing w:line="300" w:lineRule="exact"/>
              <w:jc w:val="left"/>
              <w:rPr>
                <w:rFonts w:ascii="Times New Roman" w:hAnsi="Times New Roman" w:eastAsia="宋体" w:cs="Times New Roman"/>
                <w:color w:val="000000"/>
                <w:kern w:val="2"/>
                <w:sz w:val="21"/>
                <w:szCs w:val="21"/>
                <w:lang w:val="en-US" w:eastAsia="zh-CN" w:bidi="ar-SA"/>
              </w:rPr>
            </w:pPr>
            <w:r>
              <w:rPr>
                <w:rFonts w:hint="eastAsia" w:eastAsia="宋体"/>
                <w:color w:val="000000"/>
                <w:sz w:val="21"/>
                <w:szCs w:val="21"/>
              </w:rPr>
              <w:t>≤</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A18A9">
            <w:pPr>
              <w:widowControl/>
              <w:spacing w:line="300" w:lineRule="exact"/>
              <w:jc w:val="left"/>
              <w:textAlignment w:val="center"/>
              <w:rPr>
                <w:rFonts w:hint="default" w:ascii="Times New Roman" w:hAnsi="Times New Roman" w:eastAsia="宋体" w:cs="Times New Roman"/>
                <w:color w:val="000000"/>
                <w:kern w:val="2"/>
                <w:sz w:val="21"/>
                <w:szCs w:val="21"/>
                <w:lang w:val="en-US" w:eastAsia="zh-CN" w:bidi="ar-SA"/>
              </w:rPr>
            </w:pPr>
            <w:r>
              <w:rPr>
                <w:rFonts w:hint="eastAsia" w:eastAsia="宋体"/>
                <w:color w:val="000000"/>
                <w:kern w:val="0"/>
                <w:sz w:val="21"/>
                <w:szCs w:val="21"/>
                <w:lang w:val="en-US" w:eastAsia="zh-CN"/>
              </w:rPr>
              <w:t>5</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F0DC8">
            <w:pPr>
              <w:widowControl/>
              <w:spacing w:line="300" w:lineRule="exact"/>
              <w:jc w:val="left"/>
              <w:textAlignment w:val="center"/>
              <w:rPr>
                <w:rFonts w:ascii="Times New Roman" w:hAnsi="Times New Roman" w:eastAsia="宋体" w:cs="Times New Roman"/>
                <w:color w:val="000000"/>
                <w:kern w:val="2"/>
                <w:sz w:val="21"/>
                <w:szCs w:val="21"/>
                <w:lang w:val="en-US" w:eastAsia="zh-CN" w:bidi="ar-SA"/>
              </w:rPr>
            </w:pPr>
            <w:r>
              <w:rPr>
                <w:rFonts w:hint="eastAsia" w:eastAsia="宋体"/>
                <w:color w:val="000000"/>
                <w:kern w:val="0"/>
                <w:sz w:val="21"/>
                <w:szCs w:val="21"/>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7DDFB">
            <w:pPr>
              <w:widowControl/>
              <w:spacing w:line="300" w:lineRule="exact"/>
              <w:jc w:val="left"/>
              <w:textAlignment w:val="center"/>
              <w:rPr>
                <w:rFonts w:hint="default" w:ascii="Times New Roman" w:hAnsi="Times New Roman" w:eastAsia="宋体" w:cs="Times New Roman"/>
                <w:color w:val="000000"/>
                <w:kern w:val="2"/>
                <w:sz w:val="21"/>
                <w:szCs w:val="21"/>
                <w:lang w:val="en-US" w:eastAsia="zh-CN" w:bidi="ar-SA"/>
              </w:rPr>
            </w:pPr>
            <w:r>
              <w:rPr>
                <w:rFonts w:hint="eastAsia" w:eastAsia="宋体"/>
                <w:color w:val="000000"/>
                <w:kern w:val="0"/>
                <w:sz w:val="21"/>
                <w:szCs w:val="21"/>
                <w:lang w:val="en-US" w:eastAsia="zh-CN"/>
              </w:rPr>
              <w:t>10</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4B544">
            <w:pPr>
              <w:widowControl/>
              <w:spacing w:line="300" w:lineRule="exact"/>
              <w:jc w:val="left"/>
              <w:textAlignment w:val="center"/>
              <w:rPr>
                <w:rFonts w:hint="default" w:ascii="Times New Roman" w:hAnsi="Times New Roman" w:eastAsia="宋体" w:cs="Times New Roman"/>
                <w:color w:val="000000"/>
                <w:kern w:val="2"/>
                <w:sz w:val="21"/>
                <w:szCs w:val="21"/>
                <w:lang w:val="en-US" w:eastAsia="zh-CN" w:bidi="ar-SA"/>
              </w:rPr>
            </w:pPr>
            <w:r>
              <w:rPr>
                <w:rFonts w:hint="eastAsia" w:eastAsia="宋体"/>
                <w:color w:val="000000"/>
                <w:sz w:val="21"/>
                <w:szCs w:val="21"/>
              </w:rPr>
              <w:t>≥</w:t>
            </w:r>
          </w:p>
        </w:tc>
      </w:tr>
      <w:tr w14:paraId="0D8D5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34075">
            <w:pPr>
              <w:rPr>
                <w:sz w:val="21"/>
                <w:szCs w:val="21"/>
              </w:rPr>
            </w:pPr>
          </w:p>
        </w:tc>
        <w:tc>
          <w:tcPr>
            <w:tcW w:w="1281" w:type="dxa"/>
            <w:vMerge w:val="continue"/>
            <w:tcBorders>
              <w:left w:val="single" w:color="000000" w:sz="4" w:space="0"/>
              <w:right w:val="single" w:color="000000" w:sz="4" w:space="0"/>
            </w:tcBorders>
            <w:shd w:val="clear" w:color="auto" w:fill="auto"/>
            <w:noWrap/>
            <w:vAlign w:val="center"/>
          </w:tcPr>
          <w:p w14:paraId="3BBD28E8">
            <w:pPr>
              <w:rPr>
                <w:sz w:val="21"/>
                <w:szCs w:val="21"/>
              </w:rPr>
            </w:pPr>
          </w:p>
        </w:tc>
        <w:tc>
          <w:tcPr>
            <w:tcW w:w="1308" w:type="dxa"/>
            <w:vMerge w:val="continue"/>
            <w:tcBorders>
              <w:left w:val="single" w:color="000000" w:sz="4" w:space="0"/>
              <w:bottom w:val="single" w:color="000000" w:sz="4" w:space="0"/>
              <w:right w:val="single" w:color="000000" w:sz="4" w:space="0"/>
            </w:tcBorders>
            <w:shd w:val="clear" w:color="auto" w:fill="auto"/>
            <w:noWrap/>
            <w:vAlign w:val="center"/>
          </w:tcPr>
          <w:p w14:paraId="054B86F6">
            <w:pPr>
              <w:widowControl/>
              <w:spacing w:line="300" w:lineRule="exact"/>
              <w:jc w:val="center"/>
              <w:textAlignment w:val="center"/>
              <w:rPr>
                <w:rFonts w:eastAsia="宋体"/>
                <w:color w:val="000000"/>
                <w:sz w:val="21"/>
                <w:szCs w:val="21"/>
              </w:rPr>
            </w:pP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F1DC1">
            <w:pPr>
              <w:widowControl/>
              <w:spacing w:line="300" w:lineRule="exact"/>
              <w:jc w:val="left"/>
              <w:rPr>
                <w:rFonts w:eastAsia="宋体"/>
                <w:color w:val="000000"/>
                <w:sz w:val="21"/>
                <w:szCs w:val="21"/>
              </w:rPr>
            </w:pPr>
            <w:r>
              <w:rPr>
                <w:rFonts w:hint="eastAsia" w:eastAsia="宋体"/>
                <w:color w:val="000000"/>
                <w:sz w:val="21"/>
                <w:szCs w:val="21"/>
              </w:rPr>
              <w:t>运转保障率</w:t>
            </w: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E40CC">
            <w:pPr>
              <w:widowControl/>
              <w:spacing w:line="300" w:lineRule="exact"/>
              <w:jc w:val="left"/>
              <w:rPr>
                <w:rFonts w:hint="default" w:ascii="Times New Roman" w:hAnsi="Times New Roman" w:eastAsia="宋体" w:cs="Times New Roman"/>
                <w:color w:val="000000"/>
                <w:kern w:val="2"/>
                <w:sz w:val="21"/>
                <w:szCs w:val="21"/>
                <w:lang w:val="en-US" w:eastAsia="zh-CN" w:bidi="ar-SA"/>
              </w:rPr>
            </w:pPr>
            <w:r>
              <w:rPr>
                <w:rFonts w:hint="eastAsia" w:eastAsia="宋体" w:cs="Times New Roman"/>
                <w:color w:val="000000"/>
                <w:kern w:val="2"/>
                <w:sz w:val="21"/>
                <w:szCs w:val="21"/>
                <w:lang w:val="en-US" w:eastAsia="zh-CN" w:bidi="ar-SA"/>
              </w:rPr>
              <w:t>=</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6B997">
            <w:pPr>
              <w:widowControl/>
              <w:spacing w:line="300" w:lineRule="exact"/>
              <w:jc w:val="left"/>
              <w:rPr>
                <w:rFonts w:hint="default" w:ascii="Times New Roman" w:hAnsi="Times New Roman" w:eastAsia="宋体" w:cs="Times New Roman"/>
                <w:color w:val="000000"/>
                <w:kern w:val="2"/>
                <w:sz w:val="21"/>
                <w:szCs w:val="21"/>
                <w:lang w:val="en-US" w:eastAsia="zh-CN" w:bidi="ar-SA"/>
              </w:rPr>
            </w:pPr>
            <w:r>
              <w:rPr>
                <w:rFonts w:hint="eastAsia" w:eastAsia="宋体"/>
                <w:color w:val="000000"/>
                <w:sz w:val="21"/>
                <w:szCs w:val="21"/>
                <w:lang w:val="en-US" w:eastAsia="zh-CN"/>
              </w:rPr>
              <w:t>100</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A320C">
            <w:pPr>
              <w:widowControl/>
              <w:spacing w:line="300" w:lineRule="exact"/>
              <w:jc w:val="left"/>
              <w:rPr>
                <w:rFonts w:ascii="Times New Roman" w:hAnsi="Times New Roman" w:eastAsia="宋体" w:cs="Times New Roman"/>
                <w:color w:val="000000"/>
                <w:kern w:val="2"/>
                <w:sz w:val="21"/>
                <w:szCs w:val="21"/>
                <w:lang w:val="en-US" w:eastAsia="zh-CN" w:bidi="ar-SA"/>
              </w:rPr>
            </w:pPr>
            <w:r>
              <w:rPr>
                <w:rFonts w:hint="eastAsia" w:eastAsia="宋体"/>
                <w:color w:val="000000"/>
                <w:kern w:val="0"/>
                <w:sz w:val="21"/>
                <w:szCs w:val="21"/>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7FA03">
            <w:pPr>
              <w:widowControl/>
              <w:spacing w:line="300" w:lineRule="exact"/>
              <w:jc w:val="left"/>
              <w:rPr>
                <w:rFonts w:hint="default" w:ascii="Times New Roman" w:hAnsi="Times New Roman" w:eastAsia="宋体" w:cs="Times New Roman"/>
                <w:color w:val="000000"/>
                <w:kern w:val="2"/>
                <w:sz w:val="21"/>
                <w:szCs w:val="21"/>
                <w:lang w:val="en-US" w:eastAsia="zh-CN" w:bidi="ar-SA"/>
              </w:rPr>
            </w:pPr>
            <w:r>
              <w:rPr>
                <w:rFonts w:hint="eastAsia" w:eastAsia="宋体"/>
                <w:color w:val="000000"/>
                <w:sz w:val="21"/>
                <w:szCs w:val="21"/>
                <w:lang w:val="en-US" w:eastAsia="zh-CN"/>
              </w:rPr>
              <w:t>10</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F4C35">
            <w:pPr>
              <w:widowControl/>
              <w:spacing w:line="300" w:lineRule="exact"/>
              <w:jc w:val="left"/>
              <w:rPr>
                <w:rFonts w:hint="default" w:ascii="Times New Roman" w:hAnsi="Times New Roman" w:eastAsia="宋体" w:cs="Times New Roman"/>
                <w:color w:val="000000"/>
                <w:kern w:val="2"/>
                <w:sz w:val="21"/>
                <w:szCs w:val="21"/>
                <w:lang w:val="en-US" w:eastAsia="zh-CN" w:bidi="ar-SA"/>
              </w:rPr>
            </w:pPr>
            <w:r>
              <w:rPr>
                <w:rFonts w:hint="eastAsia" w:eastAsia="宋体"/>
                <w:color w:val="000000"/>
                <w:sz w:val="21"/>
                <w:szCs w:val="21"/>
              </w:rPr>
              <w:t>≥</w:t>
            </w:r>
          </w:p>
        </w:tc>
      </w:tr>
      <w:tr w14:paraId="13C31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64"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8DA05">
            <w:pPr>
              <w:rPr>
                <w:sz w:val="21"/>
                <w:szCs w:val="21"/>
              </w:rPr>
            </w:pPr>
          </w:p>
        </w:tc>
        <w:tc>
          <w:tcPr>
            <w:tcW w:w="1281" w:type="dxa"/>
            <w:vMerge w:val="continue"/>
            <w:tcBorders>
              <w:left w:val="single" w:color="000000" w:sz="4" w:space="0"/>
              <w:right w:val="single" w:color="000000" w:sz="4" w:space="0"/>
            </w:tcBorders>
            <w:shd w:val="clear" w:color="auto" w:fill="auto"/>
            <w:noWrap/>
            <w:vAlign w:val="center"/>
          </w:tcPr>
          <w:p w14:paraId="0F422675">
            <w:pPr>
              <w:widowControl/>
              <w:spacing w:line="300" w:lineRule="exact"/>
              <w:jc w:val="center"/>
              <w:textAlignment w:val="center"/>
              <w:rPr>
                <w:rFonts w:eastAsia="宋体"/>
                <w:color w:val="000000"/>
                <w:kern w:val="0"/>
                <w:sz w:val="21"/>
                <w:szCs w:val="21"/>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9AAC9">
            <w:pPr>
              <w:widowControl/>
              <w:spacing w:line="300" w:lineRule="exact"/>
              <w:jc w:val="center"/>
              <w:textAlignment w:val="center"/>
              <w:rPr>
                <w:rFonts w:eastAsia="宋体"/>
                <w:color w:val="000000"/>
                <w:kern w:val="0"/>
                <w:sz w:val="21"/>
                <w:szCs w:val="21"/>
              </w:rPr>
            </w:pPr>
            <w:r>
              <w:rPr>
                <w:rFonts w:hint="eastAsia" w:eastAsia="宋体"/>
                <w:color w:val="000000"/>
                <w:kern w:val="0"/>
                <w:sz w:val="21"/>
                <w:szCs w:val="21"/>
              </w:rPr>
              <w:t>社会效益指标</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1EF57">
            <w:pPr>
              <w:widowControl/>
              <w:spacing w:line="300" w:lineRule="exact"/>
              <w:jc w:val="left"/>
              <w:rPr>
                <w:rFonts w:eastAsia="宋体"/>
                <w:color w:val="000000"/>
                <w:sz w:val="21"/>
                <w:szCs w:val="21"/>
              </w:rPr>
            </w:pPr>
            <w:r>
              <w:rPr>
                <w:rFonts w:hint="eastAsia" w:eastAsia="宋体"/>
                <w:color w:val="000000"/>
                <w:sz w:val="21"/>
                <w:szCs w:val="21"/>
              </w:rPr>
              <w:t>确保驻村干部安心驻村开展工作，确保群众满意</w:t>
            </w: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D4E77">
            <w:pPr>
              <w:widowControl/>
              <w:spacing w:line="300" w:lineRule="exact"/>
              <w:jc w:val="left"/>
              <w:rPr>
                <w:rFonts w:ascii="Times New Roman" w:hAnsi="Times New Roman" w:eastAsia="宋体" w:cs="Times New Roman"/>
                <w:color w:val="000000"/>
                <w:kern w:val="2"/>
                <w:sz w:val="21"/>
                <w:szCs w:val="21"/>
                <w:lang w:val="en-US" w:eastAsia="zh-CN" w:bidi="ar-SA"/>
              </w:rPr>
            </w:pPr>
            <w:r>
              <w:rPr>
                <w:rFonts w:hint="eastAsia" w:eastAsia="宋体"/>
                <w:color w:val="000000"/>
                <w:sz w:val="21"/>
                <w:szCs w:val="21"/>
              </w:rPr>
              <w:t>≥</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81602">
            <w:pPr>
              <w:widowControl/>
              <w:spacing w:line="300" w:lineRule="exact"/>
              <w:jc w:val="left"/>
              <w:rPr>
                <w:rFonts w:ascii="Times New Roman" w:hAnsi="Times New Roman" w:eastAsia="宋体" w:cs="Times New Roman"/>
                <w:color w:val="000000"/>
                <w:kern w:val="2"/>
                <w:sz w:val="21"/>
                <w:szCs w:val="21"/>
                <w:lang w:val="en-US" w:eastAsia="zh-CN" w:bidi="ar-SA"/>
              </w:rPr>
            </w:pPr>
            <w:r>
              <w:rPr>
                <w:rFonts w:hint="eastAsia" w:eastAsia="宋体"/>
                <w:color w:val="000000"/>
                <w:sz w:val="21"/>
                <w:szCs w:val="21"/>
              </w:rPr>
              <w:t>95</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1919B">
            <w:pPr>
              <w:widowControl/>
              <w:spacing w:line="300" w:lineRule="exact"/>
              <w:jc w:val="left"/>
              <w:rPr>
                <w:rFonts w:ascii="Times New Roman" w:hAnsi="Times New Roman" w:eastAsia="宋体" w:cs="Times New Roman"/>
                <w:color w:val="000000"/>
                <w:kern w:val="2"/>
                <w:sz w:val="21"/>
                <w:szCs w:val="21"/>
                <w:lang w:val="en-US" w:eastAsia="zh-CN" w:bidi="ar-SA"/>
              </w:rPr>
            </w:pPr>
            <w:r>
              <w:rPr>
                <w:rFonts w:hint="eastAsia" w:eastAsia="宋体"/>
                <w:color w:val="000000"/>
                <w:kern w:val="0"/>
                <w:sz w:val="21"/>
                <w:szCs w:val="21"/>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F4FE4">
            <w:pPr>
              <w:widowControl/>
              <w:spacing w:line="300" w:lineRule="exact"/>
              <w:jc w:val="left"/>
              <w:rPr>
                <w:rFonts w:hint="default" w:ascii="Times New Roman" w:hAnsi="Times New Roman" w:eastAsia="宋体" w:cs="Times New Roman"/>
                <w:color w:val="000000"/>
                <w:kern w:val="2"/>
                <w:sz w:val="21"/>
                <w:szCs w:val="21"/>
                <w:lang w:val="en-US" w:eastAsia="zh-CN" w:bidi="ar-SA"/>
              </w:rPr>
            </w:pPr>
            <w:r>
              <w:rPr>
                <w:rFonts w:hint="eastAsia" w:eastAsia="宋体"/>
                <w:color w:val="000000"/>
                <w:sz w:val="21"/>
                <w:szCs w:val="21"/>
                <w:lang w:val="en-US" w:eastAsia="zh-CN"/>
              </w:rPr>
              <w:t>10</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A1726">
            <w:pPr>
              <w:widowControl/>
              <w:spacing w:line="300" w:lineRule="exact"/>
              <w:jc w:val="left"/>
              <w:rPr>
                <w:rFonts w:hint="default" w:ascii="Times New Roman" w:hAnsi="Times New Roman" w:eastAsia="宋体" w:cs="Times New Roman"/>
                <w:color w:val="000000"/>
                <w:kern w:val="2"/>
                <w:sz w:val="21"/>
                <w:szCs w:val="21"/>
                <w:lang w:val="en-US" w:eastAsia="zh-CN" w:bidi="ar-SA"/>
              </w:rPr>
            </w:pPr>
            <w:r>
              <w:rPr>
                <w:rFonts w:hint="eastAsia" w:eastAsia="宋体"/>
                <w:color w:val="000000"/>
                <w:sz w:val="21"/>
                <w:szCs w:val="21"/>
              </w:rPr>
              <w:t>≥</w:t>
            </w:r>
          </w:p>
        </w:tc>
      </w:tr>
      <w:tr w14:paraId="02110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97"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E7611">
            <w:pPr>
              <w:rPr>
                <w:sz w:val="21"/>
                <w:szCs w:val="21"/>
              </w:rPr>
            </w:pPr>
          </w:p>
        </w:tc>
        <w:tc>
          <w:tcPr>
            <w:tcW w:w="1281" w:type="dxa"/>
            <w:vMerge w:val="continue"/>
            <w:tcBorders>
              <w:left w:val="single" w:color="000000" w:sz="4" w:space="0"/>
              <w:bottom w:val="single" w:color="000000" w:sz="4" w:space="0"/>
              <w:right w:val="single" w:color="000000" w:sz="4" w:space="0"/>
            </w:tcBorders>
            <w:shd w:val="clear" w:color="auto" w:fill="auto"/>
            <w:noWrap/>
            <w:vAlign w:val="center"/>
          </w:tcPr>
          <w:p w14:paraId="08660C38">
            <w:pPr>
              <w:widowControl/>
              <w:spacing w:line="300" w:lineRule="exact"/>
              <w:jc w:val="center"/>
              <w:textAlignment w:val="center"/>
              <w:rPr>
                <w:rFonts w:eastAsia="宋体"/>
                <w:color w:val="000000"/>
                <w:kern w:val="0"/>
                <w:sz w:val="21"/>
                <w:szCs w:val="21"/>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0E75D">
            <w:pPr>
              <w:widowControl/>
              <w:spacing w:line="300" w:lineRule="exact"/>
              <w:jc w:val="center"/>
              <w:textAlignment w:val="center"/>
              <w:rPr>
                <w:rFonts w:eastAsia="宋体"/>
                <w:color w:val="000000"/>
                <w:kern w:val="0"/>
                <w:sz w:val="21"/>
                <w:szCs w:val="21"/>
              </w:rPr>
            </w:pPr>
            <w:r>
              <w:rPr>
                <w:rFonts w:hint="eastAsia" w:eastAsia="宋体"/>
                <w:color w:val="000000"/>
                <w:kern w:val="0"/>
                <w:sz w:val="21"/>
                <w:szCs w:val="21"/>
              </w:rPr>
              <w:t>可持续发展指标</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3516C">
            <w:pPr>
              <w:widowControl/>
              <w:spacing w:line="300" w:lineRule="exact"/>
              <w:jc w:val="left"/>
              <w:rPr>
                <w:rFonts w:eastAsia="宋体"/>
                <w:color w:val="000000"/>
                <w:sz w:val="21"/>
                <w:szCs w:val="21"/>
              </w:rPr>
            </w:pPr>
            <w:r>
              <w:rPr>
                <w:rFonts w:hint="eastAsia" w:eastAsia="宋体"/>
                <w:color w:val="000000"/>
                <w:sz w:val="21"/>
                <w:szCs w:val="21"/>
              </w:rPr>
              <w:t>推进企业节能技改，对于高耗能企业，指导其积极发展下游产业，形成完整的产业链</w:t>
            </w: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18BFD">
            <w:pPr>
              <w:widowControl/>
              <w:spacing w:line="300" w:lineRule="exact"/>
              <w:jc w:val="left"/>
              <w:rPr>
                <w:rFonts w:eastAsia="宋体"/>
                <w:color w:val="000000"/>
                <w:sz w:val="21"/>
                <w:szCs w:val="21"/>
              </w:rPr>
            </w:pPr>
            <w:r>
              <w:rPr>
                <w:rFonts w:hint="eastAsia" w:eastAsia="宋体"/>
                <w:color w:val="000000"/>
                <w:sz w:val="21"/>
                <w:szCs w:val="21"/>
              </w:rPr>
              <w:t>定性</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3C817">
            <w:pPr>
              <w:widowControl/>
              <w:spacing w:line="300" w:lineRule="exact"/>
              <w:jc w:val="left"/>
              <w:rPr>
                <w:rFonts w:eastAsia="宋体"/>
                <w:color w:val="000000"/>
                <w:sz w:val="21"/>
                <w:szCs w:val="21"/>
              </w:rPr>
            </w:pPr>
            <w:r>
              <w:rPr>
                <w:rFonts w:hint="eastAsia" w:eastAsia="宋体"/>
                <w:color w:val="000000"/>
                <w:sz w:val="21"/>
                <w:szCs w:val="21"/>
              </w:rPr>
              <w:t>优良中低差</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31616">
            <w:pPr>
              <w:widowControl/>
              <w:spacing w:line="300" w:lineRule="exact"/>
              <w:jc w:val="left"/>
              <w:rPr>
                <w:rFonts w:eastAsia="宋体"/>
                <w:color w:val="000000"/>
                <w:sz w:val="21"/>
                <w:szCs w:val="21"/>
              </w:rPr>
            </w:pPr>
            <w:r>
              <w:rPr>
                <w:rFonts w:hint="eastAsia" w:eastAsia="宋体"/>
                <w:color w:val="000000"/>
                <w:sz w:val="21"/>
                <w:szCs w:val="21"/>
              </w:rPr>
              <w:t>项</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36DAC">
            <w:pPr>
              <w:widowControl/>
              <w:spacing w:line="300" w:lineRule="exact"/>
              <w:jc w:val="left"/>
              <w:rPr>
                <w:rFonts w:eastAsia="宋体"/>
                <w:color w:val="000000"/>
                <w:sz w:val="21"/>
                <w:szCs w:val="21"/>
              </w:rPr>
            </w:pPr>
            <w:r>
              <w:rPr>
                <w:rFonts w:hint="eastAsia" w:eastAsia="宋体"/>
                <w:color w:val="000000"/>
                <w:sz w:val="21"/>
                <w:szCs w:val="21"/>
              </w:rPr>
              <w:t>10</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4C624">
            <w:pPr>
              <w:widowControl/>
              <w:spacing w:line="300" w:lineRule="exact"/>
              <w:jc w:val="left"/>
              <w:rPr>
                <w:rFonts w:hint="eastAsia" w:eastAsia="宋体"/>
                <w:color w:val="000000"/>
                <w:sz w:val="21"/>
                <w:szCs w:val="21"/>
                <w:lang w:eastAsia="zh-CN"/>
              </w:rPr>
            </w:pPr>
            <w:r>
              <w:rPr>
                <w:rFonts w:hint="eastAsia" w:eastAsia="宋体"/>
                <w:color w:val="000000"/>
                <w:sz w:val="21"/>
                <w:szCs w:val="21"/>
                <w:lang w:eastAsia="zh-CN"/>
              </w:rPr>
              <w:t>良</w:t>
            </w:r>
          </w:p>
        </w:tc>
      </w:tr>
      <w:tr w14:paraId="0CC40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81"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31945">
            <w:pPr>
              <w:rPr>
                <w:sz w:val="21"/>
                <w:szCs w:val="21"/>
              </w:rPr>
            </w:pPr>
          </w:p>
        </w:tc>
        <w:tc>
          <w:tcPr>
            <w:tcW w:w="1281" w:type="dxa"/>
            <w:vMerge w:val="restart"/>
            <w:tcBorders>
              <w:top w:val="single" w:color="000000" w:sz="4" w:space="0"/>
              <w:left w:val="single" w:color="000000" w:sz="4" w:space="0"/>
              <w:right w:val="single" w:color="000000" w:sz="4" w:space="0"/>
            </w:tcBorders>
            <w:shd w:val="clear" w:color="auto" w:fill="auto"/>
            <w:noWrap/>
            <w:vAlign w:val="center"/>
          </w:tcPr>
          <w:p w14:paraId="3EED5543">
            <w:pPr>
              <w:widowControl/>
              <w:spacing w:line="300" w:lineRule="exact"/>
              <w:jc w:val="center"/>
              <w:textAlignment w:val="center"/>
              <w:rPr>
                <w:rFonts w:eastAsia="宋体"/>
                <w:color w:val="000000"/>
                <w:sz w:val="21"/>
                <w:szCs w:val="21"/>
              </w:rPr>
            </w:pPr>
            <w:r>
              <w:rPr>
                <w:rFonts w:eastAsia="宋体"/>
                <w:color w:val="000000"/>
                <w:kern w:val="0"/>
                <w:sz w:val="21"/>
                <w:szCs w:val="21"/>
              </w:rPr>
              <w:t>满意度指标</w:t>
            </w:r>
          </w:p>
        </w:tc>
        <w:tc>
          <w:tcPr>
            <w:tcW w:w="1308" w:type="dxa"/>
            <w:vMerge w:val="restart"/>
            <w:tcBorders>
              <w:top w:val="single" w:color="000000" w:sz="4" w:space="0"/>
              <w:left w:val="single" w:color="000000" w:sz="4" w:space="0"/>
              <w:right w:val="single" w:color="000000" w:sz="4" w:space="0"/>
            </w:tcBorders>
            <w:shd w:val="clear" w:color="auto" w:fill="auto"/>
            <w:noWrap/>
            <w:vAlign w:val="center"/>
          </w:tcPr>
          <w:p w14:paraId="69C5D8A6">
            <w:pPr>
              <w:widowControl/>
              <w:spacing w:line="300" w:lineRule="exact"/>
              <w:jc w:val="center"/>
              <w:textAlignment w:val="center"/>
              <w:rPr>
                <w:rFonts w:eastAsia="宋体"/>
                <w:color w:val="000000"/>
                <w:sz w:val="21"/>
                <w:szCs w:val="21"/>
              </w:rPr>
            </w:pPr>
            <w:r>
              <w:rPr>
                <w:rFonts w:hint="eastAsia" w:eastAsia="宋体"/>
                <w:color w:val="000000"/>
                <w:kern w:val="0"/>
                <w:sz w:val="21"/>
                <w:szCs w:val="21"/>
              </w:rPr>
              <w:t>服务对象满意度指标</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84817">
            <w:pPr>
              <w:widowControl/>
              <w:spacing w:line="300" w:lineRule="exact"/>
              <w:jc w:val="left"/>
              <w:rPr>
                <w:rFonts w:eastAsia="宋体"/>
                <w:color w:val="000000"/>
                <w:sz w:val="21"/>
                <w:szCs w:val="21"/>
              </w:rPr>
            </w:pPr>
            <w:r>
              <w:rPr>
                <w:rFonts w:hint="eastAsia" w:eastAsia="宋体"/>
                <w:color w:val="000000"/>
                <w:sz w:val="21"/>
                <w:szCs w:val="21"/>
              </w:rPr>
              <w:t>建立重点培育市场主体库、全面提升茂县工业园区发展综合竞争力</w:t>
            </w: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C9D0C">
            <w:pPr>
              <w:widowControl/>
              <w:spacing w:line="300" w:lineRule="exact"/>
              <w:jc w:val="left"/>
              <w:rPr>
                <w:rFonts w:eastAsia="宋体"/>
                <w:color w:val="000000"/>
                <w:sz w:val="21"/>
                <w:szCs w:val="21"/>
              </w:rPr>
            </w:pPr>
            <w:r>
              <w:rPr>
                <w:rFonts w:hint="eastAsia" w:eastAsia="宋体"/>
                <w:color w:val="000000"/>
                <w:sz w:val="21"/>
                <w:szCs w:val="21"/>
              </w:rPr>
              <w:t>定性</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D2B36">
            <w:pPr>
              <w:widowControl/>
              <w:spacing w:line="300" w:lineRule="exact"/>
              <w:jc w:val="left"/>
              <w:rPr>
                <w:rFonts w:eastAsia="宋体"/>
                <w:color w:val="000000"/>
                <w:sz w:val="21"/>
                <w:szCs w:val="21"/>
              </w:rPr>
            </w:pPr>
            <w:r>
              <w:rPr>
                <w:rFonts w:hint="eastAsia" w:eastAsia="宋体"/>
                <w:color w:val="000000"/>
                <w:sz w:val="21"/>
                <w:szCs w:val="21"/>
              </w:rPr>
              <w:t>好坏</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A46B6">
            <w:pPr>
              <w:widowControl/>
              <w:spacing w:line="300" w:lineRule="exact"/>
              <w:jc w:val="left"/>
              <w:rPr>
                <w:rFonts w:eastAsia="宋体"/>
                <w:color w:val="000000"/>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8E3F4">
            <w:pPr>
              <w:widowControl/>
              <w:spacing w:line="300" w:lineRule="exact"/>
              <w:jc w:val="left"/>
              <w:rPr>
                <w:rFonts w:eastAsia="宋体"/>
                <w:color w:val="000000"/>
                <w:sz w:val="21"/>
                <w:szCs w:val="21"/>
              </w:rPr>
            </w:pPr>
            <w:r>
              <w:rPr>
                <w:rFonts w:hint="eastAsia" w:eastAsia="宋体"/>
                <w:color w:val="000000"/>
                <w:sz w:val="21"/>
                <w:szCs w:val="21"/>
              </w:rPr>
              <w:t>10</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A61F1">
            <w:pPr>
              <w:widowControl/>
              <w:spacing w:line="300" w:lineRule="exact"/>
              <w:jc w:val="left"/>
              <w:rPr>
                <w:rFonts w:hint="default" w:eastAsia="宋体"/>
                <w:color w:val="000000"/>
                <w:sz w:val="21"/>
                <w:szCs w:val="21"/>
                <w:lang w:val="en-US" w:eastAsia="zh-CN"/>
              </w:rPr>
            </w:pPr>
            <w:r>
              <w:rPr>
                <w:rFonts w:hint="eastAsia" w:eastAsia="宋体"/>
                <w:color w:val="000000"/>
                <w:sz w:val="21"/>
                <w:szCs w:val="21"/>
                <w:lang w:val="en-US" w:eastAsia="zh-CN"/>
              </w:rPr>
              <w:t>好</w:t>
            </w:r>
          </w:p>
        </w:tc>
      </w:tr>
      <w:tr w14:paraId="513B5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6"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537D">
            <w:pPr>
              <w:rPr>
                <w:sz w:val="21"/>
                <w:szCs w:val="21"/>
              </w:rPr>
            </w:pPr>
          </w:p>
        </w:tc>
        <w:tc>
          <w:tcPr>
            <w:tcW w:w="1281" w:type="dxa"/>
            <w:vMerge w:val="continue"/>
            <w:tcBorders>
              <w:left w:val="single" w:color="000000" w:sz="4" w:space="0"/>
              <w:bottom w:val="single" w:color="000000" w:sz="4" w:space="0"/>
              <w:right w:val="single" w:color="000000" w:sz="4" w:space="0"/>
            </w:tcBorders>
            <w:shd w:val="clear" w:color="auto" w:fill="auto"/>
            <w:noWrap/>
            <w:vAlign w:val="center"/>
          </w:tcPr>
          <w:p w14:paraId="15ECEB2A">
            <w:pPr>
              <w:widowControl/>
              <w:spacing w:line="300" w:lineRule="exact"/>
              <w:jc w:val="center"/>
              <w:textAlignment w:val="center"/>
              <w:rPr>
                <w:rFonts w:eastAsia="宋体"/>
                <w:color w:val="000000"/>
                <w:kern w:val="0"/>
                <w:sz w:val="21"/>
                <w:szCs w:val="21"/>
              </w:rPr>
            </w:pPr>
          </w:p>
        </w:tc>
        <w:tc>
          <w:tcPr>
            <w:tcW w:w="1308" w:type="dxa"/>
            <w:vMerge w:val="continue"/>
            <w:tcBorders>
              <w:left w:val="single" w:color="000000" w:sz="4" w:space="0"/>
              <w:bottom w:val="single" w:color="000000" w:sz="4" w:space="0"/>
              <w:right w:val="single" w:color="000000" w:sz="4" w:space="0"/>
            </w:tcBorders>
            <w:shd w:val="clear" w:color="auto" w:fill="auto"/>
            <w:noWrap/>
            <w:vAlign w:val="center"/>
          </w:tcPr>
          <w:p w14:paraId="3135C633">
            <w:pPr>
              <w:widowControl/>
              <w:spacing w:line="300" w:lineRule="exact"/>
              <w:jc w:val="center"/>
              <w:textAlignment w:val="center"/>
              <w:rPr>
                <w:rFonts w:eastAsia="宋体"/>
                <w:color w:val="000000"/>
                <w:kern w:val="0"/>
                <w:sz w:val="21"/>
                <w:szCs w:val="21"/>
              </w:rPr>
            </w:pP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F5069">
            <w:pPr>
              <w:widowControl/>
              <w:spacing w:line="300" w:lineRule="exact"/>
              <w:jc w:val="left"/>
              <w:rPr>
                <w:rFonts w:hint="eastAsia" w:eastAsia="宋体"/>
                <w:color w:val="000000"/>
                <w:sz w:val="21"/>
                <w:szCs w:val="21"/>
              </w:rPr>
            </w:pPr>
            <w:r>
              <w:rPr>
                <w:rFonts w:hint="eastAsia" w:eastAsia="宋体"/>
                <w:color w:val="000000"/>
                <w:sz w:val="21"/>
                <w:szCs w:val="21"/>
              </w:rPr>
              <w:t>通过驻村干部的工作，确保群众满意</w:t>
            </w: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D9B06">
            <w:pPr>
              <w:widowControl/>
              <w:spacing w:line="300" w:lineRule="exact"/>
              <w:jc w:val="left"/>
              <w:rPr>
                <w:rFonts w:hint="eastAsia" w:ascii="Times New Roman" w:hAnsi="Times New Roman" w:eastAsia="宋体" w:cs="Times New Roman"/>
                <w:color w:val="000000"/>
                <w:kern w:val="2"/>
                <w:sz w:val="21"/>
                <w:szCs w:val="21"/>
                <w:lang w:val="en-US" w:eastAsia="zh-CN" w:bidi="ar-SA"/>
              </w:rPr>
            </w:pPr>
            <w:r>
              <w:rPr>
                <w:rFonts w:hint="eastAsia" w:eastAsia="宋体"/>
                <w:color w:val="000000"/>
                <w:sz w:val="21"/>
                <w:szCs w:val="21"/>
              </w:rPr>
              <w:t>≥</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4C6FF">
            <w:pPr>
              <w:widowControl/>
              <w:spacing w:line="300" w:lineRule="exact"/>
              <w:jc w:val="left"/>
              <w:rPr>
                <w:rFonts w:hint="default" w:ascii="Times New Roman" w:hAnsi="Times New Roman" w:eastAsia="宋体" w:cs="Times New Roman"/>
                <w:color w:val="000000"/>
                <w:kern w:val="2"/>
                <w:sz w:val="21"/>
                <w:szCs w:val="21"/>
                <w:lang w:val="en-US" w:eastAsia="zh-CN" w:bidi="ar-SA"/>
              </w:rPr>
            </w:pPr>
            <w:r>
              <w:rPr>
                <w:rFonts w:hint="eastAsia" w:eastAsia="宋体"/>
                <w:color w:val="000000"/>
                <w:sz w:val="21"/>
                <w:szCs w:val="21"/>
                <w:lang w:val="en-US" w:eastAsia="zh-CN"/>
              </w:rPr>
              <w:t>90</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FF5D8">
            <w:pPr>
              <w:widowControl/>
              <w:spacing w:line="300" w:lineRule="exact"/>
              <w:jc w:val="left"/>
              <w:rPr>
                <w:rFonts w:ascii="Times New Roman" w:hAnsi="Times New Roman" w:eastAsia="宋体" w:cs="Times New Roman"/>
                <w:color w:val="000000"/>
                <w:kern w:val="2"/>
                <w:sz w:val="21"/>
                <w:szCs w:val="21"/>
                <w:lang w:val="en-US" w:eastAsia="zh-CN" w:bidi="ar-SA"/>
              </w:rPr>
            </w:pPr>
            <w:r>
              <w:rPr>
                <w:rFonts w:hint="eastAsia" w:eastAsia="宋体"/>
                <w:color w:val="000000"/>
                <w:kern w:val="0"/>
                <w:sz w:val="21"/>
                <w:szCs w:val="21"/>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84CBD">
            <w:pPr>
              <w:widowControl/>
              <w:spacing w:line="300" w:lineRule="exact"/>
              <w:jc w:val="left"/>
              <w:rPr>
                <w:rFonts w:hint="eastAsia" w:ascii="Times New Roman" w:hAnsi="Times New Roman" w:eastAsia="宋体" w:cs="Times New Roman"/>
                <w:color w:val="000000"/>
                <w:kern w:val="2"/>
                <w:sz w:val="21"/>
                <w:szCs w:val="21"/>
                <w:lang w:val="en-US" w:eastAsia="zh-CN" w:bidi="ar-SA"/>
              </w:rPr>
            </w:pPr>
            <w:r>
              <w:rPr>
                <w:rFonts w:hint="eastAsia" w:eastAsia="宋体"/>
                <w:color w:val="000000"/>
                <w:sz w:val="21"/>
                <w:szCs w:val="21"/>
                <w:lang w:val="en-US" w:eastAsia="zh-CN"/>
              </w:rPr>
              <w:t>5</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0B7A5">
            <w:pPr>
              <w:widowControl/>
              <w:spacing w:line="300" w:lineRule="exact"/>
              <w:jc w:val="left"/>
              <w:rPr>
                <w:rFonts w:hint="default" w:eastAsia="宋体"/>
                <w:color w:val="000000"/>
                <w:sz w:val="21"/>
                <w:szCs w:val="21"/>
                <w:lang w:val="en-US" w:eastAsia="zh-CN"/>
              </w:rPr>
            </w:pPr>
            <w:r>
              <w:rPr>
                <w:rFonts w:hint="eastAsia" w:eastAsia="宋体"/>
                <w:color w:val="000000"/>
                <w:sz w:val="21"/>
                <w:szCs w:val="21"/>
              </w:rPr>
              <w:t>≥</w:t>
            </w:r>
          </w:p>
        </w:tc>
      </w:tr>
    </w:tbl>
    <w:p w14:paraId="3899DBD0">
      <w:pPr>
        <w:bidi w:val="0"/>
        <w:jc w:val="left"/>
        <w:rPr>
          <w:lang w:val="en-US" w:eastAsia="zh-CN"/>
        </w:rPr>
        <w:sectPr>
          <w:footerReference r:id="rId8" w:type="default"/>
          <w:pgSz w:w="11906" w:h="16838"/>
          <w:pgMar w:top="2098" w:right="1474" w:bottom="1984" w:left="1587" w:header="851" w:footer="992" w:gutter="0"/>
          <w:pgNumType w:fmt="decimal"/>
          <w:cols w:space="720" w:num="1"/>
          <w:docGrid w:type="lines" w:linePitch="435" w:charSpace="0"/>
        </w:sectPr>
      </w:pPr>
    </w:p>
    <w:p w14:paraId="7BD3C277">
      <w:pPr>
        <w:rPr>
          <w:rFonts w:hint="eastAsia" w:ascii="Times New Roman" w:hAnsi="Times New Roman" w:eastAsia="黑体"/>
          <w:szCs w:val="24"/>
        </w:rPr>
      </w:pPr>
      <w:r>
        <w:rPr>
          <w:rFonts w:ascii="Times New Roman" w:hAnsi="Times New Roman" w:eastAsia="黑体"/>
          <w:szCs w:val="24"/>
        </w:rPr>
        <w:t>附表</w:t>
      </w:r>
      <w:r>
        <w:rPr>
          <w:rFonts w:hint="eastAsia" w:ascii="Times New Roman" w:hAnsi="Times New Roman" w:eastAsia="黑体"/>
          <w:szCs w:val="24"/>
        </w:rPr>
        <w:t>3</w:t>
      </w:r>
    </w:p>
    <w:p w14:paraId="5E2CC18F">
      <w:pPr>
        <w:rPr>
          <w:rFonts w:hint="eastAsia" w:ascii="Times New Roman" w:hAnsi="Times New Roman" w:eastAsia="黑体"/>
          <w:szCs w:val="24"/>
        </w:rPr>
      </w:pPr>
    </w:p>
    <w:p w14:paraId="30982E3B">
      <w:pPr>
        <w:jc w:val="center"/>
        <w:rPr>
          <w:rFonts w:eastAsia="方正小标宋简体"/>
          <w:color w:val="000000"/>
          <w:kern w:val="0"/>
          <w:sz w:val="44"/>
          <w:szCs w:val="44"/>
        </w:rPr>
      </w:pPr>
      <w:r>
        <w:rPr>
          <w:rFonts w:eastAsia="方正小标宋简体"/>
          <w:color w:val="000000"/>
          <w:kern w:val="0"/>
          <w:sz w:val="44"/>
          <w:szCs w:val="44"/>
        </w:rPr>
        <w:t>部门预算项目支出绩效评价表</w:t>
      </w:r>
    </w:p>
    <w:p w14:paraId="0EDD38BE">
      <w:pPr>
        <w:widowControl/>
        <w:spacing w:line="578" w:lineRule="exact"/>
        <w:jc w:val="center"/>
        <w:textAlignment w:val="center"/>
        <w:rPr>
          <w:rFonts w:ascii="Times New Roman" w:hAnsi="Times New Roman" w:eastAsia="黑体"/>
          <w:szCs w:val="24"/>
        </w:rPr>
      </w:pPr>
      <w:r>
        <w:rPr>
          <w:rFonts w:eastAsia="方正小标宋简体"/>
          <w:color w:val="000000"/>
          <w:kern w:val="0"/>
          <w:szCs w:val="32"/>
        </w:rPr>
        <w:t>（2024年度）</w:t>
      </w:r>
    </w:p>
    <w:tbl>
      <w:tblPr>
        <w:tblStyle w:val="16"/>
        <w:tblpPr w:leftFromText="180" w:rightFromText="180" w:vertAnchor="text" w:horzAnchor="page" w:tblpX="1642" w:tblpY="1133"/>
        <w:tblOverlap w:val="never"/>
        <w:tblW w:w="140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8"/>
        <w:gridCol w:w="2007"/>
        <w:gridCol w:w="1732"/>
        <w:gridCol w:w="2488"/>
        <w:gridCol w:w="682"/>
        <w:gridCol w:w="1188"/>
        <w:gridCol w:w="752"/>
        <w:gridCol w:w="1068"/>
        <w:gridCol w:w="492"/>
        <w:gridCol w:w="444"/>
        <w:gridCol w:w="2519"/>
      </w:tblGrid>
      <w:tr w14:paraId="13695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140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52F5EF8">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B3B2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2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F23C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667104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51322324T000010147290-工业园区基础设施运行经费</w:t>
            </w:r>
          </w:p>
        </w:tc>
      </w:tr>
      <w:tr w14:paraId="2628F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2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D789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8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1AF1E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茂县工业服务中心本级</w:t>
            </w:r>
          </w:p>
        </w:tc>
        <w:tc>
          <w:tcPr>
            <w:tcW w:w="1068" w:type="dxa"/>
            <w:tcBorders>
              <w:top w:val="nil"/>
              <w:left w:val="nil"/>
              <w:bottom w:val="nil"/>
              <w:right w:val="nil"/>
            </w:tcBorders>
            <w:shd w:val="clear" w:color="auto" w:fill="auto"/>
            <w:vAlign w:val="center"/>
          </w:tcPr>
          <w:p w14:paraId="69AFD2E1">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实施单位（盖章）</w:t>
            </w:r>
          </w:p>
        </w:tc>
        <w:tc>
          <w:tcPr>
            <w:tcW w:w="34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1034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茂县工业服务中心</w:t>
            </w:r>
          </w:p>
        </w:tc>
      </w:tr>
      <w:tr w14:paraId="5A5DB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97636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B047B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8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63F7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06395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4D79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2"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83286">
            <w:pPr>
              <w:rPr>
                <w:rFonts w:hint="eastAsia" w:ascii="宋体" w:hAnsi="宋体" w:eastAsia="宋体" w:cs="宋体"/>
                <w:i w:val="0"/>
                <w:iCs w:val="0"/>
                <w:color w:val="000000"/>
                <w:sz w:val="18"/>
                <w:szCs w:val="18"/>
                <w:u w:val="none"/>
              </w:rPr>
            </w:pPr>
          </w:p>
        </w:tc>
        <w:tc>
          <w:tcPr>
            <w:tcW w:w="2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96840">
            <w:pPr>
              <w:rPr>
                <w:rFonts w:hint="eastAsia" w:ascii="宋体" w:hAnsi="宋体" w:eastAsia="宋体" w:cs="宋体"/>
                <w:i w:val="0"/>
                <w:iCs w:val="0"/>
                <w:color w:val="000000"/>
                <w:sz w:val="18"/>
                <w:szCs w:val="18"/>
                <w:u w:val="none"/>
              </w:rPr>
            </w:pPr>
          </w:p>
        </w:tc>
        <w:tc>
          <w:tcPr>
            <w:tcW w:w="68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E03A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茂县工业园区基础设施正常运行和管理，为园区企业正常运转提供要素保障等。</w:t>
            </w:r>
          </w:p>
        </w:tc>
        <w:tc>
          <w:tcPr>
            <w:tcW w:w="45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AB82B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维修维护并保障茂县工业园区给排水厂、道路、桥梁等基础设施正常运行，为企业正常运行提供要素保障；做好园区环境污染检测、安全生产等工作；确保了园区各企业正常生产、生活运转；完成了槽木集中区污水处理厂改造恢复；保障了园区的正常运行。</w:t>
            </w:r>
          </w:p>
        </w:tc>
      </w:tr>
      <w:tr w14:paraId="23DB0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01760">
            <w:pPr>
              <w:rPr>
                <w:rFonts w:hint="eastAsia" w:ascii="宋体" w:hAnsi="宋体" w:eastAsia="宋体" w:cs="宋体"/>
                <w:i w:val="0"/>
                <w:iCs w:val="0"/>
                <w:color w:val="000000"/>
                <w:sz w:val="18"/>
                <w:szCs w:val="18"/>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DBA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3CDE53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修维护并保障茂县工业园区给排水厂、道路、桥梁等基础设施正常运行，为企业正常运行提供要素保障；做好园区环境污染检测、安全生产等工作；确保了园区各企业正常生产、生活运转；完成了槽木集中区污水处理厂改造恢复；保障了园区的正常运行。</w:t>
            </w:r>
          </w:p>
        </w:tc>
      </w:tr>
      <w:tr w14:paraId="2CE60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F9B7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FDD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0BF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8E1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4C53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CE2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3AE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B3B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8D1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6A02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3706C">
            <w:pPr>
              <w:jc w:val="center"/>
              <w:rPr>
                <w:rFonts w:hint="eastAsia" w:ascii="宋体" w:hAnsi="宋体" w:eastAsia="宋体" w:cs="宋体"/>
                <w:i w:val="0"/>
                <w:iCs w:val="0"/>
                <w:color w:val="000000"/>
                <w:sz w:val="18"/>
                <w:szCs w:val="18"/>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412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059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030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79.59</w:t>
            </w: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54CA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66.54</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062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83.60%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BC3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1E0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25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551A2E">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为财政代管资金，故在需要使用时在进行申请支付；未及时进行支付是由于报账资料未及时提交，无法及时进行资金的支付</w:t>
            </w:r>
          </w:p>
        </w:tc>
      </w:tr>
      <w:tr w14:paraId="786D9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DCF0F">
            <w:pPr>
              <w:jc w:val="center"/>
              <w:rPr>
                <w:rFonts w:hint="eastAsia" w:ascii="宋体" w:hAnsi="宋体" w:eastAsia="宋体" w:cs="宋体"/>
                <w:i w:val="0"/>
                <w:iCs w:val="0"/>
                <w:color w:val="000000"/>
                <w:sz w:val="18"/>
                <w:szCs w:val="18"/>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60D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AAD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82A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9E73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C58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DAE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500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7A437">
            <w:pPr>
              <w:rPr>
                <w:rFonts w:hint="eastAsia" w:ascii="黑体" w:hAnsi="黑体" w:eastAsia="黑体" w:cs="黑体"/>
                <w:i/>
                <w:iCs/>
                <w:color w:val="000000"/>
                <w:sz w:val="18"/>
                <w:szCs w:val="18"/>
                <w:u w:val="none"/>
              </w:rPr>
            </w:pPr>
          </w:p>
        </w:tc>
      </w:tr>
      <w:tr w14:paraId="351BB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6F072">
            <w:pPr>
              <w:jc w:val="center"/>
              <w:rPr>
                <w:rFonts w:hint="eastAsia" w:ascii="宋体" w:hAnsi="宋体" w:eastAsia="宋体" w:cs="宋体"/>
                <w:i w:val="0"/>
                <w:iCs w:val="0"/>
                <w:color w:val="000000"/>
                <w:sz w:val="18"/>
                <w:szCs w:val="18"/>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222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178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AE2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EF38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717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B05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919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7EF11">
            <w:pPr>
              <w:rPr>
                <w:rFonts w:hint="eastAsia" w:ascii="黑体" w:hAnsi="黑体" w:eastAsia="黑体" w:cs="黑体"/>
                <w:i/>
                <w:iCs/>
                <w:color w:val="000000"/>
                <w:sz w:val="18"/>
                <w:szCs w:val="18"/>
                <w:u w:val="none"/>
              </w:rPr>
            </w:pPr>
          </w:p>
        </w:tc>
      </w:tr>
      <w:tr w14:paraId="4AF66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4F192">
            <w:pPr>
              <w:jc w:val="center"/>
              <w:rPr>
                <w:rFonts w:hint="eastAsia" w:ascii="宋体" w:hAnsi="宋体" w:eastAsia="宋体" w:cs="宋体"/>
                <w:i w:val="0"/>
                <w:iCs w:val="0"/>
                <w:color w:val="000000"/>
                <w:sz w:val="18"/>
                <w:szCs w:val="18"/>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893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54F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0C6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79.59</w:t>
            </w: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B091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66.54</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0CD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83.60%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B2B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5FD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80BF9">
            <w:pPr>
              <w:rPr>
                <w:rFonts w:hint="eastAsia" w:ascii="黑体" w:hAnsi="黑体" w:eastAsia="黑体" w:cs="黑体"/>
                <w:i/>
                <w:iCs/>
                <w:color w:val="000000"/>
                <w:sz w:val="18"/>
                <w:szCs w:val="18"/>
                <w:u w:val="none"/>
              </w:rPr>
            </w:pPr>
          </w:p>
        </w:tc>
      </w:tr>
      <w:tr w14:paraId="0288E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02942">
            <w:pPr>
              <w:jc w:val="center"/>
              <w:rPr>
                <w:rFonts w:hint="eastAsia" w:ascii="宋体" w:hAnsi="宋体" w:eastAsia="宋体" w:cs="宋体"/>
                <w:i w:val="0"/>
                <w:iCs w:val="0"/>
                <w:color w:val="000000"/>
                <w:sz w:val="18"/>
                <w:szCs w:val="18"/>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602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169D7">
            <w:pPr>
              <w:jc w:val="center"/>
              <w:rPr>
                <w:rFonts w:hint="eastAsia" w:ascii="微软雅黑" w:hAnsi="微软雅黑" w:eastAsia="微软雅黑" w:cs="微软雅黑"/>
                <w:i/>
                <w:iCs/>
                <w:color w:val="000000"/>
                <w:sz w:val="16"/>
                <w:szCs w:val="16"/>
                <w:u w:val="none"/>
              </w:rPr>
            </w:pP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AC5FC">
            <w:pPr>
              <w:jc w:val="center"/>
              <w:rPr>
                <w:rFonts w:hint="eastAsia" w:ascii="微软雅黑" w:hAnsi="微软雅黑" w:eastAsia="微软雅黑" w:cs="微软雅黑"/>
                <w:i/>
                <w:iCs/>
                <w:color w:val="000000"/>
                <w:sz w:val="16"/>
                <w:szCs w:val="16"/>
                <w:u w:val="none"/>
              </w:rPr>
            </w:pP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038256">
            <w:pPr>
              <w:jc w:val="center"/>
              <w:rPr>
                <w:rFonts w:hint="eastAsia" w:ascii="微软雅黑" w:hAnsi="微软雅黑" w:eastAsia="微软雅黑" w:cs="微软雅黑"/>
                <w:i/>
                <w:iCs/>
                <w:color w:val="000000"/>
                <w:sz w:val="16"/>
                <w:szCs w:val="16"/>
                <w:u w:val="none"/>
              </w:rPr>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2814F">
            <w:pPr>
              <w:jc w:val="center"/>
              <w:rPr>
                <w:rFonts w:hint="eastAsia" w:ascii="微软雅黑" w:hAnsi="微软雅黑" w:eastAsia="微软雅黑" w:cs="微软雅黑"/>
                <w:i/>
                <w:iCs/>
                <w:color w:val="000000"/>
                <w:sz w:val="16"/>
                <w:szCs w:val="16"/>
                <w:u w:val="none"/>
              </w:rPr>
            </w:pP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A46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439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64F40">
            <w:pPr>
              <w:rPr>
                <w:rFonts w:hint="eastAsia" w:ascii="黑体" w:hAnsi="黑体" w:eastAsia="黑体" w:cs="黑体"/>
                <w:i/>
                <w:iCs/>
                <w:color w:val="000000"/>
                <w:sz w:val="18"/>
                <w:szCs w:val="18"/>
                <w:u w:val="none"/>
              </w:rPr>
            </w:pPr>
          </w:p>
        </w:tc>
      </w:tr>
      <w:tr w14:paraId="778B3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8386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721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5C7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BA3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128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46A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F27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574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3B3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7F6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EB5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3D1A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2B7DF">
            <w:pPr>
              <w:jc w:val="center"/>
              <w:rPr>
                <w:rFonts w:hint="eastAsia" w:ascii="宋体" w:hAnsi="宋体" w:eastAsia="宋体" w:cs="宋体"/>
                <w:i w:val="0"/>
                <w:iCs w:val="0"/>
                <w:color w:val="000000"/>
                <w:sz w:val="18"/>
                <w:szCs w:val="18"/>
                <w:u w:val="none"/>
              </w:rPr>
            </w:pPr>
          </w:p>
        </w:tc>
        <w:tc>
          <w:tcPr>
            <w:tcW w:w="20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F13D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261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925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2个工业集中区</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EAE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71E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2AC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处</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B9B8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C51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1373D">
            <w:pPr>
              <w:jc w:val="center"/>
              <w:rPr>
                <w:rFonts w:hint="eastAsia" w:ascii="宋体" w:hAnsi="宋体" w:eastAsia="宋体" w:cs="宋体"/>
                <w:i w:val="0"/>
                <w:iCs w:val="0"/>
                <w:color w:val="000000"/>
                <w:sz w:val="18"/>
                <w:szCs w:val="18"/>
                <w:u w:val="none"/>
              </w:rPr>
            </w:pP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6512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BF9B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3CEA5">
            <w:pPr>
              <w:jc w:val="center"/>
              <w:rPr>
                <w:rFonts w:hint="eastAsia" w:ascii="宋体" w:hAnsi="宋体" w:eastAsia="宋体" w:cs="宋体"/>
                <w:i w:val="0"/>
                <w:iCs w:val="0"/>
                <w:color w:val="000000"/>
                <w:sz w:val="18"/>
                <w:szCs w:val="18"/>
                <w:u w:val="none"/>
              </w:rPr>
            </w:pPr>
          </w:p>
        </w:tc>
        <w:tc>
          <w:tcPr>
            <w:tcW w:w="2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1B692C">
            <w:pPr>
              <w:jc w:val="center"/>
              <w:rPr>
                <w:rFonts w:hint="eastAsia" w:ascii="宋体" w:hAnsi="宋体" w:eastAsia="宋体" w:cs="宋体"/>
                <w:i w:val="0"/>
                <w:iCs w:val="0"/>
                <w:color w:val="000000"/>
                <w:sz w:val="18"/>
                <w:szCs w:val="18"/>
                <w:u w:val="none"/>
              </w:rPr>
            </w:pP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17D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47E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完成园区企业配套基础设施的日常运行和管理。</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299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86F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B28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E8E8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DF0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479DB">
            <w:pPr>
              <w:jc w:val="center"/>
              <w:rPr>
                <w:rFonts w:hint="eastAsia" w:ascii="宋体" w:hAnsi="宋体" w:eastAsia="宋体" w:cs="宋体"/>
                <w:i w:val="0"/>
                <w:iCs w:val="0"/>
                <w:color w:val="000000"/>
                <w:sz w:val="18"/>
                <w:szCs w:val="18"/>
                <w:u w:val="none"/>
              </w:rPr>
            </w:pP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5C19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ED61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632A27">
            <w:pPr>
              <w:jc w:val="center"/>
              <w:rPr>
                <w:rFonts w:hint="eastAsia" w:ascii="宋体" w:hAnsi="宋体" w:eastAsia="宋体" w:cs="宋体"/>
                <w:i w:val="0"/>
                <w:iCs w:val="0"/>
                <w:color w:val="000000"/>
                <w:sz w:val="18"/>
                <w:szCs w:val="18"/>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F11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08C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38E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确保企业正常运转提供要素保障</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788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7E9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437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D169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6C6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559E2">
            <w:pPr>
              <w:jc w:val="center"/>
              <w:rPr>
                <w:rFonts w:hint="eastAsia" w:ascii="宋体" w:hAnsi="宋体" w:eastAsia="宋体" w:cs="宋体"/>
                <w:i w:val="0"/>
                <w:iCs w:val="0"/>
                <w:color w:val="000000"/>
                <w:sz w:val="18"/>
                <w:szCs w:val="18"/>
                <w:u w:val="none"/>
              </w:rPr>
            </w:pP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4FA0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3294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669E9">
            <w:pPr>
              <w:jc w:val="center"/>
              <w:rPr>
                <w:rFonts w:hint="eastAsia" w:ascii="宋体" w:hAnsi="宋体" w:eastAsia="宋体" w:cs="宋体"/>
                <w:i w:val="0"/>
                <w:iCs w:val="0"/>
                <w:color w:val="000000"/>
                <w:sz w:val="18"/>
                <w:szCs w:val="18"/>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6DF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D58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423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各企业满意</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A77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E62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423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F064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6EC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D8C3E">
            <w:pPr>
              <w:jc w:val="center"/>
              <w:rPr>
                <w:rFonts w:hint="eastAsia" w:ascii="宋体" w:hAnsi="宋体" w:eastAsia="宋体" w:cs="宋体"/>
                <w:i w:val="0"/>
                <w:iCs w:val="0"/>
                <w:color w:val="000000"/>
                <w:sz w:val="18"/>
                <w:szCs w:val="18"/>
                <w:u w:val="none"/>
              </w:rPr>
            </w:pP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8E42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CA60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952EB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343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9BA76">
            <w:pPr>
              <w:rPr>
                <w:rFonts w:hint="eastAsia" w:ascii="宋体" w:hAnsi="宋体" w:eastAsia="宋体" w:cs="宋体"/>
                <w:i w:val="0"/>
                <w:iCs w:val="0"/>
                <w:color w:val="000000"/>
                <w:sz w:val="18"/>
                <w:szCs w:val="18"/>
                <w:u w:val="none"/>
              </w:rPr>
            </w:pP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F123D">
            <w:pPr>
              <w:rPr>
                <w:rFonts w:hint="eastAsia" w:ascii="宋体" w:hAnsi="宋体" w:eastAsia="宋体" w:cs="宋体"/>
                <w:i w:val="0"/>
                <w:iCs w:val="0"/>
                <w:color w:val="000000"/>
                <w:sz w:val="18"/>
                <w:szCs w:val="18"/>
                <w:u w:val="none"/>
              </w:rPr>
            </w:pPr>
          </w:p>
        </w:tc>
      </w:tr>
      <w:tr w14:paraId="41012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0E6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37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20E6A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维修维护并保障茂县工业园区给排水厂、道路、桥梁等基础设施正常运行，为企业正常运行提供要素保障；做好园区环境污染检测、安全生产等工作；确保了园区各企业正常生产、生活运转</w:t>
            </w:r>
          </w:p>
        </w:tc>
      </w:tr>
      <w:tr w14:paraId="59CAB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CB9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37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52951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绩效管理的跟踪反馈不足；加强预算编制的精细化管理，提高预算的准确性和可操作性</w:t>
            </w:r>
          </w:p>
        </w:tc>
      </w:tr>
      <w:tr w14:paraId="27391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B17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37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971522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进一步加强单位预算编制、支出执行、决算编制等工作的管理，特别是应加快专项资金的预算执行进度；进一步科学设定绩效目标，加强预算执行管理。改进部门收支预算编制，务实预算基础工作，提高预算编制质量</w:t>
            </w:r>
          </w:p>
        </w:tc>
      </w:tr>
      <w:tr w14:paraId="0A078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7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9B895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项目负责人：张航</w:t>
            </w:r>
          </w:p>
        </w:tc>
        <w:tc>
          <w:tcPr>
            <w:tcW w:w="646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B6315D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财务负责人：杨春鹏</w:t>
            </w:r>
          </w:p>
        </w:tc>
      </w:tr>
      <w:tr w14:paraId="576F9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tcBorders>
              <w:top w:val="nil"/>
              <w:left w:val="nil"/>
              <w:bottom w:val="nil"/>
              <w:right w:val="nil"/>
            </w:tcBorders>
            <w:shd w:val="clear" w:color="auto" w:fill="auto"/>
            <w:vAlign w:val="center"/>
          </w:tcPr>
          <w:p w14:paraId="364542ED">
            <w:pPr>
              <w:rPr>
                <w:rFonts w:hint="eastAsia" w:ascii="宋体" w:hAnsi="宋体" w:eastAsia="宋体" w:cs="宋体"/>
                <w:i w:val="0"/>
                <w:iCs w:val="0"/>
                <w:color w:val="000000"/>
                <w:sz w:val="18"/>
                <w:szCs w:val="18"/>
                <w:u w:val="none"/>
              </w:rPr>
            </w:pPr>
          </w:p>
        </w:tc>
        <w:tc>
          <w:tcPr>
            <w:tcW w:w="2007" w:type="dxa"/>
            <w:tcBorders>
              <w:top w:val="nil"/>
              <w:left w:val="nil"/>
              <w:bottom w:val="nil"/>
              <w:right w:val="nil"/>
            </w:tcBorders>
            <w:shd w:val="clear" w:color="auto" w:fill="auto"/>
            <w:vAlign w:val="center"/>
          </w:tcPr>
          <w:p w14:paraId="4239A043">
            <w:pPr>
              <w:rPr>
                <w:rFonts w:hint="eastAsia" w:ascii="宋体" w:hAnsi="宋体" w:eastAsia="宋体" w:cs="宋体"/>
                <w:i w:val="0"/>
                <w:iCs w:val="0"/>
                <w:color w:val="000000"/>
                <w:sz w:val="18"/>
                <w:szCs w:val="18"/>
                <w:u w:val="none"/>
              </w:rPr>
            </w:pPr>
          </w:p>
        </w:tc>
        <w:tc>
          <w:tcPr>
            <w:tcW w:w="1732" w:type="dxa"/>
            <w:tcBorders>
              <w:top w:val="nil"/>
              <w:left w:val="nil"/>
              <w:bottom w:val="nil"/>
              <w:right w:val="nil"/>
            </w:tcBorders>
            <w:shd w:val="clear" w:color="auto" w:fill="auto"/>
            <w:vAlign w:val="center"/>
          </w:tcPr>
          <w:p w14:paraId="65ACAFF2">
            <w:pPr>
              <w:rPr>
                <w:rFonts w:hint="eastAsia" w:ascii="宋体" w:hAnsi="宋体" w:eastAsia="宋体" w:cs="宋体"/>
                <w:i w:val="0"/>
                <w:iCs w:val="0"/>
                <w:color w:val="000000"/>
                <w:sz w:val="18"/>
                <w:szCs w:val="18"/>
                <w:u w:val="none"/>
              </w:rPr>
            </w:pPr>
          </w:p>
        </w:tc>
        <w:tc>
          <w:tcPr>
            <w:tcW w:w="2488" w:type="dxa"/>
            <w:tcBorders>
              <w:top w:val="nil"/>
              <w:left w:val="nil"/>
              <w:bottom w:val="nil"/>
              <w:right w:val="nil"/>
            </w:tcBorders>
            <w:shd w:val="clear" w:color="auto" w:fill="auto"/>
            <w:vAlign w:val="center"/>
          </w:tcPr>
          <w:p w14:paraId="140FBB2B">
            <w:pPr>
              <w:rPr>
                <w:rFonts w:hint="eastAsia" w:ascii="宋体" w:hAnsi="宋体" w:eastAsia="宋体" w:cs="宋体"/>
                <w:i w:val="0"/>
                <w:iCs w:val="0"/>
                <w:color w:val="000000"/>
                <w:sz w:val="18"/>
                <w:szCs w:val="18"/>
                <w:u w:val="none"/>
              </w:rPr>
            </w:pPr>
          </w:p>
        </w:tc>
        <w:tc>
          <w:tcPr>
            <w:tcW w:w="682" w:type="dxa"/>
            <w:tcBorders>
              <w:top w:val="nil"/>
              <w:left w:val="nil"/>
              <w:bottom w:val="nil"/>
              <w:right w:val="nil"/>
            </w:tcBorders>
            <w:shd w:val="clear" w:color="auto" w:fill="auto"/>
            <w:vAlign w:val="center"/>
          </w:tcPr>
          <w:p w14:paraId="5A106A8F">
            <w:pPr>
              <w:rPr>
                <w:rFonts w:hint="eastAsia" w:ascii="宋体" w:hAnsi="宋体" w:eastAsia="宋体" w:cs="宋体"/>
                <w:i w:val="0"/>
                <w:iCs w:val="0"/>
                <w:color w:val="000000"/>
                <w:sz w:val="18"/>
                <w:szCs w:val="18"/>
                <w:u w:val="none"/>
              </w:rPr>
            </w:pPr>
          </w:p>
        </w:tc>
        <w:tc>
          <w:tcPr>
            <w:tcW w:w="1188" w:type="dxa"/>
            <w:tcBorders>
              <w:top w:val="nil"/>
              <w:left w:val="nil"/>
              <w:bottom w:val="nil"/>
              <w:right w:val="nil"/>
            </w:tcBorders>
            <w:shd w:val="clear" w:color="auto" w:fill="auto"/>
            <w:vAlign w:val="center"/>
          </w:tcPr>
          <w:p w14:paraId="3647B291">
            <w:pPr>
              <w:rPr>
                <w:rFonts w:hint="eastAsia" w:ascii="宋体" w:hAnsi="宋体" w:eastAsia="宋体" w:cs="宋体"/>
                <w:i w:val="0"/>
                <w:iCs w:val="0"/>
                <w:color w:val="000000"/>
                <w:sz w:val="18"/>
                <w:szCs w:val="18"/>
                <w:u w:val="none"/>
              </w:rPr>
            </w:pPr>
          </w:p>
        </w:tc>
        <w:tc>
          <w:tcPr>
            <w:tcW w:w="752" w:type="dxa"/>
            <w:tcBorders>
              <w:top w:val="nil"/>
              <w:left w:val="nil"/>
              <w:bottom w:val="nil"/>
              <w:right w:val="nil"/>
            </w:tcBorders>
            <w:shd w:val="clear" w:color="auto" w:fill="auto"/>
            <w:vAlign w:val="center"/>
          </w:tcPr>
          <w:p w14:paraId="14EE7A23">
            <w:pPr>
              <w:rPr>
                <w:rFonts w:hint="eastAsia" w:ascii="宋体" w:hAnsi="宋体" w:eastAsia="宋体" w:cs="宋体"/>
                <w:i w:val="0"/>
                <w:iCs w:val="0"/>
                <w:color w:val="000000"/>
                <w:sz w:val="18"/>
                <w:szCs w:val="18"/>
                <w:u w:val="none"/>
              </w:rPr>
            </w:pPr>
          </w:p>
        </w:tc>
        <w:tc>
          <w:tcPr>
            <w:tcW w:w="1068" w:type="dxa"/>
            <w:tcBorders>
              <w:top w:val="nil"/>
              <w:left w:val="nil"/>
              <w:bottom w:val="nil"/>
              <w:right w:val="nil"/>
            </w:tcBorders>
            <w:shd w:val="clear" w:color="auto" w:fill="auto"/>
            <w:vAlign w:val="center"/>
          </w:tcPr>
          <w:p w14:paraId="09A7D8D7">
            <w:pPr>
              <w:rPr>
                <w:rFonts w:hint="eastAsia" w:ascii="宋体" w:hAnsi="宋体" w:eastAsia="宋体" w:cs="宋体"/>
                <w:i w:val="0"/>
                <w:iCs w:val="0"/>
                <w:color w:val="000000"/>
                <w:sz w:val="18"/>
                <w:szCs w:val="18"/>
                <w:u w:val="none"/>
              </w:rPr>
            </w:pPr>
          </w:p>
        </w:tc>
        <w:tc>
          <w:tcPr>
            <w:tcW w:w="492" w:type="dxa"/>
            <w:tcBorders>
              <w:top w:val="nil"/>
              <w:left w:val="nil"/>
              <w:bottom w:val="nil"/>
              <w:right w:val="nil"/>
            </w:tcBorders>
            <w:shd w:val="clear" w:color="auto" w:fill="auto"/>
            <w:vAlign w:val="center"/>
          </w:tcPr>
          <w:p w14:paraId="7A14C769">
            <w:pPr>
              <w:rPr>
                <w:rFonts w:hint="eastAsia" w:ascii="宋体" w:hAnsi="宋体" w:eastAsia="宋体" w:cs="宋体"/>
                <w:i w:val="0"/>
                <w:iCs w:val="0"/>
                <w:color w:val="000000"/>
                <w:sz w:val="18"/>
                <w:szCs w:val="18"/>
                <w:u w:val="none"/>
              </w:rPr>
            </w:pPr>
          </w:p>
        </w:tc>
        <w:tc>
          <w:tcPr>
            <w:tcW w:w="444" w:type="dxa"/>
            <w:tcBorders>
              <w:top w:val="nil"/>
              <w:left w:val="nil"/>
              <w:bottom w:val="nil"/>
              <w:right w:val="nil"/>
            </w:tcBorders>
            <w:shd w:val="clear" w:color="auto" w:fill="auto"/>
            <w:vAlign w:val="center"/>
          </w:tcPr>
          <w:p w14:paraId="69E29EB9">
            <w:pPr>
              <w:rPr>
                <w:rFonts w:hint="eastAsia" w:ascii="宋体" w:hAnsi="宋体" w:eastAsia="宋体" w:cs="宋体"/>
                <w:i w:val="0"/>
                <w:iCs w:val="0"/>
                <w:color w:val="000000"/>
                <w:sz w:val="18"/>
                <w:szCs w:val="18"/>
                <w:u w:val="none"/>
              </w:rPr>
            </w:pPr>
          </w:p>
        </w:tc>
        <w:tc>
          <w:tcPr>
            <w:tcW w:w="2519" w:type="dxa"/>
            <w:tcBorders>
              <w:top w:val="nil"/>
              <w:left w:val="nil"/>
              <w:bottom w:val="nil"/>
              <w:right w:val="nil"/>
            </w:tcBorders>
            <w:shd w:val="clear" w:color="auto" w:fill="auto"/>
            <w:vAlign w:val="center"/>
          </w:tcPr>
          <w:p w14:paraId="4BB28666">
            <w:pPr>
              <w:rPr>
                <w:rFonts w:hint="eastAsia" w:ascii="宋体" w:hAnsi="宋体" w:eastAsia="宋体" w:cs="宋体"/>
                <w:i w:val="0"/>
                <w:iCs w:val="0"/>
                <w:color w:val="000000"/>
                <w:sz w:val="18"/>
                <w:szCs w:val="18"/>
                <w:u w:val="none"/>
              </w:rPr>
            </w:pPr>
          </w:p>
        </w:tc>
      </w:tr>
      <w:tr w14:paraId="72CC4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140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3BF881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804E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2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1FC5D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D4765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51322324T000010763871</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阿坝州工业园区茂县土门集中区规划水资源论证报告</w:t>
            </w:r>
          </w:p>
        </w:tc>
      </w:tr>
      <w:tr w14:paraId="27313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2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1AC72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8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A76C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茂县工业服务中心本级</w:t>
            </w:r>
          </w:p>
        </w:tc>
        <w:tc>
          <w:tcPr>
            <w:tcW w:w="1068" w:type="dxa"/>
            <w:tcBorders>
              <w:top w:val="nil"/>
              <w:left w:val="nil"/>
              <w:bottom w:val="nil"/>
              <w:right w:val="nil"/>
            </w:tcBorders>
            <w:shd w:val="clear" w:color="auto" w:fill="auto"/>
            <w:vAlign w:val="center"/>
          </w:tcPr>
          <w:p w14:paraId="64A30F8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实施单位（盖章）</w:t>
            </w:r>
          </w:p>
        </w:tc>
        <w:tc>
          <w:tcPr>
            <w:tcW w:w="34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1A65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茂县工业服务中心</w:t>
            </w:r>
          </w:p>
        </w:tc>
      </w:tr>
      <w:tr w14:paraId="51F4B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63F8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4D8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8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71C8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7C326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B1FE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2"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7CC68">
            <w:pPr>
              <w:rPr>
                <w:rFonts w:hint="eastAsia" w:ascii="宋体" w:hAnsi="宋体" w:eastAsia="宋体" w:cs="宋体"/>
                <w:i w:val="0"/>
                <w:iCs w:val="0"/>
                <w:color w:val="000000"/>
                <w:sz w:val="18"/>
                <w:szCs w:val="18"/>
                <w:u w:val="none"/>
              </w:rPr>
            </w:pPr>
          </w:p>
        </w:tc>
        <w:tc>
          <w:tcPr>
            <w:tcW w:w="2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CC60B">
            <w:pPr>
              <w:rPr>
                <w:rFonts w:hint="eastAsia" w:ascii="宋体" w:hAnsi="宋体" w:eastAsia="宋体" w:cs="宋体"/>
                <w:i w:val="0"/>
                <w:iCs w:val="0"/>
                <w:color w:val="000000"/>
                <w:sz w:val="18"/>
                <w:szCs w:val="18"/>
                <w:u w:val="none"/>
              </w:rPr>
            </w:pPr>
          </w:p>
        </w:tc>
        <w:tc>
          <w:tcPr>
            <w:tcW w:w="68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EB09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根据省发展改革委、水利厅等7部门联合印发《</w:t>
            </w:r>
            <w:r>
              <w:rPr>
                <w:rFonts w:hint="eastAsia" w:ascii="宋体" w:hAnsi="宋体" w:eastAsia="宋体" w:cs="宋体"/>
                <w:i w:val="0"/>
                <w:iCs w:val="0"/>
                <w:color w:val="000000"/>
                <w:kern w:val="0"/>
                <w:sz w:val="18"/>
                <w:szCs w:val="18"/>
                <w:u w:val="none"/>
                <w:lang w:val="en-US" w:eastAsia="zh-CN" w:bidi="ar"/>
              </w:rPr>
              <w:t>关于扎实</w:t>
            </w:r>
            <w:r>
              <w:rPr>
                <w:rFonts w:ascii="宋体" w:hAnsi="宋体" w:eastAsia="宋体" w:cs="宋体"/>
                <w:i w:val="0"/>
                <w:iCs w:val="0"/>
                <w:color w:val="000000"/>
                <w:kern w:val="0"/>
                <w:sz w:val="18"/>
                <w:szCs w:val="18"/>
                <w:u w:val="none"/>
                <w:lang w:val="en-US" w:eastAsia="zh-CN" w:bidi="ar"/>
              </w:rPr>
              <w:t>推进省级经济开发区突破红线违规开发排查</w:t>
            </w:r>
            <w:r>
              <w:rPr>
                <w:rFonts w:hint="eastAsia" w:ascii="宋体" w:hAnsi="宋体" w:eastAsia="宋体" w:cs="宋体"/>
                <w:i w:val="0"/>
                <w:iCs w:val="0"/>
                <w:color w:val="000000"/>
                <w:kern w:val="0"/>
                <w:sz w:val="18"/>
                <w:szCs w:val="18"/>
                <w:u w:val="none"/>
                <w:lang w:val="en-US" w:eastAsia="zh-CN" w:bidi="ar"/>
              </w:rPr>
              <w:t>问题</w:t>
            </w:r>
            <w:r>
              <w:rPr>
                <w:rFonts w:ascii="宋体" w:hAnsi="宋体" w:eastAsia="宋体" w:cs="宋体"/>
                <w:i w:val="0"/>
                <w:iCs w:val="0"/>
                <w:color w:val="000000"/>
                <w:kern w:val="0"/>
                <w:sz w:val="18"/>
                <w:szCs w:val="18"/>
                <w:u w:val="none"/>
                <w:lang w:val="en-US" w:eastAsia="zh-CN" w:bidi="ar"/>
              </w:rPr>
              <w:t>整改工作的通知》（川发改开发</w:t>
            </w:r>
            <w:r>
              <w:rPr>
                <w:rFonts w:hint="eastAsia" w:ascii="宋体" w:hAnsi="宋体" w:eastAsia="宋体" w:cs="宋体"/>
                <w:i w:val="0"/>
                <w:iCs w:val="0"/>
                <w:color w:val="000000"/>
                <w:kern w:val="0"/>
                <w:sz w:val="18"/>
                <w:szCs w:val="18"/>
                <w:u w:val="none"/>
                <w:lang w:val="en-US" w:eastAsia="zh-CN" w:bidi="ar"/>
              </w:rPr>
              <w:t>〔2022〕707号</w:t>
            </w:r>
            <w:r>
              <w:rPr>
                <w:rFonts w:ascii="宋体" w:hAnsi="宋体" w:eastAsia="宋体" w:cs="宋体"/>
                <w:i w:val="0"/>
                <w:iCs w:val="0"/>
                <w:color w:val="000000"/>
                <w:kern w:val="0"/>
                <w:sz w:val="18"/>
                <w:szCs w:val="18"/>
                <w:u w:val="none"/>
                <w:lang w:val="en-US" w:eastAsia="zh-CN" w:bidi="ar"/>
              </w:rPr>
              <w:t>）要求，为积极响应国家和地方水资源相关法律法规、国家产业政策、流域综合规划、水资源综合规划及水资源管理要求，及时高效完成环保督察的整改工作，促进水资源的配置</w:t>
            </w:r>
            <w:r>
              <w:rPr>
                <w:rFonts w:hint="eastAsia" w:ascii="宋体" w:hAnsi="宋体" w:eastAsia="宋体" w:cs="宋体"/>
                <w:i w:val="0"/>
                <w:iCs w:val="0"/>
                <w:color w:val="000000"/>
                <w:kern w:val="0"/>
                <w:sz w:val="18"/>
                <w:szCs w:val="18"/>
                <w:u w:val="none"/>
                <w:lang w:val="en-US" w:eastAsia="zh-CN" w:bidi="ar"/>
              </w:rPr>
              <w:t>现</w:t>
            </w:r>
            <w:r>
              <w:rPr>
                <w:rFonts w:ascii="宋体" w:hAnsi="宋体" w:eastAsia="宋体" w:cs="宋体"/>
                <w:i w:val="0"/>
                <w:iCs w:val="0"/>
                <w:color w:val="000000"/>
                <w:kern w:val="0"/>
                <w:sz w:val="18"/>
                <w:szCs w:val="18"/>
                <w:u w:val="none"/>
                <w:lang w:val="en-US" w:eastAsia="zh-CN" w:bidi="ar"/>
              </w:rPr>
              <w:t>代化，保障园区集中区合理用水需求，需及时完成阿坝州工业园区茂县土门集中区规划水资源论证报告编制。</w:t>
            </w:r>
          </w:p>
        </w:tc>
        <w:tc>
          <w:tcPr>
            <w:tcW w:w="45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1B51C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1.2023年7月6日，中共茂县经济商务和信息化局党组2023年第五次会议，研究并同意启动工业园区规划水资源论证报告工作；2.2023年7月12日，通过竞争性谈判会确定了茂县工业园区规划水资源论证报告的编制单位为四川省地质矿产勘察开发局一〇一地质队；3.2023年8月10日，阿坝州水务局在成都组织召开《阿坝州工业园区茂县（槽木、亚坪）集中区规划水资源论证报告》审查会，同意修改完善后通过审查；4.2024年3月14日，四川省水利厅印发关于《阿坝州工业园区茂县（槽木、亚坪）集中区规划水资源论证报告书》的通过审查意见批复。完成阿坝州工业园区茂县土门集中区规划水资源论证报告编制</w:t>
            </w:r>
          </w:p>
        </w:tc>
      </w:tr>
      <w:tr w14:paraId="755BE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72"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78B25">
            <w:pPr>
              <w:rPr>
                <w:rFonts w:hint="eastAsia" w:ascii="宋体" w:hAnsi="宋体" w:eastAsia="宋体" w:cs="宋体"/>
                <w:i w:val="0"/>
                <w:iCs w:val="0"/>
                <w:color w:val="000000"/>
                <w:sz w:val="18"/>
                <w:szCs w:val="18"/>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1A9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9E3E94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1.2023年7月6日，中共茂县经济商务和信息化局党组2023年第五次会议，研究并同意启动工业园区规划水资源论证报告工作；2.2023年7月12日，通过竞争性谈判会确定了茂县工业园区规划水资源论证报告的编制单位为四川省</w:t>
            </w:r>
            <w:r>
              <w:rPr>
                <w:rFonts w:hint="eastAsia" w:ascii="宋体" w:hAnsi="宋体" w:cs="宋体"/>
                <w:i w:val="0"/>
                <w:iCs w:val="0"/>
                <w:color w:val="000000"/>
                <w:kern w:val="0"/>
                <w:sz w:val="18"/>
                <w:szCs w:val="18"/>
                <w:u w:val="none"/>
                <w:lang w:val="en-US" w:eastAsia="zh-CN" w:bidi="ar"/>
              </w:rPr>
              <w:t>地质矿产勘查</w:t>
            </w:r>
            <w:r>
              <w:rPr>
                <w:rFonts w:ascii="宋体" w:hAnsi="宋体" w:eastAsia="宋体" w:cs="宋体"/>
                <w:i w:val="0"/>
                <w:iCs w:val="0"/>
                <w:color w:val="000000"/>
                <w:kern w:val="0"/>
                <w:sz w:val="18"/>
                <w:szCs w:val="18"/>
                <w:u w:val="none"/>
                <w:lang w:val="en-US" w:eastAsia="zh-CN" w:bidi="ar"/>
              </w:rPr>
              <w:t>开发局</w:t>
            </w:r>
            <w:r>
              <w:rPr>
                <w:rFonts w:hint="eastAsia" w:ascii="宋体" w:hAnsi="宋体" w:cs="宋体"/>
                <w:i w:val="0"/>
                <w:iCs w:val="0"/>
                <w:color w:val="000000"/>
                <w:kern w:val="0"/>
                <w:sz w:val="18"/>
                <w:szCs w:val="18"/>
                <w:u w:val="none"/>
                <w:lang w:val="en-US" w:eastAsia="zh-CN" w:bidi="ar"/>
              </w:rPr>
              <w:t>一〇一</w:t>
            </w:r>
            <w:r>
              <w:rPr>
                <w:rFonts w:ascii="宋体" w:hAnsi="宋体" w:eastAsia="宋体" w:cs="宋体"/>
                <w:i w:val="0"/>
                <w:iCs w:val="0"/>
                <w:color w:val="000000"/>
                <w:kern w:val="0"/>
                <w:sz w:val="18"/>
                <w:szCs w:val="18"/>
                <w:u w:val="none"/>
                <w:lang w:val="en-US" w:eastAsia="zh-CN" w:bidi="ar"/>
              </w:rPr>
              <w:t>地质队；3.2023年8月10日，阿坝州水务局在成都组织召开《阿坝州工业园区茂县（槽木、亚坪）集中区规划水资源论证报告》审查会，同意修改完善后通过审查；4.2024年3月14日，四川省水利厅印发关于《阿坝州工业园区茂县（槽木、亚坪）集中区规划水资源论证报告书》的通过审查意见批复；5.完成阿坝州工业园区茂县土门集中区规划水资源论证报告编制。</w:t>
            </w:r>
          </w:p>
        </w:tc>
      </w:tr>
      <w:tr w14:paraId="4E1C7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44E5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999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E5C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74C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5AD6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4CE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8B9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970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A84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4E96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86F75A">
            <w:pPr>
              <w:jc w:val="center"/>
              <w:rPr>
                <w:rFonts w:hint="eastAsia" w:ascii="宋体" w:hAnsi="宋体" w:eastAsia="宋体" w:cs="宋体"/>
                <w:i w:val="0"/>
                <w:iCs w:val="0"/>
                <w:color w:val="000000"/>
                <w:sz w:val="18"/>
                <w:szCs w:val="18"/>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B5C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231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B1E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29.60</w:t>
            </w: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D6D9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29.60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80D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31E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113C9">
            <w:pPr>
              <w:jc w:val="center"/>
              <w:rPr>
                <w:rFonts w:hint="eastAsia" w:ascii="宋体" w:hAnsi="宋体" w:eastAsia="宋体" w:cs="宋体"/>
                <w:i w:val="0"/>
                <w:iCs w:val="0"/>
                <w:color w:val="000000"/>
                <w:sz w:val="18"/>
                <w:szCs w:val="18"/>
                <w:u w:val="none"/>
              </w:rPr>
            </w:pPr>
          </w:p>
        </w:tc>
        <w:tc>
          <w:tcPr>
            <w:tcW w:w="25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12AA91">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该项目为一次性项目，所以在需要支付资金时在进行资金的申请</w:t>
            </w:r>
          </w:p>
        </w:tc>
      </w:tr>
      <w:tr w14:paraId="7B3EF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B0AF2">
            <w:pPr>
              <w:jc w:val="center"/>
              <w:rPr>
                <w:rFonts w:hint="eastAsia" w:ascii="宋体" w:hAnsi="宋体" w:eastAsia="宋体" w:cs="宋体"/>
                <w:i w:val="0"/>
                <w:iCs w:val="0"/>
                <w:color w:val="000000"/>
                <w:sz w:val="18"/>
                <w:szCs w:val="18"/>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EA6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B93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DF1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29.60</w:t>
            </w: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EF9D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29.60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B80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ECE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153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D4E0B">
            <w:pPr>
              <w:rPr>
                <w:rFonts w:hint="eastAsia" w:ascii="黑体" w:hAnsi="黑体" w:eastAsia="黑体" w:cs="黑体"/>
                <w:i/>
                <w:iCs/>
                <w:color w:val="000000"/>
                <w:sz w:val="18"/>
                <w:szCs w:val="18"/>
                <w:u w:val="none"/>
              </w:rPr>
            </w:pPr>
          </w:p>
        </w:tc>
      </w:tr>
      <w:tr w14:paraId="36AB9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C4F90">
            <w:pPr>
              <w:jc w:val="center"/>
              <w:rPr>
                <w:rFonts w:hint="eastAsia" w:ascii="宋体" w:hAnsi="宋体" w:eastAsia="宋体" w:cs="宋体"/>
                <w:i w:val="0"/>
                <w:iCs w:val="0"/>
                <w:color w:val="000000"/>
                <w:sz w:val="18"/>
                <w:szCs w:val="18"/>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AF7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D1A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EF6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C114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78D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950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FE3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66AC7">
            <w:pPr>
              <w:rPr>
                <w:rFonts w:hint="eastAsia" w:ascii="黑体" w:hAnsi="黑体" w:eastAsia="黑体" w:cs="黑体"/>
                <w:i/>
                <w:iCs/>
                <w:color w:val="000000"/>
                <w:sz w:val="18"/>
                <w:szCs w:val="18"/>
                <w:u w:val="none"/>
              </w:rPr>
            </w:pPr>
          </w:p>
        </w:tc>
      </w:tr>
      <w:tr w14:paraId="39781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70933">
            <w:pPr>
              <w:jc w:val="center"/>
              <w:rPr>
                <w:rFonts w:hint="eastAsia" w:ascii="宋体" w:hAnsi="宋体" w:eastAsia="宋体" w:cs="宋体"/>
                <w:i w:val="0"/>
                <w:iCs w:val="0"/>
                <w:color w:val="000000"/>
                <w:sz w:val="18"/>
                <w:szCs w:val="18"/>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9C2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E0C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9DF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0554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34C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531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6BF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3B5DA">
            <w:pPr>
              <w:rPr>
                <w:rFonts w:hint="eastAsia" w:ascii="黑体" w:hAnsi="黑体" w:eastAsia="黑体" w:cs="黑体"/>
                <w:i/>
                <w:iCs/>
                <w:color w:val="000000"/>
                <w:sz w:val="18"/>
                <w:szCs w:val="18"/>
                <w:u w:val="none"/>
              </w:rPr>
            </w:pPr>
          </w:p>
        </w:tc>
      </w:tr>
      <w:tr w14:paraId="6036F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F1C75">
            <w:pPr>
              <w:jc w:val="center"/>
              <w:rPr>
                <w:rFonts w:hint="eastAsia" w:ascii="宋体" w:hAnsi="宋体" w:eastAsia="宋体" w:cs="宋体"/>
                <w:i w:val="0"/>
                <w:iCs w:val="0"/>
                <w:color w:val="000000"/>
                <w:sz w:val="18"/>
                <w:szCs w:val="18"/>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E94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3871A">
            <w:pPr>
              <w:jc w:val="center"/>
              <w:rPr>
                <w:rFonts w:hint="eastAsia" w:ascii="微软雅黑" w:hAnsi="微软雅黑" w:eastAsia="微软雅黑" w:cs="微软雅黑"/>
                <w:i/>
                <w:iCs/>
                <w:color w:val="000000"/>
                <w:sz w:val="16"/>
                <w:szCs w:val="16"/>
                <w:u w:val="none"/>
              </w:rPr>
            </w:pP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49F42">
            <w:pPr>
              <w:jc w:val="center"/>
              <w:rPr>
                <w:rFonts w:hint="eastAsia" w:ascii="微软雅黑" w:hAnsi="微软雅黑" w:eastAsia="微软雅黑" w:cs="微软雅黑"/>
                <w:i/>
                <w:iCs/>
                <w:color w:val="000000"/>
                <w:sz w:val="16"/>
                <w:szCs w:val="16"/>
                <w:u w:val="none"/>
              </w:rPr>
            </w:pP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35C813">
            <w:pPr>
              <w:jc w:val="center"/>
              <w:rPr>
                <w:rFonts w:hint="eastAsia" w:ascii="微软雅黑" w:hAnsi="微软雅黑" w:eastAsia="微软雅黑" w:cs="微软雅黑"/>
                <w:i/>
                <w:iCs/>
                <w:color w:val="000000"/>
                <w:sz w:val="16"/>
                <w:szCs w:val="16"/>
                <w:u w:val="none"/>
              </w:rPr>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0CC57">
            <w:pPr>
              <w:jc w:val="center"/>
              <w:rPr>
                <w:rFonts w:hint="eastAsia" w:ascii="微软雅黑" w:hAnsi="微软雅黑" w:eastAsia="微软雅黑" w:cs="微软雅黑"/>
                <w:i/>
                <w:iCs/>
                <w:color w:val="000000"/>
                <w:sz w:val="16"/>
                <w:szCs w:val="16"/>
                <w:u w:val="none"/>
              </w:rPr>
            </w:pP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FBF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C47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33D13">
            <w:pPr>
              <w:rPr>
                <w:rFonts w:hint="eastAsia" w:ascii="黑体" w:hAnsi="黑体" w:eastAsia="黑体" w:cs="黑体"/>
                <w:i/>
                <w:iCs/>
                <w:color w:val="000000"/>
                <w:sz w:val="18"/>
                <w:szCs w:val="18"/>
                <w:u w:val="none"/>
              </w:rPr>
            </w:pPr>
          </w:p>
        </w:tc>
      </w:tr>
      <w:tr w14:paraId="49AF6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CA85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795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0BD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437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AFA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8A4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EDF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AE9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506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681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2A7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9F72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ADFF7">
            <w:pPr>
              <w:jc w:val="center"/>
              <w:rPr>
                <w:rFonts w:hint="eastAsia" w:ascii="宋体" w:hAnsi="宋体" w:eastAsia="宋体" w:cs="宋体"/>
                <w:i w:val="0"/>
                <w:iCs w:val="0"/>
                <w:color w:val="000000"/>
                <w:sz w:val="18"/>
                <w:szCs w:val="18"/>
                <w:u w:val="none"/>
              </w:rPr>
            </w:pPr>
          </w:p>
        </w:tc>
        <w:tc>
          <w:tcPr>
            <w:tcW w:w="20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D17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55C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625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完成工业园区槽木、亚坪集中区水资源论证报告。</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D57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F50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4AE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座（处）</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F7A0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E6C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69704">
            <w:pPr>
              <w:jc w:val="center"/>
              <w:rPr>
                <w:rFonts w:hint="eastAsia" w:ascii="宋体" w:hAnsi="宋体" w:eastAsia="宋体" w:cs="宋体"/>
                <w:i w:val="0"/>
                <w:iCs w:val="0"/>
                <w:color w:val="000000"/>
                <w:sz w:val="18"/>
                <w:szCs w:val="18"/>
                <w:u w:val="none"/>
              </w:rPr>
            </w:pP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EB8D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6E8C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F4864">
            <w:pPr>
              <w:jc w:val="center"/>
              <w:rPr>
                <w:rFonts w:hint="eastAsia" w:ascii="宋体" w:hAnsi="宋体" w:eastAsia="宋体" w:cs="宋体"/>
                <w:i w:val="0"/>
                <w:iCs w:val="0"/>
                <w:color w:val="000000"/>
                <w:sz w:val="18"/>
                <w:szCs w:val="18"/>
                <w:u w:val="none"/>
              </w:rPr>
            </w:pPr>
          </w:p>
        </w:tc>
        <w:tc>
          <w:tcPr>
            <w:tcW w:w="2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4B783">
            <w:pPr>
              <w:jc w:val="center"/>
              <w:rPr>
                <w:rFonts w:hint="eastAsia" w:ascii="宋体" w:hAnsi="宋体" w:eastAsia="宋体" w:cs="宋体"/>
                <w:i w:val="0"/>
                <w:iCs w:val="0"/>
                <w:color w:val="000000"/>
                <w:sz w:val="18"/>
                <w:szCs w:val="18"/>
                <w:u w:val="none"/>
              </w:rPr>
            </w:pP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753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4C2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2024年及时拨付企业</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完成水资源论证批复。</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095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F87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EB2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期/年</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B1D7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203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B91BA">
            <w:pPr>
              <w:jc w:val="center"/>
              <w:rPr>
                <w:rFonts w:hint="eastAsia" w:ascii="宋体" w:hAnsi="宋体" w:eastAsia="宋体" w:cs="宋体"/>
                <w:i w:val="0"/>
                <w:iCs w:val="0"/>
                <w:color w:val="000000"/>
                <w:sz w:val="18"/>
                <w:szCs w:val="18"/>
                <w:u w:val="none"/>
              </w:rPr>
            </w:pP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B298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250A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7"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F2553">
            <w:pPr>
              <w:jc w:val="center"/>
              <w:rPr>
                <w:rFonts w:hint="eastAsia" w:ascii="宋体" w:hAnsi="宋体" w:eastAsia="宋体" w:cs="宋体"/>
                <w:i w:val="0"/>
                <w:iCs w:val="0"/>
                <w:color w:val="000000"/>
                <w:sz w:val="18"/>
                <w:szCs w:val="18"/>
                <w:u w:val="none"/>
              </w:rPr>
            </w:pPr>
          </w:p>
        </w:tc>
        <w:tc>
          <w:tcPr>
            <w:tcW w:w="20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35CC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802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16B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完善水资源承载状况分析，复核河流基本情况，补充论证范围的水资源时空分布状况，复核水功能情况，非常规水源、出入境水量，河流控制断面、主要水源</w:t>
            </w:r>
            <w:r>
              <w:rPr>
                <w:rFonts w:hint="eastAsia" w:ascii="宋体" w:hAnsi="宋体" w:eastAsia="宋体" w:cs="宋体"/>
                <w:i w:val="0"/>
                <w:iCs w:val="0"/>
                <w:color w:val="000000"/>
                <w:kern w:val="0"/>
                <w:sz w:val="18"/>
                <w:szCs w:val="18"/>
                <w:u w:val="none"/>
                <w:lang w:val="en-US" w:eastAsia="zh-CN" w:bidi="ar"/>
              </w:rPr>
              <w:t>地质状况</w:t>
            </w:r>
            <w:r>
              <w:rPr>
                <w:rFonts w:ascii="宋体" w:hAnsi="宋体" w:eastAsia="宋体" w:cs="宋体"/>
                <w:i w:val="0"/>
                <w:iCs w:val="0"/>
                <w:color w:val="000000"/>
                <w:kern w:val="0"/>
                <w:sz w:val="18"/>
                <w:szCs w:val="18"/>
                <w:u w:val="none"/>
                <w:lang w:val="en-US" w:eastAsia="zh-CN" w:bidi="ar"/>
              </w:rPr>
              <w:t>，完善开发利用潜力分析等。</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263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DEC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优良中差</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1F1A9">
            <w:pPr>
              <w:jc w:val="center"/>
              <w:rPr>
                <w:rFonts w:hint="eastAsia" w:ascii="宋体" w:hAnsi="宋体" w:eastAsia="宋体" w:cs="宋体"/>
                <w:i w:val="0"/>
                <w:iCs w:val="0"/>
                <w:color w:val="000000"/>
                <w:sz w:val="18"/>
                <w:szCs w:val="18"/>
                <w:u w:val="none"/>
              </w:rPr>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9CB8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良</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A6F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9A68F">
            <w:pPr>
              <w:jc w:val="center"/>
              <w:rPr>
                <w:rFonts w:hint="eastAsia" w:ascii="宋体" w:hAnsi="宋体" w:eastAsia="宋体" w:cs="宋体"/>
                <w:i w:val="0"/>
                <w:iCs w:val="0"/>
                <w:color w:val="000000"/>
                <w:sz w:val="18"/>
                <w:szCs w:val="18"/>
                <w:u w:val="none"/>
              </w:rPr>
            </w:pP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E8C2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7F70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05AEA">
            <w:pPr>
              <w:jc w:val="center"/>
              <w:rPr>
                <w:rFonts w:hint="eastAsia" w:ascii="宋体" w:hAnsi="宋体" w:eastAsia="宋体" w:cs="宋体"/>
                <w:i w:val="0"/>
                <w:iCs w:val="0"/>
                <w:color w:val="000000"/>
                <w:sz w:val="18"/>
                <w:szCs w:val="18"/>
                <w:u w:val="none"/>
              </w:rPr>
            </w:pPr>
          </w:p>
        </w:tc>
        <w:tc>
          <w:tcPr>
            <w:tcW w:w="2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E4FEF">
            <w:pPr>
              <w:jc w:val="center"/>
              <w:rPr>
                <w:rFonts w:hint="eastAsia" w:ascii="宋体" w:hAnsi="宋体" w:eastAsia="宋体" w:cs="宋体"/>
                <w:i w:val="0"/>
                <w:iCs w:val="0"/>
                <w:color w:val="000000"/>
                <w:sz w:val="18"/>
                <w:szCs w:val="18"/>
                <w:u w:val="none"/>
              </w:rPr>
            </w:pPr>
          </w:p>
        </w:tc>
        <w:tc>
          <w:tcPr>
            <w:tcW w:w="17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74D9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D32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促进环保工作、优化水资源配置、企业健康持续发展</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098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0D3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优良中差</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F7943">
            <w:pPr>
              <w:jc w:val="center"/>
              <w:rPr>
                <w:rFonts w:hint="eastAsia" w:ascii="宋体" w:hAnsi="宋体" w:eastAsia="宋体" w:cs="宋体"/>
                <w:i w:val="0"/>
                <w:iCs w:val="0"/>
                <w:color w:val="000000"/>
                <w:sz w:val="18"/>
                <w:szCs w:val="18"/>
                <w:u w:val="none"/>
              </w:rPr>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C13A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良</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A5A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00A81">
            <w:pPr>
              <w:jc w:val="center"/>
              <w:rPr>
                <w:rFonts w:hint="eastAsia" w:ascii="宋体" w:hAnsi="宋体" w:eastAsia="宋体" w:cs="宋体"/>
                <w:i w:val="0"/>
                <w:iCs w:val="0"/>
                <w:color w:val="000000"/>
                <w:sz w:val="18"/>
                <w:szCs w:val="18"/>
                <w:u w:val="none"/>
              </w:rPr>
            </w:pP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4AAF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1552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023C8">
            <w:pPr>
              <w:jc w:val="center"/>
              <w:rPr>
                <w:rFonts w:hint="eastAsia" w:ascii="宋体" w:hAnsi="宋体" w:eastAsia="宋体" w:cs="宋体"/>
                <w:i w:val="0"/>
                <w:iCs w:val="0"/>
                <w:color w:val="000000"/>
                <w:sz w:val="18"/>
                <w:szCs w:val="18"/>
                <w:u w:val="none"/>
              </w:rPr>
            </w:pPr>
          </w:p>
        </w:tc>
        <w:tc>
          <w:tcPr>
            <w:tcW w:w="2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40678">
            <w:pPr>
              <w:jc w:val="center"/>
              <w:rPr>
                <w:rFonts w:hint="eastAsia" w:ascii="宋体" w:hAnsi="宋体" w:eastAsia="宋体" w:cs="宋体"/>
                <w:i w:val="0"/>
                <w:iCs w:val="0"/>
                <w:color w:val="000000"/>
                <w:sz w:val="18"/>
                <w:szCs w:val="18"/>
                <w:u w:val="none"/>
              </w:rPr>
            </w:pPr>
          </w:p>
        </w:tc>
        <w:tc>
          <w:tcPr>
            <w:tcW w:w="17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7F39C">
            <w:pPr>
              <w:jc w:val="center"/>
              <w:rPr>
                <w:rFonts w:hint="eastAsia" w:ascii="宋体" w:hAnsi="宋体" w:eastAsia="宋体" w:cs="宋体"/>
                <w:i w:val="0"/>
                <w:iCs w:val="0"/>
                <w:color w:val="000000"/>
                <w:sz w:val="18"/>
                <w:szCs w:val="18"/>
                <w:u w:val="none"/>
              </w:rPr>
            </w:pP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E8E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促进水资源的配置优化，保障园区企业合理用水需求。</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BA3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8CF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优良中差</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292F1">
            <w:pPr>
              <w:jc w:val="center"/>
              <w:rPr>
                <w:rFonts w:hint="eastAsia" w:ascii="宋体" w:hAnsi="宋体" w:eastAsia="宋体" w:cs="宋体"/>
                <w:i w:val="0"/>
                <w:iCs w:val="0"/>
                <w:color w:val="000000"/>
                <w:sz w:val="18"/>
                <w:szCs w:val="18"/>
                <w:u w:val="none"/>
              </w:rPr>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22AC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良</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138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C2938">
            <w:pPr>
              <w:jc w:val="center"/>
              <w:rPr>
                <w:rFonts w:hint="eastAsia" w:ascii="宋体" w:hAnsi="宋体" w:eastAsia="宋体" w:cs="宋体"/>
                <w:i w:val="0"/>
                <w:iCs w:val="0"/>
                <w:color w:val="000000"/>
                <w:sz w:val="18"/>
                <w:szCs w:val="18"/>
                <w:u w:val="none"/>
              </w:rPr>
            </w:pP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3B0E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E2FA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CCA1C">
            <w:pPr>
              <w:jc w:val="center"/>
              <w:rPr>
                <w:rFonts w:hint="eastAsia" w:ascii="宋体" w:hAnsi="宋体" w:eastAsia="宋体" w:cs="宋体"/>
                <w:i w:val="0"/>
                <w:iCs w:val="0"/>
                <w:color w:val="000000"/>
                <w:sz w:val="18"/>
                <w:szCs w:val="18"/>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D24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BB4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F86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企业及周边群众满意</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1AA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CFA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241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0223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6B9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B7CBC">
            <w:pPr>
              <w:jc w:val="center"/>
              <w:rPr>
                <w:rFonts w:hint="eastAsia" w:ascii="宋体" w:hAnsi="宋体" w:eastAsia="宋体" w:cs="宋体"/>
                <w:i w:val="0"/>
                <w:iCs w:val="0"/>
                <w:color w:val="000000"/>
                <w:sz w:val="18"/>
                <w:szCs w:val="18"/>
                <w:u w:val="none"/>
              </w:rPr>
            </w:pP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C059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1FAB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2"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20EFC">
            <w:pPr>
              <w:jc w:val="center"/>
              <w:rPr>
                <w:rFonts w:hint="eastAsia" w:ascii="宋体" w:hAnsi="宋体" w:eastAsia="宋体" w:cs="宋体"/>
                <w:i w:val="0"/>
                <w:iCs w:val="0"/>
                <w:color w:val="000000"/>
                <w:sz w:val="18"/>
                <w:szCs w:val="18"/>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633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F7D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生态环境成本指标</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832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一家公司29.6万元</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2BC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7D7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29.6</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615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元/户（套）</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B8E4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29.6</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8BB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3E764">
            <w:pPr>
              <w:jc w:val="center"/>
              <w:rPr>
                <w:rFonts w:hint="eastAsia" w:ascii="宋体" w:hAnsi="宋体" w:eastAsia="宋体" w:cs="宋体"/>
                <w:i w:val="0"/>
                <w:iCs w:val="0"/>
                <w:color w:val="000000"/>
                <w:sz w:val="18"/>
                <w:szCs w:val="18"/>
                <w:u w:val="none"/>
              </w:rPr>
            </w:pP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0A2E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8A25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3C52C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BC1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1B381">
            <w:pPr>
              <w:rPr>
                <w:rFonts w:hint="eastAsia" w:ascii="宋体" w:hAnsi="宋体" w:eastAsia="宋体" w:cs="宋体"/>
                <w:i w:val="0"/>
                <w:iCs w:val="0"/>
                <w:color w:val="000000"/>
                <w:sz w:val="18"/>
                <w:szCs w:val="18"/>
                <w:u w:val="none"/>
              </w:rPr>
            </w:pP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D96E2">
            <w:pPr>
              <w:rPr>
                <w:rFonts w:hint="eastAsia" w:ascii="宋体" w:hAnsi="宋体" w:eastAsia="宋体" w:cs="宋体"/>
                <w:i w:val="0"/>
                <w:iCs w:val="0"/>
                <w:color w:val="000000"/>
                <w:sz w:val="18"/>
                <w:szCs w:val="18"/>
                <w:u w:val="none"/>
              </w:rPr>
            </w:pPr>
          </w:p>
        </w:tc>
      </w:tr>
      <w:tr w14:paraId="2E36C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9"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8EA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37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4CD481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本项目符合《茂县水资源综合规划》中相关要求。与《茂县“十四五”生态文明建设暨生态环境保护规划（2021—2025）》中明确提出：实施水资源开发利用工程。以水资源持续供给和水生态环境保护修复为核心阿坝州工业园区茂县土门集中区规划水资源论证报告书相符；与省级、市县级国民经济和社会发展规划、城乡建设规划、产业发展规划相关要求均相符；同时符合《关于进一步加强总磷污染防治工作的紧急通知》等水环境保护政策、文件相关要求；符合《中华人民共和国长江保护法》《长江经济带生态环境保护规划》《四川省长江经济带发展负面清单（试行）》等长江经济带政策、规划要求；符合《阿坝藏族羌族自治州水资源综合规划》等水资源相关规划的要求。</w:t>
            </w:r>
          </w:p>
        </w:tc>
      </w:tr>
      <w:tr w14:paraId="3299B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0C2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37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F2FBB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绩效管理的跟踪反馈不足；加强预算编制的精细化管理，提高预算的准确性和可操作性。</w:t>
            </w:r>
          </w:p>
        </w:tc>
      </w:tr>
      <w:tr w14:paraId="6CCE7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3C2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37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78869C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进一步加强单位预算编制、支出执行、决算编制等工作的管理，特别是应加快专项资金的预算执行进度；进一步科学设定绩效目标，加强预算执行管理。改进部门收支预算编制，务实预算基础工作，提高预算编制质量</w:t>
            </w:r>
          </w:p>
        </w:tc>
      </w:tr>
      <w:tr w14:paraId="00B9A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7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4546B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项目负责人：张航</w:t>
            </w:r>
          </w:p>
        </w:tc>
        <w:tc>
          <w:tcPr>
            <w:tcW w:w="646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D38BE2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财务负责人：杨春鹏</w:t>
            </w:r>
          </w:p>
        </w:tc>
      </w:tr>
      <w:tr w14:paraId="770FF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tcBorders>
              <w:top w:val="nil"/>
              <w:left w:val="nil"/>
              <w:bottom w:val="nil"/>
              <w:right w:val="nil"/>
            </w:tcBorders>
            <w:shd w:val="clear" w:color="auto" w:fill="auto"/>
            <w:vAlign w:val="center"/>
          </w:tcPr>
          <w:p w14:paraId="6C2BD439">
            <w:pPr>
              <w:rPr>
                <w:rFonts w:hint="eastAsia" w:ascii="宋体" w:hAnsi="宋体" w:eastAsia="宋体" w:cs="宋体"/>
                <w:i w:val="0"/>
                <w:iCs w:val="0"/>
                <w:color w:val="000000"/>
                <w:sz w:val="18"/>
                <w:szCs w:val="18"/>
                <w:u w:val="none"/>
              </w:rPr>
            </w:pPr>
          </w:p>
        </w:tc>
        <w:tc>
          <w:tcPr>
            <w:tcW w:w="2007" w:type="dxa"/>
            <w:tcBorders>
              <w:top w:val="nil"/>
              <w:left w:val="nil"/>
              <w:bottom w:val="nil"/>
              <w:right w:val="nil"/>
            </w:tcBorders>
            <w:shd w:val="clear" w:color="auto" w:fill="auto"/>
            <w:vAlign w:val="center"/>
          </w:tcPr>
          <w:p w14:paraId="0DEE876F">
            <w:pPr>
              <w:rPr>
                <w:rFonts w:hint="eastAsia" w:ascii="宋体" w:hAnsi="宋体" w:eastAsia="宋体" w:cs="宋体"/>
                <w:i w:val="0"/>
                <w:iCs w:val="0"/>
                <w:color w:val="000000"/>
                <w:sz w:val="18"/>
                <w:szCs w:val="18"/>
                <w:u w:val="none"/>
              </w:rPr>
            </w:pPr>
          </w:p>
        </w:tc>
        <w:tc>
          <w:tcPr>
            <w:tcW w:w="1732" w:type="dxa"/>
            <w:tcBorders>
              <w:top w:val="nil"/>
              <w:left w:val="nil"/>
              <w:bottom w:val="nil"/>
              <w:right w:val="nil"/>
            </w:tcBorders>
            <w:shd w:val="clear" w:color="auto" w:fill="auto"/>
            <w:vAlign w:val="center"/>
          </w:tcPr>
          <w:p w14:paraId="5BFE17E9">
            <w:pPr>
              <w:rPr>
                <w:rFonts w:hint="eastAsia" w:ascii="宋体" w:hAnsi="宋体" w:eastAsia="宋体" w:cs="宋体"/>
                <w:i w:val="0"/>
                <w:iCs w:val="0"/>
                <w:color w:val="000000"/>
                <w:sz w:val="18"/>
                <w:szCs w:val="18"/>
                <w:u w:val="none"/>
              </w:rPr>
            </w:pPr>
          </w:p>
        </w:tc>
        <w:tc>
          <w:tcPr>
            <w:tcW w:w="2488" w:type="dxa"/>
            <w:tcBorders>
              <w:top w:val="nil"/>
              <w:left w:val="nil"/>
              <w:bottom w:val="nil"/>
              <w:right w:val="nil"/>
            </w:tcBorders>
            <w:shd w:val="clear" w:color="auto" w:fill="auto"/>
            <w:vAlign w:val="center"/>
          </w:tcPr>
          <w:p w14:paraId="7DA24C89">
            <w:pPr>
              <w:rPr>
                <w:rFonts w:hint="eastAsia" w:ascii="宋体" w:hAnsi="宋体" w:eastAsia="宋体" w:cs="宋体"/>
                <w:i w:val="0"/>
                <w:iCs w:val="0"/>
                <w:color w:val="000000"/>
                <w:sz w:val="18"/>
                <w:szCs w:val="18"/>
                <w:u w:val="none"/>
              </w:rPr>
            </w:pPr>
          </w:p>
        </w:tc>
        <w:tc>
          <w:tcPr>
            <w:tcW w:w="682" w:type="dxa"/>
            <w:tcBorders>
              <w:top w:val="nil"/>
              <w:left w:val="nil"/>
              <w:bottom w:val="nil"/>
              <w:right w:val="nil"/>
            </w:tcBorders>
            <w:shd w:val="clear" w:color="auto" w:fill="auto"/>
            <w:vAlign w:val="center"/>
          </w:tcPr>
          <w:p w14:paraId="08027851">
            <w:pPr>
              <w:rPr>
                <w:rFonts w:hint="eastAsia" w:ascii="宋体" w:hAnsi="宋体" w:eastAsia="宋体" w:cs="宋体"/>
                <w:i w:val="0"/>
                <w:iCs w:val="0"/>
                <w:color w:val="000000"/>
                <w:sz w:val="18"/>
                <w:szCs w:val="18"/>
                <w:u w:val="none"/>
              </w:rPr>
            </w:pPr>
          </w:p>
        </w:tc>
        <w:tc>
          <w:tcPr>
            <w:tcW w:w="1188" w:type="dxa"/>
            <w:tcBorders>
              <w:top w:val="nil"/>
              <w:left w:val="nil"/>
              <w:bottom w:val="nil"/>
              <w:right w:val="nil"/>
            </w:tcBorders>
            <w:shd w:val="clear" w:color="auto" w:fill="auto"/>
            <w:vAlign w:val="center"/>
          </w:tcPr>
          <w:p w14:paraId="61722296">
            <w:pPr>
              <w:rPr>
                <w:rFonts w:hint="eastAsia" w:ascii="宋体" w:hAnsi="宋体" w:eastAsia="宋体" w:cs="宋体"/>
                <w:i w:val="0"/>
                <w:iCs w:val="0"/>
                <w:color w:val="000000"/>
                <w:sz w:val="18"/>
                <w:szCs w:val="18"/>
                <w:u w:val="none"/>
              </w:rPr>
            </w:pPr>
          </w:p>
        </w:tc>
        <w:tc>
          <w:tcPr>
            <w:tcW w:w="752" w:type="dxa"/>
            <w:tcBorders>
              <w:top w:val="nil"/>
              <w:left w:val="nil"/>
              <w:bottom w:val="nil"/>
              <w:right w:val="nil"/>
            </w:tcBorders>
            <w:shd w:val="clear" w:color="auto" w:fill="auto"/>
            <w:vAlign w:val="center"/>
          </w:tcPr>
          <w:p w14:paraId="6CE539BA">
            <w:pPr>
              <w:rPr>
                <w:rFonts w:hint="eastAsia" w:ascii="宋体" w:hAnsi="宋体" w:eastAsia="宋体" w:cs="宋体"/>
                <w:i w:val="0"/>
                <w:iCs w:val="0"/>
                <w:color w:val="000000"/>
                <w:sz w:val="18"/>
                <w:szCs w:val="18"/>
                <w:u w:val="none"/>
              </w:rPr>
            </w:pPr>
          </w:p>
        </w:tc>
        <w:tc>
          <w:tcPr>
            <w:tcW w:w="1068" w:type="dxa"/>
            <w:tcBorders>
              <w:top w:val="nil"/>
              <w:left w:val="nil"/>
              <w:bottom w:val="nil"/>
              <w:right w:val="nil"/>
            </w:tcBorders>
            <w:shd w:val="clear" w:color="auto" w:fill="auto"/>
            <w:vAlign w:val="center"/>
          </w:tcPr>
          <w:p w14:paraId="349BAABE">
            <w:pPr>
              <w:rPr>
                <w:rFonts w:hint="eastAsia" w:ascii="宋体" w:hAnsi="宋体" w:eastAsia="宋体" w:cs="宋体"/>
                <w:i w:val="0"/>
                <w:iCs w:val="0"/>
                <w:color w:val="000000"/>
                <w:sz w:val="18"/>
                <w:szCs w:val="18"/>
                <w:u w:val="none"/>
              </w:rPr>
            </w:pPr>
          </w:p>
        </w:tc>
        <w:tc>
          <w:tcPr>
            <w:tcW w:w="492" w:type="dxa"/>
            <w:tcBorders>
              <w:top w:val="nil"/>
              <w:left w:val="nil"/>
              <w:bottom w:val="nil"/>
              <w:right w:val="nil"/>
            </w:tcBorders>
            <w:shd w:val="clear" w:color="auto" w:fill="auto"/>
            <w:vAlign w:val="center"/>
          </w:tcPr>
          <w:p w14:paraId="04A87E0B">
            <w:pPr>
              <w:rPr>
                <w:rFonts w:hint="eastAsia" w:ascii="宋体" w:hAnsi="宋体" w:eastAsia="宋体" w:cs="宋体"/>
                <w:i w:val="0"/>
                <w:iCs w:val="0"/>
                <w:color w:val="000000"/>
                <w:sz w:val="18"/>
                <w:szCs w:val="18"/>
                <w:u w:val="none"/>
              </w:rPr>
            </w:pPr>
          </w:p>
        </w:tc>
        <w:tc>
          <w:tcPr>
            <w:tcW w:w="444" w:type="dxa"/>
            <w:tcBorders>
              <w:top w:val="nil"/>
              <w:left w:val="nil"/>
              <w:bottom w:val="nil"/>
              <w:right w:val="nil"/>
            </w:tcBorders>
            <w:shd w:val="clear" w:color="auto" w:fill="auto"/>
            <w:vAlign w:val="center"/>
          </w:tcPr>
          <w:p w14:paraId="4CD5E7C2">
            <w:pPr>
              <w:rPr>
                <w:rFonts w:hint="eastAsia" w:ascii="宋体" w:hAnsi="宋体" w:eastAsia="宋体" w:cs="宋体"/>
                <w:i w:val="0"/>
                <w:iCs w:val="0"/>
                <w:color w:val="000000"/>
                <w:sz w:val="18"/>
                <w:szCs w:val="18"/>
                <w:u w:val="none"/>
              </w:rPr>
            </w:pPr>
          </w:p>
        </w:tc>
        <w:tc>
          <w:tcPr>
            <w:tcW w:w="2519" w:type="dxa"/>
            <w:tcBorders>
              <w:top w:val="nil"/>
              <w:left w:val="nil"/>
              <w:bottom w:val="nil"/>
              <w:right w:val="nil"/>
            </w:tcBorders>
            <w:shd w:val="clear" w:color="auto" w:fill="auto"/>
            <w:vAlign w:val="center"/>
          </w:tcPr>
          <w:p w14:paraId="67FEBAA0">
            <w:pPr>
              <w:rPr>
                <w:rFonts w:hint="eastAsia" w:ascii="宋体" w:hAnsi="宋体" w:eastAsia="宋体" w:cs="宋体"/>
                <w:i w:val="0"/>
                <w:iCs w:val="0"/>
                <w:color w:val="000000"/>
                <w:sz w:val="18"/>
                <w:szCs w:val="18"/>
                <w:u w:val="none"/>
              </w:rPr>
            </w:pPr>
          </w:p>
        </w:tc>
      </w:tr>
      <w:tr w14:paraId="2FCD9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140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B7FF3A5">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9E3E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2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92A6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AD50C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51322324T000011541186</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茂县工业园区服务类项目编制费用</w:t>
            </w:r>
          </w:p>
        </w:tc>
      </w:tr>
      <w:tr w14:paraId="724FD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2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36735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8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1E57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茂县工业服务中心本级</w:t>
            </w:r>
          </w:p>
        </w:tc>
        <w:tc>
          <w:tcPr>
            <w:tcW w:w="1068" w:type="dxa"/>
            <w:tcBorders>
              <w:top w:val="nil"/>
              <w:left w:val="nil"/>
              <w:bottom w:val="nil"/>
              <w:right w:val="nil"/>
            </w:tcBorders>
            <w:shd w:val="clear" w:color="auto" w:fill="auto"/>
            <w:vAlign w:val="center"/>
          </w:tcPr>
          <w:p w14:paraId="379612D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实施单位（盖章）</w:t>
            </w:r>
          </w:p>
        </w:tc>
        <w:tc>
          <w:tcPr>
            <w:tcW w:w="34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CD4A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茂县工业服务中心</w:t>
            </w:r>
          </w:p>
        </w:tc>
      </w:tr>
      <w:tr w14:paraId="546AE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1E3E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35B8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8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C270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C097B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38CF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7"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4DDFF">
            <w:pPr>
              <w:rPr>
                <w:rFonts w:hint="eastAsia" w:ascii="宋体" w:hAnsi="宋体" w:eastAsia="宋体" w:cs="宋体"/>
                <w:i w:val="0"/>
                <w:iCs w:val="0"/>
                <w:color w:val="000000"/>
                <w:sz w:val="18"/>
                <w:szCs w:val="18"/>
                <w:u w:val="none"/>
              </w:rPr>
            </w:pPr>
          </w:p>
        </w:tc>
        <w:tc>
          <w:tcPr>
            <w:tcW w:w="2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154FA">
            <w:pPr>
              <w:rPr>
                <w:rFonts w:hint="eastAsia" w:ascii="宋体" w:hAnsi="宋体" w:eastAsia="宋体" w:cs="宋体"/>
                <w:i w:val="0"/>
                <w:iCs w:val="0"/>
                <w:color w:val="000000"/>
                <w:sz w:val="18"/>
                <w:szCs w:val="18"/>
                <w:u w:val="none"/>
              </w:rPr>
            </w:pPr>
          </w:p>
        </w:tc>
        <w:tc>
          <w:tcPr>
            <w:tcW w:w="68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5521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进一步规范我县工业园区在安全环保、技改扩能等方面与中央、省、州相关政策相符，明确工业园区今后发展的思路和产业定位，促进园区招商引资工作的开展及项目顺利落地；为贯彻阿坝工业北移战略目标、《阿坝州茂县国土空间总体规划（2020—2035年）》（送审稿）的宏观意图，深化、完善“一区六园”的县域工业空间格局，使工业园区建设和管理有据可依、有章可循，规划工业功能布局合理，基础设施完善配套，开发强度适宜，并提出规划管理及相关的控制标准，将规划落到实处以促进园区的建设和发展，特编制茂县工业园区（槽木、亚坪、光明、团结、太安）控制性详细规划。</w:t>
            </w:r>
          </w:p>
        </w:tc>
        <w:tc>
          <w:tcPr>
            <w:tcW w:w="45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CB2B2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完成了茂县工业园区整体性安全风险评价编制、完成了茂县工业园区产业发展规划编制、完成了茂县工业园区控制性详细规划编制工作，推动茂县工业园区发展提质增效，实现传统工业企业向现代化、绿色化发展</w:t>
            </w:r>
          </w:p>
        </w:tc>
      </w:tr>
      <w:tr w14:paraId="603AD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4"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D1556">
            <w:pPr>
              <w:rPr>
                <w:rFonts w:hint="eastAsia" w:ascii="宋体" w:hAnsi="宋体" w:eastAsia="宋体" w:cs="宋体"/>
                <w:i w:val="0"/>
                <w:iCs w:val="0"/>
                <w:color w:val="000000"/>
                <w:sz w:val="18"/>
                <w:szCs w:val="18"/>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ADD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4A5E92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茂县工业园区整体性安全风险评价报告：2021年8月17日通过政府采购确定了项目编制单位为贵州雍阳地矿资源开发有限公司四川分公司、2021年12月4日通过专家评审、2022年3月出具茂县工业园区整体性安全风险评价报告将安全风险降低至一般安全风险（C类）、已在县应急管理局备案；2.茂县工业园区产业发展规划编制、茂县工业园区槽木团结太安集中区控制性详细规划编制报告：2021年9月通过政府采购确定项目编制单位为成都博观工程咨询服务有限公司、中外建华诚工程技术集团有限公司、2023年9月在成都召开专家评审会并通过评审、2023年9月出具初步成果文件、2024</w:t>
            </w:r>
            <w:r>
              <w:rPr>
                <w:rFonts w:hint="eastAsia" w:ascii="宋体" w:hAnsi="宋体" w:eastAsia="宋体" w:cs="宋体"/>
                <w:i w:val="0"/>
                <w:iCs w:val="0"/>
                <w:color w:val="000000"/>
                <w:kern w:val="0"/>
                <w:sz w:val="18"/>
                <w:szCs w:val="18"/>
                <w:u w:val="none"/>
                <w:lang w:val="en-US" w:eastAsia="zh-CN" w:bidi="ar"/>
              </w:rPr>
              <w:t>年</w:t>
            </w:r>
            <w:r>
              <w:rPr>
                <w:rFonts w:ascii="宋体" w:hAnsi="宋体" w:eastAsia="宋体" w:cs="宋体"/>
                <w:i w:val="0"/>
                <w:iCs w:val="0"/>
                <w:color w:val="000000"/>
                <w:kern w:val="0"/>
                <w:sz w:val="18"/>
                <w:szCs w:val="18"/>
                <w:u w:val="none"/>
                <w:lang w:val="en-US" w:eastAsia="zh-CN" w:bidi="ar"/>
              </w:rPr>
              <w:t>9月28日茂县国土空间规划委员会研究并原则同意《茂县工业园区（槽木、亚、团结、太安）产业发展规划和控制性详细规划</w:t>
            </w:r>
            <w:r>
              <w:rPr>
                <w:rFonts w:hint="eastAsia" w:ascii="宋体" w:hAnsi="宋体" w:eastAsia="宋体" w:cs="宋体"/>
                <w:i w:val="0"/>
                <w:iCs w:val="0"/>
                <w:color w:val="000000"/>
                <w:kern w:val="0"/>
                <w:sz w:val="18"/>
                <w:szCs w:val="18"/>
                <w:u w:val="none"/>
                <w:lang w:val="en-US" w:eastAsia="zh-CN" w:bidi="ar"/>
              </w:rPr>
              <w:t>。</w:t>
            </w:r>
          </w:p>
        </w:tc>
      </w:tr>
      <w:tr w14:paraId="28D6A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A9AC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7A2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741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83C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7194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510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7BC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459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106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35B9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5A600">
            <w:pPr>
              <w:jc w:val="center"/>
              <w:rPr>
                <w:rFonts w:hint="eastAsia" w:ascii="宋体" w:hAnsi="宋体" w:eastAsia="宋体" w:cs="宋体"/>
                <w:i w:val="0"/>
                <w:iCs w:val="0"/>
                <w:color w:val="000000"/>
                <w:sz w:val="18"/>
                <w:szCs w:val="18"/>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79F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36C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53C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93.57</w:t>
            </w: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F338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93.57</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800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D86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DF898">
            <w:pPr>
              <w:jc w:val="center"/>
              <w:rPr>
                <w:rFonts w:hint="eastAsia" w:ascii="宋体" w:hAnsi="宋体" w:eastAsia="宋体" w:cs="宋体"/>
                <w:i w:val="0"/>
                <w:iCs w:val="0"/>
                <w:color w:val="000000"/>
                <w:sz w:val="18"/>
                <w:szCs w:val="18"/>
                <w:u w:val="none"/>
              </w:rPr>
            </w:pPr>
          </w:p>
        </w:tc>
        <w:tc>
          <w:tcPr>
            <w:tcW w:w="25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25A1B1">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项目为一次性项目，所以在需要支付资金时在进行资金的申请</w:t>
            </w:r>
          </w:p>
        </w:tc>
      </w:tr>
      <w:tr w14:paraId="31502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FF033">
            <w:pPr>
              <w:jc w:val="center"/>
              <w:rPr>
                <w:rFonts w:hint="eastAsia" w:ascii="宋体" w:hAnsi="宋体" w:eastAsia="宋体" w:cs="宋体"/>
                <w:i w:val="0"/>
                <w:iCs w:val="0"/>
                <w:color w:val="000000"/>
                <w:sz w:val="18"/>
                <w:szCs w:val="18"/>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F66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530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598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93.57</w:t>
            </w: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C3A8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93.57</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DB4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ADC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B17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25AB0">
            <w:pPr>
              <w:rPr>
                <w:rFonts w:hint="eastAsia" w:ascii="黑体" w:hAnsi="黑体" w:eastAsia="黑体" w:cs="黑体"/>
                <w:i/>
                <w:iCs/>
                <w:color w:val="000000"/>
                <w:sz w:val="18"/>
                <w:szCs w:val="18"/>
                <w:u w:val="none"/>
              </w:rPr>
            </w:pPr>
          </w:p>
        </w:tc>
      </w:tr>
      <w:tr w14:paraId="36C6D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1F4A8">
            <w:pPr>
              <w:jc w:val="center"/>
              <w:rPr>
                <w:rFonts w:hint="eastAsia" w:ascii="宋体" w:hAnsi="宋体" w:eastAsia="宋体" w:cs="宋体"/>
                <w:i w:val="0"/>
                <w:iCs w:val="0"/>
                <w:color w:val="000000"/>
                <w:sz w:val="18"/>
                <w:szCs w:val="18"/>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330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091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F64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22D5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0B1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E57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B19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1F438">
            <w:pPr>
              <w:rPr>
                <w:rFonts w:hint="eastAsia" w:ascii="黑体" w:hAnsi="黑体" w:eastAsia="黑体" w:cs="黑体"/>
                <w:i/>
                <w:iCs/>
                <w:color w:val="000000"/>
                <w:sz w:val="18"/>
                <w:szCs w:val="18"/>
                <w:u w:val="none"/>
              </w:rPr>
            </w:pPr>
          </w:p>
        </w:tc>
      </w:tr>
      <w:tr w14:paraId="0D55B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06A81">
            <w:pPr>
              <w:jc w:val="center"/>
              <w:rPr>
                <w:rFonts w:hint="eastAsia" w:ascii="宋体" w:hAnsi="宋体" w:eastAsia="宋体" w:cs="宋体"/>
                <w:i w:val="0"/>
                <w:iCs w:val="0"/>
                <w:color w:val="000000"/>
                <w:sz w:val="18"/>
                <w:szCs w:val="18"/>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95B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377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19E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D11C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9BA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3A6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DB3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E5699">
            <w:pPr>
              <w:rPr>
                <w:rFonts w:hint="eastAsia" w:ascii="黑体" w:hAnsi="黑体" w:eastAsia="黑体" w:cs="黑体"/>
                <w:i/>
                <w:iCs/>
                <w:color w:val="000000"/>
                <w:sz w:val="18"/>
                <w:szCs w:val="18"/>
                <w:u w:val="none"/>
              </w:rPr>
            </w:pPr>
          </w:p>
        </w:tc>
      </w:tr>
      <w:tr w14:paraId="4F5A6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7DE14">
            <w:pPr>
              <w:jc w:val="center"/>
              <w:rPr>
                <w:rFonts w:hint="eastAsia" w:ascii="宋体" w:hAnsi="宋体" w:eastAsia="宋体" w:cs="宋体"/>
                <w:i w:val="0"/>
                <w:iCs w:val="0"/>
                <w:color w:val="000000"/>
                <w:sz w:val="18"/>
                <w:szCs w:val="18"/>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4E1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13CD5">
            <w:pPr>
              <w:jc w:val="center"/>
              <w:rPr>
                <w:rFonts w:hint="eastAsia" w:ascii="微软雅黑" w:hAnsi="微软雅黑" w:eastAsia="微软雅黑" w:cs="微软雅黑"/>
                <w:i/>
                <w:iCs/>
                <w:color w:val="000000"/>
                <w:sz w:val="16"/>
                <w:szCs w:val="16"/>
                <w:u w:val="none"/>
              </w:rPr>
            </w:pP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FB7F3">
            <w:pPr>
              <w:jc w:val="center"/>
              <w:rPr>
                <w:rFonts w:hint="eastAsia" w:ascii="微软雅黑" w:hAnsi="微软雅黑" w:eastAsia="微软雅黑" w:cs="微软雅黑"/>
                <w:i/>
                <w:iCs/>
                <w:color w:val="000000"/>
                <w:sz w:val="16"/>
                <w:szCs w:val="16"/>
                <w:u w:val="none"/>
              </w:rPr>
            </w:pP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7BF4C8">
            <w:pPr>
              <w:jc w:val="center"/>
              <w:rPr>
                <w:rFonts w:hint="eastAsia" w:ascii="微软雅黑" w:hAnsi="微软雅黑" w:eastAsia="微软雅黑" w:cs="微软雅黑"/>
                <w:i/>
                <w:iCs/>
                <w:color w:val="000000"/>
                <w:sz w:val="16"/>
                <w:szCs w:val="16"/>
                <w:u w:val="none"/>
              </w:rPr>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9C661">
            <w:pPr>
              <w:jc w:val="center"/>
              <w:rPr>
                <w:rFonts w:hint="eastAsia" w:ascii="微软雅黑" w:hAnsi="微软雅黑" w:eastAsia="微软雅黑" w:cs="微软雅黑"/>
                <w:i/>
                <w:iCs/>
                <w:color w:val="000000"/>
                <w:sz w:val="16"/>
                <w:szCs w:val="16"/>
                <w:u w:val="none"/>
              </w:rPr>
            </w:pP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CD8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19F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93CA7">
            <w:pPr>
              <w:rPr>
                <w:rFonts w:hint="eastAsia" w:ascii="黑体" w:hAnsi="黑体" w:eastAsia="黑体" w:cs="黑体"/>
                <w:i/>
                <w:iCs/>
                <w:color w:val="000000"/>
                <w:sz w:val="18"/>
                <w:szCs w:val="18"/>
                <w:u w:val="none"/>
              </w:rPr>
            </w:pPr>
          </w:p>
        </w:tc>
      </w:tr>
      <w:tr w14:paraId="7178C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7691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873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B22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7F1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4FB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B97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2A7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3E9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EE0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C2C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595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BBD5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36307">
            <w:pPr>
              <w:jc w:val="center"/>
              <w:rPr>
                <w:rFonts w:hint="eastAsia" w:ascii="宋体" w:hAnsi="宋体" w:eastAsia="宋体" w:cs="宋体"/>
                <w:i w:val="0"/>
                <w:iCs w:val="0"/>
                <w:color w:val="000000"/>
                <w:sz w:val="18"/>
                <w:szCs w:val="18"/>
                <w:u w:val="none"/>
              </w:rPr>
            </w:pPr>
          </w:p>
        </w:tc>
        <w:tc>
          <w:tcPr>
            <w:tcW w:w="20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2D5B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0A3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0CA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园区11家规模以上工业企业</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96C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416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76A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座（处）</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1D17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11</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6F2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236A5">
            <w:pPr>
              <w:jc w:val="center"/>
              <w:rPr>
                <w:rFonts w:hint="eastAsia" w:ascii="宋体" w:hAnsi="宋体" w:eastAsia="宋体" w:cs="宋体"/>
                <w:i w:val="0"/>
                <w:iCs w:val="0"/>
                <w:color w:val="000000"/>
                <w:sz w:val="18"/>
                <w:szCs w:val="18"/>
                <w:u w:val="none"/>
              </w:rPr>
            </w:pP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133A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E83D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11C4E">
            <w:pPr>
              <w:jc w:val="center"/>
              <w:rPr>
                <w:rFonts w:hint="eastAsia" w:ascii="宋体" w:hAnsi="宋体" w:eastAsia="宋体" w:cs="宋体"/>
                <w:i w:val="0"/>
                <w:iCs w:val="0"/>
                <w:color w:val="000000"/>
                <w:sz w:val="18"/>
                <w:szCs w:val="18"/>
                <w:u w:val="none"/>
              </w:rPr>
            </w:pPr>
          </w:p>
        </w:tc>
        <w:tc>
          <w:tcPr>
            <w:tcW w:w="2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0D993">
            <w:pPr>
              <w:jc w:val="center"/>
              <w:rPr>
                <w:rFonts w:hint="eastAsia" w:ascii="宋体" w:hAnsi="宋体" w:eastAsia="宋体" w:cs="宋体"/>
                <w:i w:val="0"/>
                <w:iCs w:val="0"/>
                <w:color w:val="000000"/>
                <w:sz w:val="18"/>
                <w:szCs w:val="18"/>
                <w:u w:val="none"/>
              </w:rPr>
            </w:pP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AF7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745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24年完成规划评估</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2B2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35D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2D3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FA80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12</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81F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94021">
            <w:pPr>
              <w:jc w:val="center"/>
              <w:rPr>
                <w:rFonts w:hint="eastAsia" w:ascii="宋体" w:hAnsi="宋体" w:eastAsia="宋体" w:cs="宋体"/>
                <w:i w:val="0"/>
                <w:iCs w:val="0"/>
                <w:color w:val="000000"/>
                <w:sz w:val="18"/>
                <w:szCs w:val="18"/>
                <w:u w:val="none"/>
              </w:rPr>
            </w:pP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2627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6C59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7"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62D9A">
            <w:pPr>
              <w:jc w:val="center"/>
              <w:rPr>
                <w:rFonts w:hint="eastAsia" w:ascii="宋体" w:hAnsi="宋体" w:eastAsia="宋体" w:cs="宋体"/>
                <w:i w:val="0"/>
                <w:iCs w:val="0"/>
                <w:color w:val="000000"/>
                <w:sz w:val="18"/>
                <w:szCs w:val="18"/>
                <w:u w:val="none"/>
              </w:rPr>
            </w:pPr>
          </w:p>
        </w:tc>
        <w:tc>
          <w:tcPr>
            <w:tcW w:w="20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8C11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54D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440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企业向园区集中、项目向园区集聚、政策向园区倾斜、要素向园区保障。</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293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2F4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466C7">
            <w:pPr>
              <w:jc w:val="center"/>
              <w:rPr>
                <w:rFonts w:hint="eastAsia" w:ascii="宋体" w:hAnsi="宋体" w:eastAsia="宋体" w:cs="宋体"/>
                <w:i w:val="0"/>
                <w:iCs w:val="0"/>
                <w:color w:val="000000"/>
                <w:sz w:val="18"/>
                <w:szCs w:val="18"/>
                <w:u w:val="none"/>
              </w:rPr>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4782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良</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B50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C1D22">
            <w:pPr>
              <w:jc w:val="center"/>
              <w:rPr>
                <w:rFonts w:hint="eastAsia" w:ascii="宋体" w:hAnsi="宋体" w:eastAsia="宋体" w:cs="宋体"/>
                <w:i w:val="0"/>
                <w:iCs w:val="0"/>
                <w:color w:val="000000"/>
                <w:sz w:val="18"/>
                <w:szCs w:val="18"/>
                <w:u w:val="none"/>
              </w:rPr>
            </w:pP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4392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E0E9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EAF2B">
            <w:pPr>
              <w:jc w:val="center"/>
              <w:rPr>
                <w:rFonts w:hint="eastAsia" w:ascii="宋体" w:hAnsi="宋体" w:eastAsia="宋体" w:cs="宋体"/>
                <w:i w:val="0"/>
                <w:iCs w:val="0"/>
                <w:color w:val="000000"/>
                <w:sz w:val="18"/>
                <w:szCs w:val="18"/>
                <w:u w:val="none"/>
              </w:rPr>
            </w:pPr>
          </w:p>
        </w:tc>
        <w:tc>
          <w:tcPr>
            <w:tcW w:w="2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8635A">
            <w:pPr>
              <w:jc w:val="center"/>
              <w:rPr>
                <w:rFonts w:hint="eastAsia" w:ascii="宋体" w:hAnsi="宋体" w:eastAsia="宋体" w:cs="宋体"/>
                <w:i w:val="0"/>
                <w:iCs w:val="0"/>
                <w:color w:val="000000"/>
                <w:sz w:val="18"/>
                <w:szCs w:val="18"/>
                <w:u w:val="none"/>
              </w:rPr>
            </w:pP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FF4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509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合理规划工业功能布局</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10B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60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EBA9A">
            <w:pPr>
              <w:jc w:val="center"/>
              <w:rPr>
                <w:rFonts w:hint="eastAsia" w:ascii="宋体" w:hAnsi="宋体" w:eastAsia="宋体" w:cs="宋体"/>
                <w:i w:val="0"/>
                <w:iCs w:val="0"/>
                <w:color w:val="000000"/>
                <w:sz w:val="18"/>
                <w:szCs w:val="18"/>
                <w:u w:val="none"/>
              </w:rPr>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1107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良</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242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EC0BA">
            <w:pPr>
              <w:jc w:val="center"/>
              <w:rPr>
                <w:rFonts w:hint="eastAsia" w:ascii="宋体" w:hAnsi="宋体" w:eastAsia="宋体" w:cs="宋体"/>
                <w:i w:val="0"/>
                <w:iCs w:val="0"/>
                <w:color w:val="000000"/>
                <w:sz w:val="18"/>
                <w:szCs w:val="18"/>
                <w:u w:val="none"/>
              </w:rPr>
            </w:pP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FE0C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9794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813D9">
            <w:pPr>
              <w:jc w:val="center"/>
              <w:rPr>
                <w:rFonts w:hint="eastAsia" w:ascii="宋体" w:hAnsi="宋体" w:eastAsia="宋体" w:cs="宋体"/>
                <w:i w:val="0"/>
                <w:iCs w:val="0"/>
                <w:color w:val="000000"/>
                <w:sz w:val="18"/>
                <w:szCs w:val="18"/>
                <w:u w:val="none"/>
              </w:rPr>
            </w:pPr>
          </w:p>
        </w:tc>
        <w:tc>
          <w:tcPr>
            <w:tcW w:w="2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5B0EC">
            <w:pPr>
              <w:jc w:val="center"/>
              <w:rPr>
                <w:rFonts w:hint="eastAsia" w:ascii="宋体" w:hAnsi="宋体" w:eastAsia="宋体" w:cs="宋体"/>
                <w:i w:val="0"/>
                <w:iCs w:val="0"/>
                <w:color w:val="000000"/>
                <w:sz w:val="18"/>
                <w:szCs w:val="18"/>
                <w:u w:val="none"/>
              </w:rPr>
            </w:pP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CEF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08C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园区整体性安全风险评估</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F72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3C4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6A159">
            <w:pPr>
              <w:jc w:val="center"/>
              <w:rPr>
                <w:rFonts w:hint="eastAsia" w:ascii="宋体" w:hAnsi="宋体" w:eastAsia="宋体" w:cs="宋体"/>
                <w:i w:val="0"/>
                <w:iCs w:val="0"/>
                <w:color w:val="000000"/>
                <w:sz w:val="18"/>
                <w:szCs w:val="18"/>
                <w:u w:val="none"/>
              </w:rPr>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A316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良</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255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FA9B4">
            <w:pPr>
              <w:jc w:val="center"/>
              <w:rPr>
                <w:rFonts w:hint="eastAsia" w:ascii="宋体" w:hAnsi="宋体" w:eastAsia="宋体" w:cs="宋体"/>
                <w:i w:val="0"/>
                <w:iCs w:val="0"/>
                <w:color w:val="000000"/>
                <w:sz w:val="18"/>
                <w:szCs w:val="18"/>
                <w:u w:val="none"/>
              </w:rPr>
            </w:pP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ED05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B19F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AD565">
            <w:pPr>
              <w:jc w:val="center"/>
              <w:rPr>
                <w:rFonts w:hint="eastAsia" w:ascii="宋体" w:hAnsi="宋体" w:eastAsia="宋体" w:cs="宋体"/>
                <w:i w:val="0"/>
                <w:iCs w:val="0"/>
                <w:color w:val="000000"/>
                <w:sz w:val="18"/>
                <w:szCs w:val="18"/>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F3B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F76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48A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企业及周边群众满意</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B9B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F43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A4C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2DB5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BE1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D0593">
            <w:pPr>
              <w:jc w:val="center"/>
              <w:rPr>
                <w:rFonts w:hint="eastAsia" w:ascii="宋体" w:hAnsi="宋体" w:eastAsia="宋体" w:cs="宋体"/>
                <w:i w:val="0"/>
                <w:iCs w:val="0"/>
                <w:color w:val="000000"/>
                <w:sz w:val="18"/>
                <w:szCs w:val="18"/>
                <w:u w:val="none"/>
              </w:rPr>
            </w:pP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D6D6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8F2F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84184">
            <w:pPr>
              <w:jc w:val="center"/>
              <w:rPr>
                <w:rFonts w:hint="eastAsia" w:ascii="宋体" w:hAnsi="宋体" w:eastAsia="宋体" w:cs="宋体"/>
                <w:i w:val="0"/>
                <w:iCs w:val="0"/>
                <w:color w:val="000000"/>
                <w:sz w:val="18"/>
                <w:szCs w:val="18"/>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12C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53F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生态环境成本指标</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B53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三家公司93.57万元费用</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F83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58D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93.57</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749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A747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93.57</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97B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A43C6">
            <w:pPr>
              <w:jc w:val="center"/>
              <w:rPr>
                <w:rFonts w:hint="eastAsia" w:ascii="宋体" w:hAnsi="宋体" w:eastAsia="宋体" w:cs="宋体"/>
                <w:i w:val="0"/>
                <w:iCs w:val="0"/>
                <w:color w:val="000000"/>
                <w:sz w:val="18"/>
                <w:szCs w:val="18"/>
                <w:u w:val="none"/>
              </w:rPr>
            </w:pP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E8B3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8B94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46230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322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B7648">
            <w:pPr>
              <w:rPr>
                <w:rFonts w:hint="eastAsia" w:ascii="宋体" w:hAnsi="宋体" w:eastAsia="宋体" w:cs="宋体"/>
                <w:i w:val="0"/>
                <w:iCs w:val="0"/>
                <w:color w:val="000000"/>
                <w:sz w:val="18"/>
                <w:szCs w:val="18"/>
                <w:u w:val="none"/>
              </w:rPr>
            </w:pP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33314">
            <w:pPr>
              <w:rPr>
                <w:rFonts w:hint="eastAsia" w:ascii="宋体" w:hAnsi="宋体" w:eastAsia="宋体" w:cs="宋体"/>
                <w:i w:val="0"/>
                <w:iCs w:val="0"/>
                <w:color w:val="000000"/>
                <w:sz w:val="18"/>
                <w:szCs w:val="18"/>
                <w:u w:val="none"/>
              </w:rPr>
            </w:pPr>
          </w:p>
        </w:tc>
      </w:tr>
      <w:tr w14:paraId="7AB0D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7"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9B7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37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0FA48A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本项目符合《国务院办公厅关于促进开发区改革和创新发展的若干意见》《中共四川省委关于深入推进新型工业化加快建设现代化产业体系的决定》《中共茂县县委关于坚持生态优先、以绿色发展加快构建新型工业化为引领的现代化产业新体系的决定》等政策文件要求，牢牢把握高质量发展首要任务，完整准确全面贯彻新发展理念，不断提升产业综合竞争力和辐射带动能力，实现绿色可持续发展。</w:t>
            </w:r>
          </w:p>
        </w:tc>
      </w:tr>
      <w:tr w14:paraId="6690D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68E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37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18E83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绩效管理的跟踪反馈不足；加强预算编制的精细化管理，提高预算的准确性和可操作性。</w:t>
            </w:r>
          </w:p>
        </w:tc>
      </w:tr>
      <w:tr w14:paraId="3408B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971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37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C4921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进一步加强单位预算编制、支出执行、决算编制等工作的管理，特别是应加快专项资金的预算执行进度；进一步科学设定绩效目标，加强预算执行管理。改进部门收支预算编制，务实预算基础工作，提高预算编制质量</w:t>
            </w:r>
          </w:p>
        </w:tc>
      </w:tr>
      <w:tr w14:paraId="0BADD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7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77F62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项目负责人：张航</w:t>
            </w:r>
          </w:p>
        </w:tc>
        <w:tc>
          <w:tcPr>
            <w:tcW w:w="646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EDD9AC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财务负责人：杨春鹏</w:t>
            </w:r>
          </w:p>
        </w:tc>
      </w:tr>
      <w:tr w14:paraId="76E5A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tcBorders>
              <w:top w:val="nil"/>
              <w:left w:val="nil"/>
              <w:bottom w:val="nil"/>
              <w:right w:val="nil"/>
            </w:tcBorders>
            <w:shd w:val="clear" w:color="auto" w:fill="auto"/>
            <w:vAlign w:val="center"/>
          </w:tcPr>
          <w:p w14:paraId="4EF02ABA">
            <w:pPr>
              <w:rPr>
                <w:rFonts w:hint="eastAsia" w:ascii="宋体" w:hAnsi="宋体" w:eastAsia="宋体" w:cs="宋体"/>
                <w:i w:val="0"/>
                <w:iCs w:val="0"/>
                <w:color w:val="000000"/>
                <w:sz w:val="18"/>
                <w:szCs w:val="18"/>
                <w:u w:val="none"/>
              </w:rPr>
            </w:pPr>
          </w:p>
        </w:tc>
        <w:tc>
          <w:tcPr>
            <w:tcW w:w="2007" w:type="dxa"/>
            <w:tcBorders>
              <w:top w:val="nil"/>
              <w:left w:val="nil"/>
              <w:bottom w:val="nil"/>
              <w:right w:val="nil"/>
            </w:tcBorders>
            <w:shd w:val="clear" w:color="auto" w:fill="auto"/>
            <w:vAlign w:val="center"/>
          </w:tcPr>
          <w:p w14:paraId="6DC4C1CE">
            <w:pPr>
              <w:rPr>
                <w:rFonts w:hint="eastAsia" w:ascii="宋体" w:hAnsi="宋体" w:eastAsia="宋体" w:cs="宋体"/>
                <w:i w:val="0"/>
                <w:iCs w:val="0"/>
                <w:color w:val="000000"/>
                <w:sz w:val="18"/>
                <w:szCs w:val="18"/>
                <w:u w:val="none"/>
              </w:rPr>
            </w:pPr>
          </w:p>
        </w:tc>
        <w:tc>
          <w:tcPr>
            <w:tcW w:w="1732" w:type="dxa"/>
            <w:tcBorders>
              <w:top w:val="nil"/>
              <w:left w:val="nil"/>
              <w:bottom w:val="nil"/>
              <w:right w:val="nil"/>
            </w:tcBorders>
            <w:shd w:val="clear" w:color="auto" w:fill="auto"/>
            <w:vAlign w:val="center"/>
          </w:tcPr>
          <w:p w14:paraId="39A7573F">
            <w:pPr>
              <w:rPr>
                <w:rFonts w:hint="eastAsia" w:ascii="宋体" w:hAnsi="宋体" w:eastAsia="宋体" w:cs="宋体"/>
                <w:i w:val="0"/>
                <w:iCs w:val="0"/>
                <w:color w:val="000000"/>
                <w:sz w:val="18"/>
                <w:szCs w:val="18"/>
                <w:u w:val="none"/>
              </w:rPr>
            </w:pPr>
          </w:p>
        </w:tc>
        <w:tc>
          <w:tcPr>
            <w:tcW w:w="2488" w:type="dxa"/>
            <w:tcBorders>
              <w:top w:val="nil"/>
              <w:left w:val="nil"/>
              <w:bottom w:val="nil"/>
              <w:right w:val="nil"/>
            </w:tcBorders>
            <w:shd w:val="clear" w:color="auto" w:fill="auto"/>
            <w:vAlign w:val="center"/>
          </w:tcPr>
          <w:p w14:paraId="7A041C99">
            <w:pPr>
              <w:rPr>
                <w:rFonts w:hint="eastAsia" w:ascii="宋体" w:hAnsi="宋体" w:eastAsia="宋体" w:cs="宋体"/>
                <w:i w:val="0"/>
                <w:iCs w:val="0"/>
                <w:color w:val="000000"/>
                <w:sz w:val="18"/>
                <w:szCs w:val="18"/>
                <w:u w:val="none"/>
              </w:rPr>
            </w:pPr>
          </w:p>
        </w:tc>
        <w:tc>
          <w:tcPr>
            <w:tcW w:w="682" w:type="dxa"/>
            <w:tcBorders>
              <w:top w:val="nil"/>
              <w:left w:val="nil"/>
              <w:bottom w:val="nil"/>
              <w:right w:val="nil"/>
            </w:tcBorders>
            <w:shd w:val="clear" w:color="auto" w:fill="auto"/>
            <w:vAlign w:val="center"/>
          </w:tcPr>
          <w:p w14:paraId="70E3F694">
            <w:pPr>
              <w:rPr>
                <w:rFonts w:hint="eastAsia" w:ascii="宋体" w:hAnsi="宋体" w:eastAsia="宋体" w:cs="宋体"/>
                <w:i w:val="0"/>
                <w:iCs w:val="0"/>
                <w:color w:val="000000"/>
                <w:sz w:val="18"/>
                <w:szCs w:val="18"/>
                <w:u w:val="none"/>
              </w:rPr>
            </w:pPr>
          </w:p>
        </w:tc>
        <w:tc>
          <w:tcPr>
            <w:tcW w:w="1188" w:type="dxa"/>
            <w:tcBorders>
              <w:top w:val="nil"/>
              <w:left w:val="nil"/>
              <w:bottom w:val="nil"/>
              <w:right w:val="nil"/>
            </w:tcBorders>
            <w:shd w:val="clear" w:color="auto" w:fill="auto"/>
            <w:vAlign w:val="center"/>
          </w:tcPr>
          <w:p w14:paraId="1CDC3DFC">
            <w:pPr>
              <w:rPr>
                <w:rFonts w:hint="eastAsia" w:ascii="宋体" w:hAnsi="宋体" w:eastAsia="宋体" w:cs="宋体"/>
                <w:i w:val="0"/>
                <w:iCs w:val="0"/>
                <w:color w:val="000000"/>
                <w:sz w:val="18"/>
                <w:szCs w:val="18"/>
                <w:u w:val="none"/>
              </w:rPr>
            </w:pPr>
          </w:p>
        </w:tc>
        <w:tc>
          <w:tcPr>
            <w:tcW w:w="752" w:type="dxa"/>
            <w:tcBorders>
              <w:top w:val="nil"/>
              <w:left w:val="nil"/>
              <w:bottom w:val="nil"/>
              <w:right w:val="nil"/>
            </w:tcBorders>
            <w:shd w:val="clear" w:color="auto" w:fill="auto"/>
            <w:vAlign w:val="center"/>
          </w:tcPr>
          <w:p w14:paraId="29BDF7F5">
            <w:pPr>
              <w:rPr>
                <w:rFonts w:hint="eastAsia" w:ascii="宋体" w:hAnsi="宋体" w:eastAsia="宋体" w:cs="宋体"/>
                <w:i w:val="0"/>
                <w:iCs w:val="0"/>
                <w:color w:val="000000"/>
                <w:sz w:val="18"/>
                <w:szCs w:val="18"/>
                <w:u w:val="none"/>
              </w:rPr>
            </w:pPr>
          </w:p>
        </w:tc>
        <w:tc>
          <w:tcPr>
            <w:tcW w:w="1068" w:type="dxa"/>
            <w:tcBorders>
              <w:top w:val="nil"/>
              <w:left w:val="nil"/>
              <w:bottom w:val="nil"/>
              <w:right w:val="nil"/>
            </w:tcBorders>
            <w:shd w:val="clear" w:color="auto" w:fill="auto"/>
            <w:vAlign w:val="center"/>
          </w:tcPr>
          <w:p w14:paraId="45B65806">
            <w:pPr>
              <w:rPr>
                <w:rFonts w:hint="eastAsia" w:ascii="宋体" w:hAnsi="宋体" w:eastAsia="宋体" w:cs="宋体"/>
                <w:i w:val="0"/>
                <w:iCs w:val="0"/>
                <w:color w:val="000000"/>
                <w:sz w:val="18"/>
                <w:szCs w:val="18"/>
                <w:u w:val="none"/>
              </w:rPr>
            </w:pPr>
          </w:p>
        </w:tc>
        <w:tc>
          <w:tcPr>
            <w:tcW w:w="492" w:type="dxa"/>
            <w:tcBorders>
              <w:top w:val="nil"/>
              <w:left w:val="nil"/>
              <w:bottom w:val="nil"/>
              <w:right w:val="nil"/>
            </w:tcBorders>
            <w:shd w:val="clear" w:color="auto" w:fill="auto"/>
            <w:vAlign w:val="center"/>
          </w:tcPr>
          <w:p w14:paraId="3B9A670E">
            <w:pPr>
              <w:rPr>
                <w:rFonts w:hint="eastAsia" w:ascii="宋体" w:hAnsi="宋体" w:eastAsia="宋体" w:cs="宋体"/>
                <w:i w:val="0"/>
                <w:iCs w:val="0"/>
                <w:color w:val="000000"/>
                <w:sz w:val="18"/>
                <w:szCs w:val="18"/>
                <w:u w:val="none"/>
              </w:rPr>
            </w:pPr>
          </w:p>
        </w:tc>
        <w:tc>
          <w:tcPr>
            <w:tcW w:w="444" w:type="dxa"/>
            <w:tcBorders>
              <w:top w:val="nil"/>
              <w:left w:val="nil"/>
              <w:bottom w:val="nil"/>
              <w:right w:val="nil"/>
            </w:tcBorders>
            <w:shd w:val="clear" w:color="auto" w:fill="auto"/>
            <w:vAlign w:val="center"/>
          </w:tcPr>
          <w:p w14:paraId="22C231F4">
            <w:pPr>
              <w:rPr>
                <w:rFonts w:hint="eastAsia" w:ascii="宋体" w:hAnsi="宋体" w:eastAsia="宋体" w:cs="宋体"/>
                <w:i w:val="0"/>
                <w:iCs w:val="0"/>
                <w:color w:val="000000"/>
                <w:sz w:val="18"/>
                <w:szCs w:val="18"/>
                <w:u w:val="none"/>
              </w:rPr>
            </w:pPr>
          </w:p>
        </w:tc>
        <w:tc>
          <w:tcPr>
            <w:tcW w:w="2519" w:type="dxa"/>
            <w:tcBorders>
              <w:top w:val="nil"/>
              <w:left w:val="nil"/>
              <w:bottom w:val="nil"/>
              <w:right w:val="nil"/>
            </w:tcBorders>
            <w:shd w:val="clear" w:color="auto" w:fill="auto"/>
            <w:vAlign w:val="center"/>
          </w:tcPr>
          <w:p w14:paraId="04C0B6DC">
            <w:pPr>
              <w:rPr>
                <w:rFonts w:hint="eastAsia" w:ascii="宋体" w:hAnsi="宋体" w:eastAsia="宋体" w:cs="宋体"/>
                <w:i w:val="0"/>
                <w:iCs w:val="0"/>
                <w:color w:val="000000"/>
                <w:sz w:val="18"/>
                <w:szCs w:val="18"/>
                <w:u w:val="none"/>
              </w:rPr>
            </w:pPr>
          </w:p>
        </w:tc>
      </w:tr>
      <w:tr w14:paraId="45CE7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140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96047B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410B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2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8C10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D43E6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51322324T000011704702</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茂县工业园区安全及环保专项工作经费</w:t>
            </w:r>
          </w:p>
        </w:tc>
      </w:tr>
      <w:tr w14:paraId="735EE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2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C709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8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28133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茂县工业服务中心本级</w:t>
            </w:r>
          </w:p>
        </w:tc>
        <w:tc>
          <w:tcPr>
            <w:tcW w:w="1068" w:type="dxa"/>
            <w:tcBorders>
              <w:top w:val="nil"/>
              <w:left w:val="nil"/>
              <w:bottom w:val="nil"/>
              <w:right w:val="nil"/>
            </w:tcBorders>
            <w:shd w:val="clear" w:color="auto" w:fill="auto"/>
            <w:vAlign w:val="center"/>
          </w:tcPr>
          <w:p w14:paraId="5CBF673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实施单位（盖章）</w:t>
            </w:r>
          </w:p>
        </w:tc>
        <w:tc>
          <w:tcPr>
            <w:tcW w:w="34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47E9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茂县工业服务中心</w:t>
            </w:r>
          </w:p>
        </w:tc>
      </w:tr>
      <w:tr w14:paraId="3FC91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407A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24E3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8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50D7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6B041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9731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9"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F9022">
            <w:pPr>
              <w:rPr>
                <w:rFonts w:hint="eastAsia" w:ascii="宋体" w:hAnsi="宋体" w:eastAsia="宋体" w:cs="宋体"/>
                <w:i w:val="0"/>
                <w:iCs w:val="0"/>
                <w:color w:val="000000"/>
                <w:sz w:val="18"/>
                <w:szCs w:val="18"/>
                <w:u w:val="none"/>
              </w:rPr>
            </w:pPr>
          </w:p>
        </w:tc>
        <w:tc>
          <w:tcPr>
            <w:tcW w:w="2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1CD43">
            <w:pPr>
              <w:rPr>
                <w:rFonts w:hint="eastAsia" w:ascii="宋体" w:hAnsi="宋体" w:eastAsia="宋体" w:cs="宋体"/>
                <w:i w:val="0"/>
                <w:iCs w:val="0"/>
                <w:color w:val="000000"/>
                <w:sz w:val="18"/>
                <w:szCs w:val="18"/>
                <w:u w:val="none"/>
              </w:rPr>
            </w:pPr>
          </w:p>
        </w:tc>
        <w:tc>
          <w:tcPr>
            <w:tcW w:w="68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2B2D7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完成茂县工业园区规划环评工作；完成茂县工业园区安全生产应急预案编制。</w:t>
            </w:r>
          </w:p>
        </w:tc>
        <w:tc>
          <w:tcPr>
            <w:tcW w:w="45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EFDCE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2023年8月通过预案专家评审，2023年8月颁布茂县工业园区（四川阿坝工业园区茂县集中区）生产安全事故应急预案并备案登记、完成茂县工业园区规划环评工作；完成茂县工业园区安全生产应急预案编制。</w:t>
            </w:r>
          </w:p>
        </w:tc>
      </w:tr>
      <w:tr w14:paraId="6F8CF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2"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E8569">
            <w:pPr>
              <w:rPr>
                <w:rFonts w:hint="eastAsia" w:ascii="宋体" w:hAnsi="宋体" w:eastAsia="宋体" w:cs="宋体"/>
                <w:i w:val="0"/>
                <w:iCs w:val="0"/>
                <w:color w:val="000000"/>
                <w:sz w:val="18"/>
                <w:szCs w:val="18"/>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2B36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087E2C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2023年7月会议纪要，为加强安全生产的监督管理，防止和减少工业园区安全事故，维护正常的社会经济秩序，促进经济的发展，根据《中华人民共和国安全生产法</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中华人民共和国消防法</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危险化学品安全管理条例</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爆炸危险场所安全规定》等法律法规规定，需进行安全生产</w:t>
            </w:r>
            <w:r>
              <w:rPr>
                <w:rFonts w:hint="eastAsia" w:ascii="宋体" w:hAnsi="宋体" w:eastAsia="宋体" w:cs="宋体"/>
                <w:i w:val="0"/>
                <w:iCs w:val="0"/>
                <w:color w:val="000000"/>
                <w:kern w:val="0"/>
                <w:sz w:val="18"/>
                <w:szCs w:val="18"/>
                <w:u w:val="none"/>
                <w:lang w:val="en-US" w:eastAsia="zh-CN" w:bidi="ar"/>
              </w:rPr>
              <w:t>应急</w:t>
            </w:r>
            <w:r>
              <w:rPr>
                <w:rFonts w:ascii="宋体" w:hAnsi="宋体" w:eastAsia="宋体" w:cs="宋体"/>
                <w:i w:val="0"/>
                <w:iCs w:val="0"/>
                <w:color w:val="000000"/>
                <w:kern w:val="0"/>
                <w:sz w:val="18"/>
                <w:szCs w:val="18"/>
                <w:u w:val="none"/>
                <w:lang w:val="en-US" w:eastAsia="zh-CN" w:bidi="ar"/>
              </w:rPr>
              <w:t>的编制，确定由四川中衡汇智工咨询有限公司负责园区安全生产应急预案的编制工作、2023年8月通过预案专家评审，2023年8月颁布茂县工业园区（四川阿坝工业园区茂县集中区）生产安全事故应急预案并备案登记、完成茂县工业园区规划环评工作；完成茂县工业园区安全生产应急预案编制。</w:t>
            </w:r>
          </w:p>
        </w:tc>
      </w:tr>
      <w:tr w14:paraId="4E446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671A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518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DE6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9B6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7E40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0E0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D21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16B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FE9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185A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F4311">
            <w:pPr>
              <w:jc w:val="center"/>
              <w:rPr>
                <w:rFonts w:hint="eastAsia" w:ascii="宋体" w:hAnsi="宋体" w:eastAsia="宋体" w:cs="宋体"/>
                <w:i w:val="0"/>
                <w:iCs w:val="0"/>
                <w:color w:val="000000"/>
                <w:sz w:val="18"/>
                <w:szCs w:val="18"/>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41E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C75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019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5.58</w:t>
            </w: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29F5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5.58</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58F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98B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CEB74">
            <w:pPr>
              <w:jc w:val="center"/>
              <w:rPr>
                <w:rFonts w:hint="eastAsia" w:ascii="宋体" w:hAnsi="宋体" w:eastAsia="宋体" w:cs="宋体"/>
                <w:i w:val="0"/>
                <w:iCs w:val="0"/>
                <w:color w:val="000000"/>
                <w:sz w:val="18"/>
                <w:szCs w:val="18"/>
                <w:u w:val="none"/>
              </w:rPr>
            </w:pPr>
          </w:p>
        </w:tc>
        <w:tc>
          <w:tcPr>
            <w:tcW w:w="25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D9343E">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项目为一次性项目，所以在需要支付资金时在进行资金的申请</w:t>
            </w:r>
          </w:p>
        </w:tc>
      </w:tr>
      <w:tr w14:paraId="68E79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EA943">
            <w:pPr>
              <w:jc w:val="center"/>
              <w:rPr>
                <w:rFonts w:hint="eastAsia" w:ascii="宋体" w:hAnsi="宋体" w:eastAsia="宋体" w:cs="宋体"/>
                <w:i w:val="0"/>
                <w:iCs w:val="0"/>
                <w:color w:val="000000"/>
                <w:sz w:val="18"/>
                <w:szCs w:val="18"/>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2E6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C1F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ED3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5.58</w:t>
            </w: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F324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5.58</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FEC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99D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01A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A8990">
            <w:pPr>
              <w:rPr>
                <w:rFonts w:hint="eastAsia" w:ascii="黑体" w:hAnsi="黑体" w:eastAsia="黑体" w:cs="黑体"/>
                <w:i/>
                <w:iCs/>
                <w:color w:val="000000"/>
                <w:sz w:val="18"/>
                <w:szCs w:val="18"/>
                <w:u w:val="none"/>
              </w:rPr>
            </w:pPr>
          </w:p>
        </w:tc>
      </w:tr>
      <w:tr w14:paraId="07D1D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F533F">
            <w:pPr>
              <w:jc w:val="center"/>
              <w:rPr>
                <w:rFonts w:hint="eastAsia" w:ascii="宋体" w:hAnsi="宋体" w:eastAsia="宋体" w:cs="宋体"/>
                <w:i w:val="0"/>
                <w:iCs w:val="0"/>
                <w:color w:val="000000"/>
                <w:sz w:val="18"/>
                <w:szCs w:val="18"/>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54D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AF0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D82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572A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5B2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84D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205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58E81A">
            <w:pPr>
              <w:rPr>
                <w:rFonts w:hint="eastAsia" w:ascii="黑体" w:hAnsi="黑体" w:eastAsia="黑体" w:cs="黑体"/>
                <w:i/>
                <w:iCs/>
                <w:color w:val="000000"/>
                <w:sz w:val="18"/>
                <w:szCs w:val="18"/>
                <w:u w:val="none"/>
              </w:rPr>
            </w:pPr>
          </w:p>
        </w:tc>
      </w:tr>
      <w:tr w14:paraId="49F38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22450">
            <w:pPr>
              <w:jc w:val="center"/>
              <w:rPr>
                <w:rFonts w:hint="eastAsia" w:ascii="宋体" w:hAnsi="宋体" w:eastAsia="宋体" w:cs="宋体"/>
                <w:i w:val="0"/>
                <w:iCs w:val="0"/>
                <w:color w:val="000000"/>
                <w:sz w:val="18"/>
                <w:szCs w:val="18"/>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683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10B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92E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55B2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E78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1E5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D86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E8565">
            <w:pPr>
              <w:rPr>
                <w:rFonts w:hint="eastAsia" w:ascii="黑体" w:hAnsi="黑体" w:eastAsia="黑体" w:cs="黑体"/>
                <w:i/>
                <w:iCs/>
                <w:color w:val="000000"/>
                <w:sz w:val="18"/>
                <w:szCs w:val="18"/>
                <w:u w:val="none"/>
              </w:rPr>
            </w:pPr>
          </w:p>
        </w:tc>
      </w:tr>
      <w:tr w14:paraId="258E0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C1772">
            <w:pPr>
              <w:jc w:val="center"/>
              <w:rPr>
                <w:rFonts w:hint="eastAsia" w:ascii="宋体" w:hAnsi="宋体" w:eastAsia="宋体" w:cs="宋体"/>
                <w:i w:val="0"/>
                <w:iCs w:val="0"/>
                <w:color w:val="000000"/>
                <w:sz w:val="18"/>
                <w:szCs w:val="18"/>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86A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22871">
            <w:pPr>
              <w:jc w:val="center"/>
              <w:rPr>
                <w:rFonts w:hint="eastAsia" w:ascii="微软雅黑" w:hAnsi="微软雅黑" w:eastAsia="微软雅黑" w:cs="微软雅黑"/>
                <w:i/>
                <w:iCs/>
                <w:color w:val="000000"/>
                <w:sz w:val="16"/>
                <w:szCs w:val="16"/>
                <w:u w:val="none"/>
              </w:rPr>
            </w:pP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0C62B">
            <w:pPr>
              <w:jc w:val="center"/>
              <w:rPr>
                <w:rFonts w:hint="eastAsia" w:ascii="微软雅黑" w:hAnsi="微软雅黑" w:eastAsia="微软雅黑" w:cs="微软雅黑"/>
                <w:i/>
                <w:iCs/>
                <w:color w:val="000000"/>
                <w:sz w:val="16"/>
                <w:szCs w:val="16"/>
                <w:u w:val="none"/>
              </w:rPr>
            </w:pP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9A8398">
            <w:pPr>
              <w:jc w:val="center"/>
              <w:rPr>
                <w:rFonts w:hint="eastAsia" w:ascii="微软雅黑" w:hAnsi="微软雅黑" w:eastAsia="微软雅黑" w:cs="微软雅黑"/>
                <w:i/>
                <w:iCs/>
                <w:color w:val="000000"/>
                <w:sz w:val="16"/>
                <w:szCs w:val="16"/>
                <w:u w:val="none"/>
              </w:rPr>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EB228">
            <w:pPr>
              <w:jc w:val="center"/>
              <w:rPr>
                <w:rFonts w:hint="eastAsia" w:ascii="微软雅黑" w:hAnsi="微软雅黑" w:eastAsia="微软雅黑" w:cs="微软雅黑"/>
                <w:i/>
                <w:iCs/>
                <w:color w:val="000000"/>
                <w:sz w:val="16"/>
                <w:szCs w:val="16"/>
                <w:u w:val="none"/>
              </w:rPr>
            </w:pP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28B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3BB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F4FA4">
            <w:pPr>
              <w:rPr>
                <w:rFonts w:hint="eastAsia" w:ascii="黑体" w:hAnsi="黑体" w:eastAsia="黑体" w:cs="黑体"/>
                <w:i/>
                <w:iCs/>
                <w:color w:val="000000"/>
                <w:sz w:val="18"/>
                <w:szCs w:val="18"/>
                <w:u w:val="none"/>
              </w:rPr>
            </w:pPr>
          </w:p>
        </w:tc>
      </w:tr>
      <w:tr w14:paraId="548A6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6A1F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7B7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886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7FA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4BA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D7E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284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629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B1B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7CE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C83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5DC3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C7758">
            <w:pPr>
              <w:jc w:val="center"/>
              <w:rPr>
                <w:rFonts w:hint="eastAsia" w:ascii="宋体" w:hAnsi="宋体" w:eastAsia="宋体" w:cs="宋体"/>
                <w:i w:val="0"/>
                <w:iCs w:val="0"/>
                <w:color w:val="000000"/>
                <w:sz w:val="18"/>
                <w:szCs w:val="18"/>
                <w:u w:val="none"/>
              </w:rPr>
            </w:pPr>
          </w:p>
        </w:tc>
        <w:tc>
          <w:tcPr>
            <w:tcW w:w="20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7826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D13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D38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完成5个工业集中区规划环评和安全生产应急预案工作</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71A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6CA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764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户（套）</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179B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10B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12D75">
            <w:pPr>
              <w:jc w:val="center"/>
              <w:rPr>
                <w:rFonts w:hint="eastAsia" w:ascii="宋体" w:hAnsi="宋体" w:eastAsia="宋体" w:cs="宋体"/>
                <w:i w:val="0"/>
                <w:iCs w:val="0"/>
                <w:color w:val="000000"/>
                <w:sz w:val="18"/>
                <w:szCs w:val="18"/>
                <w:u w:val="none"/>
              </w:rPr>
            </w:pP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D825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A9BE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11EB8">
            <w:pPr>
              <w:jc w:val="center"/>
              <w:rPr>
                <w:rFonts w:hint="eastAsia" w:ascii="宋体" w:hAnsi="宋体" w:eastAsia="宋体" w:cs="宋体"/>
                <w:i w:val="0"/>
                <w:iCs w:val="0"/>
                <w:color w:val="000000"/>
                <w:sz w:val="18"/>
                <w:szCs w:val="18"/>
                <w:u w:val="none"/>
              </w:rPr>
            </w:pPr>
          </w:p>
        </w:tc>
        <w:tc>
          <w:tcPr>
            <w:tcW w:w="2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AD370">
            <w:pPr>
              <w:jc w:val="center"/>
              <w:rPr>
                <w:rFonts w:hint="eastAsia" w:ascii="宋体" w:hAnsi="宋体" w:eastAsia="宋体" w:cs="宋体"/>
                <w:i w:val="0"/>
                <w:iCs w:val="0"/>
                <w:color w:val="000000"/>
                <w:sz w:val="18"/>
                <w:szCs w:val="18"/>
                <w:u w:val="none"/>
              </w:rPr>
            </w:pP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860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F5E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24年完成应急预案编制；保障环评工作正常开展。</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EF3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215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1CE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65CF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12</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78C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4646D">
            <w:pPr>
              <w:jc w:val="center"/>
              <w:rPr>
                <w:rFonts w:hint="eastAsia" w:ascii="宋体" w:hAnsi="宋体" w:eastAsia="宋体" w:cs="宋体"/>
                <w:i w:val="0"/>
                <w:iCs w:val="0"/>
                <w:color w:val="000000"/>
                <w:sz w:val="18"/>
                <w:szCs w:val="18"/>
                <w:u w:val="none"/>
              </w:rPr>
            </w:pP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AD5E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E863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AC0CB">
            <w:pPr>
              <w:jc w:val="center"/>
              <w:rPr>
                <w:rFonts w:hint="eastAsia" w:ascii="宋体" w:hAnsi="宋体" w:eastAsia="宋体" w:cs="宋体"/>
                <w:i w:val="0"/>
                <w:iCs w:val="0"/>
                <w:color w:val="000000"/>
                <w:sz w:val="18"/>
                <w:szCs w:val="18"/>
                <w:u w:val="none"/>
              </w:rPr>
            </w:pPr>
          </w:p>
        </w:tc>
        <w:tc>
          <w:tcPr>
            <w:tcW w:w="20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3618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105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8B3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提高园区安全水平和应对突发事件的能力</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771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208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00DFA">
            <w:pPr>
              <w:jc w:val="center"/>
              <w:rPr>
                <w:rFonts w:hint="eastAsia" w:ascii="宋体" w:hAnsi="宋体" w:eastAsia="宋体" w:cs="宋体"/>
                <w:i w:val="0"/>
                <w:iCs w:val="0"/>
                <w:color w:val="000000"/>
                <w:sz w:val="18"/>
                <w:szCs w:val="18"/>
                <w:u w:val="none"/>
              </w:rPr>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6481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良</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0AE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6C91C">
            <w:pPr>
              <w:jc w:val="center"/>
              <w:rPr>
                <w:rFonts w:hint="eastAsia" w:ascii="宋体" w:hAnsi="宋体" w:eastAsia="宋体" w:cs="宋体"/>
                <w:i w:val="0"/>
                <w:iCs w:val="0"/>
                <w:color w:val="000000"/>
                <w:sz w:val="18"/>
                <w:szCs w:val="18"/>
                <w:u w:val="none"/>
              </w:rPr>
            </w:pP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9D48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A113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9"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AA549">
            <w:pPr>
              <w:jc w:val="center"/>
              <w:rPr>
                <w:rFonts w:hint="eastAsia" w:ascii="宋体" w:hAnsi="宋体" w:eastAsia="宋体" w:cs="宋体"/>
                <w:i w:val="0"/>
                <w:iCs w:val="0"/>
                <w:color w:val="000000"/>
                <w:sz w:val="18"/>
                <w:szCs w:val="18"/>
                <w:u w:val="none"/>
              </w:rPr>
            </w:pPr>
          </w:p>
        </w:tc>
        <w:tc>
          <w:tcPr>
            <w:tcW w:w="2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90E9E">
            <w:pPr>
              <w:jc w:val="center"/>
              <w:rPr>
                <w:rFonts w:hint="eastAsia" w:ascii="宋体" w:hAnsi="宋体" w:eastAsia="宋体" w:cs="宋体"/>
                <w:i w:val="0"/>
                <w:iCs w:val="0"/>
                <w:color w:val="000000"/>
                <w:sz w:val="18"/>
                <w:szCs w:val="18"/>
                <w:u w:val="none"/>
              </w:rPr>
            </w:pP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EF6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5C9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识别主要规划区域环境目标保护，针对</w:t>
            </w:r>
            <w:r>
              <w:rPr>
                <w:rFonts w:hint="eastAsia" w:ascii="宋体" w:hAnsi="宋体" w:eastAsia="宋体" w:cs="宋体"/>
                <w:i w:val="0"/>
                <w:iCs w:val="0"/>
                <w:color w:val="000000"/>
                <w:kern w:val="0"/>
                <w:sz w:val="18"/>
                <w:szCs w:val="18"/>
                <w:u w:val="none"/>
                <w:lang w:val="en-US" w:eastAsia="zh-CN" w:bidi="ar"/>
              </w:rPr>
              <w:t>可能</w:t>
            </w:r>
            <w:r>
              <w:rPr>
                <w:rFonts w:ascii="宋体" w:hAnsi="宋体" w:eastAsia="宋体" w:cs="宋体"/>
                <w:i w:val="0"/>
                <w:iCs w:val="0"/>
                <w:color w:val="000000"/>
                <w:kern w:val="0"/>
                <w:sz w:val="18"/>
                <w:szCs w:val="18"/>
                <w:u w:val="none"/>
                <w:lang w:val="en-US" w:eastAsia="zh-CN" w:bidi="ar"/>
              </w:rPr>
              <w:t>发生的安全事故采取一定的防控和应急措施。</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1C2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FDA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9A896">
            <w:pPr>
              <w:jc w:val="center"/>
              <w:rPr>
                <w:rFonts w:hint="eastAsia" w:ascii="宋体" w:hAnsi="宋体" w:eastAsia="宋体" w:cs="宋体"/>
                <w:i w:val="0"/>
                <w:iCs w:val="0"/>
                <w:color w:val="000000"/>
                <w:sz w:val="18"/>
                <w:szCs w:val="18"/>
                <w:u w:val="none"/>
              </w:rPr>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6068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良</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0AD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A40BD">
            <w:pPr>
              <w:jc w:val="center"/>
              <w:rPr>
                <w:rFonts w:hint="eastAsia" w:ascii="宋体" w:hAnsi="宋体" w:eastAsia="宋体" w:cs="宋体"/>
                <w:i w:val="0"/>
                <w:iCs w:val="0"/>
                <w:color w:val="000000"/>
                <w:sz w:val="18"/>
                <w:szCs w:val="18"/>
                <w:u w:val="none"/>
              </w:rPr>
            </w:pP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BDA5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4B6E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D4FBB">
            <w:pPr>
              <w:jc w:val="center"/>
              <w:rPr>
                <w:rFonts w:hint="eastAsia" w:ascii="宋体" w:hAnsi="宋体" w:eastAsia="宋体" w:cs="宋体"/>
                <w:i w:val="0"/>
                <w:iCs w:val="0"/>
                <w:color w:val="000000"/>
                <w:sz w:val="18"/>
                <w:szCs w:val="18"/>
                <w:u w:val="none"/>
              </w:rPr>
            </w:pPr>
          </w:p>
        </w:tc>
        <w:tc>
          <w:tcPr>
            <w:tcW w:w="2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AA1B5">
            <w:pPr>
              <w:jc w:val="center"/>
              <w:rPr>
                <w:rFonts w:hint="eastAsia" w:ascii="宋体" w:hAnsi="宋体" w:eastAsia="宋体" w:cs="宋体"/>
                <w:i w:val="0"/>
                <w:iCs w:val="0"/>
                <w:color w:val="000000"/>
                <w:sz w:val="18"/>
                <w:szCs w:val="18"/>
                <w:u w:val="none"/>
              </w:rPr>
            </w:pP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4C7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2FA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建立园区整体性安全生产应急预案</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202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D6A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C0ECE">
            <w:pPr>
              <w:jc w:val="center"/>
              <w:rPr>
                <w:rFonts w:hint="eastAsia" w:ascii="宋体" w:hAnsi="宋体" w:eastAsia="宋体" w:cs="宋体"/>
                <w:i w:val="0"/>
                <w:iCs w:val="0"/>
                <w:color w:val="000000"/>
                <w:sz w:val="18"/>
                <w:szCs w:val="18"/>
                <w:u w:val="none"/>
              </w:rPr>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86A6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良</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F7A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6A851">
            <w:pPr>
              <w:jc w:val="center"/>
              <w:rPr>
                <w:rFonts w:hint="eastAsia" w:ascii="宋体" w:hAnsi="宋体" w:eastAsia="宋体" w:cs="宋体"/>
                <w:i w:val="0"/>
                <w:iCs w:val="0"/>
                <w:color w:val="000000"/>
                <w:sz w:val="18"/>
                <w:szCs w:val="18"/>
                <w:u w:val="none"/>
              </w:rPr>
            </w:pP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D0BD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9290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6B3D0">
            <w:pPr>
              <w:jc w:val="center"/>
              <w:rPr>
                <w:rFonts w:hint="eastAsia" w:ascii="宋体" w:hAnsi="宋体" w:eastAsia="宋体" w:cs="宋体"/>
                <w:i w:val="0"/>
                <w:iCs w:val="0"/>
                <w:color w:val="000000"/>
                <w:sz w:val="18"/>
                <w:szCs w:val="18"/>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E5D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41E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7B9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企业及周边群众满意</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BF8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E4D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690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34BC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B15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A44C1">
            <w:pPr>
              <w:jc w:val="center"/>
              <w:rPr>
                <w:rFonts w:hint="eastAsia" w:ascii="宋体" w:hAnsi="宋体" w:eastAsia="宋体" w:cs="宋体"/>
                <w:i w:val="0"/>
                <w:iCs w:val="0"/>
                <w:color w:val="000000"/>
                <w:sz w:val="18"/>
                <w:szCs w:val="18"/>
                <w:u w:val="none"/>
              </w:rPr>
            </w:pP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3B32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DB9F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7"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98076">
            <w:pPr>
              <w:jc w:val="center"/>
              <w:rPr>
                <w:rFonts w:hint="eastAsia" w:ascii="宋体" w:hAnsi="宋体" w:eastAsia="宋体" w:cs="宋体"/>
                <w:i w:val="0"/>
                <w:iCs w:val="0"/>
                <w:color w:val="000000"/>
                <w:sz w:val="18"/>
                <w:szCs w:val="18"/>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0A6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52E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生态环境成本指标</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C5F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保障环评工作经费6.4万元；一家公司安全应急预案编制费2.6万元。</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2A2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5D9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DB4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EBD9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B7C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2D813">
            <w:pPr>
              <w:jc w:val="center"/>
              <w:rPr>
                <w:rFonts w:hint="eastAsia" w:ascii="宋体" w:hAnsi="宋体" w:eastAsia="宋体" w:cs="宋体"/>
                <w:i w:val="0"/>
                <w:iCs w:val="0"/>
                <w:color w:val="000000"/>
                <w:sz w:val="18"/>
                <w:szCs w:val="18"/>
                <w:u w:val="none"/>
              </w:rPr>
            </w:pP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6EC2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3CCF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3A235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61D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B0C31">
            <w:pPr>
              <w:rPr>
                <w:rFonts w:hint="eastAsia" w:ascii="宋体" w:hAnsi="宋体" w:eastAsia="宋体" w:cs="宋体"/>
                <w:i w:val="0"/>
                <w:iCs w:val="0"/>
                <w:color w:val="000000"/>
                <w:sz w:val="18"/>
                <w:szCs w:val="18"/>
                <w:u w:val="none"/>
              </w:rPr>
            </w:pP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AD779">
            <w:pPr>
              <w:rPr>
                <w:rFonts w:hint="eastAsia" w:ascii="宋体" w:hAnsi="宋体" w:eastAsia="宋体" w:cs="宋体"/>
                <w:i w:val="0"/>
                <w:iCs w:val="0"/>
                <w:color w:val="000000"/>
                <w:sz w:val="18"/>
                <w:szCs w:val="18"/>
                <w:u w:val="none"/>
              </w:rPr>
            </w:pPr>
          </w:p>
        </w:tc>
      </w:tr>
      <w:tr w14:paraId="0347D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7"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E58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37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C344A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本项目符合《国务院办公厅关于促进开发区改革和创新发展的若干意见》《中共四川省委关于深入推进新型工业化加快建设现代化产业体系的决定》《中共茂县县委关于坚持生态优先、以绿色发展加快构建新型工业化为引领的现代化产业新体系的决定》等政策文件要求，牢牢把握高质量发展首要任务，完整准确全面贯彻新发展理念，不断提升产业综合竞争力和辐射带动能力，实现绿色可持续发展。</w:t>
            </w:r>
          </w:p>
        </w:tc>
      </w:tr>
      <w:tr w14:paraId="35754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2B6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37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A37A92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绩效管理的跟踪反馈不足；加强预算编制的精细化管理，提高预算的准确性和可操作性。</w:t>
            </w:r>
          </w:p>
        </w:tc>
      </w:tr>
      <w:tr w14:paraId="30ADA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B22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37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199038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进一步加强单位预算编制、支出执行、决算编制等工作的管理，特别是应加快专项资金的预算执行进度；进一步科学设定绩效目标，加强预算执行管理。改进部门收支预算编制，务实预算基础工作，提高预算编制质量</w:t>
            </w:r>
          </w:p>
        </w:tc>
      </w:tr>
      <w:tr w14:paraId="5E836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7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3C3FB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项目负责人：张航</w:t>
            </w:r>
          </w:p>
        </w:tc>
        <w:tc>
          <w:tcPr>
            <w:tcW w:w="646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FA613B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财务负责人：杨春鹏</w:t>
            </w:r>
          </w:p>
        </w:tc>
      </w:tr>
    </w:tbl>
    <w:p w14:paraId="59C67F3E">
      <w:pPr>
        <w:pStyle w:val="20"/>
        <w:spacing w:before="0" w:after="0" w:line="578" w:lineRule="exact"/>
        <w:rPr>
          <w:rFonts w:ascii="Times New Roman" w:hAnsi="Times New Roman" w:eastAsia="仿宋_GB2312"/>
          <w:b w:val="0"/>
          <w:color w:val="000000"/>
          <w:kern w:val="0"/>
          <w:sz w:val="32"/>
          <w:szCs w:val="32"/>
          <w:shd w:val="clear" w:color="auto" w:fill="FFFFFF"/>
        </w:rPr>
      </w:pPr>
    </w:p>
    <w:p w14:paraId="65A1E094">
      <w:pPr>
        <w:pStyle w:val="7"/>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14:paraId="6E98E947">
      <w:pPr>
        <w:pStyle w:val="5"/>
        <w:rPr>
          <w:rFonts w:hint="eastAsia" w:ascii="Times New Roman" w:hAnsi="Times New Roman" w:cs="宋体"/>
          <w:color w:val="FF0000"/>
          <w:kern w:val="0"/>
          <w:sz w:val="32"/>
          <w:szCs w:val="32"/>
          <w:highlight w:val="yellow"/>
          <w:shd w:val="clear" w:color="auto" w:fill="FFFFFF"/>
          <w:lang w:val="zh-CN"/>
        </w:rPr>
      </w:pPr>
    </w:p>
    <w:p w14:paraId="10E78125">
      <w:pPr>
        <w:rPr>
          <w:rFonts w:hint="eastAsia" w:ascii="Times New Roman" w:hAnsi="Times New Roman" w:eastAsia="黑体" w:cs="黑体"/>
          <w:color w:val="auto"/>
          <w:kern w:val="0"/>
          <w:sz w:val="32"/>
          <w:szCs w:val="32"/>
          <w:highlight w:val="none"/>
          <w:shd w:val="clear" w:color="auto" w:fill="FFFFFF"/>
          <w:lang w:val="zh-CN"/>
        </w:rPr>
        <w:sectPr>
          <w:footerReference r:id="rId10" w:type="first"/>
          <w:footerReference r:id="rId9" w:type="default"/>
          <w:pgSz w:w="16838" w:h="11906" w:orient="landscape"/>
          <w:pgMar w:top="1800" w:right="1440" w:bottom="1800" w:left="1440" w:header="851" w:footer="992" w:gutter="0"/>
          <w:pgNumType w:fmt="decimal"/>
          <w:cols w:space="425" w:num="1"/>
          <w:titlePg/>
          <w:docGrid w:type="lines" w:linePitch="312" w:charSpace="0"/>
        </w:sectPr>
      </w:pPr>
    </w:p>
    <w:p w14:paraId="14106437">
      <w:pPr>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14:paraId="3B3E9179">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14:paraId="5D8089EE">
      <w:pPr>
        <w:pStyle w:val="35"/>
        <w:spacing w:line="578" w:lineRule="exact"/>
        <w:jc w:val="center"/>
        <w:rPr>
          <w:rFonts w:hint="eastAsia" w:ascii="Times New Roman" w:hAnsi="Times New Roman" w:eastAsia="方正小标宋简体" w:cs="Times New Roman"/>
          <w:color w:val="auto"/>
          <w:kern w:val="2"/>
          <w:sz w:val="44"/>
          <w:szCs w:val="44"/>
          <w:lang w:val="en-US" w:eastAsia="zh-CN"/>
        </w:rPr>
      </w:pPr>
      <w:r>
        <w:rPr>
          <w:rFonts w:hint="eastAsia" w:ascii="Times New Roman" w:hAnsi="Times New Roman" w:eastAsia="方正小标宋简体" w:cs="Times New Roman"/>
          <w:color w:val="auto"/>
          <w:kern w:val="2"/>
          <w:sz w:val="44"/>
          <w:szCs w:val="44"/>
          <w:lang w:val="en-US" w:eastAsia="zh-CN"/>
        </w:rPr>
        <w:t>茂县工业服务中心</w:t>
      </w:r>
    </w:p>
    <w:p w14:paraId="0F9EF6AB">
      <w:pPr>
        <w:pStyle w:val="35"/>
        <w:spacing w:line="578" w:lineRule="exact"/>
        <w:jc w:val="center"/>
        <w:rPr>
          <w:rFonts w:hint="eastAsia" w:ascii="Times New Roman" w:hAnsi="Times New Roman" w:eastAsia="方正小标宋简体" w:cs="Times New Roman"/>
          <w:color w:val="auto"/>
          <w:kern w:val="2"/>
          <w:sz w:val="44"/>
          <w:szCs w:val="44"/>
          <w:lang w:val="en-US" w:eastAsia="zh-CN"/>
        </w:rPr>
      </w:pPr>
      <w:r>
        <w:rPr>
          <w:rFonts w:hint="eastAsia" w:ascii="Times New Roman" w:hAnsi="Times New Roman" w:eastAsia="方正小标宋简体" w:cs="Times New Roman"/>
          <w:color w:val="auto"/>
          <w:kern w:val="2"/>
          <w:sz w:val="44"/>
          <w:szCs w:val="44"/>
          <w:lang w:val="en-US" w:eastAsia="zh-CN"/>
        </w:rPr>
        <w:t>阿坝州工业园区茂县土门集中区规划水资源论证报告专项预算绩效自评报告</w:t>
      </w:r>
    </w:p>
    <w:p w14:paraId="0155744F">
      <w:pPr>
        <w:pStyle w:val="35"/>
        <w:spacing w:line="578" w:lineRule="exact"/>
        <w:ind w:firstLine="640"/>
        <w:jc w:val="center"/>
        <w:rPr>
          <w:rFonts w:ascii="Times New Roman" w:hAnsi="Times New Roman"/>
          <w:color w:val="auto"/>
          <w:kern w:val="2"/>
          <w:sz w:val="32"/>
          <w:szCs w:val="32"/>
        </w:rPr>
      </w:pPr>
    </w:p>
    <w:p w14:paraId="60864FE7">
      <w:pPr>
        <w:keepNext w:val="0"/>
        <w:keepLines w:val="0"/>
        <w:pageBreakBefore w:val="0"/>
        <w:tabs>
          <w:tab w:val="right" w:pos="8306"/>
        </w:tabs>
        <w:kinsoku/>
        <w:wordWrap/>
        <w:overflowPunct/>
        <w:topLinePunct w:val="0"/>
        <w:autoSpaceDE/>
        <w:autoSpaceDN/>
        <w:bidi w:val="0"/>
        <w:spacing w:line="560" w:lineRule="exact"/>
        <w:ind w:firstLine="640" w:firstLineChars="200"/>
        <w:textAlignment w:val="auto"/>
        <w:outlineLvl w:val="1"/>
        <w:rPr>
          <w:rStyle w:val="18"/>
          <w:rFonts w:hint="eastAsia" w:ascii="黑体" w:hAnsi="黑体" w:eastAsia="黑体" w:cs="黑体"/>
          <w:b w:val="0"/>
          <w:bCs/>
          <w:color w:val="000000"/>
          <w:sz w:val="32"/>
          <w:szCs w:val="32"/>
          <w:lang w:val="zh-CN" w:eastAsia="zh-CN"/>
        </w:rPr>
      </w:pPr>
      <w:r>
        <w:rPr>
          <w:rStyle w:val="18"/>
          <w:rFonts w:hint="eastAsia" w:ascii="黑体" w:hAnsi="黑体" w:eastAsia="黑体" w:cs="黑体"/>
          <w:b w:val="0"/>
          <w:bCs/>
          <w:color w:val="000000"/>
          <w:sz w:val="32"/>
          <w:szCs w:val="32"/>
          <w:lang w:val="zh-CN" w:eastAsia="zh-CN"/>
        </w:rPr>
        <w:t>一、项目概况</w:t>
      </w:r>
    </w:p>
    <w:p w14:paraId="5D03487B">
      <w:pPr>
        <w:keepNext w:val="0"/>
        <w:keepLines w:val="0"/>
        <w:pageBreakBefore w:val="0"/>
        <w:numPr>
          <w:numId w:val="0"/>
        </w:numPr>
        <w:kinsoku/>
        <w:wordWrap/>
        <w:overflowPunct/>
        <w:topLinePunct w:val="0"/>
        <w:autoSpaceDE/>
        <w:autoSpaceDN/>
        <w:bidi w:val="0"/>
        <w:spacing w:line="560" w:lineRule="exact"/>
        <w:ind w:leftChars="200"/>
        <w:jc w:val="left"/>
        <w:textAlignment w:val="auto"/>
        <w:rPr>
          <w:rFonts w:hint="eastAsia" w:ascii="Times New Roman" w:hAnsi="Times New Roman" w:eastAsia="楷体_GB2312" w:cs="Times New Roman"/>
          <w:b/>
          <w:kern w:val="2"/>
          <w:sz w:val="32"/>
          <w:szCs w:val="32"/>
          <w:lang w:val="zh-CN" w:eastAsia="zh-CN" w:bidi="ar-SA"/>
        </w:rPr>
      </w:pPr>
      <w:r>
        <w:rPr>
          <w:rFonts w:hint="eastAsia" w:eastAsia="楷体_GB2312" w:cs="Times New Roman"/>
          <w:b/>
          <w:kern w:val="2"/>
          <w:sz w:val="32"/>
          <w:szCs w:val="32"/>
          <w:lang w:val="zh-CN" w:eastAsia="zh-CN" w:bidi="ar-SA"/>
        </w:rPr>
        <w:t>（一）</w:t>
      </w:r>
      <w:r>
        <w:rPr>
          <w:rFonts w:hint="eastAsia" w:ascii="Times New Roman" w:hAnsi="Times New Roman" w:eastAsia="楷体_GB2312" w:cs="Times New Roman"/>
          <w:b/>
          <w:kern w:val="2"/>
          <w:sz w:val="32"/>
          <w:szCs w:val="32"/>
          <w:lang w:val="zh-CN" w:eastAsia="zh-CN" w:bidi="ar-SA"/>
        </w:rPr>
        <w:t>设立背景及基本情况</w:t>
      </w:r>
    </w:p>
    <w:p w14:paraId="0D84B2CC">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en-US" w:eastAsia="zh-CN" w:bidi="ar-SA"/>
        </w:rPr>
        <w:t>依据省发改委、水利厅等7部门联合印发《关于扎实推进省级经济开发区突破红线违规开发排查问题整改工作的通知》（川发改开发〔2022〕707号），其中阿坝工业园区茂县土门集中区需及时完成规划水资源论证工作。编制阿坝州工业园区茂县土门集中区规划水资源论证报告，并通过专家评审。</w:t>
      </w:r>
    </w:p>
    <w:p w14:paraId="02B85EA8">
      <w:pPr>
        <w:pStyle w:val="36"/>
        <w:keepNext w:val="0"/>
        <w:keepLines w:val="0"/>
        <w:pageBreakBefore w:val="0"/>
        <w:widowControl/>
        <w:shd w:val="clear" w:color="auto" w:fill="FFFFFF"/>
        <w:kinsoku/>
        <w:wordWrap/>
        <w:overflowPunct/>
        <w:topLinePunct w:val="0"/>
        <w:autoSpaceDE/>
        <w:autoSpaceDN/>
        <w:bidi w:val="0"/>
        <w:spacing w:before="0" w:beforeAutospacing="0" w:after="0" w:afterAutospacing="0" w:line="560" w:lineRule="exact"/>
        <w:ind w:firstLine="643" w:firstLineChars="200"/>
        <w:textAlignment w:val="auto"/>
        <w:rPr>
          <w:rFonts w:hint="eastAsia" w:ascii="Times New Roman" w:hAnsi="Times New Roman" w:eastAsia="楷体_GB2312" w:cs="Times New Roman"/>
          <w:b/>
          <w:kern w:val="2"/>
          <w:sz w:val="32"/>
          <w:szCs w:val="32"/>
          <w:lang w:val="zh-CN" w:eastAsia="zh-CN" w:bidi="ar-SA"/>
        </w:rPr>
      </w:pPr>
      <w:r>
        <w:rPr>
          <w:rFonts w:hint="eastAsia" w:ascii="Times New Roman" w:hAnsi="Times New Roman" w:eastAsia="楷体_GB2312" w:cs="Times New Roman"/>
          <w:b/>
          <w:kern w:val="2"/>
          <w:sz w:val="32"/>
          <w:szCs w:val="32"/>
          <w:lang w:val="zh-CN" w:eastAsia="zh-CN" w:bidi="ar-SA"/>
        </w:rPr>
        <w:t>（二）实施目的及支持方向</w:t>
      </w:r>
    </w:p>
    <w:p w14:paraId="0012A03C">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en-US" w:eastAsia="zh-CN" w:bidi="ar-SA"/>
        </w:rPr>
      </w:pPr>
      <w:r>
        <w:rPr>
          <w:rStyle w:val="18"/>
          <w:rFonts w:hint="eastAsia" w:ascii="仿宋_GB2312" w:eastAsia="仿宋_GB2312" w:cs="Times New Roman" w:hAnsiTheme="minorHAnsi"/>
          <w:b w:val="0"/>
          <w:bCs/>
          <w:color w:val="000000"/>
          <w:kern w:val="2"/>
          <w:sz w:val="32"/>
          <w:szCs w:val="32"/>
          <w:lang w:val="en-US" w:eastAsia="zh-CN" w:bidi="ar-SA"/>
        </w:rPr>
        <w:t>1.严格按照相关文件规定，专款专用，专项核算。费用支出是在完成项目后，签批报账，按照项目审计结算金额支付项目资金。</w:t>
      </w:r>
    </w:p>
    <w:p w14:paraId="1E00ACB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en-US" w:eastAsia="zh-CN" w:bidi="ar-SA"/>
        </w:rPr>
      </w:pPr>
      <w:r>
        <w:rPr>
          <w:rStyle w:val="18"/>
          <w:rFonts w:hint="eastAsia" w:ascii="仿宋_GB2312" w:eastAsia="仿宋_GB2312" w:cs="Times New Roman" w:hAnsiTheme="minorHAnsi"/>
          <w:b w:val="0"/>
          <w:bCs/>
          <w:color w:val="000000"/>
          <w:kern w:val="2"/>
          <w:sz w:val="32"/>
          <w:szCs w:val="32"/>
          <w:lang w:val="en-US" w:eastAsia="zh-CN" w:bidi="ar-SA"/>
        </w:rPr>
        <w:t>2.完成阿坝州工业园区茂县土门集中区规划水资源论证报告编制。</w:t>
      </w:r>
    </w:p>
    <w:p w14:paraId="46C93E17">
      <w:pPr>
        <w:pStyle w:val="36"/>
        <w:keepNext w:val="0"/>
        <w:keepLines w:val="0"/>
        <w:pageBreakBefore w:val="0"/>
        <w:widowControl/>
        <w:shd w:val="clear" w:color="auto" w:fill="FFFFFF"/>
        <w:kinsoku/>
        <w:wordWrap/>
        <w:overflowPunct/>
        <w:topLinePunct w:val="0"/>
        <w:autoSpaceDE/>
        <w:autoSpaceDN/>
        <w:bidi w:val="0"/>
        <w:spacing w:before="0" w:beforeAutospacing="0" w:after="0" w:afterAutospacing="0" w:line="560" w:lineRule="exact"/>
        <w:ind w:firstLine="643" w:firstLineChars="200"/>
        <w:textAlignment w:val="auto"/>
        <w:rPr>
          <w:rFonts w:hint="eastAsia" w:ascii="Times New Roman" w:hAnsi="Times New Roman" w:eastAsia="楷体_GB2312" w:cs="Times New Roman"/>
          <w:b/>
          <w:kern w:val="2"/>
          <w:sz w:val="32"/>
          <w:szCs w:val="32"/>
          <w:lang w:val="zh-CN" w:eastAsia="zh-CN" w:bidi="ar-SA"/>
        </w:rPr>
      </w:pPr>
      <w:r>
        <w:rPr>
          <w:rFonts w:hint="eastAsia" w:ascii="Times New Roman" w:hAnsi="Times New Roman" w:eastAsia="楷体_GB2312" w:cs="Times New Roman"/>
          <w:b/>
          <w:kern w:val="2"/>
          <w:sz w:val="32"/>
          <w:szCs w:val="32"/>
          <w:lang w:val="zh-CN" w:eastAsia="zh-CN" w:bidi="ar-SA"/>
        </w:rPr>
        <w:t>（三）</w:t>
      </w:r>
      <w:r>
        <w:rPr>
          <w:rFonts w:hint="eastAsia" w:ascii="Times New Roman" w:hAnsi="Times New Roman" w:eastAsia="楷体_GB2312" w:cs="Times New Roman"/>
          <w:b/>
          <w:kern w:val="2"/>
          <w:sz w:val="32"/>
          <w:szCs w:val="32"/>
          <w:lang w:val="en-US" w:eastAsia="zh-CN" w:bidi="ar-SA"/>
        </w:rPr>
        <w:t>预算安排及分配管理</w:t>
      </w:r>
    </w:p>
    <w:p w14:paraId="51B538AC">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default" w:ascii="仿宋_GB2312" w:eastAsia="仿宋_GB2312" w:cs="Times New Roman" w:hAnsiTheme="minorHAnsi"/>
          <w:b w:val="0"/>
          <w:bCs/>
          <w:color w:val="000000"/>
          <w:kern w:val="2"/>
          <w:sz w:val="32"/>
          <w:szCs w:val="32"/>
          <w:lang w:val="en-US" w:eastAsia="zh-CN" w:bidi="ar-SA"/>
        </w:rPr>
      </w:pPr>
      <w:r>
        <w:rPr>
          <w:rStyle w:val="18"/>
          <w:rFonts w:hint="eastAsia" w:ascii="仿宋_GB2312" w:eastAsia="仿宋_GB2312" w:cs="Times New Roman" w:hAnsiTheme="minorHAnsi"/>
          <w:b w:val="0"/>
          <w:bCs/>
          <w:color w:val="000000"/>
          <w:kern w:val="2"/>
          <w:sz w:val="32"/>
          <w:szCs w:val="32"/>
          <w:lang w:val="zh-CN" w:eastAsia="zh-CN" w:bidi="ar-SA"/>
        </w:rPr>
        <w:t>项目预算安排</w:t>
      </w:r>
      <w:r>
        <w:rPr>
          <w:rStyle w:val="18"/>
          <w:rFonts w:hint="eastAsia" w:ascii="仿宋_GB2312" w:eastAsia="仿宋_GB2312" w:cs="Times New Roman" w:hAnsiTheme="minorHAnsi"/>
          <w:b w:val="0"/>
          <w:bCs/>
          <w:color w:val="000000"/>
          <w:kern w:val="2"/>
          <w:sz w:val="32"/>
          <w:szCs w:val="32"/>
          <w:lang w:val="en-US" w:eastAsia="zh-CN" w:bidi="ar-SA"/>
        </w:rPr>
        <w:t>29.60万元，申报内容与实际相符，申报目标合理可行。</w:t>
      </w:r>
    </w:p>
    <w:p w14:paraId="46EEF217">
      <w:pPr>
        <w:pStyle w:val="36"/>
        <w:keepNext w:val="0"/>
        <w:keepLines w:val="0"/>
        <w:pageBreakBefore w:val="0"/>
        <w:widowControl/>
        <w:shd w:val="clear" w:color="auto" w:fill="FFFFFF"/>
        <w:kinsoku/>
        <w:wordWrap/>
        <w:overflowPunct/>
        <w:topLinePunct w:val="0"/>
        <w:autoSpaceDE/>
        <w:autoSpaceDN/>
        <w:bidi w:val="0"/>
        <w:spacing w:before="0" w:beforeAutospacing="0" w:after="0" w:afterAutospacing="0" w:line="560" w:lineRule="exact"/>
        <w:ind w:firstLine="643" w:firstLineChars="200"/>
        <w:textAlignment w:val="auto"/>
        <w:rPr>
          <w:rFonts w:hint="eastAsia" w:ascii="Times New Roman" w:hAnsi="Times New Roman" w:eastAsia="楷体_GB2312" w:cs="Times New Roman"/>
          <w:b/>
          <w:kern w:val="2"/>
          <w:sz w:val="32"/>
          <w:szCs w:val="32"/>
          <w:lang w:val="zh-CN" w:eastAsia="zh-CN" w:bidi="ar-SA"/>
        </w:rPr>
      </w:pPr>
      <w:r>
        <w:rPr>
          <w:rFonts w:hint="eastAsia" w:ascii="Times New Roman" w:hAnsi="Times New Roman" w:eastAsia="楷体_GB2312" w:cs="Times New Roman"/>
          <w:b/>
          <w:kern w:val="2"/>
          <w:sz w:val="32"/>
          <w:szCs w:val="32"/>
          <w:lang w:val="zh-CN" w:eastAsia="zh-CN" w:bidi="ar-SA"/>
        </w:rPr>
        <w:t>（四）项目绩效目标设置</w:t>
      </w:r>
    </w:p>
    <w:p w14:paraId="217F3B2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该项目支出绩效评价自查自评结果良好，项目支出保障了重点工作的开展，达到预期绩效目标。</w:t>
      </w:r>
    </w:p>
    <w:p w14:paraId="44CC4430">
      <w:pPr>
        <w:keepNext w:val="0"/>
        <w:keepLines w:val="0"/>
        <w:pageBreakBefore w:val="0"/>
        <w:tabs>
          <w:tab w:val="right" w:pos="8306"/>
        </w:tabs>
        <w:kinsoku/>
        <w:wordWrap/>
        <w:overflowPunct/>
        <w:topLinePunct w:val="0"/>
        <w:autoSpaceDE/>
        <w:autoSpaceDN/>
        <w:bidi w:val="0"/>
        <w:spacing w:line="560" w:lineRule="exact"/>
        <w:ind w:firstLine="640" w:firstLineChars="200"/>
        <w:textAlignment w:val="auto"/>
        <w:outlineLvl w:val="1"/>
        <w:rPr>
          <w:rStyle w:val="18"/>
          <w:rFonts w:hint="eastAsia" w:ascii="黑体" w:hAnsi="黑体" w:eastAsia="黑体" w:cs="黑体"/>
          <w:b w:val="0"/>
          <w:bCs/>
          <w:color w:val="000000"/>
          <w:sz w:val="32"/>
          <w:szCs w:val="32"/>
          <w:lang w:val="zh-CN" w:eastAsia="zh-CN"/>
        </w:rPr>
      </w:pPr>
      <w:r>
        <w:rPr>
          <w:rStyle w:val="18"/>
          <w:rFonts w:hint="eastAsia" w:ascii="黑体" w:hAnsi="黑体" w:eastAsia="黑体" w:cs="黑体"/>
          <w:b w:val="0"/>
          <w:bCs/>
          <w:color w:val="000000"/>
          <w:sz w:val="32"/>
          <w:szCs w:val="32"/>
          <w:lang w:val="zh-CN" w:eastAsia="zh-CN"/>
        </w:rPr>
        <w:t>二、评价实施</w:t>
      </w:r>
    </w:p>
    <w:p w14:paraId="0B17A095">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Fonts w:hint="eastAsia" w:ascii="Times New Roman" w:hAnsi="Times New Roman" w:eastAsia="楷体_GB2312" w:cs="Times New Roman"/>
          <w:b/>
          <w:sz w:val="32"/>
          <w:szCs w:val="32"/>
          <w:lang w:val="zh-CN" w:eastAsia="zh-CN"/>
        </w:rPr>
        <w:t>（一）评价目的。</w:t>
      </w:r>
      <w:r>
        <w:rPr>
          <w:rStyle w:val="18"/>
          <w:rFonts w:hint="eastAsia" w:ascii="仿宋_GB2312" w:eastAsia="仿宋_GB2312" w:cs="Times New Roman" w:hAnsiTheme="minorHAnsi"/>
          <w:b w:val="0"/>
          <w:bCs/>
          <w:color w:val="000000"/>
          <w:kern w:val="2"/>
          <w:sz w:val="32"/>
          <w:szCs w:val="32"/>
          <w:lang w:val="zh-CN" w:eastAsia="zh-CN" w:bidi="ar-SA"/>
        </w:rPr>
        <w:t>通过项目绩效自评</w:t>
      </w:r>
      <w:r>
        <w:rPr>
          <w:rStyle w:val="18"/>
          <w:rFonts w:hint="eastAsia" w:ascii="仿宋_GB2312" w:eastAsia="仿宋_GB2312" w:cs="Times New Roman" w:hAnsiTheme="minorHAnsi"/>
          <w:b w:val="0"/>
          <w:bCs/>
          <w:color w:val="000000"/>
          <w:kern w:val="2"/>
          <w:sz w:val="32"/>
          <w:szCs w:val="32"/>
          <w:lang w:val="en-US" w:eastAsia="zh-CN" w:bidi="ar-SA"/>
        </w:rPr>
        <w:t>完成</w:t>
      </w:r>
      <w:r>
        <w:rPr>
          <w:rStyle w:val="18"/>
          <w:rFonts w:hint="eastAsia" w:ascii="仿宋_GB2312" w:eastAsia="仿宋_GB2312" w:cs="Times New Roman" w:hAnsiTheme="minorHAnsi"/>
          <w:b w:val="0"/>
          <w:bCs/>
          <w:color w:val="000000"/>
          <w:kern w:val="2"/>
          <w:sz w:val="32"/>
          <w:szCs w:val="32"/>
          <w:lang w:val="zh-CN" w:eastAsia="zh-CN" w:bidi="ar-SA"/>
        </w:rPr>
        <w:t>阿坝州工业园区茂县土门集中区规划水资源论证报告编制。</w:t>
      </w:r>
    </w:p>
    <w:p w14:paraId="7F712E2F">
      <w:pPr>
        <w:pStyle w:val="36"/>
        <w:keepNext w:val="0"/>
        <w:keepLines w:val="0"/>
        <w:pageBreakBefore w:val="0"/>
        <w:widowControl/>
        <w:numPr>
          <w:ilvl w:val="0"/>
          <w:numId w:val="0"/>
        </w:numPr>
        <w:shd w:val="clear" w:color="auto" w:fill="FFFFFF"/>
        <w:kinsoku/>
        <w:wordWrap/>
        <w:overflowPunct/>
        <w:topLinePunct w:val="0"/>
        <w:autoSpaceDE/>
        <w:autoSpaceDN/>
        <w:bidi w:val="0"/>
        <w:spacing w:before="0" w:beforeAutospacing="0" w:after="0" w:afterAutospacing="0" w:line="560" w:lineRule="exact"/>
        <w:ind w:firstLine="643"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Fonts w:hint="eastAsia" w:ascii="Times New Roman" w:hAnsi="Times New Roman" w:eastAsia="楷体_GB2312" w:cs="Times New Roman"/>
          <w:b/>
          <w:kern w:val="2"/>
          <w:sz w:val="32"/>
          <w:szCs w:val="32"/>
          <w:lang w:val="zh-CN" w:eastAsia="zh-CN" w:bidi="ar-SA"/>
        </w:rPr>
        <w:t>（二）预设问题及评价重点。</w:t>
      </w:r>
      <w:r>
        <w:rPr>
          <w:rStyle w:val="18"/>
          <w:rFonts w:hint="eastAsia" w:ascii="仿宋_GB2312" w:eastAsia="仿宋_GB2312" w:cs="Times New Roman" w:hAnsiTheme="minorHAnsi"/>
          <w:b w:val="0"/>
          <w:bCs/>
          <w:color w:val="000000"/>
          <w:kern w:val="2"/>
          <w:sz w:val="32"/>
          <w:szCs w:val="32"/>
          <w:lang w:val="en-US" w:eastAsia="zh-CN" w:bidi="ar-SA"/>
        </w:rPr>
        <w:t>完成</w:t>
      </w:r>
      <w:r>
        <w:rPr>
          <w:rStyle w:val="18"/>
          <w:rFonts w:hint="eastAsia" w:ascii="仿宋_GB2312" w:eastAsia="仿宋_GB2312" w:cs="Times New Roman" w:hAnsiTheme="minorHAnsi"/>
          <w:b w:val="0"/>
          <w:bCs/>
          <w:color w:val="000000"/>
          <w:kern w:val="2"/>
          <w:sz w:val="32"/>
          <w:szCs w:val="32"/>
          <w:lang w:val="zh-CN" w:eastAsia="zh-CN" w:bidi="ar-SA"/>
        </w:rPr>
        <w:t>阿坝州工业园区茂县土门集中区规划水资源论证报告编制。</w:t>
      </w:r>
    </w:p>
    <w:p w14:paraId="76513DC4">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Fonts w:hint="eastAsia" w:ascii="Times New Roman" w:hAnsi="Times New Roman" w:eastAsia="楷体_GB2312" w:cs="Times New Roman"/>
          <w:b/>
          <w:kern w:val="2"/>
          <w:sz w:val="32"/>
          <w:szCs w:val="32"/>
          <w:lang w:val="zh-CN" w:eastAsia="zh-CN" w:bidi="ar-SA"/>
        </w:rPr>
        <w:t>（三）评价选点</w:t>
      </w:r>
      <w:r>
        <w:rPr>
          <w:rFonts w:eastAsia="楷体_GB2312"/>
          <w:b/>
          <w:lang w:val="zh-CN"/>
        </w:rPr>
        <w:t>。</w:t>
      </w:r>
      <w:r>
        <w:rPr>
          <w:rStyle w:val="18"/>
          <w:rFonts w:hint="eastAsia" w:ascii="仿宋_GB2312" w:eastAsia="仿宋_GB2312" w:cs="Times New Roman" w:hAnsiTheme="minorHAnsi"/>
          <w:b w:val="0"/>
          <w:bCs/>
          <w:color w:val="000000"/>
          <w:kern w:val="2"/>
          <w:sz w:val="32"/>
          <w:szCs w:val="32"/>
          <w:lang w:val="en-US" w:eastAsia="zh-CN" w:bidi="ar-SA"/>
        </w:rPr>
        <w:t>项目绩效自评资金支付范围、支付标准、支付进度、支付依据等合规合法、与预算相符。</w:t>
      </w:r>
    </w:p>
    <w:p w14:paraId="4BB5CFF7">
      <w:pPr>
        <w:keepNext w:val="0"/>
        <w:keepLines w:val="0"/>
        <w:pageBreakBefore w:val="0"/>
        <w:widowControl/>
        <w:kinsoku/>
        <w:wordWrap/>
        <w:overflowPunct/>
        <w:topLinePunct w:val="0"/>
        <w:autoSpaceDE/>
        <w:autoSpaceDN/>
        <w:bidi w:val="0"/>
        <w:spacing w:line="560" w:lineRule="exact"/>
        <w:ind w:firstLine="643" w:firstLineChars="200"/>
        <w:textAlignment w:val="auto"/>
        <w:rPr>
          <w:rStyle w:val="18"/>
          <w:rFonts w:hint="eastAsia" w:ascii="仿宋_GB2312" w:eastAsia="仿宋_GB2312" w:cs="Times New Roman" w:hAnsiTheme="minorHAnsi"/>
          <w:b w:val="0"/>
          <w:bCs/>
          <w:color w:val="000000"/>
          <w:kern w:val="2"/>
          <w:sz w:val="32"/>
          <w:szCs w:val="32"/>
          <w:lang w:val="en-US" w:eastAsia="zh-CN" w:bidi="ar-SA"/>
        </w:rPr>
      </w:pPr>
      <w:r>
        <w:rPr>
          <w:rFonts w:hint="eastAsia" w:ascii="Times New Roman" w:hAnsi="Times New Roman" w:eastAsia="楷体_GB2312" w:cs="Times New Roman"/>
          <w:b/>
          <w:kern w:val="2"/>
          <w:sz w:val="32"/>
          <w:szCs w:val="32"/>
          <w:lang w:val="zh-CN" w:eastAsia="zh-CN" w:bidi="ar-SA"/>
        </w:rPr>
        <w:t>（四）评价方法。</w:t>
      </w:r>
      <w:r>
        <w:rPr>
          <w:rStyle w:val="18"/>
          <w:rFonts w:hint="eastAsia" w:ascii="仿宋_GB2312" w:eastAsia="仿宋_GB2312" w:cs="Times New Roman" w:hAnsiTheme="minorHAnsi"/>
          <w:b w:val="0"/>
          <w:bCs/>
          <w:color w:val="000000"/>
          <w:kern w:val="2"/>
          <w:sz w:val="32"/>
          <w:szCs w:val="32"/>
          <w:lang w:val="en-US" w:eastAsia="zh-CN" w:bidi="ar-SA"/>
        </w:rPr>
        <w:t>根据项目情况和评价重点，用来收集相关材料和开展具体评价的方法。采用单位自评法、实地勘察法、座谈调研法等多种方法。</w:t>
      </w:r>
    </w:p>
    <w:p w14:paraId="4F5D046A">
      <w:pPr>
        <w:keepNext w:val="0"/>
        <w:keepLines w:val="0"/>
        <w:pageBreakBefore w:val="0"/>
        <w:widowControl/>
        <w:kinsoku/>
        <w:wordWrap/>
        <w:overflowPunct/>
        <w:topLinePunct w:val="0"/>
        <w:autoSpaceDE/>
        <w:autoSpaceDN/>
        <w:bidi w:val="0"/>
        <w:spacing w:line="560" w:lineRule="exact"/>
        <w:ind w:left="84" w:right="43" w:firstLine="643" w:firstLineChars="200"/>
        <w:textAlignment w:val="auto"/>
        <w:rPr>
          <w:rStyle w:val="18"/>
          <w:rFonts w:hint="eastAsia" w:ascii="仿宋_GB2312" w:eastAsia="仿宋_GB2312" w:cs="Times New Roman" w:hAnsiTheme="minorHAnsi"/>
          <w:b w:val="0"/>
          <w:bCs/>
          <w:color w:val="000000"/>
          <w:kern w:val="2"/>
          <w:sz w:val="32"/>
          <w:szCs w:val="32"/>
          <w:lang w:val="en-US" w:eastAsia="zh-CN" w:bidi="ar-SA"/>
        </w:rPr>
      </w:pPr>
      <w:r>
        <w:rPr>
          <w:rFonts w:hint="eastAsia" w:ascii="Times New Roman" w:hAnsi="Times New Roman" w:eastAsia="楷体_GB2312" w:cs="Times New Roman"/>
          <w:b/>
          <w:kern w:val="2"/>
          <w:sz w:val="32"/>
          <w:szCs w:val="32"/>
          <w:lang w:val="zh-CN" w:eastAsia="zh-CN" w:bidi="ar-SA"/>
        </w:rPr>
        <w:t>（五）评价组织。</w:t>
      </w:r>
      <w:r>
        <w:rPr>
          <w:rStyle w:val="18"/>
          <w:rFonts w:hint="eastAsia" w:ascii="仿宋_GB2312" w:eastAsia="仿宋_GB2312" w:cs="Times New Roman" w:hAnsiTheme="minorHAnsi"/>
          <w:b w:val="0"/>
          <w:bCs/>
          <w:color w:val="000000"/>
          <w:kern w:val="2"/>
          <w:sz w:val="32"/>
          <w:szCs w:val="32"/>
          <w:lang w:val="zh-CN" w:eastAsia="zh-CN" w:bidi="ar-SA"/>
        </w:rPr>
        <w:t>请</w:t>
      </w:r>
      <w:r>
        <w:rPr>
          <w:rStyle w:val="18"/>
          <w:rFonts w:hint="eastAsia" w:ascii="仿宋_GB2312" w:eastAsia="仿宋_GB2312" w:cs="Times New Roman" w:hAnsiTheme="minorHAnsi"/>
          <w:b w:val="0"/>
          <w:bCs/>
          <w:color w:val="000000"/>
          <w:kern w:val="2"/>
          <w:sz w:val="32"/>
          <w:szCs w:val="32"/>
          <w:lang w:val="en-US" w:eastAsia="zh-CN" w:bidi="ar-SA"/>
        </w:rPr>
        <w:t>相关人员不定期对项目听取进度汇报，对项目实施中出现的困难和问题制定切实可行解决方案并逐级落实。制定督查计划，跟踪督办完成任务，确保项目顺利实施。</w:t>
      </w:r>
    </w:p>
    <w:p w14:paraId="0AA07074">
      <w:pPr>
        <w:keepNext w:val="0"/>
        <w:keepLines w:val="0"/>
        <w:pageBreakBefore w:val="0"/>
        <w:tabs>
          <w:tab w:val="right" w:pos="8306"/>
        </w:tabs>
        <w:kinsoku/>
        <w:wordWrap/>
        <w:overflowPunct/>
        <w:topLinePunct w:val="0"/>
        <w:autoSpaceDE/>
        <w:autoSpaceDN/>
        <w:bidi w:val="0"/>
        <w:spacing w:line="560" w:lineRule="exact"/>
        <w:ind w:firstLine="640" w:firstLineChars="200"/>
        <w:textAlignment w:val="auto"/>
        <w:outlineLvl w:val="1"/>
        <w:rPr>
          <w:rStyle w:val="18"/>
          <w:rFonts w:hint="eastAsia" w:ascii="黑体" w:hAnsi="黑体" w:eastAsia="黑体" w:cs="黑体"/>
          <w:b w:val="0"/>
          <w:bCs/>
          <w:color w:val="000000"/>
          <w:sz w:val="32"/>
          <w:szCs w:val="32"/>
          <w:lang w:val="zh-CN" w:eastAsia="zh-CN"/>
        </w:rPr>
      </w:pPr>
      <w:r>
        <w:rPr>
          <w:rStyle w:val="18"/>
          <w:rFonts w:hint="eastAsia" w:ascii="黑体" w:hAnsi="黑体" w:eastAsia="黑体" w:cs="黑体"/>
          <w:b w:val="0"/>
          <w:bCs/>
          <w:color w:val="000000"/>
          <w:sz w:val="32"/>
          <w:szCs w:val="32"/>
          <w:lang w:val="zh-CN" w:eastAsia="zh-CN"/>
        </w:rPr>
        <w:t>三、绩效分析</w:t>
      </w:r>
    </w:p>
    <w:p w14:paraId="5DADF1A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（一）通用指标绩效分析</w:t>
      </w:r>
    </w:p>
    <w:p w14:paraId="4F468C49">
      <w:pPr>
        <w:keepNext w:val="0"/>
        <w:keepLines w:val="0"/>
        <w:pageBreakBefore w:val="0"/>
        <w:widowControl/>
        <w:kinsoku/>
        <w:wordWrap/>
        <w:overflowPunct/>
        <w:topLinePunct w:val="0"/>
        <w:autoSpaceDE/>
        <w:autoSpaceDN/>
        <w:bidi w:val="0"/>
        <w:adjustRightInd/>
        <w:snapToGrid/>
        <w:spacing w:line="560" w:lineRule="exact"/>
        <w:ind w:left="85" w:right="45"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1.项目决策。根据项目申报条件，单位班子成员及股室负责人或相关决策机构对项目评估报告进行审议后，向上级主管部门申报，同时对项目目标设置后，待资金下达后，再撰写项目事前评估报告，项目入库申报。</w:t>
      </w:r>
    </w:p>
    <w:p w14:paraId="3B0CBD27">
      <w:pPr>
        <w:keepNext w:val="0"/>
        <w:keepLines w:val="0"/>
        <w:pageBreakBefore w:val="0"/>
        <w:widowControl/>
        <w:kinsoku/>
        <w:wordWrap/>
        <w:overflowPunct/>
        <w:topLinePunct w:val="0"/>
        <w:autoSpaceDE/>
        <w:autoSpaceDN/>
        <w:bidi w:val="0"/>
        <w:adjustRightInd/>
        <w:snapToGrid/>
        <w:spacing w:line="560" w:lineRule="exact"/>
        <w:ind w:left="85" w:right="45"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2.项目管理。建立健全项目管理规章制度，切实加强资金管理、施工管理、安全质量管理。</w:t>
      </w:r>
    </w:p>
    <w:p w14:paraId="3E8205CE">
      <w:pPr>
        <w:keepNext w:val="0"/>
        <w:keepLines w:val="0"/>
        <w:pageBreakBefore w:val="0"/>
        <w:widowControl/>
        <w:kinsoku/>
        <w:wordWrap/>
        <w:overflowPunct/>
        <w:topLinePunct w:val="0"/>
        <w:autoSpaceDE/>
        <w:autoSpaceDN/>
        <w:bidi w:val="0"/>
        <w:adjustRightInd/>
        <w:snapToGrid/>
        <w:spacing w:line="560" w:lineRule="exact"/>
        <w:ind w:left="85" w:right="45" w:firstLine="640" w:firstLineChars="200"/>
        <w:textAlignment w:val="auto"/>
        <w:rPr>
          <w:rFonts w:hint="eastAsia" w:ascii="仿宋_GB2312" w:hAnsi="宋体" w:eastAsia="仿宋_GB2312" w:cs="宋体"/>
          <w:kern w:val="0"/>
          <w:sz w:val="32"/>
          <w:szCs w:val="24"/>
          <w:lang w:val="en-US" w:eastAsia="zh-CN" w:bidi="ar-SA"/>
        </w:rPr>
      </w:pPr>
      <w:r>
        <w:rPr>
          <w:rStyle w:val="18"/>
          <w:rFonts w:hint="eastAsia" w:ascii="仿宋_GB2312" w:eastAsia="仿宋_GB2312" w:cs="Times New Roman" w:hAnsiTheme="minorHAnsi"/>
          <w:b w:val="0"/>
          <w:bCs/>
          <w:color w:val="000000"/>
          <w:kern w:val="2"/>
          <w:sz w:val="32"/>
          <w:szCs w:val="32"/>
          <w:lang w:val="en-US" w:eastAsia="zh-CN" w:bidi="ar-SA"/>
        </w:rPr>
        <w:t>3.项目实施。</w:t>
      </w:r>
      <w:r>
        <w:rPr>
          <w:rFonts w:hint="eastAsia" w:ascii="仿宋_GB2312" w:hAnsi="宋体" w:eastAsia="仿宋_GB2312" w:cs="宋体"/>
          <w:kern w:val="0"/>
          <w:sz w:val="32"/>
          <w:szCs w:val="24"/>
          <w:lang w:val="en-US" w:eastAsia="zh-CN" w:bidi="ar-SA"/>
        </w:rPr>
        <w:t>为确保项目顺利实施，按照相关部门文件及资金管理办法的要求进行审定实施。2023年7月6日，中共茂县经济商务和信息化局党组2023年第五次会议，研究并同意启动工业园区规划水资源论证报告工作；2023年7月12日，通过竞争性谈判会确定了茂县工业园区规划水资源论证报告的编制单位为四川省地质矿产勘察开发局一0一地质队；2023年8月10日，阿坝州水务局在成都组织召开《阿坝州工业园区茂县（槽木、亚坪）集中区规划水资源论证报告》审查会，同意修改完善后通过审查；2024年3月14日，四川省水利厅印发关于《阿坝州工业园区茂县（槽木、亚坪）集中区规划水资源论证报告书》的通过审查意见批复。</w:t>
      </w:r>
    </w:p>
    <w:p w14:paraId="798224B7">
      <w:pPr>
        <w:keepNext w:val="0"/>
        <w:keepLines w:val="0"/>
        <w:pageBreakBefore w:val="0"/>
        <w:widowControl/>
        <w:kinsoku/>
        <w:wordWrap/>
        <w:overflowPunct/>
        <w:topLinePunct w:val="0"/>
        <w:autoSpaceDE/>
        <w:autoSpaceDN/>
        <w:bidi w:val="0"/>
        <w:adjustRightInd/>
        <w:snapToGrid/>
        <w:spacing w:line="560" w:lineRule="exact"/>
        <w:ind w:left="85" w:right="45" w:firstLine="640" w:firstLineChars="200"/>
        <w:textAlignment w:val="auto"/>
        <w:rPr>
          <w:rFonts w:hint="eastAsia" w:ascii="仿宋_GB2312" w:hAnsi="宋体" w:eastAsia="仿宋_GB2312" w:cs="宋体"/>
          <w:kern w:val="0"/>
          <w:sz w:val="32"/>
          <w:szCs w:val="24"/>
          <w:lang w:val="en-US" w:eastAsia="zh-CN" w:bidi="ar-SA"/>
        </w:rPr>
      </w:pPr>
      <w:r>
        <w:rPr>
          <w:rFonts w:hint="eastAsia" w:ascii="仿宋_GB2312" w:hAnsi="宋体" w:eastAsia="仿宋_GB2312" w:cs="宋体"/>
          <w:kern w:val="0"/>
          <w:sz w:val="32"/>
          <w:szCs w:val="24"/>
          <w:lang w:val="en-US" w:eastAsia="zh-CN" w:bidi="ar-SA"/>
        </w:rPr>
        <w:t>截至2024年12月底，资金支付29.60万元，资金使用安全、规范；资金支付范围、支付标准、支付进度、支付依据等合规合法、与预算相符。</w:t>
      </w:r>
    </w:p>
    <w:p w14:paraId="3AB4767E">
      <w:pPr>
        <w:keepNext w:val="0"/>
        <w:keepLines w:val="0"/>
        <w:pageBreakBefore w:val="0"/>
        <w:widowControl/>
        <w:kinsoku/>
        <w:wordWrap/>
        <w:overflowPunct/>
        <w:topLinePunct w:val="0"/>
        <w:autoSpaceDE/>
        <w:autoSpaceDN/>
        <w:bidi w:val="0"/>
        <w:adjustRightInd/>
        <w:snapToGrid/>
        <w:spacing w:line="560" w:lineRule="exact"/>
        <w:ind w:left="85" w:right="45" w:firstLine="640" w:firstLineChars="200"/>
        <w:textAlignment w:val="auto"/>
        <w:rPr>
          <w:rStyle w:val="18"/>
          <w:rFonts w:hint="eastAsia" w:ascii="仿宋_GB2312" w:eastAsia="仿宋_GB2312" w:cs="Times New Roman" w:hAnsiTheme="minorHAnsi"/>
          <w:b w:val="0"/>
          <w:bCs/>
          <w:color w:val="000000"/>
          <w:kern w:val="2"/>
          <w:sz w:val="32"/>
          <w:szCs w:val="32"/>
          <w:lang w:val="en-US" w:eastAsia="zh-CN" w:bidi="ar-SA"/>
        </w:rPr>
      </w:pPr>
      <w:r>
        <w:rPr>
          <w:rFonts w:hint="eastAsia" w:ascii="仿宋_GB2312" w:hAnsi="宋体" w:eastAsia="仿宋_GB2312" w:cs="宋体"/>
          <w:kern w:val="0"/>
          <w:sz w:val="32"/>
          <w:szCs w:val="24"/>
          <w:lang w:val="zh-CN" w:eastAsia="zh-CN" w:bidi="ar-SA"/>
        </w:rPr>
        <w:t>4.项目结果。</w:t>
      </w:r>
      <w:r>
        <w:rPr>
          <w:rFonts w:hint="eastAsia" w:ascii="仿宋_GB2312" w:hAnsi="宋体" w:eastAsia="仿宋_GB2312" w:cs="宋体"/>
          <w:kern w:val="0"/>
          <w:sz w:val="32"/>
          <w:szCs w:val="24"/>
          <w:lang w:val="en-US" w:eastAsia="zh-CN" w:bidi="ar-SA"/>
        </w:rPr>
        <w:t>完成</w:t>
      </w:r>
      <w:r>
        <w:rPr>
          <w:rFonts w:hint="eastAsia" w:ascii="仿宋_GB2312" w:hAnsi="宋体" w:eastAsia="仿宋_GB2312" w:cs="宋体"/>
          <w:kern w:val="0"/>
          <w:sz w:val="32"/>
          <w:szCs w:val="24"/>
          <w:lang w:val="zh-CN" w:eastAsia="zh-CN" w:bidi="ar-SA"/>
        </w:rPr>
        <w:t>阿坝州工业园区茂县土门集中区规划水资源论证报告编制，及时支付全部资金，保证资金支付进度为100%。</w:t>
      </w:r>
    </w:p>
    <w:p w14:paraId="29A0DC69">
      <w:pPr>
        <w:keepNext w:val="0"/>
        <w:keepLines w:val="0"/>
        <w:pageBreakBefore w:val="0"/>
        <w:widowControl/>
        <w:kinsoku/>
        <w:wordWrap/>
        <w:overflowPunct/>
        <w:topLinePunct w:val="0"/>
        <w:autoSpaceDE/>
        <w:autoSpaceDN/>
        <w:bidi w:val="0"/>
        <w:spacing w:line="560" w:lineRule="exact"/>
        <w:ind w:firstLine="643" w:firstLineChars="200"/>
        <w:textAlignment w:val="auto"/>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（二）专用指标绩效分析</w:t>
      </w:r>
    </w:p>
    <w:p w14:paraId="33CE2EFD">
      <w:pPr>
        <w:keepNext w:val="0"/>
        <w:keepLines w:val="0"/>
        <w:pageBreakBefore w:val="0"/>
        <w:widowControl/>
        <w:kinsoku/>
        <w:wordWrap/>
        <w:overflowPunct/>
        <w:topLinePunct w:val="0"/>
        <w:autoSpaceDE/>
        <w:autoSpaceDN/>
        <w:bidi w:val="0"/>
        <w:adjustRightInd/>
        <w:snapToGrid/>
        <w:spacing w:line="560" w:lineRule="exact"/>
        <w:ind w:left="85" w:right="45" w:firstLine="640" w:firstLineChars="200"/>
        <w:textAlignment w:val="auto"/>
        <w:rPr>
          <w:rStyle w:val="18"/>
          <w:rFonts w:hint="eastAsia" w:ascii="仿宋_GB2312" w:eastAsia="仿宋_GB2312" w:cs="Times New Roman" w:hAnsiTheme="minorHAnsi"/>
          <w:b w:val="0"/>
          <w:bCs/>
          <w:color w:val="auto"/>
          <w:kern w:val="2"/>
          <w:sz w:val="32"/>
          <w:szCs w:val="32"/>
          <w:lang w:val="en-US" w:eastAsia="zh-CN" w:bidi="ar-SA"/>
        </w:rPr>
      </w:pPr>
      <w:r>
        <w:rPr>
          <w:rFonts w:hint="eastAsia" w:ascii="仿宋_GB2312" w:hAnsi="宋体" w:eastAsia="仿宋_GB2312" w:cs="宋体"/>
          <w:kern w:val="0"/>
          <w:sz w:val="32"/>
          <w:szCs w:val="24"/>
          <w:lang w:val="zh-CN" w:eastAsia="zh-CN" w:bidi="ar-SA"/>
        </w:rPr>
        <w:t>1.产业发展类：规划水资源论证服务于规划的审批和实施，是从源头促进国民经济社会发展、城市建设与水资源条件相协调，保障国民经济社会发展和城市建设合理用水，为建设生态文明及节水型社会提供水资源支撑和保障。规划水资源论证的主要目的是以协调城市经济社会发展与水资源可持续利用的关系为重点，论证槽木、亚坪省级园区控规实施的水资源条件及其保障能力，从而提高规划编制的科学性和规划实施的可行性。</w:t>
      </w:r>
    </w:p>
    <w:p w14:paraId="3DB0A564">
      <w:pPr>
        <w:keepNext w:val="0"/>
        <w:keepLines w:val="0"/>
        <w:pageBreakBefore w:val="0"/>
        <w:widowControl/>
        <w:kinsoku/>
        <w:wordWrap/>
        <w:overflowPunct/>
        <w:topLinePunct w:val="0"/>
        <w:autoSpaceDE/>
        <w:autoSpaceDN/>
        <w:bidi w:val="0"/>
        <w:adjustRightInd/>
        <w:snapToGrid/>
        <w:spacing w:line="560" w:lineRule="exact"/>
        <w:ind w:left="85" w:right="45" w:firstLine="640" w:firstLineChars="200"/>
        <w:textAlignment w:val="auto"/>
        <w:rPr>
          <w:rStyle w:val="18"/>
          <w:rFonts w:hint="eastAsia" w:ascii="仿宋_GB2312" w:eastAsia="仿宋_GB2312" w:cs="Times New Roman" w:hAnsiTheme="minorHAnsi"/>
          <w:b w:val="0"/>
          <w:bCs/>
          <w:color w:val="000000"/>
          <w:kern w:val="2"/>
          <w:sz w:val="32"/>
          <w:szCs w:val="32"/>
          <w:lang w:val="en-US" w:eastAsia="zh-CN" w:bidi="ar-SA"/>
        </w:rPr>
      </w:pPr>
      <w:r>
        <w:rPr>
          <w:rStyle w:val="18"/>
          <w:rFonts w:hint="eastAsia" w:ascii="仿宋_GB2312" w:eastAsia="仿宋_GB2312" w:cs="Times New Roman" w:hAnsiTheme="minorHAnsi"/>
          <w:b w:val="0"/>
          <w:bCs/>
          <w:color w:val="000000"/>
          <w:kern w:val="2"/>
          <w:sz w:val="32"/>
          <w:szCs w:val="32"/>
          <w:lang w:val="en-US" w:eastAsia="zh-CN" w:bidi="ar-SA"/>
        </w:rPr>
        <w:t>2.民生保障。无</w:t>
      </w:r>
    </w:p>
    <w:p w14:paraId="24D9AE52">
      <w:pPr>
        <w:keepNext w:val="0"/>
        <w:keepLines w:val="0"/>
        <w:pageBreakBefore w:val="0"/>
        <w:widowControl/>
        <w:kinsoku/>
        <w:wordWrap/>
        <w:overflowPunct/>
        <w:topLinePunct w:val="0"/>
        <w:autoSpaceDE/>
        <w:autoSpaceDN/>
        <w:bidi w:val="0"/>
        <w:adjustRightInd/>
        <w:snapToGrid/>
        <w:spacing w:line="560" w:lineRule="exact"/>
        <w:ind w:left="85" w:right="45" w:firstLine="640" w:firstLineChars="200"/>
        <w:textAlignment w:val="auto"/>
        <w:rPr>
          <w:rStyle w:val="18"/>
          <w:rFonts w:hint="eastAsia" w:ascii="仿宋_GB2312" w:eastAsia="仿宋_GB2312" w:cs="Times New Roman" w:hAnsiTheme="minorHAnsi"/>
          <w:b w:val="0"/>
          <w:bCs/>
          <w:color w:val="000000"/>
          <w:kern w:val="2"/>
          <w:sz w:val="32"/>
          <w:szCs w:val="32"/>
          <w:lang w:val="en-US" w:eastAsia="zh-CN" w:bidi="ar-SA"/>
        </w:rPr>
      </w:pPr>
      <w:r>
        <w:rPr>
          <w:rStyle w:val="18"/>
          <w:rFonts w:hint="eastAsia" w:ascii="仿宋_GB2312" w:eastAsia="仿宋_GB2312" w:cs="Times New Roman" w:hAnsiTheme="minorHAnsi"/>
          <w:b w:val="0"/>
          <w:bCs/>
          <w:color w:val="000000"/>
          <w:kern w:val="2"/>
          <w:sz w:val="32"/>
          <w:szCs w:val="32"/>
          <w:lang w:val="en-US" w:eastAsia="zh-CN" w:bidi="ar-SA"/>
        </w:rPr>
        <w:t>3.基础设施。无</w:t>
      </w:r>
    </w:p>
    <w:p w14:paraId="5DA25F1C">
      <w:pPr>
        <w:keepNext w:val="0"/>
        <w:keepLines w:val="0"/>
        <w:pageBreakBefore w:val="0"/>
        <w:widowControl/>
        <w:kinsoku/>
        <w:wordWrap/>
        <w:overflowPunct/>
        <w:topLinePunct w:val="0"/>
        <w:autoSpaceDE/>
        <w:autoSpaceDN/>
        <w:bidi w:val="0"/>
        <w:adjustRightInd/>
        <w:snapToGrid/>
        <w:spacing w:line="560" w:lineRule="exact"/>
        <w:ind w:left="85" w:right="45" w:firstLine="640" w:firstLineChars="200"/>
        <w:textAlignment w:val="auto"/>
        <w:rPr>
          <w:rStyle w:val="18"/>
          <w:rFonts w:hint="eastAsia" w:ascii="仿宋_GB2312" w:eastAsia="仿宋_GB2312" w:cs="Times New Roman" w:hAnsiTheme="minorHAnsi"/>
          <w:b w:val="0"/>
          <w:bCs/>
          <w:color w:val="000000"/>
          <w:kern w:val="2"/>
          <w:sz w:val="32"/>
          <w:szCs w:val="32"/>
          <w:lang w:val="en-US" w:eastAsia="zh-CN" w:bidi="ar-SA"/>
        </w:rPr>
      </w:pPr>
      <w:r>
        <w:rPr>
          <w:rStyle w:val="18"/>
          <w:rFonts w:hint="eastAsia" w:ascii="仿宋_GB2312" w:eastAsia="仿宋_GB2312" w:cs="Times New Roman" w:hAnsiTheme="minorHAnsi"/>
          <w:b w:val="0"/>
          <w:bCs/>
          <w:color w:val="000000"/>
          <w:kern w:val="2"/>
          <w:sz w:val="32"/>
          <w:szCs w:val="32"/>
          <w:lang w:val="en-US" w:eastAsia="zh-CN" w:bidi="ar-SA"/>
        </w:rPr>
        <w:t>4.行政运转。无</w:t>
      </w:r>
    </w:p>
    <w:p w14:paraId="66300282">
      <w:pPr>
        <w:keepNext w:val="0"/>
        <w:keepLines w:val="0"/>
        <w:pageBreakBefore w:val="0"/>
        <w:tabs>
          <w:tab w:val="right" w:pos="8306"/>
        </w:tabs>
        <w:kinsoku/>
        <w:wordWrap/>
        <w:overflowPunct/>
        <w:topLinePunct w:val="0"/>
        <w:autoSpaceDE/>
        <w:autoSpaceDN/>
        <w:bidi w:val="0"/>
        <w:spacing w:line="560" w:lineRule="exact"/>
        <w:ind w:firstLine="640" w:firstLineChars="200"/>
        <w:textAlignment w:val="auto"/>
        <w:outlineLvl w:val="1"/>
        <w:rPr>
          <w:rStyle w:val="18"/>
          <w:rFonts w:hint="eastAsia" w:ascii="黑体" w:hAnsi="黑体" w:eastAsia="黑体" w:cs="黑体"/>
          <w:b w:val="0"/>
          <w:bCs/>
          <w:color w:val="000000"/>
          <w:sz w:val="32"/>
          <w:szCs w:val="32"/>
          <w:lang w:val="zh-CN" w:eastAsia="zh-CN"/>
        </w:rPr>
      </w:pPr>
      <w:r>
        <w:rPr>
          <w:rStyle w:val="18"/>
          <w:rFonts w:hint="eastAsia" w:ascii="黑体" w:hAnsi="黑体" w:eastAsia="黑体" w:cs="黑体"/>
          <w:b w:val="0"/>
          <w:bCs/>
          <w:color w:val="000000"/>
          <w:sz w:val="32"/>
          <w:szCs w:val="32"/>
          <w:lang w:val="zh-CN" w:eastAsia="zh-CN"/>
        </w:rPr>
        <w:t>四、评价结论</w:t>
      </w:r>
    </w:p>
    <w:p w14:paraId="0117F8A1">
      <w:pPr>
        <w:keepNext w:val="0"/>
        <w:keepLines w:val="0"/>
        <w:pageBreakBefore w:val="0"/>
        <w:widowControl/>
        <w:kinsoku/>
        <w:wordWrap/>
        <w:overflowPunct/>
        <w:topLinePunct w:val="0"/>
        <w:autoSpaceDE/>
        <w:autoSpaceDN/>
        <w:bidi w:val="0"/>
        <w:adjustRightInd/>
        <w:snapToGrid/>
        <w:spacing w:line="560" w:lineRule="exact"/>
        <w:ind w:left="84" w:right="43" w:firstLine="640" w:firstLineChars="200"/>
        <w:textAlignment w:val="auto"/>
        <w:rPr>
          <w:rFonts w:hint="eastAsia" w:ascii="仿宋_GB2312" w:hAnsi="宋体" w:eastAsia="仿宋_GB2312" w:cs="宋体"/>
          <w:kern w:val="0"/>
          <w:sz w:val="32"/>
          <w:szCs w:val="24"/>
          <w:lang w:val="zh-CN" w:eastAsia="zh-CN" w:bidi="ar-SA"/>
        </w:rPr>
      </w:pPr>
      <w:r>
        <w:rPr>
          <w:rFonts w:hint="eastAsia" w:ascii="仿宋_GB2312" w:hAnsi="宋体" w:eastAsia="仿宋_GB2312" w:cs="宋体"/>
          <w:kern w:val="0"/>
          <w:sz w:val="32"/>
          <w:szCs w:val="24"/>
          <w:lang w:val="zh-CN" w:eastAsia="zh-CN" w:bidi="ar-SA"/>
        </w:rPr>
        <w:t>本项目符合《茂县水资源综合规划》中相关要求。与《茂县“十四五”生态文明建设暨生态环境保护规划（2021—2025）》中明确提出：实施水资源开发利用工程。以水资源持续供给和水生态环境保护修复为核心阿坝州工业园区茂县土门集中区规划水资源论证报告书相符；与省级、市（县）级国民经济和社会发展规划、城乡建设规划、产业发展规划相关要求均相符；同时符合《关于进一步加强总磷污染防治工作的紧急通知》等水环境保护政策、文件相关要求；</w:t>
      </w:r>
    </w:p>
    <w:p w14:paraId="61964041">
      <w:pPr>
        <w:pStyle w:val="5"/>
        <w:keepNext w:val="0"/>
        <w:keepLines w:val="0"/>
        <w:pageBreakBefore w:val="0"/>
        <w:widowControl/>
        <w:tabs>
          <w:tab w:val="left" w:pos="2160"/>
        </w:tabs>
        <w:kinsoku/>
        <w:wordWrap/>
        <w:overflowPunct/>
        <w:topLinePunct w:val="0"/>
        <w:autoSpaceDE/>
        <w:autoSpaceDN/>
        <w:bidi w:val="0"/>
        <w:adjustRightInd/>
        <w:snapToGrid/>
        <w:spacing w:beforeLines="-2147483648" w:line="560" w:lineRule="exact"/>
        <w:ind w:firstLine="640" w:firstLineChars="200"/>
        <w:jc w:val="left"/>
        <w:textAlignment w:val="auto"/>
        <w:rPr>
          <w:rFonts w:hint="eastAsia" w:ascii="仿宋_GB2312" w:hAnsi="宋体" w:eastAsia="仿宋_GB2312" w:cs="宋体"/>
          <w:kern w:val="0"/>
          <w:sz w:val="32"/>
          <w:szCs w:val="24"/>
          <w:lang w:val="zh-CN" w:eastAsia="zh-CN" w:bidi="ar-SA"/>
        </w:rPr>
      </w:pPr>
      <w:r>
        <w:rPr>
          <w:rFonts w:hint="eastAsia" w:ascii="仿宋_GB2312" w:hAnsi="宋体" w:eastAsia="仿宋_GB2312" w:cs="宋体"/>
          <w:kern w:val="0"/>
          <w:sz w:val="32"/>
          <w:szCs w:val="24"/>
          <w:lang w:val="zh-CN" w:eastAsia="zh-CN" w:bidi="ar-SA"/>
        </w:rPr>
        <w:t>符合《中华人民共和国长江保护法》《长江经济带生态环境保护规划》《四川省长江经济带发展负面清单（试行）》等长江经济带政策、规划；符合《阿坝藏族羌族自治州水资源综合规划》等水资源相关规划的要求。</w:t>
      </w:r>
    </w:p>
    <w:p w14:paraId="0898214C">
      <w:pPr>
        <w:keepNext w:val="0"/>
        <w:keepLines w:val="0"/>
        <w:pageBreakBefore w:val="0"/>
        <w:tabs>
          <w:tab w:val="right" w:pos="8306"/>
        </w:tabs>
        <w:kinsoku/>
        <w:wordWrap/>
        <w:overflowPunct/>
        <w:topLinePunct w:val="0"/>
        <w:autoSpaceDE/>
        <w:autoSpaceDN/>
        <w:bidi w:val="0"/>
        <w:spacing w:line="560" w:lineRule="exact"/>
        <w:ind w:firstLine="640" w:firstLineChars="200"/>
        <w:textAlignment w:val="auto"/>
        <w:outlineLvl w:val="1"/>
        <w:rPr>
          <w:rStyle w:val="18"/>
          <w:rFonts w:hint="eastAsia" w:ascii="黑体" w:hAnsi="黑体" w:eastAsia="黑体" w:cs="黑体"/>
          <w:b w:val="0"/>
          <w:bCs/>
          <w:color w:val="000000"/>
          <w:sz w:val="32"/>
          <w:szCs w:val="32"/>
          <w:lang w:val="zh-CN" w:eastAsia="zh-CN"/>
        </w:rPr>
      </w:pPr>
      <w:r>
        <w:rPr>
          <w:rStyle w:val="18"/>
          <w:rFonts w:hint="eastAsia" w:ascii="黑体" w:hAnsi="黑体" w:eastAsia="黑体" w:cs="黑体"/>
          <w:b w:val="0"/>
          <w:bCs/>
          <w:color w:val="000000"/>
          <w:sz w:val="32"/>
          <w:szCs w:val="32"/>
          <w:lang w:val="zh-CN" w:eastAsia="zh-CN"/>
        </w:rPr>
        <w:t>五、存在主要问题</w:t>
      </w:r>
    </w:p>
    <w:p w14:paraId="604E35BE">
      <w:pPr>
        <w:keepNext w:val="0"/>
        <w:keepLines w:val="0"/>
        <w:pageBreakBefore w:val="0"/>
        <w:widowControl/>
        <w:kinsoku/>
        <w:wordWrap/>
        <w:overflowPunct/>
        <w:topLinePunct w:val="0"/>
        <w:autoSpaceDE/>
        <w:autoSpaceDN/>
        <w:bidi w:val="0"/>
        <w:spacing w:line="560" w:lineRule="exact"/>
        <w:ind w:right="43"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Style w:val="18"/>
          <w:rFonts w:hint="eastAsia" w:ascii="仿宋_GB2312" w:eastAsia="仿宋_GB2312" w:cs="Times New Roman" w:hAnsiTheme="minorHAnsi"/>
          <w:b w:val="0"/>
          <w:bCs/>
          <w:color w:val="000000"/>
          <w:kern w:val="2"/>
          <w:sz w:val="32"/>
          <w:szCs w:val="32"/>
          <w:lang w:val="zh-CN" w:eastAsia="zh-CN" w:bidi="ar-SA"/>
        </w:rPr>
        <w:t>专项预算项目绩效自评发现无主要问题。</w:t>
      </w:r>
    </w:p>
    <w:p w14:paraId="69EBDA43">
      <w:pPr>
        <w:keepNext w:val="0"/>
        <w:keepLines w:val="0"/>
        <w:pageBreakBefore w:val="0"/>
        <w:tabs>
          <w:tab w:val="right" w:pos="8306"/>
        </w:tabs>
        <w:kinsoku/>
        <w:wordWrap/>
        <w:overflowPunct/>
        <w:topLinePunct w:val="0"/>
        <w:autoSpaceDE/>
        <w:autoSpaceDN/>
        <w:bidi w:val="0"/>
        <w:spacing w:line="560" w:lineRule="exact"/>
        <w:ind w:firstLine="640" w:firstLineChars="200"/>
        <w:textAlignment w:val="auto"/>
        <w:outlineLvl w:val="1"/>
        <w:rPr>
          <w:rStyle w:val="18"/>
          <w:rFonts w:hint="eastAsia" w:ascii="黑体" w:hAnsi="黑体" w:eastAsia="黑体" w:cs="黑体"/>
          <w:b w:val="0"/>
          <w:bCs/>
          <w:color w:val="000000"/>
          <w:sz w:val="32"/>
          <w:szCs w:val="32"/>
          <w:lang w:val="zh-CN" w:eastAsia="zh-CN"/>
        </w:rPr>
      </w:pPr>
      <w:r>
        <w:rPr>
          <w:rStyle w:val="18"/>
          <w:rFonts w:hint="eastAsia" w:ascii="黑体" w:hAnsi="黑体" w:eastAsia="黑体" w:cs="黑体"/>
          <w:b w:val="0"/>
          <w:bCs/>
          <w:color w:val="000000"/>
          <w:sz w:val="32"/>
          <w:szCs w:val="32"/>
          <w:lang w:val="zh-CN" w:eastAsia="zh-CN"/>
        </w:rPr>
        <w:t>六、改进建议</w:t>
      </w:r>
    </w:p>
    <w:p w14:paraId="2424B375">
      <w:pPr>
        <w:keepNext w:val="0"/>
        <w:keepLines w:val="0"/>
        <w:pageBreakBefore w:val="0"/>
        <w:widowControl/>
        <w:kinsoku/>
        <w:wordWrap/>
        <w:overflowPunct/>
        <w:topLinePunct w:val="0"/>
        <w:autoSpaceDE/>
        <w:autoSpaceDN/>
        <w:bidi w:val="0"/>
        <w:spacing w:line="560" w:lineRule="exact"/>
        <w:ind w:right="43" w:firstLine="640" w:firstLineChars="200"/>
        <w:textAlignment w:val="auto"/>
        <w:rPr>
          <w:rFonts w:eastAsia="黑体"/>
          <w:kern w:val="0"/>
          <w:shd w:val="clear" w:color="auto" w:fill="FFFFFF"/>
          <w:lang w:val="zh-CN"/>
        </w:rPr>
      </w:pPr>
      <w:r>
        <w:rPr>
          <w:rStyle w:val="18"/>
          <w:rFonts w:hint="eastAsia" w:ascii="仿宋_GB2312" w:eastAsia="仿宋_GB2312" w:cs="Times New Roman" w:hAnsiTheme="minorHAnsi"/>
          <w:b w:val="0"/>
          <w:bCs/>
          <w:color w:val="000000"/>
          <w:kern w:val="2"/>
          <w:sz w:val="32"/>
          <w:szCs w:val="32"/>
          <w:lang w:val="en-US" w:eastAsia="zh-CN" w:bidi="ar-SA"/>
        </w:rPr>
        <w:t>无专项预算项目在预算安排、完善政策、改进管理等方面的措施建议。</w:t>
      </w:r>
    </w:p>
    <w:p w14:paraId="15FBF868">
      <w:pPr>
        <w:snapToGrid w:val="0"/>
        <w:spacing w:line="578" w:lineRule="exact"/>
        <w:rPr>
          <w:rFonts w:eastAsia="黑体"/>
          <w:kern w:val="0"/>
          <w:shd w:val="clear" w:color="auto" w:fill="FFFFFF"/>
        </w:rPr>
      </w:pPr>
      <w:r>
        <w:rPr>
          <w:rFonts w:eastAsia="黑体"/>
          <w:kern w:val="0"/>
          <w:shd w:val="clear" w:color="auto" w:fill="FFFFFF"/>
          <w:lang w:val="zh-CN"/>
        </w:rPr>
        <w:t>附表</w:t>
      </w:r>
      <w:r>
        <w:rPr>
          <w:rFonts w:eastAsia="黑体"/>
          <w:kern w:val="0"/>
          <w:shd w:val="clear" w:color="auto" w:fill="FFFFFF"/>
        </w:rPr>
        <w:t>1</w:t>
      </w:r>
    </w:p>
    <w:p w14:paraId="399BE9F6">
      <w:pPr>
        <w:spacing w:line="578" w:lineRule="exact"/>
        <w:jc w:val="center"/>
        <w:rPr>
          <w:rFonts w:eastAsia="方正小标宋_GBK"/>
          <w:sz w:val="40"/>
          <w:szCs w:val="40"/>
        </w:rPr>
      </w:pPr>
      <w:r>
        <w:rPr>
          <w:rFonts w:hint="eastAsia" w:eastAsia="方正小标宋_GBK"/>
          <w:sz w:val="40"/>
          <w:szCs w:val="40"/>
        </w:rPr>
        <w:t>专项</w:t>
      </w:r>
      <w:r>
        <w:rPr>
          <w:rFonts w:eastAsia="方正小标宋_GBK"/>
          <w:sz w:val="40"/>
          <w:szCs w:val="40"/>
        </w:rPr>
        <w:t>预算绩效自评打分表</w:t>
      </w:r>
    </w:p>
    <w:tbl>
      <w:tblPr>
        <w:tblStyle w:val="16"/>
        <w:tblW w:w="10658" w:type="dxa"/>
        <w:jc w:val="center"/>
        <w:tblLayout w:type="fixed"/>
        <w:tblCellMar>
          <w:top w:w="0" w:type="dxa"/>
          <w:left w:w="108" w:type="dxa"/>
          <w:bottom w:w="0" w:type="dxa"/>
          <w:right w:w="108" w:type="dxa"/>
        </w:tblCellMar>
      </w:tblPr>
      <w:tblGrid>
        <w:gridCol w:w="703"/>
        <w:gridCol w:w="747"/>
        <w:gridCol w:w="807"/>
        <w:gridCol w:w="1323"/>
        <w:gridCol w:w="684"/>
        <w:gridCol w:w="5222"/>
        <w:gridCol w:w="715"/>
        <w:gridCol w:w="457"/>
      </w:tblGrid>
      <w:tr w14:paraId="4EB63036">
        <w:tblPrEx>
          <w:tblCellMar>
            <w:top w:w="0" w:type="dxa"/>
            <w:left w:w="108" w:type="dxa"/>
            <w:bottom w:w="0" w:type="dxa"/>
            <w:right w:w="108" w:type="dxa"/>
          </w:tblCellMar>
        </w:tblPrEx>
        <w:trPr>
          <w:trHeight w:val="287" w:hRule="atLeast"/>
          <w:jc w:val="center"/>
        </w:trPr>
        <w:tc>
          <w:tcPr>
            <w:tcW w:w="4264" w:type="dxa"/>
            <w:gridSpan w:val="5"/>
            <w:tcBorders>
              <w:top w:val="single" w:color="000000" w:sz="4" w:space="0"/>
              <w:left w:val="single" w:color="000000" w:sz="4" w:space="0"/>
              <w:bottom w:val="nil"/>
              <w:right w:val="nil"/>
            </w:tcBorders>
            <w:noWrap w:val="0"/>
            <w:vAlign w:val="center"/>
          </w:tcPr>
          <w:p w14:paraId="287377A9">
            <w:pPr>
              <w:widowControl/>
              <w:spacing w:line="240" w:lineRule="exact"/>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lang w:bidi="ar"/>
              </w:rPr>
              <w:t>绩效评价指标</w:t>
            </w:r>
          </w:p>
        </w:tc>
        <w:tc>
          <w:tcPr>
            <w:tcW w:w="5222" w:type="dxa"/>
            <w:vMerge w:val="restart"/>
            <w:tcBorders>
              <w:top w:val="single" w:color="000000" w:sz="4" w:space="0"/>
              <w:left w:val="single" w:color="000000" w:sz="4" w:space="0"/>
              <w:bottom w:val="single" w:color="000000" w:sz="4" w:space="0"/>
              <w:right w:val="single" w:color="000000" w:sz="4" w:space="0"/>
            </w:tcBorders>
            <w:noWrap w:val="0"/>
            <w:vAlign w:val="center"/>
          </w:tcPr>
          <w:p w14:paraId="648B18A0">
            <w:pPr>
              <w:widowControl/>
              <w:spacing w:line="240" w:lineRule="exact"/>
              <w:jc w:val="center"/>
              <w:textAlignment w:val="center"/>
              <w:rPr>
                <w:rFonts w:hint="eastAsia" w:ascii="黑体" w:hAnsi="宋体" w:eastAsia="黑体" w:cs="黑体"/>
                <w:color w:val="000000"/>
                <w:sz w:val="18"/>
                <w:szCs w:val="18"/>
              </w:rPr>
            </w:pPr>
            <w:r>
              <w:rPr>
                <w:rFonts w:hint="eastAsia" w:ascii="黑体" w:hAnsi="宋体" w:eastAsia="黑体" w:cs="黑体"/>
                <w:color w:val="000000"/>
                <w:kern w:val="0"/>
                <w:sz w:val="18"/>
                <w:szCs w:val="18"/>
                <w:lang w:bidi="ar"/>
              </w:rPr>
              <w:t>指标解释</w:t>
            </w:r>
          </w:p>
        </w:tc>
        <w:tc>
          <w:tcPr>
            <w:tcW w:w="715" w:type="dxa"/>
            <w:vMerge w:val="restart"/>
            <w:tcBorders>
              <w:top w:val="single" w:color="000000" w:sz="4" w:space="0"/>
              <w:left w:val="single" w:color="000000" w:sz="4" w:space="0"/>
              <w:right w:val="single" w:color="000000" w:sz="4" w:space="0"/>
            </w:tcBorders>
            <w:noWrap w:val="0"/>
            <w:vAlign w:val="center"/>
          </w:tcPr>
          <w:p w14:paraId="77E38EC9">
            <w:pPr>
              <w:widowControl/>
              <w:spacing w:line="240" w:lineRule="exact"/>
              <w:jc w:val="center"/>
              <w:textAlignment w:val="center"/>
              <w:rPr>
                <w:rFonts w:hint="eastAsia" w:ascii="黑体" w:hAnsi="宋体" w:eastAsia="黑体" w:cs="黑体"/>
                <w:color w:val="000000"/>
                <w:kern w:val="0"/>
                <w:sz w:val="18"/>
                <w:szCs w:val="18"/>
                <w:lang w:bidi="ar"/>
              </w:rPr>
            </w:pPr>
            <w:r>
              <w:rPr>
                <w:rFonts w:hint="eastAsia" w:ascii="黑体" w:hAnsi="宋体" w:eastAsia="黑体" w:cs="黑体"/>
                <w:color w:val="000000"/>
                <w:kern w:val="0"/>
                <w:sz w:val="18"/>
                <w:szCs w:val="18"/>
                <w:lang w:bidi="ar"/>
              </w:rPr>
              <w:t>自评得分</w:t>
            </w:r>
          </w:p>
        </w:tc>
        <w:tc>
          <w:tcPr>
            <w:tcW w:w="457" w:type="dxa"/>
            <w:vMerge w:val="restart"/>
            <w:tcBorders>
              <w:top w:val="single" w:color="000000" w:sz="4" w:space="0"/>
              <w:left w:val="single" w:color="000000" w:sz="4" w:space="0"/>
              <w:right w:val="single" w:color="000000" w:sz="4" w:space="0"/>
            </w:tcBorders>
            <w:noWrap w:val="0"/>
            <w:vAlign w:val="center"/>
          </w:tcPr>
          <w:p w14:paraId="6F1B0DCE">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备注</w:t>
            </w:r>
          </w:p>
        </w:tc>
      </w:tr>
      <w:tr w14:paraId="02CDC12F">
        <w:tblPrEx>
          <w:tblCellMar>
            <w:top w:w="0" w:type="dxa"/>
            <w:left w:w="108" w:type="dxa"/>
            <w:bottom w:w="0" w:type="dxa"/>
            <w:right w:w="108" w:type="dxa"/>
          </w:tblCellMar>
        </w:tblPrEx>
        <w:trPr>
          <w:trHeight w:val="556" w:hRule="atLeast"/>
          <w:jc w:val="center"/>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4D59D097">
            <w:pPr>
              <w:widowControl/>
              <w:spacing w:line="240" w:lineRule="exact"/>
              <w:jc w:val="center"/>
              <w:textAlignment w:val="center"/>
              <w:rPr>
                <w:rFonts w:hint="eastAsia" w:ascii="黑体" w:hAnsi="宋体" w:eastAsia="黑体" w:cs="黑体"/>
                <w:color w:val="000000"/>
                <w:sz w:val="18"/>
                <w:szCs w:val="18"/>
              </w:rPr>
            </w:pPr>
            <w:r>
              <w:rPr>
                <w:rFonts w:hint="eastAsia" w:ascii="黑体" w:hAnsi="宋体" w:eastAsia="黑体" w:cs="黑体"/>
                <w:color w:val="000000"/>
                <w:kern w:val="0"/>
                <w:sz w:val="18"/>
                <w:szCs w:val="18"/>
                <w:lang w:bidi="ar"/>
              </w:rPr>
              <w:t>一级指标</w:t>
            </w:r>
          </w:p>
        </w:tc>
        <w:tc>
          <w:tcPr>
            <w:tcW w:w="1554" w:type="dxa"/>
            <w:gridSpan w:val="2"/>
            <w:tcBorders>
              <w:top w:val="single" w:color="000000" w:sz="4" w:space="0"/>
              <w:left w:val="single" w:color="000000" w:sz="4" w:space="0"/>
              <w:bottom w:val="single" w:color="000000" w:sz="4" w:space="0"/>
              <w:right w:val="single" w:color="000000" w:sz="4" w:space="0"/>
            </w:tcBorders>
            <w:noWrap w:val="0"/>
            <w:vAlign w:val="center"/>
          </w:tcPr>
          <w:p w14:paraId="5593ED93">
            <w:pPr>
              <w:widowControl/>
              <w:spacing w:line="240" w:lineRule="exact"/>
              <w:jc w:val="center"/>
              <w:textAlignment w:val="center"/>
              <w:rPr>
                <w:rFonts w:hint="eastAsia" w:ascii="黑体" w:hAnsi="宋体" w:eastAsia="黑体" w:cs="黑体"/>
                <w:color w:val="000000"/>
                <w:sz w:val="18"/>
                <w:szCs w:val="18"/>
              </w:rPr>
            </w:pPr>
            <w:r>
              <w:rPr>
                <w:rFonts w:hint="eastAsia" w:ascii="黑体" w:hAnsi="宋体" w:eastAsia="黑体" w:cs="黑体"/>
                <w:color w:val="000000"/>
                <w:kern w:val="0"/>
                <w:sz w:val="18"/>
                <w:szCs w:val="18"/>
                <w:lang w:bidi="ar"/>
              </w:rPr>
              <w:t>二级指标</w:t>
            </w: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69322341">
            <w:pPr>
              <w:widowControl/>
              <w:spacing w:line="240" w:lineRule="exact"/>
              <w:jc w:val="center"/>
              <w:textAlignment w:val="center"/>
              <w:rPr>
                <w:rFonts w:hint="eastAsia" w:ascii="黑体" w:hAnsi="宋体" w:eastAsia="黑体" w:cs="黑体"/>
                <w:color w:val="000000"/>
                <w:sz w:val="18"/>
                <w:szCs w:val="18"/>
              </w:rPr>
            </w:pPr>
            <w:r>
              <w:rPr>
                <w:rFonts w:hint="eastAsia" w:ascii="黑体" w:hAnsi="宋体" w:eastAsia="黑体" w:cs="黑体"/>
                <w:color w:val="000000"/>
                <w:kern w:val="0"/>
                <w:sz w:val="18"/>
                <w:szCs w:val="18"/>
                <w:lang w:bidi="ar"/>
              </w:rPr>
              <w:t>三级指标</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22C988B6">
            <w:pPr>
              <w:widowControl/>
              <w:spacing w:line="240" w:lineRule="exact"/>
              <w:jc w:val="center"/>
              <w:textAlignment w:val="center"/>
              <w:rPr>
                <w:rFonts w:hint="eastAsia" w:ascii="黑体" w:hAnsi="宋体" w:eastAsia="黑体" w:cs="黑体"/>
                <w:color w:val="000000"/>
                <w:sz w:val="18"/>
                <w:szCs w:val="18"/>
              </w:rPr>
            </w:pPr>
            <w:r>
              <w:rPr>
                <w:rFonts w:hint="eastAsia" w:ascii="黑体" w:hAnsi="宋体" w:eastAsia="黑体" w:cs="黑体"/>
                <w:color w:val="000000"/>
                <w:kern w:val="0"/>
                <w:sz w:val="18"/>
                <w:szCs w:val="18"/>
                <w:lang w:bidi="ar"/>
              </w:rPr>
              <w:t>指标</w:t>
            </w:r>
            <w:r>
              <w:rPr>
                <w:rFonts w:hint="eastAsia" w:ascii="黑体" w:hAnsi="宋体" w:eastAsia="黑体" w:cs="黑体"/>
                <w:color w:val="000000"/>
                <w:kern w:val="0"/>
                <w:sz w:val="18"/>
                <w:szCs w:val="18"/>
                <w:lang w:bidi="ar"/>
              </w:rPr>
              <w:br w:type="textWrapping"/>
            </w:r>
            <w:r>
              <w:rPr>
                <w:rFonts w:hint="eastAsia" w:ascii="黑体" w:hAnsi="宋体" w:eastAsia="黑体" w:cs="黑体"/>
                <w:color w:val="000000"/>
                <w:kern w:val="0"/>
                <w:sz w:val="18"/>
                <w:szCs w:val="18"/>
                <w:lang w:bidi="ar"/>
              </w:rPr>
              <w:t>分值</w:t>
            </w:r>
          </w:p>
        </w:tc>
        <w:tc>
          <w:tcPr>
            <w:tcW w:w="52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B230CC">
            <w:pPr>
              <w:widowControl/>
              <w:spacing w:line="240" w:lineRule="exact"/>
              <w:jc w:val="center"/>
              <w:rPr>
                <w:rFonts w:hint="eastAsia" w:ascii="黑体" w:hAnsi="宋体" w:eastAsia="黑体" w:cs="黑体"/>
                <w:color w:val="000000"/>
                <w:sz w:val="18"/>
                <w:szCs w:val="18"/>
              </w:rPr>
            </w:pPr>
          </w:p>
        </w:tc>
        <w:tc>
          <w:tcPr>
            <w:tcW w:w="715" w:type="dxa"/>
            <w:vMerge w:val="continue"/>
            <w:tcBorders>
              <w:left w:val="single" w:color="000000" w:sz="4" w:space="0"/>
              <w:bottom w:val="single" w:color="000000" w:sz="4" w:space="0"/>
              <w:right w:val="single" w:color="000000" w:sz="4" w:space="0"/>
            </w:tcBorders>
            <w:noWrap w:val="0"/>
            <w:vAlign w:val="center"/>
          </w:tcPr>
          <w:p w14:paraId="409ACDE7">
            <w:pPr>
              <w:widowControl/>
              <w:spacing w:line="240" w:lineRule="exact"/>
              <w:jc w:val="center"/>
              <w:rPr>
                <w:rFonts w:hint="eastAsia" w:ascii="黑体" w:hAnsi="宋体" w:eastAsia="黑体" w:cs="黑体"/>
                <w:color w:val="000000"/>
                <w:sz w:val="18"/>
                <w:szCs w:val="18"/>
              </w:rPr>
            </w:pPr>
          </w:p>
        </w:tc>
        <w:tc>
          <w:tcPr>
            <w:tcW w:w="457" w:type="dxa"/>
            <w:vMerge w:val="continue"/>
            <w:tcBorders>
              <w:left w:val="single" w:color="000000" w:sz="4" w:space="0"/>
              <w:bottom w:val="single" w:color="000000" w:sz="4" w:space="0"/>
              <w:right w:val="single" w:color="000000" w:sz="4" w:space="0"/>
            </w:tcBorders>
            <w:noWrap w:val="0"/>
            <w:vAlign w:val="center"/>
          </w:tcPr>
          <w:p w14:paraId="470AB489">
            <w:pPr>
              <w:widowControl/>
              <w:spacing w:line="240" w:lineRule="exact"/>
              <w:jc w:val="center"/>
              <w:rPr>
                <w:rFonts w:hint="eastAsia" w:ascii="黑体" w:hAnsi="宋体" w:eastAsia="黑体" w:cs="黑体"/>
                <w:color w:val="000000"/>
                <w:sz w:val="24"/>
                <w:szCs w:val="24"/>
              </w:rPr>
            </w:pPr>
          </w:p>
        </w:tc>
      </w:tr>
      <w:tr w14:paraId="122FB736">
        <w:tblPrEx>
          <w:tblCellMar>
            <w:top w:w="0" w:type="dxa"/>
            <w:left w:w="108" w:type="dxa"/>
            <w:bottom w:w="0" w:type="dxa"/>
            <w:right w:w="108" w:type="dxa"/>
          </w:tblCellMar>
        </w:tblPrEx>
        <w:trPr>
          <w:trHeight w:val="287" w:hRule="atLeast"/>
          <w:jc w:val="center"/>
        </w:trPr>
        <w:tc>
          <w:tcPr>
            <w:tcW w:w="703" w:type="dxa"/>
            <w:vMerge w:val="restart"/>
            <w:tcBorders>
              <w:top w:val="single" w:color="000000" w:sz="4" w:space="0"/>
              <w:left w:val="single" w:color="000000" w:sz="4" w:space="0"/>
              <w:bottom w:val="single" w:color="000000" w:sz="4" w:space="0"/>
              <w:right w:val="single" w:color="000000" w:sz="4" w:space="0"/>
            </w:tcBorders>
            <w:noWrap w:val="0"/>
            <w:vAlign w:val="center"/>
          </w:tcPr>
          <w:p w14:paraId="5CD6D6BD">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通用指标</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（54分）</w:t>
            </w:r>
          </w:p>
        </w:tc>
        <w:tc>
          <w:tcPr>
            <w:tcW w:w="155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BBCEFA0">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项目决策</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（18分）</w:t>
            </w: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1976B8F9">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决策程序</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26928C00">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6</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1CE63DBE">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项目决策程序是否严密</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587B5A07">
            <w:pPr>
              <w:widowControl/>
              <w:spacing w:line="240" w:lineRule="exact"/>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w:t>
            </w: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0B4E2F30">
            <w:pPr>
              <w:widowControl/>
              <w:spacing w:line="240" w:lineRule="exact"/>
              <w:jc w:val="left"/>
              <w:textAlignment w:val="center"/>
              <w:rPr>
                <w:rFonts w:hint="eastAsia" w:ascii="宋体" w:hAnsi="宋体" w:eastAsia="宋体" w:cs="宋体"/>
                <w:color w:val="000000"/>
                <w:kern w:val="0"/>
                <w:sz w:val="24"/>
                <w:szCs w:val="24"/>
                <w:lang w:bidi="ar"/>
              </w:rPr>
            </w:pPr>
          </w:p>
        </w:tc>
      </w:tr>
      <w:tr w14:paraId="0354475C">
        <w:tblPrEx>
          <w:tblCellMar>
            <w:top w:w="0" w:type="dxa"/>
            <w:left w:w="108" w:type="dxa"/>
            <w:bottom w:w="0" w:type="dxa"/>
            <w:right w:w="108" w:type="dxa"/>
          </w:tblCellMar>
        </w:tblPrEx>
        <w:trPr>
          <w:trHeight w:val="507"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1B508E">
            <w:pPr>
              <w:widowControl/>
              <w:spacing w:line="240" w:lineRule="exact"/>
              <w:jc w:val="center"/>
              <w:rPr>
                <w:rFonts w:hint="eastAsia" w:ascii="宋体" w:hAnsi="宋体" w:eastAsia="宋体" w:cs="宋体"/>
                <w:b/>
                <w:color w:val="000000"/>
                <w:sz w:val="18"/>
                <w:szCs w:val="18"/>
              </w:rPr>
            </w:pPr>
          </w:p>
        </w:tc>
        <w:tc>
          <w:tcPr>
            <w:tcW w:w="15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403CCA6">
            <w:pPr>
              <w:widowControl/>
              <w:spacing w:line="240" w:lineRule="exact"/>
              <w:jc w:val="center"/>
              <w:rPr>
                <w:rFonts w:hint="eastAsia" w:ascii="宋体" w:hAnsi="宋体" w:eastAsia="宋体" w:cs="宋体"/>
                <w:b/>
                <w:color w:val="000000"/>
                <w:sz w:val="18"/>
                <w:szCs w:val="18"/>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0962DE2C">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规划论证</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436DA8A3">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6</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23BA325A">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项目规划论证是否符合中省要求，项目绩效目标设置是否科学合理</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09296472">
            <w:pPr>
              <w:widowControl/>
              <w:spacing w:line="240" w:lineRule="exact"/>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w:t>
            </w: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723C8850">
            <w:pPr>
              <w:widowControl/>
              <w:spacing w:line="240" w:lineRule="exact"/>
              <w:jc w:val="left"/>
              <w:textAlignment w:val="center"/>
              <w:rPr>
                <w:rFonts w:hint="eastAsia" w:ascii="宋体" w:hAnsi="宋体" w:eastAsia="宋体" w:cs="宋体"/>
                <w:color w:val="000000"/>
                <w:kern w:val="0"/>
                <w:sz w:val="24"/>
                <w:szCs w:val="24"/>
                <w:lang w:bidi="ar"/>
              </w:rPr>
            </w:pPr>
          </w:p>
        </w:tc>
      </w:tr>
      <w:tr w14:paraId="3317E3D4">
        <w:tblPrEx>
          <w:tblCellMar>
            <w:top w:w="0" w:type="dxa"/>
            <w:left w:w="108" w:type="dxa"/>
            <w:bottom w:w="0" w:type="dxa"/>
            <w:right w:w="108" w:type="dxa"/>
          </w:tblCellMar>
        </w:tblPrEx>
        <w:trPr>
          <w:trHeight w:val="556"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6798F3">
            <w:pPr>
              <w:widowControl/>
              <w:spacing w:line="240" w:lineRule="exact"/>
              <w:jc w:val="center"/>
              <w:rPr>
                <w:rFonts w:hint="eastAsia" w:ascii="宋体" w:hAnsi="宋体" w:eastAsia="宋体" w:cs="宋体"/>
                <w:b/>
                <w:color w:val="000000"/>
                <w:sz w:val="18"/>
                <w:szCs w:val="18"/>
              </w:rPr>
            </w:pPr>
          </w:p>
        </w:tc>
        <w:tc>
          <w:tcPr>
            <w:tcW w:w="15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68B629D">
            <w:pPr>
              <w:widowControl/>
              <w:spacing w:line="240" w:lineRule="exact"/>
              <w:jc w:val="center"/>
              <w:rPr>
                <w:rFonts w:hint="eastAsia" w:ascii="宋体" w:hAnsi="宋体" w:eastAsia="宋体" w:cs="宋体"/>
                <w:b/>
                <w:color w:val="000000"/>
                <w:sz w:val="18"/>
                <w:szCs w:val="18"/>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4D2FA626">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资金投向</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512DE343">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6</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2CEBCFF8">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项目资金是否与项目总体规划、相关行业事业发展相匹配，是否聚焦重大任务、重点领域、重点环节和重点项目</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5BE45E9F">
            <w:pPr>
              <w:widowControl/>
              <w:spacing w:line="240" w:lineRule="exact"/>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w:t>
            </w: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40BF5088">
            <w:pPr>
              <w:widowControl/>
              <w:spacing w:line="240" w:lineRule="exact"/>
              <w:jc w:val="left"/>
              <w:textAlignment w:val="center"/>
              <w:rPr>
                <w:rFonts w:hint="eastAsia" w:ascii="宋体" w:hAnsi="宋体" w:eastAsia="宋体" w:cs="宋体"/>
                <w:color w:val="000000"/>
                <w:kern w:val="0"/>
                <w:sz w:val="24"/>
                <w:szCs w:val="24"/>
                <w:lang w:bidi="ar"/>
              </w:rPr>
            </w:pPr>
          </w:p>
        </w:tc>
      </w:tr>
      <w:tr w14:paraId="4CC22D20">
        <w:tblPrEx>
          <w:tblCellMar>
            <w:top w:w="0" w:type="dxa"/>
            <w:left w:w="108" w:type="dxa"/>
            <w:bottom w:w="0" w:type="dxa"/>
            <w:right w:w="108" w:type="dxa"/>
          </w:tblCellMar>
        </w:tblPrEx>
        <w:trPr>
          <w:trHeight w:val="287"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AE2E70">
            <w:pPr>
              <w:widowControl/>
              <w:spacing w:line="240" w:lineRule="exact"/>
              <w:jc w:val="center"/>
              <w:rPr>
                <w:rFonts w:hint="eastAsia" w:ascii="宋体" w:hAnsi="宋体" w:eastAsia="宋体" w:cs="宋体"/>
                <w:b/>
                <w:color w:val="000000"/>
                <w:sz w:val="18"/>
                <w:szCs w:val="18"/>
              </w:rPr>
            </w:pPr>
          </w:p>
        </w:tc>
        <w:tc>
          <w:tcPr>
            <w:tcW w:w="155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71C812E">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项目管理</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（18分）</w:t>
            </w: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444DD57C">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制度办法</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65E3E1E2">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2</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2AA60222">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项目制度办法是否体系健全、要素完备</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45332917">
            <w:pPr>
              <w:widowControl/>
              <w:spacing w:line="240" w:lineRule="exact"/>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2</w:t>
            </w: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3E0EB5F0">
            <w:pPr>
              <w:widowControl/>
              <w:spacing w:line="240" w:lineRule="exact"/>
              <w:jc w:val="left"/>
              <w:textAlignment w:val="center"/>
              <w:rPr>
                <w:rFonts w:hint="eastAsia" w:ascii="宋体" w:hAnsi="宋体" w:eastAsia="宋体" w:cs="宋体"/>
                <w:color w:val="000000"/>
                <w:kern w:val="0"/>
                <w:sz w:val="24"/>
                <w:szCs w:val="24"/>
                <w:lang w:bidi="ar"/>
              </w:rPr>
            </w:pPr>
          </w:p>
        </w:tc>
      </w:tr>
      <w:tr w14:paraId="7CD594E6">
        <w:tblPrEx>
          <w:tblCellMar>
            <w:top w:w="0" w:type="dxa"/>
            <w:left w:w="108" w:type="dxa"/>
            <w:bottom w:w="0" w:type="dxa"/>
            <w:right w:w="108" w:type="dxa"/>
          </w:tblCellMar>
        </w:tblPrEx>
        <w:trPr>
          <w:trHeight w:val="556"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0B8798">
            <w:pPr>
              <w:widowControl/>
              <w:spacing w:line="240" w:lineRule="exact"/>
              <w:jc w:val="center"/>
              <w:rPr>
                <w:rFonts w:hint="eastAsia" w:ascii="宋体" w:hAnsi="宋体" w:eastAsia="宋体" w:cs="宋体"/>
                <w:b/>
                <w:color w:val="000000"/>
                <w:sz w:val="18"/>
                <w:szCs w:val="18"/>
              </w:rPr>
            </w:pPr>
          </w:p>
        </w:tc>
        <w:tc>
          <w:tcPr>
            <w:tcW w:w="15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271CE91">
            <w:pPr>
              <w:widowControl/>
              <w:spacing w:line="240" w:lineRule="exact"/>
              <w:jc w:val="center"/>
              <w:rPr>
                <w:rFonts w:hint="eastAsia" w:ascii="宋体" w:hAnsi="宋体" w:eastAsia="宋体" w:cs="宋体"/>
                <w:b/>
                <w:color w:val="000000"/>
                <w:sz w:val="18"/>
                <w:szCs w:val="18"/>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18E3FC64">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分配管理</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549FD7E1">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480978E2">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项目资金分配因素选取、权重设置、区域分布，项目管理、审批是否符合管理要求</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3B6CD037">
            <w:pPr>
              <w:widowControl/>
              <w:spacing w:line="240" w:lineRule="exact"/>
              <w:jc w:val="left"/>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10</w:t>
            </w: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0318E473">
            <w:pPr>
              <w:widowControl/>
              <w:spacing w:line="240" w:lineRule="exact"/>
              <w:jc w:val="left"/>
              <w:textAlignment w:val="center"/>
              <w:rPr>
                <w:rFonts w:hint="eastAsia" w:ascii="宋体" w:hAnsi="宋体" w:eastAsia="宋体" w:cs="宋体"/>
                <w:color w:val="000000"/>
                <w:kern w:val="0"/>
                <w:sz w:val="24"/>
                <w:szCs w:val="24"/>
                <w:lang w:bidi="ar"/>
              </w:rPr>
            </w:pPr>
          </w:p>
        </w:tc>
      </w:tr>
      <w:tr w14:paraId="5F1BA4A9">
        <w:tblPrEx>
          <w:tblCellMar>
            <w:top w:w="0" w:type="dxa"/>
            <w:left w:w="108" w:type="dxa"/>
            <w:bottom w:w="0" w:type="dxa"/>
            <w:right w:w="108" w:type="dxa"/>
          </w:tblCellMar>
        </w:tblPrEx>
        <w:trPr>
          <w:trHeight w:val="556"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F08609">
            <w:pPr>
              <w:widowControl/>
              <w:spacing w:line="240" w:lineRule="exact"/>
              <w:jc w:val="center"/>
              <w:rPr>
                <w:rFonts w:hint="eastAsia" w:ascii="宋体" w:hAnsi="宋体" w:eastAsia="宋体" w:cs="宋体"/>
                <w:b/>
                <w:color w:val="000000"/>
                <w:sz w:val="18"/>
                <w:szCs w:val="18"/>
              </w:rPr>
            </w:pPr>
          </w:p>
        </w:tc>
        <w:tc>
          <w:tcPr>
            <w:tcW w:w="15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8C33F32">
            <w:pPr>
              <w:widowControl/>
              <w:spacing w:line="240" w:lineRule="exact"/>
              <w:jc w:val="center"/>
              <w:rPr>
                <w:rFonts w:hint="eastAsia" w:ascii="宋体" w:hAnsi="宋体" w:eastAsia="宋体" w:cs="宋体"/>
                <w:b/>
                <w:color w:val="000000"/>
                <w:sz w:val="18"/>
                <w:szCs w:val="18"/>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7A35C963">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绩效监管</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12E3FB56">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6</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096BD372">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管资金、项目、政策是否管绩效，项目绩效监管是否按要求开展，对下指导是否有力有效</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32C94FF0">
            <w:pPr>
              <w:widowControl/>
              <w:spacing w:line="240" w:lineRule="exact"/>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w:t>
            </w: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57BEC48D">
            <w:pPr>
              <w:widowControl/>
              <w:spacing w:line="240" w:lineRule="exact"/>
              <w:jc w:val="left"/>
              <w:textAlignment w:val="center"/>
              <w:rPr>
                <w:rFonts w:hint="eastAsia" w:ascii="宋体" w:hAnsi="宋体" w:eastAsia="宋体" w:cs="宋体"/>
                <w:color w:val="000000"/>
                <w:kern w:val="0"/>
                <w:sz w:val="24"/>
                <w:szCs w:val="24"/>
                <w:lang w:bidi="ar"/>
              </w:rPr>
            </w:pPr>
          </w:p>
        </w:tc>
      </w:tr>
      <w:tr w14:paraId="2B3955B5">
        <w:tblPrEx>
          <w:tblCellMar>
            <w:top w:w="0" w:type="dxa"/>
            <w:left w:w="108" w:type="dxa"/>
            <w:bottom w:w="0" w:type="dxa"/>
            <w:right w:w="108" w:type="dxa"/>
          </w:tblCellMar>
        </w:tblPrEx>
        <w:trPr>
          <w:trHeight w:val="287"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F63E96">
            <w:pPr>
              <w:widowControl/>
              <w:spacing w:line="240" w:lineRule="exact"/>
              <w:jc w:val="center"/>
              <w:rPr>
                <w:rFonts w:hint="eastAsia" w:ascii="宋体" w:hAnsi="宋体" w:eastAsia="宋体" w:cs="宋体"/>
                <w:b/>
                <w:color w:val="000000"/>
                <w:sz w:val="18"/>
                <w:szCs w:val="18"/>
              </w:rPr>
            </w:pPr>
          </w:p>
        </w:tc>
        <w:tc>
          <w:tcPr>
            <w:tcW w:w="155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C8F481F">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项目实施</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（9分）</w:t>
            </w: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3520EC60">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预算执行</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4459F59E">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6</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3E11F112">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项目资金财政拨付、单位执行和地方配套到位情况</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3E208101">
            <w:pPr>
              <w:widowControl/>
              <w:spacing w:line="240" w:lineRule="exact"/>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w:t>
            </w: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1BF6F93F">
            <w:pPr>
              <w:widowControl/>
              <w:spacing w:line="240" w:lineRule="exact"/>
              <w:jc w:val="left"/>
              <w:textAlignment w:val="center"/>
              <w:rPr>
                <w:rFonts w:hint="eastAsia" w:ascii="宋体" w:hAnsi="宋体" w:eastAsia="宋体" w:cs="宋体"/>
                <w:color w:val="000000"/>
                <w:kern w:val="0"/>
                <w:sz w:val="24"/>
                <w:szCs w:val="24"/>
                <w:lang w:bidi="ar"/>
              </w:rPr>
            </w:pPr>
          </w:p>
        </w:tc>
      </w:tr>
      <w:tr w14:paraId="00B2976F">
        <w:tblPrEx>
          <w:tblCellMar>
            <w:top w:w="0" w:type="dxa"/>
            <w:left w:w="108" w:type="dxa"/>
            <w:bottom w:w="0" w:type="dxa"/>
            <w:right w:w="108" w:type="dxa"/>
          </w:tblCellMar>
        </w:tblPrEx>
        <w:trPr>
          <w:trHeight w:val="287"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1E0186">
            <w:pPr>
              <w:widowControl/>
              <w:spacing w:line="240" w:lineRule="exact"/>
              <w:jc w:val="center"/>
              <w:rPr>
                <w:rFonts w:hint="eastAsia" w:ascii="宋体" w:hAnsi="宋体" w:eastAsia="宋体" w:cs="宋体"/>
                <w:b/>
                <w:color w:val="000000"/>
                <w:sz w:val="18"/>
                <w:szCs w:val="18"/>
              </w:rPr>
            </w:pPr>
          </w:p>
        </w:tc>
        <w:tc>
          <w:tcPr>
            <w:tcW w:w="15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C524426">
            <w:pPr>
              <w:widowControl/>
              <w:spacing w:line="240" w:lineRule="exact"/>
              <w:jc w:val="center"/>
              <w:rPr>
                <w:rFonts w:hint="eastAsia" w:ascii="宋体" w:hAnsi="宋体" w:eastAsia="宋体" w:cs="宋体"/>
                <w:b/>
                <w:color w:val="000000"/>
                <w:sz w:val="18"/>
                <w:szCs w:val="18"/>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3ADCE23F">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资金使用</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2BCBFDF5">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3</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4F40CA9B">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资金使用拨付、项目实施是否符合规定</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5374E3A9">
            <w:pPr>
              <w:widowControl/>
              <w:spacing w:line="240" w:lineRule="exact"/>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3</w:t>
            </w: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34E9054D">
            <w:pPr>
              <w:widowControl/>
              <w:spacing w:line="240" w:lineRule="exact"/>
              <w:jc w:val="left"/>
              <w:textAlignment w:val="center"/>
              <w:rPr>
                <w:rFonts w:hint="eastAsia" w:ascii="宋体" w:hAnsi="宋体" w:eastAsia="宋体" w:cs="宋体"/>
                <w:color w:val="000000"/>
                <w:kern w:val="0"/>
                <w:sz w:val="24"/>
                <w:szCs w:val="24"/>
                <w:lang w:bidi="ar"/>
              </w:rPr>
            </w:pPr>
          </w:p>
        </w:tc>
      </w:tr>
      <w:tr w14:paraId="56045477">
        <w:tblPrEx>
          <w:tblCellMar>
            <w:top w:w="0" w:type="dxa"/>
            <w:left w:w="108" w:type="dxa"/>
            <w:bottom w:w="0" w:type="dxa"/>
            <w:right w:w="108" w:type="dxa"/>
          </w:tblCellMar>
        </w:tblPrEx>
        <w:trPr>
          <w:trHeight w:val="556"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4B7489">
            <w:pPr>
              <w:widowControl/>
              <w:spacing w:line="240" w:lineRule="exact"/>
              <w:jc w:val="center"/>
              <w:rPr>
                <w:rFonts w:hint="eastAsia" w:ascii="宋体" w:hAnsi="宋体" w:eastAsia="宋体" w:cs="宋体"/>
                <w:b/>
                <w:color w:val="000000"/>
                <w:sz w:val="18"/>
                <w:szCs w:val="18"/>
              </w:rPr>
            </w:pPr>
          </w:p>
        </w:tc>
        <w:tc>
          <w:tcPr>
            <w:tcW w:w="155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EB4E951">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项目结果</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（9分）</w:t>
            </w: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4D9CDA8A">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目标完成</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13C73440">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6</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3EA7C61C">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项目是否完成预期目标，实施结果是否与绩效目标相匹配，反映目标实现程度</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47613AEC">
            <w:pPr>
              <w:widowControl/>
              <w:spacing w:line="240" w:lineRule="exact"/>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w:t>
            </w: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5834B9A4">
            <w:pPr>
              <w:widowControl/>
              <w:spacing w:line="240" w:lineRule="exact"/>
              <w:jc w:val="left"/>
              <w:textAlignment w:val="center"/>
              <w:rPr>
                <w:rFonts w:hint="eastAsia" w:ascii="宋体" w:hAnsi="宋体" w:eastAsia="宋体" w:cs="宋体"/>
                <w:color w:val="000000"/>
                <w:kern w:val="0"/>
                <w:sz w:val="24"/>
                <w:szCs w:val="24"/>
                <w:lang w:bidi="ar"/>
              </w:rPr>
            </w:pPr>
          </w:p>
        </w:tc>
      </w:tr>
      <w:tr w14:paraId="26DF68D5">
        <w:tblPrEx>
          <w:tblCellMar>
            <w:top w:w="0" w:type="dxa"/>
            <w:left w:w="108" w:type="dxa"/>
            <w:bottom w:w="0" w:type="dxa"/>
            <w:right w:w="108" w:type="dxa"/>
          </w:tblCellMar>
        </w:tblPrEx>
        <w:trPr>
          <w:trHeight w:val="444"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A983C2">
            <w:pPr>
              <w:widowControl/>
              <w:spacing w:line="240" w:lineRule="exact"/>
              <w:jc w:val="center"/>
              <w:rPr>
                <w:rFonts w:hint="eastAsia" w:ascii="宋体" w:hAnsi="宋体" w:eastAsia="宋体" w:cs="宋体"/>
                <w:b/>
                <w:color w:val="000000"/>
                <w:sz w:val="18"/>
                <w:szCs w:val="18"/>
              </w:rPr>
            </w:pPr>
          </w:p>
        </w:tc>
        <w:tc>
          <w:tcPr>
            <w:tcW w:w="15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BEEF77D">
            <w:pPr>
              <w:widowControl/>
              <w:spacing w:line="240" w:lineRule="exact"/>
              <w:jc w:val="center"/>
              <w:rPr>
                <w:rFonts w:hint="eastAsia" w:ascii="宋体" w:hAnsi="宋体" w:eastAsia="宋体" w:cs="宋体"/>
                <w:b/>
                <w:color w:val="000000"/>
                <w:sz w:val="18"/>
                <w:szCs w:val="18"/>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0943C90F">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完成时效</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7231FB4D">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3</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67EF41C4">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项目实际完成时间与计划完成时间的比较</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32707A28">
            <w:pPr>
              <w:widowControl/>
              <w:spacing w:line="240" w:lineRule="exact"/>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3</w:t>
            </w: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58E153BB">
            <w:pPr>
              <w:widowControl/>
              <w:spacing w:line="240" w:lineRule="exact"/>
              <w:jc w:val="left"/>
              <w:textAlignment w:val="center"/>
              <w:rPr>
                <w:rFonts w:hint="eastAsia" w:ascii="宋体" w:hAnsi="宋体" w:eastAsia="宋体" w:cs="宋体"/>
                <w:color w:val="000000"/>
                <w:kern w:val="0"/>
                <w:sz w:val="24"/>
                <w:szCs w:val="24"/>
                <w:lang w:bidi="ar"/>
              </w:rPr>
            </w:pPr>
          </w:p>
        </w:tc>
      </w:tr>
      <w:tr w14:paraId="79AA682F">
        <w:tblPrEx>
          <w:tblCellMar>
            <w:top w:w="0" w:type="dxa"/>
            <w:left w:w="108" w:type="dxa"/>
            <w:bottom w:w="0" w:type="dxa"/>
            <w:right w:w="108" w:type="dxa"/>
          </w:tblCellMar>
        </w:tblPrEx>
        <w:trPr>
          <w:trHeight w:val="287" w:hRule="atLeast"/>
          <w:jc w:val="center"/>
        </w:trPr>
        <w:tc>
          <w:tcPr>
            <w:tcW w:w="703" w:type="dxa"/>
            <w:vMerge w:val="restart"/>
            <w:tcBorders>
              <w:top w:val="single" w:color="000000" w:sz="4" w:space="0"/>
              <w:left w:val="single" w:color="000000" w:sz="4" w:space="0"/>
              <w:bottom w:val="single" w:color="000000" w:sz="4" w:space="0"/>
              <w:right w:val="single" w:color="000000" w:sz="4" w:space="0"/>
            </w:tcBorders>
            <w:noWrap w:val="0"/>
            <w:vAlign w:val="center"/>
          </w:tcPr>
          <w:p w14:paraId="1CFEF049">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专用指标</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（30分）</w:t>
            </w:r>
          </w:p>
        </w:tc>
        <w:tc>
          <w:tcPr>
            <w:tcW w:w="155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E41D025">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产业发展</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（30分）</w:t>
            </w: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49049A06">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符合性</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067DF7A7">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337A04F0">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项目实施是否与</w:t>
            </w:r>
            <w:r>
              <w:rPr>
                <w:rFonts w:hint="eastAsia" w:ascii="宋体" w:hAnsi="宋体" w:eastAsia="宋体" w:cs="宋体"/>
                <w:color w:val="000000"/>
                <w:kern w:val="0"/>
                <w:sz w:val="18"/>
                <w:szCs w:val="18"/>
                <w:lang w:eastAsia="zh-CN" w:bidi="ar"/>
              </w:rPr>
              <w:t>省委、省政府</w:t>
            </w:r>
            <w:r>
              <w:rPr>
                <w:rFonts w:hint="eastAsia" w:ascii="宋体" w:hAnsi="宋体" w:eastAsia="宋体" w:cs="宋体"/>
                <w:color w:val="000000"/>
                <w:kern w:val="0"/>
                <w:sz w:val="18"/>
                <w:szCs w:val="18"/>
                <w:lang w:bidi="ar"/>
              </w:rPr>
              <w:t>支持重点、产业支持政策符合</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3D299220">
            <w:pPr>
              <w:widowControl/>
              <w:spacing w:line="240" w:lineRule="exact"/>
              <w:jc w:val="left"/>
              <w:textAlignment w:val="center"/>
              <w:rPr>
                <w:rFonts w:hint="eastAsia" w:ascii="宋体" w:hAnsi="宋体" w:eastAsia="宋体" w:cs="宋体"/>
                <w:color w:val="000000"/>
                <w:kern w:val="0"/>
                <w:sz w:val="18"/>
                <w:szCs w:val="18"/>
                <w:lang w:bidi="ar"/>
              </w:rPr>
            </w:pP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6E0B6DFC">
            <w:pPr>
              <w:widowControl/>
              <w:spacing w:line="240" w:lineRule="exact"/>
              <w:jc w:val="left"/>
              <w:textAlignment w:val="center"/>
              <w:rPr>
                <w:rFonts w:hint="eastAsia" w:ascii="宋体" w:hAnsi="宋体" w:eastAsia="宋体" w:cs="宋体"/>
                <w:color w:val="000000"/>
                <w:kern w:val="0"/>
                <w:sz w:val="24"/>
                <w:szCs w:val="24"/>
                <w:lang w:bidi="ar"/>
              </w:rPr>
            </w:pPr>
          </w:p>
        </w:tc>
      </w:tr>
      <w:tr w14:paraId="2191C611">
        <w:tblPrEx>
          <w:tblCellMar>
            <w:top w:w="0" w:type="dxa"/>
            <w:left w:w="108" w:type="dxa"/>
            <w:bottom w:w="0" w:type="dxa"/>
            <w:right w:w="108" w:type="dxa"/>
          </w:tblCellMar>
        </w:tblPrEx>
        <w:trPr>
          <w:trHeight w:val="556"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1CD829">
            <w:pPr>
              <w:widowControl/>
              <w:spacing w:line="240" w:lineRule="exact"/>
              <w:jc w:val="center"/>
              <w:rPr>
                <w:rFonts w:hint="eastAsia" w:ascii="宋体" w:hAnsi="宋体" w:eastAsia="宋体" w:cs="宋体"/>
                <w:b/>
                <w:color w:val="000000"/>
                <w:sz w:val="18"/>
                <w:szCs w:val="18"/>
              </w:rPr>
            </w:pPr>
          </w:p>
        </w:tc>
        <w:tc>
          <w:tcPr>
            <w:tcW w:w="15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3D7C871">
            <w:pPr>
              <w:widowControl/>
              <w:spacing w:line="240" w:lineRule="exact"/>
              <w:jc w:val="center"/>
              <w:rPr>
                <w:rFonts w:hint="eastAsia" w:ascii="宋体" w:hAnsi="宋体" w:eastAsia="宋体" w:cs="宋体"/>
                <w:b/>
                <w:color w:val="000000"/>
                <w:sz w:val="18"/>
                <w:szCs w:val="18"/>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2AF1E736">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成长性</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3A1641EC">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16A76C13">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项目实施对相关企业（机构）成长性的促进作用，主要反映支持对象创新创造创业能力情况</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359CD59E">
            <w:pPr>
              <w:widowControl/>
              <w:spacing w:line="240" w:lineRule="exact"/>
              <w:jc w:val="left"/>
              <w:textAlignment w:val="center"/>
              <w:rPr>
                <w:rFonts w:hint="eastAsia" w:ascii="宋体" w:hAnsi="宋体" w:eastAsia="宋体" w:cs="宋体"/>
                <w:color w:val="000000"/>
                <w:kern w:val="0"/>
                <w:sz w:val="18"/>
                <w:szCs w:val="18"/>
                <w:lang w:bidi="ar"/>
              </w:rPr>
            </w:pP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2A7AC88C">
            <w:pPr>
              <w:widowControl/>
              <w:spacing w:line="240" w:lineRule="exact"/>
              <w:jc w:val="left"/>
              <w:textAlignment w:val="center"/>
              <w:rPr>
                <w:rFonts w:hint="eastAsia" w:ascii="宋体" w:hAnsi="宋体" w:eastAsia="宋体" w:cs="宋体"/>
                <w:color w:val="000000"/>
                <w:kern w:val="0"/>
                <w:sz w:val="24"/>
                <w:szCs w:val="24"/>
                <w:lang w:bidi="ar"/>
              </w:rPr>
            </w:pPr>
          </w:p>
        </w:tc>
      </w:tr>
      <w:tr w14:paraId="6525B851">
        <w:tblPrEx>
          <w:tblCellMar>
            <w:top w:w="0" w:type="dxa"/>
            <w:left w:w="108" w:type="dxa"/>
            <w:bottom w:w="0" w:type="dxa"/>
            <w:right w:w="108" w:type="dxa"/>
          </w:tblCellMar>
        </w:tblPrEx>
        <w:trPr>
          <w:trHeight w:val="556"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BBB959">
            <w:pPr>
              <w:widowControl/>
              <w:spacing w:line="240" w:lineRule="exact"/>
              <w:jc w:val="center"/>
              <w:rPr>
                <w:rFonts w:hint="eastAsia" w:ascii="宋体" w:hAnsi="宋体" w:eastAsia="宋体" w:cs="宋体"/>
                <w:b/>
                <w:color w:val="000000"/>
                <w:sz w:val="18"/>
                <w:szCs w:val="18"/>
              </w:rPr>
            </w:pPr>
          </w:p>
        </w:tc>
        <w:tc>
          <w:tcPr>
            <w:tcW w:w="15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470C127">
            <w:pPr>
              <w:widowControl/>
              <w:spacing w:line="240" w:lineRule="exact"/>
              <w:jc w:val="center"/>
              <w:rPr>
                <w:rFonts w:hint="eastAsia" w:ascii="宋体" w:hAnsi="宋体" w:eastAsia="宋体" w:cs="宋体"/>
                <w:b/>
                <w:color w:val="000000"/>
                <w:sz w:val="18"/>
                <w:szCs w:val="18"/>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5B894676">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经济性</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6D85FF63">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43D84873">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项目实施对相关企业（机构）主营业务收入、净利润、税收、产量等方面增长情况</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0840A1DA">
            <w:pPr>
              <w:widowControl/>
              <w:spacing w:line="240" w:lineRule="exact"/>
              <w:jc w:val="left"/>
              <w:textAlignment w:val="center"/>
              <w:rPr>
                <w:rFonts w:hint="eastAsia" w:ascii="宋体" w:hAnsi="宋体" w:eastAsia="宋体" w:cs="宋体"/>
                <w:color w:val="000000"/>
                <w:kern w:val="0"/>
                <w:sz w:val="18"/>
                <w:szCs w:val="18"/>
                <w:lang w:bidi="ar"/>
              </w:rPr>
            </w:pP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1FA4D404">
            <w:pPr>
              <w:widowControl/>
              <w:spacing w:line="240" w:lineRule="exact"/>
              <w:jc w:val="left"/>
              <w:textAlignment w:val="center"/>
              <w:rPr>
                <w:rFonts w:hint="eastAsia" w:ascii="宋体" w:hAnsi="宋体" w:eastAsia="宋体" w:cs="宋体"/>
                <w:color w:val="000000"/>
                <w:kern w:val="0"/>
                <w:sz w:val="24"/>
                <w:szCs w:val="24"/>
                <w:lang w:bidi="ar"/>
              </w:rPr>
            </w:pPr>
          </w:p>
        </w:tc>
      </w:tr>
      <w:tr w14:paraId="550F45A2">
        <w:tblPrEx>
          <w:tblCellMar>
            <w:top w:w="0" w:type="dxa"/>
            <w:left w:w="108" w:type="dxa"/>
            <w:bottom w:w="0" w:type="dxa"/>
            <w:right w:w="108" w:type="dxa"/>
          </w:tblCellMar>
        </w:tblPrEx>
        <w:trPr>
          <w:trHeight w:val="287"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41928F">
            <w:pPr>
              <w:widowControl/>
              <w:spacing w:line="240" w:lineRule="exact"/>
              <w:jc w:val="center"/>
              <w:rPr>
                <w:rFonts w:hint="eastAsia" w:ascii="宋体" w:hAnsi="宋体" w:eastAsia="宋体" w:cs="宋体"/>
                <w:b/>
                <w:color w:val="000000"/>
                <w:sz w:val="18"/>
                <w:szCs w:val="18"/>
              </w:rPr>
            </w:pPr>
          </w:p>
        </w:tc>
        <w:tc>
          <w:tcPr>
            <w:tcW w:w="155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282F32F">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民生保障</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（30分）</w:t>
            </w: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652DCF4D">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区域均衡性</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30F97FD7">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5331685B">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项目资金分配体现的均衡公平情况</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00846C0D">
            <w:pPr>
              <w:widowControl/>
              <w:spacing w:line="240" w:lineRule="exact"/>
              <w:jc w:val="left"/>
              <w:textAlignment w:val="center"/>
              <w:rPr>
                <w:rFonts w:hint="eastAsia" w:ascii="宋体" w:hAnsi="宋体" w:eastAsia="宋体" w:cs="宋体"/>
                <w:color w:val="000000"/>
                <w:kern w:val="0"/>
                <w:sz w:val="18"/>
                <w:szCs w:val="18"/>
                <w:lang w:bidi="ar"/>
              </w:rPr>
            </w:pP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6FA31980">
            <w:pPr>
              <w:widowControl/>
              <w:spacing w:line="240" w:lineRule="exact"/>
              <w:jc w:val="left"/>
              <w:textAlignment w:val="center"/>
              <w:rPr>
                <w:rFonts w:hint="eastAsia" w:ascii="宋体" w:hAnsi="宋体" w:eastAsia="宋体" w:cs="宋体"/>
                <w:color w:val="000000"/>
                <w:kern w:val="0"/>
                <w:sz w:val="24"/>
                <w:szCs w:val="24"/>
                <w:lang w:bidi="ar"/>
              </w:rPr>
            </w:pPr>
          </w:p>
        </w:tc>
      </w:tr>
      <w:tr w14:paraId="4D4E2092">
        <w:tblPrEx>
          <w:tblCellMar>
            <w:top w:w="0" w:type="dxa"/>
            <w:left w:w="108" w:type="dxa"/>
            <w:bottom w:w="0" w:type="dxa"/>
            <w:right w:w="108" w:type="dxa"/>
          </w:tblCellMar>
        </w:tblPrEx>
        <w:trPr>
          <w:trHeight w:val="287"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88EA78">
            <w:pPr>
              <w:widowControl/>
              <w:spacing w:line="240" w:lineRule="exact"/>
              <w:jc w:val="center"/>
              <w:rPr>
                <w:rFonts w:hint="eastAsia" w:ascii="宋体" w:hAnsi="宋体" w:eastAsia="宋体" w:cs="宋体"/>
                <w:b/>
                <w:color w:val="000000"/>
                <w:sz w:val="18"/>
                <w:szCs w:val="18"/>
              </w:rPr>
            </w:pPr>
          </w:p>
        </w:tc>
        <w:tc>
          <w:tcPr>
            <w:tcW w:w="15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C394BB7">
            <w:pPr>
              <w:widowControl/>
              <w:spacing w:line="240" w:lineRule="exact"/>
              <w:jc w:val="center"/>
              <w:rPr>
                <w:rFonts w:hint="eastAsia" w:ascii="宋体" w:hAnsi="宋体" w:eastAsia="宋体" w:cs="宋体"/>
                <w:b/>
                <w:color w:val="000000"/>
                <w:sz w:val="18"/>
                <w:szCs w:val="18"/>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4374E3DC">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对象精准性</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48EC2AEB">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5D3B9080">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资金实际支持对象是否符合管理要求，是否符合支持对象范围</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4020CFBE">
            <w:pPr>
              <w:widowControl/>
              <w:spacing w:line="240" w:lineRule="exact"/>
              <w:jc w:val="left"/>
              <w:textAlignment w:val="center"/>
              <w:rPr>
                <w:rFonts w:hint="eastAsia" w:ascii="宋体" w:hAnsi="宋体" w:eastAsia="宋体" w:cs="宋体"/>
                <w:color w:val="000000"/>
                <w:kern w:val="0"/>
                <w:sz w:val="18"/>
                <w:szCs w:val="18"/>
                <w:lang w:bidi="ar"/>
              </w:rPr>
            </w:pP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47396473">
            <w:pPr>
              <w:widowControl/>
              <w:spacing w:line="240" w:lineRule="exact"/>
              <w:jc w:val="left"/>
              <w:textAlignment w:val="center"/>
              <w:rPr>
                <w:rFonts w:hint="eastAsia" w:ascii="宋体" w:hAnsi="宋体" w:eastAsia="宋体" w:cs="宋体"/>
                <w:color w:val="000000"/>
                <w:kern w:val="0"/>
                <w:sz w:val="24"/>
                <w:szCs w:val="24"/>
                <w:lang w:bidi="ar"/>
              </w:rPr>
            </w:pPr>
          </w:p>
        </w:tc>
      </w:tr>
      <w:tr w14:paraId="368AE481">
        <w:tblPrEx>
          <w:tblCellMar>
            <w:top w:w="0" w:type="dxa"/>
            <w:left w:w="108" w:type="dxa"/>
            <w:bottom w:w="0" w:type="dxa"/>
            <w:right w:w="108" w:type="dxa"/>
          </w:tblCellMar>
        </w:tblPrEx>
        <w:trPr>
          <w:trHeight w:val="556"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A91BEC">
            <w:pPr>
              <w:widowControl/>
              <w:spacing w:line="240" w:lineRule="exact"/>
              <w:jc w:val="center"/>
              <w:rPr>
                <w:rFonts w:hint="eastAsia" w:ascii="宋体" w:hAnsi="宋体" w:eastAsia="宋体" w:cs="宋体"/>
                <w:b/>
                <w:color w:val="000000"/>
                <w:sz w:val="18"/>
                <w:szCs w:val="18"/>
              </w:rPr>
            </w:pPr>
          </w:p>
        </w:tc>
        <w:tc>
          <w:tcPr>
            <w:tcW w:w="15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B1BAEFA">
            <w:pPr>
              <w:widowControl/>
              <w:spacing w:line="240" w:lineRule="exact"/>
              <w:jc w:val="center"/>
              <w:rPr>
                <w:rFonts w:hint="eastAsia" w:ascii="宋体" w:hAnsi="宋体" w:eastAsia="宋体" w:cs="宋体"/>
                <w:b/>
                <w:color w:val="000000"/>
                <w:sz w:val="18"/>
                <w:szCs w:val="18"/>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6AEF0040">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标准合理性</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6D5791F2">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5</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443071EC">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资金实际补贴标准是否符合资金管理办法规定的补助标准，是否及时按标准兑现</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4589C247">
            <w:pPr>
              <w:widowControl/>
              <w:spacing w:line="240" w:lineRule="exact"/>
              <w:jc w:val="left"/>
              <w:textAlignment w:val="center"/>
              <w:rPr>
                <w:rFonts w:hint="eastAsia" w:ascii="宋体" w:hAnsi="宋体" w:eastAsia="宋体" w:cs="宋体"/>
                <w:color w:val="000000"/>
                <w:kern w:val="0"/>
                <w:sz w:val="18"/>
                <w:szCs w:val="18"/>
                <w:lang w:bidi="ar"/>
              </w:rPr>
            </w:pP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327E10E6">
            <w:pPr>
              <w:widowControl/>
              <w:spacing w:line="240" w:lineRule="exact"/>
              <w:jc w:val="left"/>
              <w:textAlignment w:val="center"/>
              <w:rPr>
                <w:rFonts w:hint="eastAsia" w:ascii="宋体" w:hAnsi="宋体" w:eastAsia="宋体" w:cs="宋体"/>
                <w:color w:val="000000"/>
                <w:kern w:val="0"/>
                <w:sz w:val="24"/>
                <w:szCs w:val="24"/>
                <w:lang w:bidi="ar"/>
              </w:rPr>
            </w:pPr>
          </w:p>
        </w:tc>
      </w:tr>
      <w:tr w14:paraId="420C2209">
        <w:tblPrEx>
          <w:tblCellMar>
            <w:top w:w="0" w:type="dxa"/>
            <w:left w:w="108" w:type="dxa"/>
            <w:bottom w:w="0" w:type="dxa"/>
            <w:right w:w="108" w:type="dxa"/>
          </w:tblCellMar>
        </w:tblPrEx>
        <w:trPr>
          <w:trHeight w:val="287"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106330">
            <w:pPr>
              <w:widowControl/>
              <w:spacing w:line="240" w:lineRule="exact"/>
              <w:jc w:val="center"/>
              <w:rPr>
                <w:rFonts w:hint="eastAsia" w:ascii="宋体" w:hAnsi="宋体" w:eastAsia="宋体" w:cs="宋体"/>
                <w:b/>
                <w:color w:val="000000"/>
                <w:sz w:val="18"/>
                <w:szCs w:val="18"/>
              </w:rPr>
            </w:pPr>
          </w:p>
        </w:tc>
        <w:tc>
          <w:tcPr>
            <w:tcW w:w="15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439DE1E">
            <w:pPr>
              <w:widowControl/>
              <w:spacing w:line="240" w:lineRule="exact"/>
              <w:jc w:val="center"/>
              <w:rPr>
                <w:rFonts w:hint="eastAsia" w:ascii="宋体" w:hAnsi="宋体" w:eastAsia="宋体" w:cs="宋体"/>
                <w:b/>
                <w:color w:val="000000"/>
                <w:sz w:val="18"/>
                <w:szCs w:val="18"/>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28945D6E">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群众满意度</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0FEFCED9">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5</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73E04348">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资金涉及相关受益群体、支持对象的满意度调查访谈情况</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44E9DAFE">
            <w:pPr>
              <w:widowControl/>
              <w:spacing w:line="240" w:lineRule="exact"/>
              <w:jc w:val="left"/>
              <w:textAlignment w:val="center"/>
              <w:rPr>
                <w:rFonts w:hint="eastAsia" w:ascii="宋体" w:hAnsi="宋体" w:eastAsia="宋体" w:cs="宋体"/>
                <w:color w:val="000000"/>
                <w:kern w:val="0"/>
                <w:sz w:val="18"/>
                <w:szCs w:val="18"/>
                <w:lang w:bidi="ar"/>
              </w:rPr>
            </w:pP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477308EB">
            <w:pPr>
              <w:widowControl/>
              <w:spacing w:line="240" w:lineRule="exact"/>
              <w:jc w:val="left"/>
              <w:textAlignment w:val="center"/>
              <w:rPr>
                <w:rFonts w:hint="eastAsia" w:ascii="宋体" w:hAnsi="宋体" w:eastAsia="宋体" w:cs="宋体"/>
                <w:color w:val="000000"/>
                <w:kern w:val="0"/>
                <w:sz w:val="24"/>
                <w:szCs w:val="24"/>
                <w:lang w:bidi="ar"/>
              </w:rPr>
            </w:pPr>
          </w:p>
        </w:tc>
      </w:tr>
      <w:tr w14:paraId="745F8739">
        <w:tblPrEx>
          <w:tblCellMar>
            <w:top w:w="0" w:type="dxa"/>
            <w:left w:w="108" w:type="dxa"/>
            <w:bottom w:w="0" w:type="dxa"/>
            <w:right w:w="108" w:type="dxa"/>
          </w:tblCellMar>
        </w:tblPrEx>
        <w:trPr>
          <w:trHeight w:val="287"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254F81">
            <w:pPr>
              <w:widowControl/>
              <w:spacing w:line="240" w:lineRule="exact"/>
              <w:jc w:val="center"/>
              <w:rPr>
                <w:rFonts w:hint="eastAsia" w:ascii="宋体" w:hAnsi="宋体" w:eastAsia="宋体" w:cs="宋体"/>
                <w:b/>
                <w:color w:val="000000"/>
                <w:sz w:val="18"/>
                <w:szCs w:val="18"/>
              </w:rPr>
            </w:pPr>
          </w:p>
        </w:tc>
        <w:tc>
          <w:tcPr>
            <w:tcW w:w="747" w:type="dxa"/>
            <w:vMerge w:val="restart"/>
            <w:tcBorders>
              <w:top w:val="single" w:color="000000" w:sz="4" w:space="0"/>
              <w:left w:val="single" w:color="000000" w:sz="4" w:space="0"/>
              <w:bottom w:val="single" w:color="000000" w:sz="4" w:space="0"/>
              <w:right w:val="single" w:color="000000" w:sz="4" w:space="0"/>
            </w:tcBorders>
            <w:noWrap w:val="0"/>
            <w:vAlign w:val="center"/>
          </w:tcPr>
          <w:p w14:paraId="38896A4B">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基础</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设施</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（30分）</w:t>
            </w:r>
          </w:p>
        </w:tc>
        <w:tc>
          <w:tcPr>
            <w:tcW w:w="807" w:type="dxa"/>
            <w:vMerge w:val="restart"/>
            <w:tcBorders>
              <w:top w:val="single" w:color="000000" w:sz="4" w:space="0"/>
              <w:left w:val="single" w:color="000000" w:sz="4" w:space="0"/>
              <w:bottom w:val="single" w:color="000000" w:sz="4" w:space="0"/>
              <w:right w:val="single" w:color="000000" w:sz="4" w:space="0"/>
            </w:tcBorders>
            <w:noWrap w:val="0"/>
            <w:vAlign w:val="center"/>
          </w:tcPr>
          <w:p w14:paraId="5595DE22">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在建</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项目</w:t>
            </w: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342FCCC8">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工程进度</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2EB5112A">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15</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56DDC1D1">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项目是否达到计划工程进度</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1B89404E">
            <w:pPr>
              <w:widowControl/>
              <w:spacing w:line="240" w:lineRule="exact"/>
              <w:jc w:val="left"/>
              <w:textAlignment w:val="center"/>
              <w:rPr>
                <w:rFonts w:hint="eastAsia" w:ascii="宋体" w:hAnsi="宋体" w:eastAsia="宋体" w:cs="宋体"/>
                <w:color w:val="000000"/>
                <w:kern w:val="0"/>
                <w:sz w:val="18"/>
                <w:szCs w:val="18"/>
                <w:lang w:bidi="ar"/>
              </w:rPr>
            </w:pP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4F64245D">
            <w:pPr>
              <w:widowControl/>
              <w:spacing w:line="240" w:lineRule="exact"/>
              <w:jc w:val="left"/>
              <w:textAlignment w:val="center"/>
              <w:rPr>
                <w:rFonts w:hint="eastAsia" w:ascii="宋体" w:hAnsi="宋体" w:eastAsia="宋体" w:cs="宋体"/>
                <w:color w:val="000000"/>
                <w:kern w:val="0"/>
                <w:sz w:val="24"/>
                <w:szCs w:val="24"/>
                <w:lang w:bidi="ar"/>
              </w:rPr>
            </w:pPr>
          </w:p>
        </w:tc>
      </w:tr>
      <w:tr w14:paraId="1C2E6B72">
        <w:tblPrEx>
          <w:tblCellMar>
            <w:top w:w="0" w:type="dxa"/>
            <w:left w:w="108" w:type="dxa"/>
            <w:bottom w:w="0" w:type="dxa"/>
            <w:right w:w="108" w:type="dxa"/>
          </w:tblCellMar>
        </w:tblPrEx>
        <w:trPr>
          <w:trHeight w:val="287"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3BF1E7">
            <w:pPr>
              <w:widowControl/>
              <w:spacing w:line="240" w:lineRule="exact"/>
              <w:jc w:val="center"/>
              <w:rPr>
                <w:rFonts w:hint="eastAsia" w:ascii="宋体" w:hAnsi="宋体" w:eastAsia="宋体" w:cs="宋体"/>
                <w:b/>
                <w:color w:val="000000"/>
                <w:sz w:val="18"/>
                <w:szCs w:val="18"/>
              </w:rPr>
            </w:pPr>
          </w:p>
        </w:tc>
        <w:tc>
          <w:tcPr>
            <w:tcW w:w="7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E87496">
            <w:pPr>
              <w:widowControl/>
              <w:spacing w:line="240" w:lineRule="exact"/>
              <w:jc w:val="center"/>
              <w:rPr>
                <w:rFonts w:hint="eastAsia" w:ascii="宋体" w:hAnsi="宋体" w:eastAsia="宋体" w:cs="宋体"/>
                <w:b/>
                <w:color w:val="000000"/>
                <w:sz w:val="18"/>
                <w:szCs w:val="18"/>
              </w:rPr>
            </w:pPr>
          </w:p>
        </w:tc>
        <w:tc>
          <w:tcPr>
            <w:tcW w:w="8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774AAD">
            <w:pPr>
              <w:widowControl/>
              <w:spacing w:line="240" w:lineRule="exact"/>
              <w:jc w:val="center"/>
              <w:rPr>
                <w:rFonts w:hint="eastAsia" w:ascii="宋体" w:hAnsi="宋体" w:eastAsia="宋体" w:cs="宋体"/>
                <w:b/>
                <w:color w:val="000000"/>
                <w:sz w:val="18"/>
                <w:szCs w:val="18"/>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11A30891">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资金拨付</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4DE545BC">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15</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79B20BEB">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项目是否达到预先确定的资金拨付进度</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38A1EE3F">
            <w:pPr>
              <w:widowControl/>
              <w:spacing w:line="240" w:lineRule="exact"/>
              <w:jc w:val="left"/>
              <w:textAlignment w:val="center"/>
              <w:rPr>
                <w:rFonts w:hint="eastAsia" w:ascii="宋体" w:hAnsi="宋体" w:eastAsia="宋体" w:cs="宋体"/>
                <w:color w:val="000000"/>
                <w:kern w:val="0"/>
                <w:sz w:val="18"/>
                <w:szCs w:val="18"/>
                <w:lang w:bidi="ar"/>
              </w:rPr>
            </w:pP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3F7BF8A3">
            <w:pPr>
              <w:widowControl/>
              <w:spacing w:line="240" w:lineRule="exact"/>
              <w:jc w:val="left"/>
              <w:textAlignment w:val="center"/>
              <w:rPr>
                <w:rFonts w:hint="eastAsia" w:ascii="宋体" w:hAnsi="宋体" w:eastAsia="宋体" w:cs="宋体"/>
                <w:color w:val="000000"/>
                <w:kern w:val="0"/>
                <w:sz w:val="24"/>
                <w:szCs w:val="24"/>
                <w:lang w:bidi="ar"/>
              </w:rPr>
            </w:pPr>
          </w:p>
        </w:tc>
      </w:tr>
      <w:tr w14:paraId="0DF53A25">
        <w:tblPrEx>
          <w:tblCellMar>
            <w:top w:w="0" w:type="dxa"/>
            <w:left w:w="108" w:type="dxa"/>
            <w:bottom w:w="0" w:type="dxa"/>
            <w:right w:w="108" w:type="dxa"/>
          </w:tblCellMar>
        </w:tblPrEx>
        <w:trPr>
          <w:trHeight w:val="287"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45B675">
            <w:pPr>
              <w:widowControl/>
              <w:spacing w:line="240" w:lineRule="exact"/>
              <w:jc w:val="center"/>
              <w:rPr>
                <w:rFonts w:hint="eastAsia" w:ascii="宋体" w:hAnsi="宋体" w:eastAsia="宋体" w:cs="宋体"/>
                <w:b/>
                <w:color w:val="000000"/>
                <w:sz w:val="18"/>
                <w:szCs w:val="18"/>
              </w:rPr>
            </w:pPr>
          </w:p>
        </w:tc>
        <w:tc>
          <w:tcPr>
            <w:tcW w:w="7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3D275B">
            <w:pPr>
              <w:widowControl/>
              <w:spacing w:line="240" w:lineRule="exact"/>
              <w:jc w:val="center"/>
              <w:rPr>
                <w:rFonts w:hint="eastAsia" w:ascii="宋体" w:hAnsi="宋体" w:eastAsia="宋体" w:cs="宋体"/>
                <w:b/>
                <w:color w:val="000000"/>
                <w:sz w:val="18"/>
                <w:szCs w:val="18"/>
              </w:rPr>
            </w:pPr>
          </w:p>
        </w:tc>
        <w:tc>
          <w:tcPr>
            <w:tcW w:w="807" w:type="dxa"/>
            <w:vMerge w:val="restart"/>
            <w:tcBorders>
              <w:top w:val="single" w:color="000000" w:sz="4" w:space="0"/>
              <w:left w:val="single" w:color="000000" w:sz="4" w:space="0"/>
              <w:bottom w:val="single" w:color="000000" w:sz="4" w:space="0"/>
              <w:right w:val="single" w:color="000000" w:sz="4" w:space="0"/>
            </w:tcBorders>
            <w:noWrap w:val="0"/>
            <w:vAlign w:val="center"/>
          </w:tcPr>
          <w:p w14:paraId="4E1D6C59">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建成</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项目</w:t>
            </w: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41A6C584">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项目验收</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5CA1B715">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411C7AF7">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项目验收是否及时合格</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1726899E">
            <w:pPr>
              <w:widowControl/>
              <w:spacing w:line="240" w:lineRule="exact"/>
              <w:jc w:val="left"/>
              <w:textAlignment w:val="center"/>
              <w:rPr>
                <w:rFonts w:hint="eastAsia" w:ascii="宋体" w:hAnsi="宋体" w:eastAsia="宋体" w:cs="宋体"/>
                <w:color w:val="000000"/>
                <w:kern w:val="0"/>
                <w:sz w:val="18"/>
                <w:szCs w:val="18"/>
                <w:lang w:bidi="ar"/>
              </w:rPr>
            </w:pP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31A00999">
            <w:pPr>
              <w:widowControl/>
              <w:spacing w:line="240" w:lineRule="exact"/>
              <w:jc w:val="left"/>
              <w:textAlignment w:val="center"/>
              <w:rPr>
                <w:rFonts w:hint="eastAsia" w:ascii="宋体" w:hAnsi="宋体" w:eastAsia="宋体" w:cs="宋体"/>
                <w:color w:val="000000"/>
                <w:kern w:val="0"/>
                <w:sz w:val="24"/>
                <w:szCs w:val="24"/>
                <w:lang w:bidi="ar"/>
              </w:rPr>
            </w:pPr>
          </w:p>
        </w:tc>
      </w:tr>
      <w:tr w14:paraId="36C18B0D">
        <w:tblPrEx>
          <w:tblCellMar>
            <w:top w:w="0" w:type="dxa"/>
            <w:left w:w="108" w:type="dxa"/>
            <w:bottom w:w="0" w:type="dxa"/>
            <w:right w:w="108" w:type="dxa"/>
          </w:tblCellMar>
        </w:tblPrEx>
        <w:trPr>
          <w:trHeight w:val="287"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D867DC">
            <w:pPr>
              <w:widowControl/>
              <w:spacing w:line="240" w:lineRule="exact"/>
              <w:jc w:val="center"/>
              <w:rPr>
                <w:rFonts w:hint="eastAsia" w:ascii="宋体" w:hAnsi="宋体" w:eastAsia="宋体" w:cs="宋体"/>
                <w:b/>
                <w:color w:val="000000"/>
                <w:sz w:val="18"/>
                <w:szCs w:val="18"/>
              </w:rPr>
            </w:pPr>
          </w:p>
        </w:tc>
        <w:tc>
          <w:tcPr>
            <w:tcW w:w="7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5EC715">
            <w:pPr>
              <w:widowControl/>
              <w:spacing w:line="240" w:lineRule="exact"/>
              <w:jc w:val="center"/>
              <w:rPr>
                <w:rFonts w:hint="eastAsia" w:ascii="宋体" w:hAnsi="宋体" w:eastAsia="宋体" w:cs="宋体"/>
                <w:b/>
                <w:color w:val="000000"/>
                <w:sz w:val="18"/>
                <w:szCs w:val="18"/>
              </w:rPr>
            </w:pPr>
          </w:p>
        </w:tc>
        <w:tc>
          <w:tcPr>
            <w:tcW w:w="8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E4E6EF">
            <w:pPr>
              <w:widowControl/>
              <w:spacing w:line="240" w:lineRule="exact"/>
              <w:jc w:val="center"/>
              <w:rPr>
                <w:rFonts w:hint="eastAsia" w:ascii="宋体" w:hAnsi="宋体" w:eastAsia="宋体" w:cs="宋体"/>
                <w:b/>
                <w:color w:val="000000"/>
                <w:sz w:val="18"/>
                <w:szCs w:val="18"/>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26CA20A5">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功能实现</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241BA461">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748502F0">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项目经济社会功能是否实现</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27B4187F">
            <w:pPr>
              <w:widowControl/>
              <w:spacing w:line="240" w:lineRule="exact"/>
              <w:jc w:val="left"/>
              <w:textAlignment w:val="center"/>
              <w:rPr>
                <w:rFonts w:hint="eastAsia" w:ascii="宋体" w:hAnsi="宋体" w:eastAsia="宋体" w:cs="宋体"/>
                <w:color w:val="000000"/>
                <w:kern w:val="0"/>
                <w:sz w:val="18"/>
                <w:szCs w:val="18"/>
                <w:lang w:bidi="ar"/>
              </w:rPr>
            </w:pP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4FAB80E4">
            <w:pPr>
              <w:widowControl/>
              <w:spacing w:line="240" w:lineRule="exact"/>
              <w:jc w:val="left"/>
              <w:textAlignment w:val="center"/>
              <w:rPr>
                <w:rFonts w:hint="eastAsia" w:ascii="宋体" w:hAnsi="宋体" w:eastAsia="宋体" w:cs="宋体"/>
                <w:color w:val="000000"/>
                <w:kern w:val="0"/>
                <w:sz w:val="24"/>
                <w:szCs w:val="24"/>
                <w:lang w:bidi="ar"/>
              </w:rPr>
            </w:pPr>
          </w:p>
        </w:tc>
      </w:tr>
      <w:tr w14:paraId="5F0AC41A">
        <w:tblPrEx>
          <w:tblCellMar>
            <w:top w:w="0" w:type="dxa"/>
            <w:left w:w="108" w:type="dxa"/>
            <w:bottom w:w="0" w:type="dxa"/>
            <w:right w:w="108" w:type="dxa"/>
          </w:tblCellMar>
        </w:tblPrEx>
        <w:trPr>
          <w:trHeight w:val="287"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ADA110">
            <w:pPr>
              <w:widowControl/>
              <w:spacing w:line="240" w:lineRule="exact"/>
              <w:jc w:val="center"/>
              <w:rPr>
                <w:rFonts w:hint="eastAsia" w:ascii="宋体" w:hAnsi="宋体" w:eastAsia="宋体" w:cs="宋体"/>
                <w:b/>
                <w:color w:val="000000"/>
                <w:sz w:val="18"/>
                <w:szCs w:val="18"/>
              </w:rPr>
            </w:pPr>
          </w:p>
        </w:tc>
        <w:tc>
          <w:tcPr>
            <w:tcW w:w="7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7DCFBB">
            <w:pPr>
              <w:widowControl/>
              <w:spacing w:line="240" w:lineRule="exact"/>
              <w:jc w:val="center"/>
              <w:rPr>
                <w:rFonts w:hint="eastAsia" w:ascii="宋体" w:hAnsi="宋体" w:eastAsia="宋体" w:cs="宋体"/>
                <w:b/>
                <w:color w:val="000000"/>
                <w:sz w:val="18"/>
                <w:szCs w:val="18"/>
              </w:rPr>
            </w:pPr>
          </w:p>
        </w:tc>
        <w:tc>
          <w:tcPr>
            <w:tcW w:w="8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30AF81">
            <w:pPr>
              <w:widowControl/>
              <w:spacing w:line="240" w:lineRule="exact"/>
              <w:jc w:val="center"/>
              <w:rPr>
                <w:rFonts w:hint="eastAsia" w:ascii="宋体" w:hAnsi="宋体" w:eastAsia="宋体" w:cs="宋体"/>
                <w:b/>
                <w:color w:val="000000"/>
                <w:sz w:val="18"/>
                <w:szCs w:val="18"/>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34D5D786">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后续管护</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5E18ADAE">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5483049B">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项目后续维护是否实现</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31F7D71B">
            <w:pPr>
              <w:widowControl/>
              <w:spacing w:line="240" w:lineRule="exact"/>
              <w:jc w:val="left"/>
              <w:textAlignment w:val="center"/>
              <w:rPr>
                <w:rFonts w:hint="eastAsia" w:ascii="宋体" w:hAnsi="宋体" w:eastAsia="宋体" w:cs="宋体"/>
                <w:color w:val="000000"/>
                <w:kern w:val="0"/>
                <w:sz w:val="18"/>
                <w:szCs w:val="18"/>
                <w:lang w:bidi="ar"/>
              </w:rPr>
            </w:pP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6E5E5F4F">
            <w:pPr>
              <w:widowControl/>
              <w:spacing w:line="240" w:lineRule="exact"/>
              <w:jc w:val="left"/>
              <w:textAlignment w:val="center"/>
              <w:rPr>
                <w:rFonts w:hint="eastAsia" w:ascii="宋体" w:hAnsi="宋体" w:eastAsia="宋体" w:cs="宋体"/>
                <w:color w:val="000000"/>
                <w:kern w:val="0"/>
                <w:sz w:val="24"/>
                <w:szCs w:val="24"/>
                <w:lang w:bidi="ar"/>
              </w:rPr>
            </w:pPr>
          </w:p>
        </w:tc>
      </w:tr>
      <w:tr w14:paraId="745B67DF">
        <w:tblPrEx>
          <w:tblCellMar>
            <w:top w:w="0" w:type="dxa"/>
            <w:left w:w="108" w:type="dxa"/>
            <w:bottom w:w="0" w:type="dxa"/>
            <w:right w:w="108" w:type="dxa"/>
          </w:tblCellMar>
        </w:tblPrEx>
        <w:trPr>
          <w:trHeight w:val="287" w:hRule="atLeast"/>
          <w:jc w:val="center"/>
        </w:trPr>
        <w:tc>
          <w:tcPr>
            <w:tcW w:w="703" w:type="dxa"/>
            <w:vMerge w:val="restart"/>
            <w:tcBorders>
              <w:top w:val="single" w:color="000000" w:sz="4" w:space="0"/>
              <w:left w:val="single" w:color="000000" w:sz="4" w:space="0"/>
              <w:bottom w:val="single" w:color="000000" w:sz="4" w:space="0"/>
              <w:right w:val="single" w:color="000000" w:sz="4" w:space="0"/>
            </w:tcBorders>
            <w:noWrap w:val="0"/>
            <w:vAlign w:val="center"/>
          </w:tcPr>
          <w:p w14:paraId="7283F19C">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专用指标</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（30分）</w:t>
            </w:r>
          </w:p>
        </w:tc>
        <w:tc>
          <w:tcPr>
            <w:tcW w:w="155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F66548B">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行政运转</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（30分）</w:t>
            </w:r>
          </w:p>
        </w:tc>
        <w:tc>
          <w:tcPr>
            <w:tcW w:w="1323" w:type="dxa"/>
            <w:tcBorders>
              <w:top w:val="nil"/>
              <w:left w:val="single" w:color="000000" w:sz="4" w:space="0"/>
              <w:bottom w:val="single" w:color="000000" w:sz="4" w:space="0"/>
              <w:right w:val="single" w:color="000000" w:sz="4" w:space="0"/>
            </w:tcBorders>
            <w:noWrap w:val="0"/>
            <w:vAlign w:val="center"/>
          </w:tcPr>
          <w:p w14:paraId="4CD1C8EF">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用途合规性</w:t>
            </w:r>
          </w:p>
        </w:tc>
        <w:tc>
          <w:tcPr>
            <w:tcW w:w="684" w:type="dxa"/>
            <w:tcBorders>
              <w:top w:val="nil"/>
              <w:left w:val="single" w:color="000000" w:sz="4" w:space="0"/>
              <w:bottom w:val="single" w:color="000000" w:sz="4" w:space="0"/>
              <w:right w:val="single" w:color="000000" w:sz="4" w:space="0"/>
            </w:tcBorders>
            <w:noWrap w:val="0"/>
            <w:vAlign w:val="center"/>
          </w:tcPr>
          <w:p w14:paraId="33F2B0D7">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22" w:type="dxa"/>
            <w:tcBorders>
              <w:top w:val="nil"/>
              <w:left w:val="single" w:color="000000" w:sz="4" w:space="0"/>
              <w:bottom w:val="single" w:color="000000" w:sz="4" w:space="0"/>
              <w:right w:val="single" w:color="000000" w:sz="4" w:space="0"/>
            </w:tcBorders>
            <w:noWrap w:val="0"/>
            <w:vAlign w:val="center"/>
          </w:tcPr>
          <w:p w14:paraId="367E549D">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是否按规定用途、适用范围进行本地区专项资金分配</w:t>
            </w:r>
          </w:p>
        </w:tc>
        <w:tc>
          <w:tcPr>
            <w:tcW w:w="715" w:type="dxa"/>
            <w:tcBorders>
              <w:top w:val="nil"/>
              <w:left w:val="single" w:color="000000" w:sz="4" w:space="0"/>
              <w:bottom w:val="single" w:color="000000" w:sz="4" w:space="0"/>
              <w:right w:val="single" w:color="000000" w:sz="4" w:space="0"/>
            </w:tcBorders>
            <w:noWrap w:val="0"/>
            <w:vAlign w:val="center"/>
          </w:tcPr>
          <w:p w14:paraId="55CA0378">
            <w:pPr>
              <w:widowControl/>
              <w:spacing w:line="240" w:lineRule="exact"/>
              <w:jc w:val="left"/>
              <w:textAlignment w:val="center"/>
              <w:rPr>
                <w:rFonts w:hint="eastAsia" w:ascii="宋体" w:hAnsi="宋体" w:eastAsia="宋体" w:cs="宋体"/>
                <w:color w:val="000000"/>
                <w:kern w:val="0"/>
                <w:sz w:val="18"/>
                <w:szCs w:val="18"/>
                <w:lang w:bidi="ar"/>
              </w:rPr>
            </w:pPr>
          </w:p>
        </w:tc>
        <w:tc>
          <w:tcPr>
            <w:tcW w:w="457" w:type="dxa"/>
            <w:tcBorders>
              <w:top w:val="nil"/>
              <w:left w:val="single" w:color="000000" w:sz="4" w:space="0"/>
              <w:bottom w:val="single" w:color="000000" w:sz="4" w:space="0"/>
              <w:right w:val="single" w:color="000000" w:sz="4" w:space="0"/>
            </w:tcBorders>
            <w:noWrap w:val="0"/>
            <w:vAlign w:val="center"/>
          </w:tcPr>
          <w:p w14:paraId="4F09C391">
            <w:pPr>
              <w:widowControl/>
              <w:spacing w:line="240" w:lineRule="exact"/>
              <w:jc w:val="left"/>
              <w:textAlignment w:val="center"/>
              <w:rPr>
                <w:rFonts w:hint="eastAsia" w:ascii="宋体" w:hAnsi="宋体" w:eastAsia="宋体" w:cs="宋体"/>
                <w:color w:val="000000"/>
                <w:kern w:val="0"/>
                <w:sz w:val="24"/>
                <w:szCs w:val="24"/>
                <w:lang w:bidi="ar"/>
              </w:rPr>
            </w:pPr>
          </w:p>
        </w:tc>
      </w:tr>
      <w:tr w14:paraId="72C760C4">
        <w:tblPrEx>
          <w:tblCellMar>
            <w:top w:w="0" w:type="dxa"/>
            <w:left w:w="108" w:type="dxa"/>
            <w:bottom w:w="0" w:type="dxa"/>
            <w:right w:w="108" w:type="dxa"/>
          </w:tblCellMar>
        </w:tblPrEx>
        <w:trPr>
          <w:trHeight w:val="287"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30519F">
            <w:pPr>
              <w:widowControl/>
              <w:spacing w:line="240" w:lineRule="exact"/>
              <w:jc w:val="center"/>
              <w:rPr>
                <w:rFonts w:hint="eastAsia" w:ascii="宋体" w:hAnsi="宋体" w:eastAsia="宋体" w:cs="宋体"/>
                <w:b/>
                <w:color w:val="000000"/>
                <w:sz w:val="18"/>
                <w:szCs w:val="18"/>
              </w:rPr>
            </w:pPr>
          </w:p>
        </w:tc>
        <w:tc>
          <w:tcPr>
            <w:tcW w:w="15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5439C81">
            <w:pPr>
              <w:widowControl/>
              <w:spacing w:line="240" w:lineRule="exact"/>
              <w:jc w:val="center"/>
              <w:rPr>
                <w:rFonts w:hint="eastAsia" w:ascii="宋体" w:hAnsi="宋体" w:eastAsia="宋体" w:cs="宋体"/>
                <w:b/>
                <w:color w:val="000000"/>
                <w:sz w:val="18"/>
                <w:szCs w:val="18"/>
              </w:rPr>
            </w:pPr>
          </w:p>
        </w:tc>
        <w:tc>
          <w:tcPr>
            <w:tcW w:w="1323" w:type="dxa"/>
            <w:tcBorders>
              <w:top w:val="nil"/>
              <w:left w:val="single" w:color="000000" w:sz="4" w:space="0"/>
              <w:bottom w:val="single" w:color="000000" w:sz="4" w:space="0"/>
              <w:right w:val="single" w:color="000000" w:sz="4" w:space="0"/>
            </w:tcBorders>
            <w:noWrap w:val="0"/>
            <w:vAlign w:val="center"/>
          </w:tcPr>
          <w:p w14:paraId="72D56EB7">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程序合规性</w:t>
            </w:r>
          </w:p>
        </w:tc>
        <w:tc>
          <w:tcPr>
            <w:tcW w:w="684" w:type="dxa"/>
            <w:tcBorders>
              <w:top w:val="nil"/>
              <w:left w:val="single" w:color="000000" w:sz="4" w:space="0"/>
              <w:bottom w:val="single" w:color="000000" w:sz="4" w:space="0"/>
              <w:right w:val="single" w:color="000000" w:sz="4" w:space="0"/>
            </w:tcBorders>
            <w:noWrap w:val="0"/>
            <w:vAlign w:val="center"/>
          </w:tcPr>
          <w:p w14:paraId="0F6280EE">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117F6B27">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资金管理程序是否符合专项资金管理要求</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4E6EA92E">
            <w:pPr>
              <w:widowControl/>
              <w:spacing w:line="240" w:lineRule="exact"/>
              <w:jc w:val="left"/>
              <w:textAlignment w:val="center"/>
              <w:rPr>
                <w:rFonts w:hint="eastAsia" w:ascii="宋体" w:hAnsi="宋体" w:eastAsia="宋体" w:cs="宋体"/>
                <w:color w:val="000000"/>
                <w:kern w:val="0"/>
                <w:sz w:val="18"/>
                <w:szCs w:val="18"/>
                <w:lang w:bidi="ar"/>
              </w:rPr>
            </w:pP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2D0C8367">
            <w:pPr>
              <w:widowControl/>
              <w:spacing w:line="240" w:lineRule="exact"/>
              <w:jc w:val="left"/>
              <w:textAlignment w:val="center"/>
              <w:rPr>
                <w:rFonts w:hint="eastAsia" w:ascii="宋体" w:hAnsi="宋体" w:eastAsia="宋体" w:cs="宋体"/>
                <w:color w:val="000000"/>
                <w:kern w:val="0"/>
                <w:sz w:val="24"/>
                <w:szCs w:val="24"/>
                <w:lang w:bidi="ar"/>
              </w:rPr>
            </w:pPr>
          </w:p>
        </w:tc>
      </w:tr>
      <w:tr w14:paraId="6D1505DE">
        <w:tblPrEx>
          <w:tblCellMar>
            <w:top w:w="0" w:type="dxa"/>
            <w:left w:w="108" w:type="dxa"/>
            <w:bottom w:w="0" w:type="dxa"/>
            <w:right w:w="108" w:type="dxa"/>
          </w:tblCellMar>
        </w:tblPrEx>
        <w:trPr>
          <w:trHeight w:val="533"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C240AE">
            <w:pPr>
              <w:widowControl/>
              <w:spacing w:line="240" w:lineRule="exact"/>
              <w:jc w:val="center"/>
              <w:rPr>
                <w:rFonts w:hint="eastAsia" w:ascii="宋体" w:hAnsi="宋体" w:eastAsia="宋体" w:cs="宋体"/>
                <w:b/>
                <w:color w:val="000000"/>
                <w:sz w:val="18"/>
                <w:szCs w:val="18"/>
              </w:rPr>
            </w:pPr>
          </w:p>
        </w:tc>
        <w:tc>
          <w:tcPr>
            <w:tcW w:w="15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12FD96E">
            <w:pPr>
              <w:widowControl/>
              <w:spacing w:line="240" w:lineRule="exact"/>
              <w:jc w:val="center"/>
              <w:rPr>
                <w:rFonts w:hint="eastAsia" w:ascii="宋体" w:hAnsi="宋体" w:eastAsia="宋体" w:cs="宋体"/>
                <w:b/>
                <w:color w:val="000000"/>
                <w:sz w:val="18"/>
                <w:szCs w:val="18"/>
              </w:rPr>
            </w:pPr>
          </w:p>
        </w:tc>
        <w:tc>
          <w:tcPr>
            <w:tcW w:w="1323" w:type="dxa"/>
            <w:tcBorders>
              <w:top w:val="nil"/>
              <w:left w:val="single" w:color="000000" w:sz="4" w:space="0"/>
              <w:bottom w:val="single" w:color="000000" w:sz="4" w:space="0"/>
              <w:right w:val="single" w:color="000000" w:sz="4" w:space="0"/>
            </w:tcBorders>
            <w:noWrap w:val="0"/>
            <w:vAlign w:val="center"/>
          </w:tcPr>
          <w:p w14:paraId="42B02565">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标准合规性</w:t>
            </w:r>
          </w:p>
        </w:tc>
        <w:tc>
          <w:tcPr>
            <w:tcW w:w="684" w:type="dxa"/>
            <w:tcBorders>
              <w:top w:val="nil"/>
              <w:left w:val="single" w:color="000000" w:sz="4" w:space="0"/>
              <w:bottom w:val="single" w:color="000000" w:sz="4" w:space="0"/>
              <w:right w:val="single" w:color="000000" w:sz="4" w:space="0"/>
            </w:tcBorders>
            <w:noWrap w:val="0"/>
            <w:vAlign w:val="center"/>
          </w:tcPr>
          <w:p w14:paraId="2AA999C6">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0A1F8E4D">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资金分配标准是否符合专项资金管理要求</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580954D7">
            <w:pPr>
              <w:widowControl/>
              <w:spacing w:line="240" w:lineRule="exact"/>
              <w:jc w:val="left"/>
              <w:textAlignment w:val="center"/>
              <w:rPr>
                <w:rFonts w:hint="eastAsia" w:ascii="宋体" w:hAnsi="宋体" w:eastAsia="宋体" w:cs="宋体"/>
                <w:color w:val="000000"/>
                <w:kern w:val="0"/>
                <w:sz w:val="18"/>
                <w:szCs w:val="18"/>
                <w:lang w:bidi="ar"/>
              </w:rPr>
            </w:pP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0AA951ED">
            <w:pPr>
              <w:widowControl/>
              <w:spacing w:line="240" w:lineRule="exact"/>
              <w:jc w:val="left"/>
              <w:textAlignment w:val="center"/>
              <w:rPr>
                <w:rFonts w:hint="eastAsia" w:ascii="宋体" w:hAnsi="宋体" w:eastAsia="宋体" w:cs="宋体"/>
                <w:color w:val="000000"/>
                <w:kern w:val="0"/>
                <w:sz w:val="24"/>
                <w:szCs w:val="24"/>
                <w:lang w:bidi="ar"/>
              </w:rPr>
            </w:pPr>
          </w:p>
        </w:tc>
      </w:tr>
      <w:tr w14:paraId="54476476">
        <w:tblPrEx>
          <w:tblCellMar>
            <w:top w:w="0" w:type="dxa"/>
            <w:left w:w="108" w:type="dxa"/>
            <w:bottom w:w="0" w:type="dxa"/>
            <w:right w:w="108" w:type="dxa"/>
          </w:tblCellMar>
        </w:tblPrEx>
        <w:trPr>
          <w:trHeight w:val="287" w:hRule="atLeast"/>
          <w:jc w:val="center"/>
        </w:trPr>
        <w:tc>
          <w:tcPr>
            <w:tcW w:w="2257"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3A7BF419">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个性指标</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（16分）</w:t>
            </w: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2DE6F156">
            <w:pPr>
              <w:widowControl/>
              <w:spacing w:line="240" w:lineRule="exact"/>
              <w:jc w:val="center"/>
              <w:textAlignment w:val="center"/>
              <w:rPr>
                <w:rFonts w:hint="eastAsia" w:ascii="宋体" w:hAnsi="宋体" w:eastAsia="宋体" w:cs="宋体"/>
                <w:color w:val="000000"/>
                <w:sz w:val="18"/>
                <w:szCs w:val="18"/>
              </w:rPr>
            </w:pPr>
            <w:r>
              <w:rPr>
                <w:spacing w:val="2"/>
                <w:sz w:val="18"/>
                <w:szCs w:val="18"/>
              </w:rPr>
              <w:t>资金拨付</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30EA2210">
            <w:pPr>
              <w:widowControl/>
              <w:spacing w:line="24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kern w:val="0"/>
                <w:sz w:val="18"/>
                <w:szCs w:val="18"/>
                <w:lang w:val="en-US" w:eastAsia="zh-CN" w:bidi="ar"/>
              </w:rPr>
              <w:t>8</w:t>
            </w:r>
          </w:p>
        </w:tc>
        <w:tc>
          <w:tcPr>
            <w:tcW w:w="5222" w:type="dxa"/>
            <w:vMerge w:val="restart"/>
            <w:tcBorders>
              <w:top w:val="single" w:color="000000" w:sz="4" w:space="0"/>
              <w:left w:val="single" w:color="000000" w:sz="4" w:space="0"/>
              <w:bottom w:val="single" w:color="000000" w:sz="4" w:space="0"/>
              <w:right w:val="single" w:color="000000" w:sz="4" w:space="0"/>
            </w:tcBorders>
            <w:noWrap w:val="0"/>
            <w:vAlign w:val="center"/>
          </w:tcPr>
          <w:p w14:paraId="20BA4544">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根据项目个性自行设定部分指标，反映该项指标执行完成情况。</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43F6E07A">
            <w:pPr>
              <w:widowControl/>
              <w:spacing w:line="240" w:lineRule="exact"/>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8</w:t>
            </w: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6DDC735C">
            <w:pPr>
              <w:widowControl/>
              <w:spacing w:line="240" w:lineRule="exact"/>
              <w:jc w:val="left"/>
              <w:textAlignment w:val="center"/>
              <w:rPr>
                <w:rFonts w:hint="eastAsia" w:ascii="宋体" w:hAnsi="宋体" w:eastAsia="宋体" w:cs="宋体"/>
                <w:color w:val="000000"/>
                <w:kern w:val="0"/>
                <w:sz w:val="24"/>
                <w:szCs w:val="24"/>
                <w:lang w:bidi="ar"/>
              </w:rPr>
            </w:pPr>
          </w:p>
        </w:tc>
      </w:tr>
      <w:tr w14:paraId="5989C7E3">
        <w:tblPrEx>
          <w:tblCellMar>
            <w:top w:w="0" w:type="dxa"/>
            <w:left w:w="108" w:type="dxa"/>
            <w:bottom w:w="0" w:type="dxa"/>
            <w:right w:w="108" w:type="dxa"/>
          </w:tblCellMar>
        </w:tblPrEx>
        <w:trPr>
          <w:trHeight w:val="399" w:hRule="atLeast"/>
          <w:jc w:val="center"/>
        </w:trPr>
        <w:tc>
          <w:tcPr>
            <w:tcW w:w="2257"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70F72F5A">
            <w:pPr>
              <w:widowControl/>
              <w:spacing w:line="240" w:lineRule="exact"/>
              <w:jc w:val="center"/>
              <w:rPr>
                <w:rFonts w:hint="eastAsia" w:ascii="宋体" w:hAnsi="宋体" w:eastAsia="宋体" w:cs="宋体"/>
                <w:b/>
                <w:color w:val="000000"/>
                <w:sz w:val="18"/>
                <w:szCs w:val="18"/>
              </w:rPr>
            </w:pPr>
          </w:p>
        </w:tc>
        <w:tc>
          <w:tcPr>
            <w:tcW w:w="1323" w:type="dxa"/>
            <w:tcBorders>
              <w:top w:val="single" w:color="000000" w:sz="4" w:space="0"/>
              <w:left w:val="single" w:color="000000" w:sz="4" w:space="0"/>
              <w:bottom w:val="single" w:color="000000" w:sz="4" w:space="0"/>
              <w:right w:val="single" w:color="000000" w:sz="4" w:space="0"/>
            </w:tcBorders>
            <w:noWrap w:val="0"/>
            <w:vAlign w:val="top"/>
          </w:tcPr>
          <w:p w14:paraId="2A6E355F">
            <w:pPr>
              <w:pStyle w:val="37"/>
              <w:spacing w:before="28" w:line="186" w:lineRule="auto"/>
              <w:ind w:left="242" w:leftChars="0"/>
              <w:rPr>
                <w:rFonts w:hint="eastAsia" w:ascii="宋体" w:hAnsi="宋体" w:eastAsia="宋体" w:cs="宋体"/>
                <w:kern w:val="2"/>
                <w:sz w:val="18"/>
                <w:szCs w:val="18"/>
                <w:lang w:val="en-US" w:eastAsia="en-US" w:bidi="ar-SA"/>
              </w:rPr>
            </w:pPr>
            <w:r>
              <w:rPr>
                <w:spacing w:val="6"/>
                <w:sz w:val="18"/>
                <w:szCs w:val="18"/>
              </w:rPr>
              <w:t>资金使用</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60B35E27">
            <w:pPr>
              <w:widowControl/>
              <w:spacing w:line="240" w:lineRule="exact"/>
              <w:jc w:val="center"/>
              <w:textAlignment w:val="center"/>
              <w:rPr>
                <w:rFonts w:hint="eastAsia" w:ascii="宋体" w:hAnsi="宋体" w:eastAsia="宋体" w:cs="宋体"/>
                <w:color w:val="000000"/>
                <w:sz w:val="18"/>
                <w:szCs w:val="18"/>
                <w:lang w:eastAsia="zh-CN"/>
              </w:rPr>
            </w:pPr>
            <w:r>
              <w:rPr>
                <w:rFonts w:hint="eastAsia" w:ascii="宋体" w:hAnsi="宋体" w:eastAsia="宋体" w:cs="宋体"/>
                <w:color w:val="000000"/>
                <w:kern w:val="0"/>
                <w:sz w:val="18"/>
                <w:szCs w:val="18"/>
                <w:lang w:val="en-US" w:eastAsia="zh-CN" w:bidi="ar"/>
              </w:rPr>
              <w:t>8</w:t>
            </w:r>
          </w:p>
        </w:tc>
        <w:tc>
          <w:tcPr>
            <w:tcW w:w="52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693B1B">
            <w:pPr>
              <w:widowControl/>
              <w:spacing w:line="240" w:lineRule="exact"/>
              <w:jc w:val="left"/>
              <w:rPr>
                <w:rFonts w:hint="eastAsia" w:ascii="宋体" w:hAnsi="宋体" w:eastAsia="宋体" w:cs="宋体"/>
                <w:color w:val="000000"/>
                <w:sz w:val="18"/>
                <w:szCs w:val="18"/>
              </w:rPr>
            </w:pP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28033009">
            <w:pPr>
              <w:widowControl/>
              <w:spacing w:line="240" w:lineRule="exact"/>
              <w:jc w:val="left"/>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8</w:t>
            </w: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376AEB36">
            <w:pPr>
              <w:widowControl/>
              <w:spacing w:line="240" w:lineRule="exact"/>
              <w:jc w:val="left"/>
              <w:rPr>
                <w:rFonts w:hint="eastAsia" w:ascii="宋体" w:hAnsi="宋体" w:eastAsia="宋体" w:cs="宋体"/>
                <w:color w:val="000000"/>
                <w:sz w:val="24"/>
                <w:szCs w:val="24"/>
              </w:rPr>
            </w:pPr>
          </w:p>
        </w:tc>
      </w:tr>
      <w:tr w14:paraId="1B648C5D">
        <w:tblPrEx>
          <w:tblCellMar>
            <w:top w:w="0" w:type="dxa"/>
            <w:left w:w="108" w:type="dxa"/>
            <w:bottom w:w="0" w:type="dxa"/>
            <w:right w:w="108" w:type="dxa"/>
          </w:tblCellMar>
        </w:tblPrEx>
        <w:trPr>
          <w:trHeight w:val="576" w:hRule="atLeast"/>
          <w:jc w:val="center"/>
        </w:trPr>
        <w:tc>
          <w:tcPr>
            <w:tcW w:w="2257" w:type="dxa"/>
            <w:gridSpan w:val="3"/>
            <w:tcBorders>
              <w:top w:val="single" w:color="000000" w:sz="4" w:space="0"/>
              <w:left w:val="single" w:color="000000" w:sz="4" w:space="0"/>
              <w:bottom w:val="single" w:color="000000" w:sz="4" w:space="0"/>
              <w:right w:val="single" w:color="000000" w:sz="4" w:space="0"/>
            </w:tcBorders>
            <w:noWrap w:val="0"/>
            <w:vAlign w:val="center"/>
          </w:tcPr>
          <w:p w14:paraId="1A559D79">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扣分项</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（10分）</w:t>
            </w: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1B3C1380">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被评价</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部门配合度</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7DA07FD0">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52C7C985">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被评价对象工作配合情况</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5BDF49FE">
            <w:pPr>
              <w:widowControl/>
              <w:spacing w:line="240" w:lineRule="exact"/>
              <w:jc w:val="left"/>
              <w:textAlignment w:val="center"/>
              <w:rPr>
                <w:rFonts w:hint="eastAsia" w:ascii="宋体" w:hAnsi="宋体" w:eastAsia="宋体" w:cs="宋体"/>
                <w:color w:val="000000"/>
                <w:kern w:val="0"/>
                <w:sz w:val="18"/>
                <w:szCs w:val="18"/>
                <w:lang w:bidi="ar"/>
              </w:rPr>
            </w:pP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34848D0E">
            <w:pPr>
              <w:widowControl/>
              <w:spacing w:line="240" w:lineRule="exact"/>
              <w:jc w:val="left"/>
              <w:textAlignment w:val="center"/>
              <w:rPr>
                <w:rFonts w:hint="eastAsia" w:ascii="宋体" w:hAnsi="宋体" w:eastAsia="宋体" w:cs="宋体"/>
                <w:color w:val="000000"/>
                <w:kern w:val="0"/>
                <w:sz w:val="24"/>
                <w:szCs w:val="24"/>
                <w:lang w:bidi="ar"/>
              </w:rPr>
            </w:pPr>
          </w:p>
        </w:tc>
      </w:tr>
    </w:tbl>
    <w:p w14:paraId="5F46C200">
      <w:pPr>
        <w:spacing w:line="578" w:lineRule="exact"/>
        <w:rPr>
          <w:rFonts w:eastAsia="黑体"/>
          <w:kern w:val="0"/>
          <w:shd w:val="clear" w:color="auto" w:fill="FFFFFF"/>
        </w:rPr>
      </w:pPr>
      <w:r>
        <w:rPr>
          <w:rFonts w:eastAsia="黑体"/>
          <w:kern w:val="0"/>
          <w:shd w:val="clear" w:color="auto" w:fill="FFFFFF"/>
          <w:lang w:val="zh-CN"/>
        </w:rPr>
        <w:br w:type="page"/>
      </w:r>
      <w:r>
        <w:rPr>
          <w:rFonts w:eastAsia="黑体"/>
          <w:kern w:val="0"/>
          <w:shd w:val="clear" w:color="auto" w:fill="FFFFFF"/>
          <w:lang w:val="zh-CN"/>
        </w:rPr>
        <w:t>附表</w:t>
      </w:r>
      <w:r>
        <w:rPr>
          <w:rFonts w:hint="eastAsia" w:eastAsia="黑体"/>
          <w:kern w:val="0"/>
          <w:shd w:val="clear" w:color="auto" w:fill="FFFFFF"/>
        </w:rPr>
        <w:t>2</w:t>
      </w:r>
    </w:p>
    <w:tbl>
      <w:tblPr>
        <w:tblStyle w:val="16"/>
        <w:tblW w:w="10100" w:type="dxa"/>
        <w:jc w:val="center"/>
        <w:tblLayout w:type="fixed"/>
        <w:tblCellMar>
          <w:top w:w="15" w:type="dxa"/>
          <w:left w:w="15" w:type="dxa"/>
          <w:bottom w:w="15" w:type="dxa"/>
          <w:right w:w="15" w:type="dxa"/>
        </w:tblCellMar>
      </w:tblPr>
      <w:tblGrid>
        <w:gridCol w:w="642"/>
        <w:gridCol w:w="1068"/>
        <w:gridCol w:w="1232"/>
        <w:gridCol w:w="2772"/>
        <w:gridCol w:w="857"/>
        <w:gridCol w:w="612"/>
        <w:gridCol w:w="788"/>
        <w:gridCol w:w="999"/>
        <w:gridCol w:w="1130"/>
      </w:tblGrid>
      <w:tr w14:paraId="7F4D4AA6">
        <w:tblPrEx>
          <w:tblCellMar>
            <w:top w:w="15" w:type="dxa"/>
            <w:left w:w="15" w:type="dxa"/>
            <w:bottom w:w="15" w:type="dxa"/>
            <w:right w:w="15" w:type="dxa"/>
          </w:tblCellMar>
        </w:tblPrEx>
        <w:trPr>
          <w:trHeight w:val="90" w:hRule="atLeast"/>
          <w:jc w:val="center"/>
        </w:trPr>
        <w:tc>
          <w:tcPr>
            <w:tcW w:w="10100" w:type="dxa"/>
            <w:gridSpan w:val="9"/>
            <w:noWrap w:val="0"/>
            <w:vAlign w:val="center"/>
          </w:tcPr>
          <w:p w14:paraId="1D2B060C">
            <w:pPr>
              <w:widowControl/>
              <w:spacing w:line="600" w:lineRule="exact"/>
              <w:jc w:val="center"/>
              <w:textAlignment w:val="center"/>
              <w:rPr>
                <w:rFonts w:eastAsia="黑体"/>
                <w:color w:val="000000"/>
                <w:sz w:val="30"/>
                <w:szCs w:val="30"/>
              </w:rPr>
            </w:pPr>
            <w:r>
              <w:rPr>
                <w:rFonts w:eastAsia="方正小标宋简体"/>
                <w:color w:val="000000"/>
                <w:kern w:val="0"/>
                <w:sz w:val="40"/>
                <w:szCs w:val="40"/>
                <w:lang w:bidi="ar"/>
              </w:rPr>
              <w:t>专项预算项目绩效目标完成情况自评表</w:t>
            </w:r>
          </w:p>
        </w:tc>
      </w:tr>
      <w:tr w14:paraId="197A8C3D">
        <w:tblPrEx>
          <w:tblCellMar>
            <w:top w:w="15" w:type="dxa"/>
            <w:left w:w="15" w:type="dxa"/>
            <w:bottom w:w="15" w:type="dxa"/>
            <w:right w:w="15" w:type="dxa"/>
          </w:tblCellMar>
        </w:tblPrEx>
        <w:trPr>
          <w:trHeight w:val="90" w:hRule="atLeast"/>
          <w:jc w:val="center"/>
        </w:trPr>
        <w:tc>
          <w:tcPr>
            <w:tcW w:w="5714" w:type="dxa"/>
            <w:gridSpan w:val="4"/>
            <w:tcBorders>
              <w:top w:val="single" w:color="000000" w:sz="4" w:space="0"/>
              <w:left w:val="single" w:color="000000" w:sz="4" w:space="0"/>
              <w:bottom w:val="single" w:color="000000" w:sz="4" w:space="0"/>
              <w:right w:val="single" w:color="000000" w:sz="4" w:space="0"/>
            </w:tcBorders>
            <w:noWrap w:val="0"/>
            <w:vAlign w:val="center"/>
          </w:tcPr>
          <w:p w14:paraId="3DD81766">
            <w:pPr>
              <w:widowControl/>
              <w:spacing w:line="300" w:lineRule="exact"/>
              <w:jc w:val="left"/>
              <w:textAlignment w:val="center"/>
              <w:rPr>
                <w:rFonts w:eastAsia="宋体"/>
                <w:color w:val="000000"/>
                <w:sz w:val="18"/>
                <w:szCs w:val="18"/>
              </w:rPr>
            </w:pPr>
            <w:r>
              <w:rPr>
                <w:rFonts w:eastAsia="宋体"/>
                <w:color w:val="000000"/>
                <w:kern w:val="0"/>
                <w:sz w:val="18"/>
                <w:szCs w:val="18"/>
                <w:lang w:bidi="ar"/>
              </w:rPr>
              <w:t>项目名称</w:t>
            </w:r>
          </w:p>
        </w:tc>
        <w:tc>
          <w:tcPr>
            <w:tcW w:w="4386" w:type="dxa"/>
            <w:gridSpan w:val="5"/>
            <w:tcBorders>
              <w:top w:val="single" w:color="000000" w:sz="4" w:space="0"/>
              <w:left w:val="single" w:color="000000" w:sz="4" w:space="0"/>
              <w:bottom w:val="single" w:color="000000" w:sz="4" w:space="0"/>
              <w:right w:val="single" w:color="000000" w:sz="4" w:space="0"/>
            </w:tcBorders>
            <w:noWrap w:val="0"/>
            <w:vAlign w:val="center"/>
          </w:tcPr>
          <w:p w14:paraId="7B339A63">
            <w:pPr>
              <w:spacing w:line="300" w:lineRule="exact"/>
              <w:rPr>
                <w:rFonts w:eastAsia="宋体"/>
                <w:color w:val="000000"/>
                <w:sz w:val="18"/>
                <w:szCs w:val="18"/>
              </w:rPr>
            </w:pPr>
            <w:r>
              <w:rPr>
                <w:rFonts w:hint="eastAsia" w:eastAsia="宋体"/>
                <w:color w:val="000000"/>
                <w:sz w:val="18"/>
                <w:szCs w:val="18"/>
              </w:rPr>
              <w:t>茂县工业园区服务类项目编制费用</w:t>
            </w:r>
          </w:p>
        </w:tc>
      </w:tr>
      <w:tr w14:paraId="08CD7AA5">
        <w:tblPrEx>
          <w:tblCellMar>
            <w:top w:w="15" w:type="dxa"/>
            <w:left w:w="15" w:type="dxa"/>
            <w:bottom w:w="15" w:type="dxa"/>
            <w:right w:w="15" w:type="dxa"/>
          </w:tblCellMar>
        </w:tblPrEx>
        <w:trPr>
          <w:trHeight w:val="90" w:hRule="atLeast"/>
          <w:jc w:val="center"/>
        </w:trPr>
        <w:tc>
          <w:tcPr>
            <w:tcW w:w="5714" w:type="dxa"/>
            <w:gridSpan w:val="4"/>
            <w:tcBorders>
              <w:top w:val="single" w:color="000000" w:sz="4" w:space="0"/>
              <w:left w:val="single" w:color="000000" w:sz="4" w:space="0"/>
              <w:bottom w:val="single" w:color="000000" w:sz="4" w:space="0"/>
              <w:right w:val="single" w:color="000000" w:sz="4" w:space="0"/>
            </w:tcBorders>
            <w:noWrap w:val="0"/>
            <w:vAlign w:val="center"/>
          </w:tcPr>
          <w:p w14:paraId="128DAE0A">
            <w:pPr>
              <w:widowControl/>
              <w:spacing w:line="300" w:lineRule="exact"/>
              <w:jc w:val="left"/>
              <w:textAlignment w:val="center"/>
              <w:rPr>
                <w:rFonts w:eastAsia="宋体"/>
                <w:color w:val="000000"/>
                <w:sz w:val="18"/>
                <w:szCs w:val="18"/>
              </w:rPr>
            </w:pPr>
            <w:r>
              <w:rPr>
                <w:rFonts w:eastAsia="宋体"/>
                <w:color w:val="000000"/>
                <w:kern w:val="0"/>
                <w:sz w:val="18"/>
                <w:szCs w:val="18"/>
                <w:lang w:bidi="ar"/>
              </w:rPr>
              <w:t>预算单位</w:t>
            </w:r>
          </w:p>
        </w:tc>
        <w:tc>
          <w:tcPr>
            <w:tcW w:w="4386" w:type="dxa"/>
            <w:gridSpan w:val="5"/>
            <w:tcBorders>
              <w:top w:val="single" w:color="000000" w:sz="4" w:space="0"/>
              <w:left w:val="single" w:color="000000" w:sz="4" w:space="0"/>
              <w:bottom w:val="single" w:color="000000" w:sz="4" w:space="0"/>
              <w:right w:val="single" w:color="000000" w:sz="4" w:space="0"/>
            </w:tcBorders>
            <w:noWrap w:val="0"/>
            <w:vAlign w:val="center"/>
          </w:tcPr>
          <w:p w14:paraId="51DF4C95">
            <w:pPr>
              <w:spacing w:line="300" w:lineRule="exact"/>
              <w:rPr>
                <w:rFonts w:hint="eastAsia" w:eastAsia="宋体"/>
                <w:color w:val="000000"/>
                <w:sz w:val="18"/>
                <w:szCs w:val="18"/>
                <w:lang w:eastAsia="zh-CN"/>
              </w:rPr>
            </w:pPr>
            <w:r>
              <w:rPr>
                <w:rFonts w:hint="eastAsia" w:eastAsia="宋体"/>
                <w:color w:val="000000"/>
                <w:sz w:val="18"/>
                <w:szCs w:val="18"/>
                <w:lang w:eastAsia="zh-CN"/>
              </w:rPr>
              <w:t>茂县工业服务中心</w:t>
            </w:r>
          </w:p>
        </w:tc>
      </w:tr>
      <w:tr w14:paraId="4FC604E1">
        <w:tblPrEx>
          <w:tblCellMar>
            <w:top w:w="15" w:type="dxa"/>
            <w:left w:w="15" w:type="dxa"/>
            <w:bottom w:w="15" w:type="dxa"/>
            <w:right w:w="15" w:type="dxa"/>
          </w:tblCellMar>
        </w:tblPrEx>
        <w:trPr>
          <w:trHeight w:val="90" w:hRule="atLeast"/>
          <w:jc w:val="center"/>
        </w:trPr>
        <w:tc>
          <w:tcPr>
            <w:tcW w:w="5714" w:type="dxa"/>
            <w:gridSpan w:val="4"/>
            <w:tcBorders>
              <w:top w:val="single" w:color="000000" w:sz="4" w:space="0"/>
              <w:left w:val="single" w:color="000000" w:sz="4" w:space="0"/>
              <w:bottom w:val="single" w:color="000000" w:sz="4" w:space="0"/>
              <w:right w:val="single" w:color="000000" w:sz="4" w:space="0"/>
            </w:tcBorders>
            <w:noWrap w:val="0"/>
            <w:vAlign w:val="center"/>
          </w:tcPr>
          <w:p w14:paraId="58517F08">
            <w:pPr>
              <w:widowControl/>
              <w:spacing w:line="300" w:lineRule="exact"/>
              <w:jc w:val="left"/>
              <w:textAlignment w:val="center"/>
              <w:rPr>
                <w:rFonts w:eastAsia="宋体"/>
                <w:color w:val="000000"/>
                <w:sz w:val="18"/>
                <w:szCs w:val="18"/>
              </w:rPr>
            </w:pPr>
            <w:r>
              <w:rPr>
                <w:rFonts w:eastAsia="宋体"/>
                <w:color w:val="000000"/>
                <w:kern w:val="0"/>
                <w:sz w:val="18"/>
                <w:szCs w:val="18"/>
                <w:lang w:bidi="ar"/>
              </w:rPr>
              <w:t>项目类型</w:t>
            </w:r>
          </w:p>
        </w:tc>
        <w:tc>
          <w:tcPr>
            <w:tcW w:w="4386" w:type="dxa"/>
            <w:gridSpan w:val="5"/>
            <w:tcBorders>
              <w:top w:val="single" w:color="000000" w:sz="4" w:space="0"/>
              <w:left w:val="single" w:color="000000" w:sz="4" w:space="0"/>
              <w:bottom w:val="single" w:color="000000" w:sz="4" w:space="0"/>
              <w:right w:val="single" w:color="000000" w:sz="4" w:space="0"/>
            </w:tcBorders>
            <w:noWrap w:val="0"/>
            <w:vAlign w:val="center"/>
          </w:tcPr>
          <w:p w14:paraId="6B768EAD">
            <w:pPr>
              <w:spacing w:line="300" w:lineRule="exact"/>
              <w:jc w:val="left"/>
              <w:rPr>
                <w:rFonts w:hint="eastAsia" w:eastAsia="宋体"/>
                <w:color w:val="000000"/>
                <w:sz w:val="18"/>
                <w:szCs w:val="18"/>
                <w:lang w:eastAsia="zh-CN"/>
              </w:rPr>
            </w:pPr>
            <w:r>
              <w:rPr>
                <w:rFonts w:hint="eastAsia" w:eastAsia="宋体"/>
                <w:color w:val="000000"/>
                <w:sz w:val="18"/>
                <w:szCs w:val="18"/>
                <w:lang w:eastAsia="zh-CN"/>
              </w:rPr>
              <w:t>一次性（阶段性）项目</w:t>
            </w:r>
          </w:p>
        </w:tc>
      </w:tr>
      <w:tr w14:paraId="1F14B1BD">
        <w:tblPrEx>
          <w:tblCellMar>
            <w:top w:w="15" w:type="dxa"/>
            <w:left w:w="15" w:type="dxa"/>
            <w:bottom w:w="15" w:type="dxa"/>
            <w:right w:w="15" w:type="dxa"/>
          </w:tblCellMar>
        </w:tblPrEx>
        <w:trPr>
          <w:trHeight w:val="90" w:hRule="atLeast"/>
          <w:jc w:val="center"/>
        </w:trPr>
        <w:tc>
          <w:tcPr>
            <w:tcW w:w="642" w:type="dxa"/>
            <w:vMerge w:val="restart"/>
            <w:tcBorders>
              <w:top w:val="single" w:color="000000" w:sz="4" w:space="0"/>
              <w:left w:val="single" w:color="000000" w:sz="4" w:space="0"/>
              <w:bottom w:val="single" w:color="000000" w:sz="4" w:space="0"/>
              <w:right w:val="single" w:color="000000" w:sz="4" w:space="0"/>
            </w:tcBorders>
            <w:noWrap w:val="0"/>
            <w:vAlign w:val="center"/>
          </w:tcPr>
          <w:p w14:paraId="3A11C650">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项目 概况</w:t>
            </w:r>
          </w:p>
        </w:tc>
        <w:tc>
          <w:tcPr>
            <w:tcW w:w="5072" w:type="dxa"/>
            <w:gridSpan w:val="3"/>
            <w:tcBorders>
              <w:top w:val="single" w:color="000000" w:sz="4" w:space="0"/>
              <w:left w:val="single" w:color="000000" w:sz="4" w:space="0"/>
              <w:bottom w:val="single" w:color="000000" w:sz="4" w:space="0"/>
              <w:right w:val="single" w:color="000000" w:sz="4" w:space="0"/>
            </w:tcBorders>
            <w:noWrap w:val="0"/>
            <w:vAlign w:val="center"/>
          </w:tcPr>
          <w:p w14:paraId="7CB6C312">
            <w:pPr>
              <w:widowControl/>
              <w:spacing w:line="300" w:lineRule="exact"/>
              <w:jc w:val="left"/>
              <w:textAlignment w:val="center"/>
              <w:rPr>
                <w:rFonts w:eastAsia="宋体"/>
                <w:color w:val="000000"/>
                <w:kern w:val="0"/>
                <w:sz w:val="18"/>
                <w:szCs w:val="18"/>
                <w:lang w:bidi="ar"/>
              </w:rPr>
            </w:pPr>
            <w:r>
              <w:rPr>
                <w:rFonts w:eastAsia="宋体"/>
                <w:color w:val="000000"/>
                <w:kern w:val="0"/>
                <w:sz w:val="18"/>
                <w:szCs w:val="18"/>
                <w:lang w:bidi="ar"/>
              </w:rPr>
              <w:t>中长期规划（名称、文号，仅指</w:t>
            </w:r>
          </w:p>
          <w:p w14:paraId="2337BA60">
            <w:pPr>
              <w:widowControl/>
              <w:spacing w:line="300" w:lineRule="exact"/>
              <w:jc w:val="left"/>
              <w:textAlignment w:val="center"/>
              <w:rPr>
                <w:rFonts w:eastAsia="宋体"/>
                <w:color w:val="000000"/>
                <w:sz w:val="18"/>
                <w:szCs w:val="18"/>
              </w:rPr>
            </w:pPr>
            <w:r>
              <w:rPr>
                <w:rFonts w:eastAsia="宋体"/>
                <w:color w:val="000000"/>
                <w:kern w:val="0"/>
                <w:sz w:val="18"/>
                <w:szCs w:val="18"/>
                <w:lang w:bidi="ar"/>
              </w:rPr>
              <w:t>常年项目）</w:t>
            </w:r>
          </w:p>
        </w:tc>
        <w:tc>
          <w:tcPr>
            <w:tcW w:w="4386" w:type="dxa"/>
            <w:gridSpan w:val="5"/>
            <w:tcBorders>
              <w:top w:val="single" w:color="000000" w:sz="4" w:space="0"/>
              <w:left w:val="single" w:color="000000" w:sz="4" w:space="0"/>
              <w:bottom w:val="single" w:color="000000" w:sz="4" w:space="0"/>
              <w:right w:val="single" w:color="000000" w:sz="4" w:space="0"/>
            </w:tcBorders>
            <w:noWrap w:val="0"/>
            <w:vAlign w:val="center"/>
          </w:tcPr>
          <w:p w14:paraId="4B6F0C1F">
            <w:pPr>
              <w:spacing w:line="300" w:lineRule="exact"/>
              <w:jc w:val="left"/>
              <w:rPr>
                <w:rFonts w:eastAsia="宋体"/>
                <w:color w:val="000000"/>
                <w:sz w:val="18"/>
                <w:szCs w:val="18"/>
              </w:rPr>
            </w:pPr>
            <w:r>
              <w:rPr>
                <w:rFonts w:hint="eastAsia" w:eastAsia="宋体"/>
                <w:color w:val="000000"/>
                <w:sz w:val="18"/>
                <w:szCs w:val="18"/>
              </w:rPr>
              <w:t>茂县工业园区服务类项目编制费用</w:t>
            </w:r>
          </w:p>
        </w:tc>
      </w:tr>
      <w:tr w14:paraId="0E2EE330">
        <w:tblPrEx>
          <w:tblCellMar>
            <w:top w:w="15" w:type="dxa"/>
            <w:left w:w="15" w:type="dxa"/>
            <w:bottom w:w="15" w:type="dxa"/>
            <w:right w:w="15" w:type="dxa"/>
          </w:tblCellMar>
        </w:tblPrEx>
        <w:trPr>
          <w:trHeight w:val="90" w:hRule="atLeast"/>
          <w:jc w:val="center"/>
        </w:trPr>
        <w:tc>
          <w:tcPr>
            <w:tcW w:w="6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D12532">
            <w:pPr>
              <w:spacing w:line="300" w:lineRule="exact"/>
              <w:rPr>
                <w:rFonts w:eastAsia="宋体"/>
                <w:color w:val="000000"/>
                <w:sz w:val="18"/>
                <w:szCs w:val="18"/>
              </w:rPr>
            </w:pPr>
          </w:p>
        </w:tc>
        <w:tc>
          <w:tcPr>
            <w:tcW w:w="5072" w:type="dxa"/>
            <w:gridSpan w:val="3"/>
            <w:tcBorders>
              <w:top w:val="single" w:color="000000" w:sz="4" w:space="0"/>
              <w:left w:val="single" w:color="000000" w:sz="4" w:space="0"/>
              <w:bottom w:val="single" w:color="000000" w:sz="4" w:space="0"/>
              <w:right w:val="single" w:color="000000" w:sz="4" w:space="0"/>
            </w:tcBorders>
            <w:noWrap w:val="0"/>
            <w:vAlign w:val="center"/>
          </w:tcPr>
          <w:p w14:paraId="51FD0C4A">
            <w:pPr>
              <w:widowControl/>
              <w:spacing w:line="300" w:lineRule="exact"/>
              <w:jc w:val="left"/>
              <w:textAlignment w:val="center"/>
              <w:rPr>
                <w:rFonts w:eastAsia="宋体"/>
                <w:color w:val="000000"/>
                <w:sz w:val="18"/>
                <w:szCs w:val="18"/>
              </w:rPr>
            </w:pPr>
            <w:r>
              <w:rPr>
                <w:rFonts w:eastAsia="宋体"/>
                <w:color w:val="000000"/>
                <w:kern w:val="0"/>
                <w:sz w:val="18"/>
                <w:szCs w:val="18"/>
                <w:lang w:bidi="ar"/>
              </w:rPr>
              <w:t>资金管理办法（名称、文号）</w:t>
            </w:r>
          </w:p>
        </w:tc>
        <w:tc>
          <w:tcPr>
            <w:tcW w:w="4386" w:type="dxa"/>
            <w:gridSpan w:val="5"/>
            <w:tcBorders>
              <w:top w:val="single" w:color="000000" w:sz="4" w:space="0"/>
              <w:left w:val="single" w:color="000000" w:sz="4" w:space="0"/>
              <w:bottom w:val="single" w:color="000000" w:sz="4" w:space="0"/>
              <w:right w:val="single" w:color="000000" w:sz="4" w:space="0"/>
            </w:tcBorders>
            <w:noWrap w:val="0"/>
            <w:vAlign w:val="center"/>
          </w:tcPr>
          <w:p w14:paraId="1CDAE6DC">
            <w:pPr>
              <w:spacing w:line="300" w:lineRule="exact"/>
              <w:jc w:val="left"/>
              <w:rPr>
                <w:rFonts w:eastAsia="宋体"/>
                <w:color w:val="000000"/>
                <w:sz w:val="18"/>
                <w:szCs w:val="18"/>
              </w:rPr>
            </w:pPr>
          </w:p>
        </w:tc>
      </w:tr>
      <w:tr w14:paraId="22F6293E">
        <w:tblPrEx>
          <w:tblCellMar>
            <w:top w:w="15" w:type="dxa"/>
            <w:left w:w="15" w:type="dxa"/>
            <w:bottom w:w="15" w:type="dxa"/>
            <w:right w:w="15" w:type="dxa"/>
          </w:tblCellMar>
        </w:tblPrEx>
        <w:trPr>
          <w:trHeight w:val="90" w:hRule="atLeast"/>
          <w:jc w:val="center"/>
        </w:trPr>
        <w:tc>
          <w:tcPr>
            <w:tcW w:w="6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814848">
            <w:pPr>
              <w:spacing w:line="300" w:lineRule="exact"/>
              <w:rPr>
                <w:rFonts w:eastAsia="宋体"/>
                <w:color w:val="000000"/>
                <w:sz w:val="18"/>
                <w:szCs w:val="18"/>
              </w:rPr>
            </w:pPr>
          </w:p>
        </w:tc>
        <w:tc>
          <w:tcPr>
            <w:tcW w:w="5072" w:type="dxa"/>
            <w:gridSpan w:val="3"/>
            <w:tcBorders>
              <w:top w:val="single" w:color="000000" w:sz="4" w:space="0"/>
              <w:left w:val="single" w:color="000000" w:sz="4" w:space="0"/>
              <w:bottom w:val="single" w:color="000000" w:sz="4" w:space="0"/>
              <w:right w:val="single" w:color="000000" w:sz="4" w:space="0"/>
            </w:tcBorders>
            <w:noWrap w:val="0"/>
            <w:vAlign w:val="center"/>
          </w:tcPr>
          <w:p w14:paraId="261C099E">
            <w:pPr>
              <w:widowControl/>
              <w:spacing w:line="300" w:lineRule="exact"/>
              <w:jc w:val="left"/>
              <w:textAlignment w:val="center"/>
              <w:rPr>
                <w:rFonts w:eastAsia="宋体"/>
                <w:color w:val="000000"/>
                <w:sz w:val="18"/>
                <w:szCs w:val="18"/>
              </w:rPr>
            </w:pPr>
            <w:r>
              <w:rPr>
                <w:rFonts w:eastAsia="宋体"/>
                <w:color w:val="000000"/>
                <w:kern w:val="0"/>
                <w:sz w:val="18"/>
                <w:szCs w:val="18"/>
                <w:lang w:bidi="ar"/>
              </w:rPr>
              <w:t>绩效分配方式</w:t>
            </w:r>
          </w:p>
        </w:tc>
        <w:tc>
          <w:tcPr>
            <w:tcW w:w="857" w:type="dxa"/>
            <w:tcBorders>
              <w:top w:val="single" w:color="000000" w:sz="4" w:space="0"/>
              <w:left w:val="single" w:color="000000" w:sz="4" w:space="0"/>
              <w:bottom w:val="single" w:color="000000" w:sz="4" w:space="0"/>
              <w:right w:val="single" w:color="000000" w:sz="4" w:space="0"/>
            </w:tcBorders>
            <w:noWrap w:val="0"/>
            <w:vAlign w:val="center"/>
          </w:tcPr>
          <w:p w14:paraId="00988326">
            <w:pPr>
              <w:widowControl/>
              <w:spacing w:line="300" w:lineRule="exact"/>
              <w:jc w:val="left"/>
              <w:textAlignment w:val="center"/>
              <w:rPr>
                <w:rFonts w:eastAsia="Wingdings 2"/>
                <w:color w:val="000000"/>
                <w:sz w:val="18"/>
                <w:szCs w:val="18"/>
              </w:rPr>
            </w:pPr>
            <w:r>
              <w:rPr>
                <w:rFonts w:eastAsia="Wingdings 2"/>
                <w:color w:val="000000"/>
                <w:kern w:val="0"/>
                <w:sz w:val="18"/>
                <w:szCs w:val="18"/>
                <w:lang w:bidi="ar"/>
              </w:rPr>
              <w:t>£</w:t>
            </w:r>
            <w:r>
              <w:rPr>
                <w:rFonts w:eastAsia="宋体"/>
                <w:color w:val="000000"/>
                <w:kern w:val="0"/>
                <w:sz w:val="18"/>
                <w:szCs w:val="18"/>
                <w:lang w:bidi="ar"/>
              </w:rPr>
              <w:t>因素法</w:t>
            </w:r>
          </w:p>
        </w:tc>
        <w:tc>
          <w:tcPr>
            <w:tcW w:w="1400" w:type="dxa"/>
            <w:gridSpan w:val="2"/>
            <w:tcBorders>
              <w:top w:val="single" w:color="000000" w:sz="4" w:space="0"/>
              <w:left w:val="single" w:color="000000" w:sz="4" w:space="0"/>
              <w:bottom w:val="single" w:color="000000" w:sz="4" w:space="0"/>
              <w:right w:val="single" w:color="000000" w:sz="4" w:space="0"/>
            </w:tcBorders>
            <w:noWrap w:val="0"/>
            <w:vAlign w:val="center"/>
          </w:tcPr>
          <w:p w14:paraId="5BD26EA1">
            <w:pPr>
              <w:widowControl/>
              <w:spacing w:line="300" w:lineRule="exact"/>
              <w:jc w:val="center"/>
              <w:textAlignment w:val="center"/>
              <w:rPr>
                <w:rFonts w:eastAsia="Wingdings 2"/>
                <w:color w:val="000000"/>
                <w:sz w:val="18"/>
                <w:szCs w:val="18"/>
              </w:rPr>
            </w:pPr>
            <w:r>
              <w:rPr>
                <w:rFonts w:eastAsia="Wingdings 2"/>
                <w:color w:val="000000"/>
                <w:kern w:val="0"/>
                <w:sz w:val="18"/>
                <w:szCs w:val="18"/>
                <w:lang w:bidi="ar"/>
              </w:rPr>
              <w:t>£项目法</w:t>
            </w:r>
          </w:p>
        </w:tc>
        <w:tc>
          <w:tcPr>
            <w:tcW w:w="999" w:type="dxa"/>
            <w:tcBorders>
              <w:top w:val="single" w:color="000000" w:sz="4" w:space="0"/>
              <w:left w:val="single" w:color="000000" w:sz="4" w:space="0"/>
              <w:bottom w:val="single" w:color="000000" w:sz="4" w:space="0"/>
              <w:right w:val="single" w:color="000000" w:sz="4" w:space="0"/>
            </w:tcBorders>
            <w:noWrap w:val="0"/>
            <w:vAlign w:val="center"/>
          </w:tcPr>
          <w:p w14:paraId="3F1A8E75">
            <w:pPr>
              <w:widowControl/>
              <w:spacing w:line="300" w:lineRule="exact"/>
              <w:jc w:val="center"/>
              <w:textAlignment w:val="center"/>
              <w:rPr>
                <w:rFonts w:eastAsia="Wingdings 2"/>
                <w:color w:val="000000"/>
                <w:sz w:val="18"/>
                <w:szCs w:val="18"/>
              </w:rPr>
            </w:pPr>
            <w:r>
              <w:rPr>
                <w:rFonts w:eastAsia="Wingdings 2"/>
                <w:color w:val="000000"/>
                <w:kern w:val="0"/>
                <w:sz w:val="18"/>
                <w:szCs w:val="18"/>
                <w:lang w:bidi="ar"/>
              </w:rPr>
              <w:t>£</w:t>
            </w:r>
            <w:r>
              <w:rPr>
                <w:rFonts w:eastAsia="宋体"/>
                <w:color w:val="000000"/>
                <w:kern w:val="0"/>
                <w:sz w:val="18"/>
                <w:szCs w:val="18"/>
                <w:lang w:bidi="ar"/>
              </w:rPr>
              <w:t>据实据效</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27C9AD0B">
            <w:pPr>
              <w:widowControl/>
              <w:spacing w:line="300" w:lineRule="exact"/>
              <w:jc w:val="center"/>
              <w:textAlignment w:val="center"/>
              <w:rPr>
                <w:rFonts w:eastAsia="Wingdings 2"/>
                <w:color w:val="000000"/>
                <w:sz w:val="18"/>
                <w:szCs w:val="18"/>
              </w:rPr>
            </w:pPr>
            <w:r>
              <w:rPr>
                <w:rFonts w:eastAsia="Wingdings 2"/>
                <w:color w:val="000000"/>
                <w:kern w:val="0"/>
                <w:sz w:val="18"/>
                <w:szCs w:val="18"/>
                <w:lang w:bidi="ar"/>
              </w:rPr>
              <w:t>£</w:t>
            </w:r>
            <w:r>
              <w:rPr>
                <w:rFonts w:eastAsia="宋体"/>
                <w:color w:val="000000"/>
                <w:kern w:val="0"/>
                <w:sz w:val="18"/>
                <w:szCs w:val="18"/>
                <w:lang w:bidi="ar"/>
              </w:rPr>
              <w:t>因素法与项目法相结合</w:t>
            </w:r>
          </w:p>
        </w:tc>
      </w:tr>
      <w:tr w14:paraId="6DFC05F7">
        <w:tblPrEx>
          <w:tblCellMar>
            <w:top w:w="15" w:type="dxa"/>
            <w:left w:w="15" w:type="dxa"/>
            <w:bottom w:w="15" w:type="dxa"/>
            <w:right w:w="15" w:type="dxa"/>
          </w:tblCellMar>
        </w:tblPrEx>
        <w:trPr>
          <w:trHeight w:val="90" w:hRule="atLeast"/>
          <w:jc w:val="center"/>
        </w:trPr>
        <w:tc>
          <w:tcPr>
            <w:tcW w:w="6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DB991A">
            <w:pPr>
              <w:spacing w:line="300" w:lineRule="exact"/>
              <w:rPr>
                <w:rFonts w:eastAsia="宋体"/>
                <w:color w:val="000000"/>
                <w:sz w:val="18"/>
                <w:szCs w:val="18"/>
              </w:rPr>
            </w:pPr>
          </w:p>
        </w:tc>
        <w:tc>
          <w:tcPr>
            <w:tcW w:w="5072" w:type="dxa"/>
            <w:gridSpan w:val="3"/>
            <w:tcBorders>
              <w:top w:val="single" w:color="000000" w:sz="4" w:space="0"/>
              <w:left w:val="single" w:color="000000" w:sz="4" w:space="0"/>
              <w:bottom w:val="single" w:color="000000" w:sz="4" w:space="0"/>
              <w:right w:val="single" w:color="000000" w:sz="4" w:space="0"/>
            </w:tcBorders>
            <w:noWrap w:val="0"/>
            <w:vAlign w:val="center"/>
          </w:tcPr>
          <w:p w14:paraId="20AF744E">
            <w:pPr>
              <w:widowControl/>
              <w:spacing w:line="300" w:lineRule="exact"/>
              <w:jc w:val="left"/>
              <w:textAlignment w:val="center"/>
              <w:rPr>
                <w:rFonts w:eastAsia="宋体"/>
                <w:color w:val="000000"/>
                <w:sz w:val="18"/>
                <w:szCs w:val="18"/>
              </w:rPr>
            </w:pPr>
            <w:r>
              <w:rPr>
                <w:rFonts w:eastAsia="宋体"/>
                <w:color w:val="000000"/>
                <w:kern w:val="0"/>
                <w:sz w:val="18"/>
                <w:szCs w:val="18"/>
                <w:lang w:bidi="ar"/>
              </w:rPr>
              <w:t>立项依据</w:t>
            </w:r>
          </w:p>
        </w:tc>
        <w:tc>
          <w:tcPr>
            <w:tcW w:w="4386" w:type="dxa"/>
            <w:gridSpan w:val="5"/>
            <w:tcBorders>
              <w:top w:val="single" w:color="000000" w:sz="4" w:space="0"/>
              <w:left w:val="single" w:color="000000" w:sz="4" w:space="0"/>
              <w:bottom w:val="single" w:color="000000" w:sz="4" w:space="0"/>
              <w:right w:val="single" w:color="000000" w:sz="4" w:space="0"/>
            </w:tcBorders>
            <w:noWrap w:val="0"/>
            <w:vAlign w:val="center"/>
          </w:tcPr>
          <w:p w14:paraId="00258213">
            <w:pPr>
              <w:spacing w:line="300" w:lineRule="exact"/>
              <w:jc w:val="left"/>
              <w:rPr>
                <w:rFonts w:eastAsia="宋体"/>
                <w:color w:val="000000"/>
                <w:sz w:val="18"/>
                <w:szCs w:val="18"/>
              </w:rPr>
            </w:pPr>
          </w:p>
        </w:tc>
      </w:tr>
      <w:tr w14:paraId="7FBB6B29">
        <w:tblPrEx>
          <w:tblCellMar>
            <w:top w:w="15" w:type="dxa"/>
            <w:left w:w="15" w:type="dxa"/>
            <w:bottom w:w="15" w:type="dxa"/>
            <w:right w:w="15" w:type="dxa"/>
          </w:tblCellMar>
        </w:tblPrEx>
        <w:trPr>
          <w:trHeight w:val="90" w:hRule="atLeast"/>
          <w:jc w:val="center"/>
        </w:trPr>
        <w:tc>
          <w:tcPr>
            <w:tcW w:w="6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98B8A2">
            <w:pPr>
              <w:spacing w:line="300" w:lineRule="exact"/>
              <w:rPr>
                <w:rFonts w:eastAsia="宋体"/>
                <w:color w:val="000000"/>
                <w:sz w:val="18"/>
                <w:szCs w:val="18"/>
              </w:rPr>
            </w:pPr>
          </w:p>
        </w:tc>
        <w:tc>
          <w:tcPr>
            <w:tcW w:w="5072" w:type="dxa"/>
            <w:gridSpan w:val="3"/>
            <w:tcBorders>
              <w:top w:val="single" w:color="000000" w:sz="4" w:space="0"/>
              <w:left w:val="single" w:color="000000" w:sz="4" w:space="0"/>
              <w:bottom w:val="single" w:color="000000" w:sz="4" w:space="0"/>
              <w:right w:val="single" w:color="000000" w:sz="4" w:space="0"/>
            </w:tcBorders>
            <w:noWrap w:val="0"/>
            <w:vAlign w:val="center"/>
          </w:tcPr>
          <w:p w14:paraId="57017663">
            <w:pPr>
              <w:widowControl/>
              <w:spacing w:line="300" w:lineRule="exact"/>
              <w:jc w:val="left"/>
              <w:textAlignment w:val="center"/>
              <w:rPr>
                <w:rFonts w:eastAsia="宋体"/>
                <w:color w:val="000000"/>
                <w:sz w:val="18"/>
                <w:szCs w:val="18"/>
              </w:rPr>
            </w:pPr>
            <w:r>
              <w:rPr>
                <w:rFonts w:eastAsia="宋体"/>
                <w:color w:val="000000"/>
                <w:kern w:val="0"/>
                <w:sz w:val="18"/>
                <w:szCs w:val="18"/>
                <w:lang w:bidi="ar"/>
              </w:rPr>
              <w:t>使用范围</w:t>
            </w:r>
          </w:p>
        </w:tc>
        <w:tc>
          <w:tcPr>
            <w:tcW w:w="4386" w:type="dxa"/>
            <w:gridSpan w:val="5"/>
            <w:tcBorders>
              <w:top w:val="single" w:color="000000" w:sz="4" w:space="0"/>
              <w:left w:val="single" w:color="000000" w:sz="4" w:space="0"/>
              <w:bottom w:val="single" w:color="000000" w:sz="4" w:space="0"/>
              <w:right w:val="single" w:color="000000" w:sz="4" w:space="0"/>
            </w:tcBorders>
            <w:noWrap w:val="0"/>
            <w:vAlign w:val="center"/>
          </w:tcPr>
          <w:p w14:paraId="60E41852">
            <w:pPr>
              <w:spacing w:line="300" w:lineRule="exact"/>
              <w:jc w:val="left"/>
              <w:rPr>
                <w:rFonts w:eastAsia="宋体"/>
                <w:color w:val="000000"/>
                <w:sz w:val="18"/>
                <w:szCs w:val="18"/>
              </w:rPr>
            </w:pPr>
            <w:r>
              <w:rPr>
                <w:rFonts w:hint="eastAsia" w:ascii="仿宋" w:hAnsi="仿宋" w:eastAsia="仿宋" w:cs="Arial"/>
                <w:sz w:val="18"/>
                <w:szCs w:val="18"/>
                <w:lang w:eastAsia="zh-CN"/>
              </w:rPr>
              <w:t>茂县工业园区整体性安全风险评价编制、茂县工业园区产业发展规划编制、茂县工业园区控制性详细规划编制</w:t>
            </w:r>
          </w:p>
        </w:tc>
      </w:tr>
      <w:tr w14:paraId="7B187623">
        <w:tblPrEx>
          <w:tblCellMar>
            <w:top w:w="15" w:type="dxa"/>
            <w:left w:w="15" w:type="dxa"/>
            <w:bottom w:w="15" w:type="dxa"/>
            <w:right w:w="15" w:type="dxa"/>
          </w:tblCellMar>
        </w:tblPrEx>
        <w:trPr>
          <w:trHeight w:val="90" w:hRule="atLeast"/>
          <w:jc w:val="center"/>
        </w:trPr>
        <w:tc>
          <w:tcPr>
            <w:tcW w:w="6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8A0378">
            <w:pPr>
              <w:spacing w:line="300" w:lineRule="exact"/>
              <w:rPr>
                <w:rFonts w:eastAsia="宋体"/>
                <w:color w:val="000000"/>
                <w:sz w:val="18"/>
                <w:szCs w:val="18"/>
              </w:rPr>
            </w:pPr>
          </w:p>
        </w:tc>
        <w:tc>
          <w:tcPr>
            <w:tcW w:w="5072" w:type="dxa"/>
            <w:gridSpan w:val="3"/>
            <w:tcBorders>
              <w:top w:val="single" w:color="000000" w:sz="4" w:space="0"/>
              <w:left w:val="single" w:color="000000" w:sz="4" w:space="0"/>
              <w:bottom w:val="single" w:color="000000" w:sz="4" w:space="0"/>
              <w:right w:val="single" w:color="000000" w:sz="4" w:space="0"/>
            </w:tcBorders>
            <w:noWrap w:val="0"/>
            <w:vAlign w:val="center"/>
          </w:tcPr>
          <w:p w14:paraId="77FFB0DD">
            <w:pPr>
              <w:widowControl/>
              <w:spacing w:line="300" w:lineRule="exact"/>
              <w:jc w:val="left"/>
              <w:textAlignment w:val="center"/>
              <w:rPr>
                <w:rFonts w:eastAsia="宋体"/>
                <w:color w:val="000000"/>
                <w:sz w:val="18"/>
                <w:szCs w:val="18"/>
              </w:rPr>
            </w:pPr>
            <w:r>
              <w:rPr>
                <w:rFonts w:eastAsia="宋体"/>
                <w:color w:val="000000"/>
                <w:kern w:val="0"/>
                <w:sz w:val="18"/>
                <w:szCs w:val="18"/>
                <w:lang w:bidi="ar"/>
              </w:rPr>
              <w:t>申报（补助）条件</w:t>
            </w:r>
          </w:p>
        </w:tc>
        <w:tc>
          <w:tcPr>
            <w:tcW w:w="4386" w:type="dxa"/>
            <w:gridSpan w:val="5"/>
            <w:tcBorders>
              <w:top w:val="single" w:color="000000" w:sz="4" w:space="0"/>
              <w:left w:val="single" w:color="000000" w:sz="4" w:space="0"/>
              <w:bottom w:val="single" w:color="000000" w:sz="4" w:space="0"/>
              <w:right w:val="single" w:color="000000" w:sz="4" w:space="0"/>
            </w:tcBorders>
            <w:noWrap w:val="0"/>
            <w:vAlign w:val="center"/>
          </w:tcPr>
          <w:p w14:paraId="043CD484">
            <w:pPr>
              <w:spacing w:line="300" w:lineRule="exact"/>
              <w:jc w:val="left"/>
              <w:rPr>
                <w:rFonts w:eastAsia="宋体"/>
                <w:color w:val="000000"/>
                <w:sz w:val="18"/>
                <w:szCs w:val="18"/>
              </w:rPr>
            </w:pPr>
          </w:p>
        </w:tc>
      </w:tr>
      <w:tr w14:paraId="2FCC0421">
        <w:tblPrEx>
          <w:tblCellMar>
            <w:top w:w="15" w:type="dxa"/>
            <w:left w:w="15" w:type="dxa"/>
            <w:bottom w:w="15" w:type="dxa"/>
            <w:right w:w="15" w:type="dxa"/>
          </w:tblCellMar>
        </w:tblPrEx>
        <w:trPr>
          <w:trHeight w:val="90" w:hRule="atLeast"/>
          <w:jc w:val="center"/>
        </w:trPr>
        <w:tc>
          <w:tcPr>
            <w:tcW w:w="6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FBCD2C">
            <w:pPr>
              <w:spacing w:line="300" w:lineRule="exact"/>
              <w:rPr>
                <w:rFonts w:eastAsia="宋体"/>
                <w:color w:val="000000"/>
                <w:sz w:val="18"/>
                <w:szCs w:val="18"/>
              </w:rPr>
            </w:pPr>
          </w:p>
        </w:tc>
        <w:tc>
          <w:tcPr>
            <w:tcW w:w="5072" w:type="dxa"/>
            <w:gridSpan w:val="3"/>
            <w:tcBorders>
              <w:top w:val="single" w:color="000000" w:sz="4" w:space="0"/>
              <w:left w:val="single" w:color="000000" w:sz="4" w:space="0"/>
              <w:bottom w:val="single" w:color="000000" w:sz="4" w:space="0"/>
              <w:right w:val="single" w:color="000000" w:sz="4" w:space="0"/>
            </w:tcBorders>
            <w:noWrap w:val="0"/>
            <w:vAlign w:val="center"/>
          </w:tcPr>
          <w:p w14:paraId="2900892B">
            <w:pPr>
              <w:widowControl/>
              <w:spacing w:line="300" w:lineRule="exact"/>
              <w:jc w:val="left"/>
              <w:textAlignment w:val="center"/>
              <w:rPr>
                <w:rFonts w:eastAsia="宋体"/>
                <w:color w:val="000000"/>
                <w:sz w:val="18"/>
                <w:szCs w:val="18"/>
              </w:rPr>
            </w:pPr>
            <w:r>
              <w:rPr>
                <w:rFonts w:eastAsia="宋体"/>
                <w:color w:val="000000"/>
                <w:kern w:val="0"/>
                <w:sz w:val="18"/>
                <w:szCs w:val="18"/>
                <w:lang w:bidi="ar"/>
              </w:rPr>
              <w:t>项目起止年限</w:t>
            </w:r>
          </w:p>
        </w:tc>
        <w:tc>
          <w:tcPr>
            <w:tcW w:w="4386" w:type="dxa"/>
            <w:gridSpan w:val="5"/>
            <w:tcBorders>
              <w:top w:val="single" w:color="000000" w:sz="4" w:space="0"/>
              <w:left w:val="single" w:color="000000" w:sz="4" w:space="0"/>
              <w:bottom w:val="single" w:color="000000" w:sz="4" w:space="0"/>
              <w:right w:val="single" w:color="000000" w:sz="4" w:space="0"/>
            </w:tcBorders>
            <w:noWrap w:val="0"/>
            <w:vAlign w:val="center"/>
          </w:tcPr>
          <w:p w14:paraId="44E880A1">
            <w:pPr>
              <w:spacing w:line="300" w:lineRule="exact"/>
              <w:rPr>
                <w:rFonts w:hint="default" w:eastAsia="宋体"/>
                <w:color w:val="000000"/>
                <w:sz w:val="18"/>
                <w:szCs w:val="18"/>
                <w:lang w:val="en-US" w:eastAsia="zh-CN"/>
              </w:rPr>
            </w:pPr>
            <w:r>
              <w:rPr>
                <w:rFonts w:hint="eastAsia" w:eastAsia="宋体"/>
                <w:color w:val="000000"/>
                <w:sz w:val="18"/>
                <w:szCs w:val="18"/>
                <w:lang w:val="en-US" w:eastAsia="zh-CN"/>
              </w:rPr>
              <w:t>2024年</w:t>
            </w:r>
          </w:p>
        </w:tc>
      </w:tr>
      <w:tr w14:paraId="4F96F459">
        <w:tblPrEx>
          <w:tblCellMar>
            <w:top w:w="15" w:type="dxa"/>
            <w:left w:w="15" w:type="dxa"/>
            <w:bottom w:w="15" w:type="dxa"/>
            <w:right w:w="15" w:type="dxa"/>
          </w:tblCellMar>
        </w:tblPrEx>
        <w:trPr>
          <w:trHeight w:val="90" w:hRule="atLeast"/>
          <w:jc w:val="center"/>
        </w:trPr>
        <w:tc>
          <w:tcPr>
            <w:tcW w:w="171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A548914">
            <w:pPr>
              <w:widowControl/>
              <w:spacing w:line="300" w:lineRule="exact"/>
              <w:jc w:val="center"/>
              <w:textAlignment w:val="center"/>
              <w:rPr>
                <w:rFonts w:eastAsia="宋体"/>
                <w:color w:val="000000"/>
                <w:kern w:val="0"/>
                <w:sz w:val="18"/>
                <w:szCs w:val="18"/>
                <w:lang w:bidi="ar"/>
              </w:rPr>
            </w:pPr>
            <w:r>
              <w:rPr>
                <w:rFonts w:eastAsia="宋体"/>
                <w:color w:val="000000"/>
                <w:kern w:val="0"/>
                <w:sz w:val="18"/>
                <w:szCs w:val="18"/>
                <w:lang w:bidi="ar"/>
              </w:rPr>
              <w:t>项目资金</w:t>
            </w:r>
          </w:p>
          <w:p w14:paraId="6E2F1DCE">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（万元）</w:t>
            </w:r>
          </w:p>
        </w:tc>
        <w:tc>
          <w:tcPr>
            <w:tcW w:w="4004" w:type="dxa"/>
            <w:gridSpan w:val="2"/>
            <w:tcBorders>
              <w:top w:val="single" w:color="000000" w:sz="4" w:space="0"/>
              <w:left w:val="single" w:color="000000" w:sz="4" w:space="0"/>
              <w:bottom w:val="single" w:color="000000" w:sz="4" w:space="0"/>
              <w:right w:val="single" w:color="000000" w:sz="4" w:space="0"/>
            </w:tcBorders>
            <w:noWrap w:val="0"/>
            <w:vAlign w:val="center"/>
          </w:tcPr>
          <w:p w14:paraId="57A22FB2">
            <w:pPr>
              <w:widowControl/>
              <w:spacing w:line="300" w:lineRule="exact"/>
              <w:jc w:val="left"/>
              <w:textAlignment w:val="center"/>
              <w:rPr>
                <w:rFonts w:eastAsia="宋体"/>
                <w:color w:val="000000"/>
                <w:sz w:val="18"/>
                <w:szCs w:val="18"/>
              </w:rPr>
            </w:pPr>
            <w:r>
              <w:rPr>
                <w:rFonts w:eastAsia="宋体"/>
                <w:color w:val="000000"/>
                <w:kern w:val="0"/>
                <w:sz w:val="18"/>
                <w:szCs w:val="18"/>
                <w:lang w:bidi="ar"/>
              </w:rPr>
              <w:t xml:space="preserve">  年度资金总额：</w:t>
            </w:r>
          </w:p>
        </w:tc>
        <w:tc>
          <w:tcPr>
            <w:tcW w:w="4386" w:type="dxa"/>
            <w:gridSpan w:val="5"/>
            <w:tcBorders>
              <w:top w:val="single" w:color="000000" w:sz="4" w:space="0"/>
              <w:left w:val="single" w:color="000000" w:sz="4" w:space="0"/>
              <w:bottom w:val="single" w:color="000000" w:sz="4" w:space="0"/>
              <w:right w:val="single" w:color="000000" w:sz="4" w:space="0"/>
            </w:tcBorders>
            <w:noWrap w:val="0"/>
            <w:vAlign w:val="center"/>
          </w:tcPr>
          <w:p w14:paraId="6917AD95">
            <w:pPr>
              <w:spacing w:line="300" w:lineRule="exact"/>
              <w:jc w:val="right"/>
              <w:rPr>
                <w:rFonts w:hint="default" w:eastAsia="宋体"/>
                <w:color w:val="000000"/>
                <w:sz w:val="18"/>
                <w:szCs w:val="18"/>
                <w:lang w:val="en-US" w:eastAsia="zh-CN"/>
              </w:rPr>
            </w:pPr>
            <w:r>
              <w:rPr>
                <w:rFonts w:hint="eastAsia" w:eastAsia="宋体"/>
                <w:color w:val="000000"/>
                <w:sz w:val="18"/>
                <w:szCs w:val="18"/>
                <w:lang w:val="en-US" w:eastAsia="zh-CN"/>
              </w:rPr>
              <w:t>93.57</w:t>
            </w:r>
          </w:p>
        </w:tc>
      </w:tr>
      <w:tr w14:paraId="4944ED4E">
        <w:tblPrEx>
          <w:tblCellMar>
            <w:top w:w="15" w:type="dxa"/>
            <w:left w:w="15" w:type="dxa"/>
            <w:bottom w:w="15" w:type="dxa"/>
            <w:right w:w="15" w:type="dxa"/>
          </w:tblCellMar>
        </w:tblPrEx>
        <w:trPr>
          <w:trHeight w:val="90" w:hRule="atLeast"/>
          <w:jc w:val="center"/>
        </w:trPr>
        <w:tc>
          <w:tcPr>
            <w:tcW w:w="171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F7E8C3D">
            <w:pPr>
              <w:spacing w:line="300" w:lineRule="exact"/>
              <w:rPr>
                <w:rFonts w:eastAsia="宋体"/>
                <w:color w:val="000000"/>
                <w:sz w:val="18"/>
                <w:szCs w:val="18"/>
              </w:rPr>
            </w:pPr>
          </w:p>
        </w:tc>
        <w:tc>
          <w:tcPr>
            <w:tcW w:w="4004" w:type="dxa"/>
            <w:gridSpan w:val="2"/>
            <w:tcBorders>
              <w:top w:val="single" w:color="000000" w:sz="4" w:space="0"/>
              <w:left w:val="single" w:color="000000" w:sz="4" w:space="0"/>
              <w:bottom w:val="single" w:color="000000" w:sz="4" w:space="0"/>
              <w:right w:val="single" w:color="000000" w:sz="4" w:space="0"/>
            </w:tcBorders>
            <w:noWrap w:val="0"/>
            <w:vAlign w:val="center"/>
          </w:tcPr>
          <w:p w14:paraId="0DAB5E6A">
            <w:pPr>
              <w:widowControl/>
              <w:spacing w:line="300" w:lineRule="exact"/>
              <w:jc w:val="left"/>
              <w:textAlignment w:val="center"/>
              <w:rPr>
                <w:rFonts w:eastAsia="宋体"/>
                <w:color w:val="000000"/>
                <w:sz w:val="18"/>
                <w:szCs w:val="18"/>
              </w:rPr>
            </w:pPr>
            <w:r>
              <w:rPr>
                <w:rFonts w:eastAsia="宋体"/>
                <w:color w:val="000000"/>
                <w:kern w:val="0"/>
                <w:sz w:val="18"/>
                <w:szCs w:val="18"/>
                <w:lang w:bidi="ar"/>
              </w:rPr>
              <w:t xml:space="preserve">      其中：财政拨款</w:t>
            </w:r>
          </w:p>
        </w:tc>
        <w:tc>
          <w:tcPr>
            <w:tcW w:w="4386" w:type="dxa"/>
            <w:gridSpan w:val="5"/>
            <w:tcBorders>
              <w:top w:val="single" w:color="000000" w:sz="4" w:space="0"/>
              <w:left w:val="single" w:color="000000" w:sz="4" w:space="0"/>
              <w:bottom w:val="single" w:color="000000" w:sz="4" w:space="0"/>
              <w:right w:val="single" w:color="000000" w:sz="4" w:space="0"/>
            </w:tcBorders>
            <w:noWrap w:val="0"/>
            <w:vAlign w:val="center"/>
          </w:tcPr>
          <w:p w14:paraId="5D6CFC2F">
            <w:pPr>
              <w:spacing w:line="300" w:lineRule="exact"/>
              <w:jc w:val="right"/>
              <w:rPr>
                <w:rFonts w:hint="default" w:eastAsia="宋体"/>
                <w:color w:val="000000"/>
                <w:sz w:val="18"/>
                <w:szCs w:val="18"/>
                <w:lang w:val="en-US" w:eastAsia="zh-CN"/>
              </w:rPr>
            </w:pPr>
            <w:r>
              <w:rPr>
                <w:rFonts w:hint="eastAsia" w:eastAsia="宋体"/>
                <w:color w:val="000000"/>
                <w:sz w:val="18"/>
                <w:szCs w:val="18"/>
                <w:lang w:val="en-US" w:eastAsia="zh-CN"/>
              </w:rPr>
              <w:t>93.57</w:t>
            </w:r>
          </w:p>
        </w:tc>
      </w:tr>
      <w:tr w14:paraId="67C27EE9">
        <w:tblPrEx>
          <w:tblCellMar>
            <w:top w:w="15" w:type="dxa"/>
            <w:left w:w="15" w:type="dxa"/>
            <w:bottom w:w="15" w:type="dxa"/>
            <w:right w:w="15" w:type="dxa"/>
          </w:tblCellMar>
        </w:tblPrEx>
        <w:trPr>
          <w:trHeight w:val="90" w:hRule="atLeast"/>
          <w:jc w:val="center"/>
        </w:trPr>
        <w:tc>
          <w:tcPr>
            <w:tcW w:w="171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11F180D">
            <w:pPr>
              <w:spacing w:line="300" w:lineRule="exact"/>
              <w:rPr>
                <w:rFonts w:eastAsia="宋体"/>
                <w:color w:val="000000"/>
                <w:sz w:val="18"/>
                <w:szCs w:val="18"/>
              </w:rPr>
            </w:pPr>
          </w:p>
        </w:tc>
        <w:tc>
          <w:tcPr>
            <w:tcW w:w="4004" w:type="dxa"/>
            <w:gridSpan w:val="2"/>
            <w:tcBorders>
              <w:top w:val="single" w:color="000000" w:sz="4" w:space="0"/>
              <w:left w:val="single" w:color="000000" w:sz="4" w:space="0"/>
              <w:bottom w:val="single" w:color="000000" w:sz="4" w:space="0"/>
              <w:right w:val="single" w:color="000000" w:sz="4" w:space="0"/>
            </w:tcBorders>
            <w:noWrap w:val="0"/>
            <w:vAlign w:val="center"/>
          </w:tcPr>
          <w:p w14:paraId="05B5280C">
            <w:pPr>
              <w:widowControl/>
              <w:spacing w:line="300" w:lineRule="exact"/>
              <w:jc w:val="left"/>
              <w:textAlignment w:val="center"/>
              <w:rPr>
                <w:rFonts w:eastAsia="宋体"/>
                <w:color w:val="000000"/>
                <w:sz w:val="18"/>
                <w:szCs w:val="18"/>
              </w:rPr>
            </w:pPr>
            <w:r>
              <w:rPr>
                <w:rFonts w:eastAsia="宋体"/>
                <w:color w:val="000000"/>
                <w:kern w:val="0"/>
                <w:sz w:val="18"/>
                <w:szCs w:val="18"/>
                <w:lang w:bidi="ar"/>
              </w:rPr>
              <w:t xml:space="preserve">            其他资金</w:t>
            </w:r>
          </w:p>
        </w:tc>
        <w:tc>
          <w:tcPr>
            <w:tcW w:w="4386" w:type="dxa"/>
            <w:gridSpan w:val="5"/>
            <w:tcBorders>
              <w:top w:val="single" w:color="000000" w:sz="4" w:space="0"/>
              <w:left w:val="single" w:color="000000" w:sz="4" w:space="0"/>
              <w:bottom w:val="single" w:color="000000" w:sz="4" w:space="0"/>
              <w:right w:val="single" w:color="000000" w:sz="4" w:space="0"/>
            </w:tcBorders>
            <w:noWrap w:val="0"/>
            <w:vAlign w:val="center"/>
          </w:tcPr>
          <w:p w14:paraId="1752D99F">
            <w:pPr>
              <w:spacing w:line="300" w:lineRule="exact"/>
              <w:jc w:val="right"/>
              <w:rPr>
                <w:rFonts w:eastAsia="宋体"/>
                <w:color w:val="000000"/>
                <w:sz w:val="18"/>
                <w:szCs w:val="18"/>
              </w:rPr>
            </w:pPr>
          </w:p>
        </w:tc>
      </w:tr>
      <w:tr w14:paraId="27589F86">
        <w:tblPrEx>
          <w:tblCellMar>
            <w:top w:w="15" w:type="dxa"/>
            <w:left w:w="15" w:type="dxa"/>
            <w:bottom w:w="15" w:type="dxa"/>
            <w:right w:w="15" w:type="dxa"/>
          </w:tblCellMar>
        </w:tblPrEx>
        <w:trPr>
          <w:trHeight w:val="90" w:hRule="atLeast"/>
          <w:jc w:val="center"/>
        </w:trPr>
        <w:tc>
          <w:tcPr>
            <w:tcW w:w="642" w:type="dxa"/>
            <w:vMerge w:val="restart"/>
            <w:tcBorders>
              <w:top w:val="single" w:color="000000" w:sz="4" w:space="0"/>
              <w:left w:val="single" w:color="000000" w:sz="4" w:space="0"/>
              <w:bottom w:val="single" w:color="000000" w:sz="4" w:space="0"/>
              <w:right w:val="single" w:color="000000" w:sz="4" w:space="0"/>
            </w:tcBorders>
            <w:noWrap w:val="0"/>
            <w:vAlign w:val="center"/>
          </w:tcPr>
          <w:p w14:paraId="636EC488">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总体 目标</w:t>
            </w:r>
          </w:p>
        </w:tc>
        <w:tc>
          <w:tcPr>
            <w:tcW w:w="9458" w:type="dxa"/>
            <w:gridSpan w:val="8"/>
            <w:tcBorders>
              <w:top w:val="single" w:color="000000" w:sz="4" w:space="0"/>
              <w:left w:val="single" w:color="000000" w:sz="4" w:space="0"/>
              <w:bottom w:val="single" w:color="000000" w:sz="4" w:space="0"/>
              <w:right w:val="single" w:color="000000" w:sz="4" w:space="0"/>
            </w:tcBorders>
            <w:noWrap w:val="0"/>
            <w:vAlign w:val="center"/>
          </w:tcPr>
          <w:p w14:paraId="0A784737">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年度目标</w:t>
            </w:r>
          </w:p>
        </w:tc>
      </w:tr>
      <w:tr w14:paraId="17C86E81">
        <w:tblPrEx>
          <w:tblCellMar>
            <w:top w:w="15" w:type="dxa"/>
            <w:left w:w="15" w:type="dxa"/>
            <w:bottom w:w="15" w:type="dxa"/>
            <w:right w:w="15" w:type="dxa"/>
          </w:tblCellMar>
        </w:tblPrEx>
        <w:trPr>
          <w:trHeight w:val="90" w:hRule="atLeast"/>
          <w:jc w:val="center"/>
        </w:trPr>
        <w:tc>
          <w:tcPr>
            <w:tcW w:w="6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EBD784">
            <w:pPr>
              <w:spacing w:line="300" w:lineRule="exact"/>
              <w:rPr>
                <w:rFonts w:eastAsia="宋体"/>
                <w:color w:val="000000"/>
                <w:sz w:val="18"/>
                <w:szCs w:val="18"/>
              </w:rPr>
            </w:pPr>
          </w:p>
        </w:tc>
        <w:tc>
          <w:tcPr>
            <w:tcW w:w="9458" w:type="dxa"/>
            <w:gridSpan w:val="8"/>
            <w:tcBorders>
              <w:top w:val="single" w:color="000000" w:sz="4" w:space="0"/>
              <w:left w:val="single" w:color="000000" w:sz="4" w:space="0"/>
              <w:bottom w:val="single" w:color="000000" w:sz="4" w:space="0"/>
              <w:right w:val="single" w:color="000000" w:sz="4" w:space="0"/>
            </w:tcBorders>
            <w:noWrap w:val="0"/>
            <w:vAlign w:val="center"/>
          </w:tcPr>
          <w:p w14:paraId="474D65D2">
            <w:pPr>
              <w:spacing w:line="300" w:lineRule="exact"/>
              <w:rPr>
                <w:rFonts w:eastAsia="宋体"/>
                <w:color w:val="000000"/>
                <w:sz w:val="18"/>
                <w:szCs w:val="18"/>
              </w:rPr>
            </w:pPr>
            <w:r>
              <w:rPr>
                <w:rFonts w:hint="eastAsia" w:ascii="仿宋" w:hAnsi="仿宋" w:eastAsia="仿宋" w:cs="Arial"/>
                <w:sz w:val="18"/>
                <w:szCs w:val="18"/>
                <w:lang w:eastAsia="zh-CN"/>
              </w:rPr>
              <w:t>完成了茂县工业园区整体性安全风险评价编制、完成了茂县工业园区产业发展规划编制、完成了茂县工业园区控制性详细规划编制工作。</w:t>
            </w:r>
          </w:p>
        </w:tc>
      </w:tr>
      <w:tr w14:paraId="13740D72">
        <w:tblPrEx>
          <w:tblCellMar>
            <w:top w:w="15" w:type="dxa"/>
            <w:left w:w="15" w:type="dxa"/>
            <w:bottom w:w="15" w:type="dxa"/>
            <w:right w:w="15" w:type="dxa"/>
          </w:tblCellMar>
        </w:tblPrEx>
        <w:trPr>
          <w:trHeight w:val="90" w:hRule="atLeast"/>
          <w:jc w:val="center"/>
        </w:trPr>
        <w:tc>
          <w:tcPr>
            <w:tcW w:w="642" w:type="dxa"/>
            <w:vMerge w:val="restart"/>
            <w:tcBorders>
              <w:top w:val="single" w:color="000000" w:sz="4" w:space="0"/>
              <w:left w:val="single" w:color="000000" w:sz="4" w:space="0"/>
              <w:bottom w:val="single" w:color="000000" w:sz="4" w:space="0"/>
            </w:tcBorders>
            <w:noWrap w:val="0"/>
            <w:vAlign w:val="center"/>
          </w:tcPr>
          <w:p w14:paraId="10B7C3F0">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绩效 指标</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65EA0449">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一级指标</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14:paraId="3B8D2F1A">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二级指标</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2051E58E">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三级指标</w:t>
            </w:r>
          </w:p>
        </w:tc>
        <w:tc>
          <w:tcPr>
            <w:tcW w:w="857" w:type="dxa"/>
            <w:tcBorders>
              <w:top w:val="single" w:color="000000" w:sz="4" w:space="0"/>
              <w:left w:val="single" w:color="000000" w:sz="4" w:space="0"/>
              <w:bottom w:val="single" w:color="000000" w:sz="4" w:space="0"/>
              <w:right w:val="single" w:color="000000" w:sz="4" w:space="0"/>
            </w:tcBorders>
            <w:noWrap w:val="0"/>
            <w:vAlign w:val="center"/>
          </w:tcPr>
          <w:p w14:paraId="29C5E9A6">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指标性质</w:t>
            </w:r>
          </w:p>
        </w:tc>
        <w:tc>
          <w:tcPr>
            <w:tcW w:w="612" w:type="dxa"/>
            <w:tcBorders>
              <w:top w:val="single" w:color="000000" w:sz="4" w:space="0"/>
              <w:left w:val="single" w:color="000000" w:sz="4" w:space="0"/>
              <w:bottom w:val="single" w:color="000000" w:sz="4" w:space="0"/>
              <w:right w:val="single" w:color="000000" w:sz="4" w:space="0"/>
            </w:tcBorders>
            <w:noWrap w:val="0"/>
            <w:vAlign w:val="center"/>
          </w:tcPr>
          <w:p w14:paraId="201EE850">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指标值</w:t>
            </w:r>
          </w:p>
        </w:tc>
        <w:tc>
          <w:tcPr>
            <w:tcW w:w="788" w:type="dxa"/>
            <w:tcBorders>
              <w:top w:val="single" w:color="000000" w:sz="4" w:space="0"/>
              <w:left w:val="single" w:color="000000" w:sz="4" w:space="0"/>
              <w:bottom w:val="single" w:color="000000" w:sz="4" w:space="0"/>
              <w:right w:val="single" w:color="000000" w:sz="4" w:space="0"/>
            </w:tcBorders>
            <w:noWrap w:val="0"/>
            <w:vAlign w:val="center"/>
          </w:tcPr>
          <w:p w14:paraId="4CCD9C52">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度量单位</w:t>
            </w:r>
          </w:p>
        </w:tc>
        <w:tc>
          <w:tcPr>
            <w:tcW w:w="999" w:type="dxa"/>
            <w:tcBorders>
              <w:top w:val="single" w:color="000000" w:sz="4" w:space="0"/>
              <w:left w:val="single" w:color="000000" w:sz="4" w:space="0"/>
              <w:bottom w:val="single" w:color="000000" w:sz="4" w:space="0"/>
              <w:right w:val="single" w:color="000000" w:sz="4" w:space="0"/>
            </w:tcBorders>
            <w:noWrap w:val="0"/>
            <w:vAlign w:val="center"/>
          </w:tcPr>
          <w:p w14:paraId="37DA2AC1">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权重</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5F5A3C98">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实际完成指标值</w:t>
            </w:r>
          </w:p>
        </w:tc>
      </w:tr>
      <w:tr w14:paraId="291D2185">
        <w:tblPrEx>
          <w:tblCellMar>
            <w:top w:w="15" w:type="dxa"/>
            <w:left w:w="15" w:type="dxa"/>
            <w:bottom w:w="15" w:type="dxa"/>
            <w:right w:w="15" w:type="dxa"/>
          </w:tblCellMar>
        </w:tblPrEx>
        <w:trPr>
          <w:trHeight w:val="90" w:hRule="atLeast"/>
          <w:jc w:val="center"/>
        </w:trPr>
        <w:tc>
          <w:tcPr>
            <w:tcW w:w="642" w:type="dxa"/>
            <w:vMerge w:val="continue"/>
            <w:tcBorders>
              <w:top w:val="single" w:color="000000" w:sz="4" w:space="0"/>
              <w:left w:val="single" w:color="000000" w:sz="4" w:space="0"/>
              <w:bottom w:val="single" w:color="000000" w:sz="4" w:space="0"/>
            </w:tcBorders>
            <w:noWrap w:val="0"/>
            <w:vAlign w:val="center"/>
          </w:tcPr>
          <w:p w14:paraId="1FBCC750">
            <w:pPr>
              <w:spacing w:line="300" w:lineRule="exact"/>
              <w:jc w:val="center"/>
              <w:rPr>
                <w:rFonts w:eastAsia="宋体"/>
                <w:color w:val="000000"/>
                <w:sz w:val="18"/>
                <w:szCs w:val="18"/>
              </w:rPr>
            </w:pPr>
          </w:p>
        </w:tc>
        <w:tc>
          <w:tcPr>
            <w:tcW w:w="1068" w:type="dxa"/>
            <w:vMerge w:val="restart"/>
            <w:tcBorders>
              <w:top w:val="single" w:color="000000" w:sz="4" w:space="0"/>
              <w:left w:val="single" w:color="000000" w:sz="4" w:space="0"/>
              <w:bottom w:val="single" w:color="000000" w:sz="4" w:space="0"/>
              <w:right w:val="single" w:color="000000" w:sz="4" w:space="0"/>
            </w:tcBorders>
            <w:noWrap w:val="0"/>
            <w:vAlign w:val="center"/>
          </w:tcPr>
          <w:p w14:paraId="5D1B9F33">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产出指标</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14:paraId="780F80A2">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数量指标</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3181073C">
            <w:pPr>
              <w:spacing w:line="300" w:lineRule="exact"/>
              <w:rPr>
                <w:rFonts w:eastAsia="宋体"/>
                <w:color w:val="000000"/>
                <w:sz w:val="18"/>
                <w:szCs w:val="18"/>
              </w:rPr>
            </w:pPr>
            <w:r>
              <w:rPr>
                <w:rFonts w:hint="eastAsia" w:eastAsia="宋体"/>
                <w:color w:val="000000"/>
                <w:sz w:val="18"/>
                <w:szCs w:val="18"/>
              </w:rPr>
              <w:t>园区11家规模以上工业企业</w:t>
            </w:r>
          </w:p>
        </w:tc>
        <w:tc>
          <w:tcPr>
            <w:tcW w:w="857" w:type="dxa"/>
            <w:tcBorders>
              <w:top w:val="single" w:color="000000" w:sz="4" w:space="0"/>
              <w:left w:val="single" w:color="000000" w:sz="4" w:space="0"/>
              <w:bottom w:val="single" w:color="000000" w:sz="4" w:space="0"/>
              <w:right w:val="single" w:color="000000" w:sz="4" w:space="0"/>
            </w:tcBorders>
            <w:noWrap w:val="0"/>
            <w:vAlign w:val="center"/>
          </w:tcPr>
          <w:p w14:paraId="14E1CC3B">
            <w:pPr>
              <w:tabs>
                <w:tab w:val="left" w:pos="323"/>
              </w:tabs>
              <w:spacing w:line="300" w:lineRule="exact"/>
              <w:jc w:val="left"/>
              <w:rPr>
                <w:rFonts w:hint="eastAsia" w:eastAsia="宋体"/>
                <w:color w:val="000000"/>
                <w:sz w:val="18"/>
                <w:szCs w:val="18"/>
                <w:lang w:eastAsia="zh-CN"/>
              </w:rPr>
            </w:pPr>
            <w:r>
              <w:rPr>
                <w:rFonts w:hint="eastAsia" w:eastAsia="宋体"/>
                <w:color w:val="000000"/>
                <w:sz w:val="18"/>
                <w:szCs w:val="18"/>
                <w:lang w:eastAsia="zh-CN"/>
              </w:rPr>
              <w:tab/>
            </w:r>
            <w:r>
              <w:rPr>
                <w:rFonts w:hint="eastAsia" w:eastAsia="宋体"/>
                <w:color w:val="000000"/>
                <w:sz w:val="18"/>
                <w:szCs w:val="18"/>
                <w:lang w:eastAsia="zh-CN"/>
              </w:rPr>
              <w:t>≥</w:t>
            </w:r>
          </w:p>
        </w:tc>
        <w:tc>
          <w:tcPr>
            <w:tcW w:w="612" w:type="dxa"/>
            <w:tcBorders>
              <w:top w:val="single" w:color="000000" w:sz="4" w:space="0"/>
              <w:left w:val="single" w:color="000000" w:sz="4" w:space="0"/>
              <w:bottom w:val="single" w:color="000000" w:sz="4" w:space="0"/>
              <w:right w:val="single" w:color="000000" w:sz="4" w:space="0"/>
            </w:tcBorders>
            <w:noWrap w:val="0"/>
            <w:vAlign w:val="center"/>
          </w:tcPr>
          <w:p w14:paraId="6DE2B0FA">
            <w:pPr>
              <w:spacing w:line="300" w:lineRule="exact"/>
              <w:jc w:val="center"/>
              <w:rPr>
                <w:rFonts w:hint="default" w:eastAsia="宋体"/>
                <w:color w:val="000000"/>
                <w:sz w:val="18"/>
                <w:szCs w:val="18"/>
                <w:lang w:val="en-US" w:eastAsia="zh-CN"/>
              </w:rPr>
            </w:pPr>
            <w:r>
              <w:rPr>
                <w:rFonts w:hint="eastAsia" w:eastAsia="宋体"/>
                <w:color w:val="000000"/>
                <w:sz w:val="18"/>
                <w:szCs w:val="18"/>
                <w:lang w:val="en-US" w:eastAsia="zh-CN"/>
              </w:rPr>
              <w:t>11</w:t>
            </w:r>
          </w:p>
        </w:tc>
        <w:tc>
          <w:tcPr>
            <w:tcW w:w="788" w:type="dxa"/>
            <w:tcBorders>
              <w:top w:val="single" w:color="000000" w:sz="4" w:space="0"/>
              <w:left w:val="single" w:color="000000" w:sz="4" w:space="0"/>
              <w:bottom w:val="single" w:color="000000" w:sz="4" w:space="0"/>
              <w:right w:val="single" w:color="000000" w:sz="4" w:space="0"/>
            </w:tcBorders>
            <w:noWrap w:val="0"/>
            <w:vAlign w:val="center"/>
          </w:tcPr>
          <w:p w14:paraId="3B74E658">
            <w:pPr>
              <w:tabs>
                <w:tab w:val="left" w:pos="472"/>
              </w:tabs>
              <w:spacing w:line="300" w:lineRule="exact"/>
              <w:jc w:val="left"/>
              <w:rPr>
                <w:rFonts w:hint="eastAsia" w:eastAsia="宋体"/>
                <w:color w:val="000000"/>
                <w:sz w:val="18"/>
                <w:szCs w:val="18"/>
                <w:lang w:eastAsia="zh-CN"/>
              </w:rPr>
            </w:pPr>
            <w:r>
              <w:rPr>
                <w:rFonts w:hint="eastAsia" w:eastAsia="宋体"/>
                <w:color w:val="000000"/>
                <w:sz w:val="18"/>
                <w:szCs w:val="18"/>
                <w:lang w:eastAsia="zh-CN"/>
              </w:rPr>
              <w:t>座（处）</w:t>
            </w:r>
          </w:p>
        </w:tc>
        <w:tc>
          <w:tcPr>
            <w:tcW w:w="999" w:type="dxa"/>
            <w:tcBorders>
              <w:top w:val="single" w:color="000000" w:sz="4" w:space="0"/>
              <w:left w:val="single" w:color="000000" w:sz="4" w:space="0"/>
              <w:bottom w:val="single" w:color="000000" w:sz="4" w:space="0"/>
              <w:right w:val="single" w:color="000000" w:sz="4" w:space="0"/>
            </w:tcBorders>
            <w:noWrap w:val="0"/>
            <w:vAlign w:val="center"/>
          </w:tcPr>
          <w:p w14:paraId="0C3038DC">
            <w:pPr>
              <w:spacing w:line="300" w:lineRule="exact"/>
              <w:jc w:val="center"/>
              <w:rPr>
                <w:rFonts w:hint="default" w:eastAsia="宋体"/>
                <w:color w:val="000000"/>
                <w:sz w:val="18"/>
                <w:szCs w:val="18"/>
                <w:lang w:val="en-US" w:eastAsia="zh-CN"/>
              </w:rPr>
            </w:pPr>
            <w:r>
              <w:rPr>
                <w:rFonts w:hint="eastAsia" w:eastAsia="宋体"/>
                <w:color w:val="000000"/>
                <w:sz w:val="18"/>
                <w:szCs w:val="18"/>
                <w:lang w:val="en-US" w:eastAsia="zh-CN"/>
              </w:rPr>
              <w:t>20</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1C7E8A76">
            <w:pPr>
              <w:spacing w:line="300" w:lineRule="exact"/>
              <w:ind w:firstLine="540" w:firstLineChars="300"/>
              <w:jc w:val="both"/>
              <w:rPr>
                <w:rFonts w:hint="default" w:eastAsia="宋体"/>
                <w:color w:val="000000"/>
                <w:sz w:val="18"/>
                <w:szCs w:val="18"/>
                <w:lang w:val="en-US" w:eastAsia="zh-CN"/>
              </w:rPr>
            </w:pPr>
            <w:r>
              <w:rPr>
                <w:rFonts w:hint="eastAsia" w:eastAsia="宋体"/>
                <w:color w:val="000000"/>
                <w:sz w:val="18"/>
                <w:szCs w:val="18"/>
                <w:lang w:val="en-US" w:eastAsia="zh-CN"/>
              </w:rPr>
              <w:t>11</w:t>
            </w:r>
          </w:p>
        </w:tc>
      </w:tr>
      <w:tr w14:paraId="65775073">
        <w:tblPrEx>
          <w:tblCellMar>
            <w:top w:w="15" w:type="dxa"/>
            <w:left w:w="15" w:type="dxa"/>
            <w:bottom w:w="15" w:type="dxa"/>
            <w:right w:w="15" w:type="dxa"/>
          </w:tblCellMar>
        </w:tblPrEx>
        <w:trPr>
          <w:trHeight w:val="90" w:hRule="atLeast"/>
          <w:jc w:val="center"/>
        </w:trPr>
        <w:tc>
          <w:tcPr>
            <w:tcW w:w="642" w:type="dxa"/>
            <w:vMerge w:val="continue"/>
            <w:tcBorders>
              <w:top w:val="single" w:color="000000" w:sz="4" w:space="0"/>
              <w:left w:val="single" w:color="000000" w:sz="4" w:space="0"/>
              <w:bottom w:val="single" w:color="000000" w:sz="4" w:space="0"/>
            </w:tcBorders>
            <w:noWrap w:val="0"/>
            <w:vAlign w:val="center"/>
          </w:tcPr>
          <w:p w14:paraId="503D43DA">
            <w:pPr>
              <w:spacing w:line="300" w:lineRule="exact"/>
              <w:jc w:val="center"/>
              <w:rPr>
                <w:rFonts w:eastAsia="宋体"/>
                <w:color w:val="000000"/>
                <w:sz w:val="18"/>
                <w:szCs w:val="18"/>
              </w:rPr>
            </w:pPr>
          </w:p>
        </w:tc>
        <w:tc>
          <w:tcPr>
            <w:tcW w:w="10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221C9F">
            <w:pPr>
              <w:spacing w:line="300" w:lineRule="exact"/>
              <w:jc w:val="center"/>
              <w:rPr>
                <w:rFonts w:eastAsia="宋体"/>
                <w:color w:val="000000"/>
                <w:sz w:val="18"/>
                <w:szCs w:val="18"/>
              </w:rPr>
            </w:pPr>
          </w:p>
        </w:tc>
        <w:tc>
          <w:tcPr>
            <w:tcW w:w="1232" w:type="dxa"/>
            <w:tcBorders>
              <w:top w:val="single" w:color="000000" w:sz="4" w:space="0"/>
              <w:left w:val="single" w:color="000000" w:sz="4" w:space="0"/>
              <w:bottom w:val="single" w:color="000000" w:sz="4" w:space="0"/>
              <w:right w:val="single" w:color="000000" w:sz="4" w:space="0"/>
            </w:tcBorders>
            <w:noWrap w:val="0"/>
            <w:vAlign w:val="center"/>
          </w:tcPr>
          <w:p w14:paraId="01C93789">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时效指标</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186EDA51">
            <w:pPr>
              <w:spacing w:line="300" w:lineRule="exact"/>
              <w:rPr>
                <w:rFonts w:eastAsia="宋体"/>
                <w:color w:val="000000"/>
                <w:sz w:val="18"/>
                <w:szCs w:val="18"/>
              </w:rPr>
            </w:pPr>
            <w:r>
              <w:rPr>
                <w:rFonts w:hint="eastAsia" w:eastAsia="宋体"/>
                <w:color w:val="000000"/>
                <w:sz w:val="18"/>
                <w:szCs w:val="18"/>
              </w:rPr>
              <w:t>24年完成规划评估</w:t>
            </w:r>
          </w:p>
        </w:tc>
        <w:tc>
          <w:tcPr>
            <w:tcW w:w="857" w:type="dxa"/>
            <w:tcBorders>
              <w:top w:val="single" w:color="000000" w:sz="4" w:space="0"/>
              <w:left w:val="single" w:color="000000" w:sz="4" w:space="0"/>
              <w:bottom w:val="single" w:color="000000" w:sz="4" w:space="0"/>
              <w:right w:val="single" w:color="000000" w:sz="4" w:space="0"/>
            </w:tcBorders>
            <w:noWrap w:val="0"/>
            <w:vAlign w:val="center"/>
          </w:tcPr>
          <w:p w14:paraId="750F70F1">
            <w:pPr>
              <w:tabs>
                <w:tab w:val="left" w:pos="492"/>
              </w:tabs>
              <w:spacing w:line="300" w:lineRule="exact"/>
              <w:jc w:val="left"/>
              <w:rPr>
                <w:rFonts w:hint="default" w:eastAsia="宋体"/>
                <w:color w:val="000000"/>
                <w:sz w:val="18"/>
                <w:szCs w:val="18"/>
                <w:lang w:val="en-US" w:eastAsia="zh-CN"/>
              </w:rPr>
            </w:pPr>
            <w:r>
              <w:rPr>
                <w:rFonts w:hint="eastAsia" w:eastAsia="宋体"/>
                <w:color w:val="000000"/>
                <w:sz w:val="18"/>
                <w:szCs w:val="18"/>
                <w:lang w:eastAsia="zh-CN"/>
              </w:rPr>
              <w:tab/>
            </w:r>
            <w:r>
              <w:rPr>
                <w:rFonts w:hint="eastAsia" w:eastAsia="宋体"/>
                <w:color w:val="000000"/>
                <w:sz w:val="18"/>
                <w:szCs w:val="18"/>
                <w:lang w:val="en-US" w:eastAsia="zh-CN"/>
              </w:rPr>
              <w:t>=</w:t>
            </w:r>
          </w:p>
        </w:tc>
        <w:tc>
          <w:tcPr>
            <w:tcW w:w="612" w:type="dxa"/>
            <w:tcBorders>
              <w:top w:val="single" w:color="000000" w:sz="4" w:space="0"/>
              <w:left w:val="single" w:color="000000" w:sz="4" w:space="0"/>
              <w:bottom w:val="single" w:color="000000" w:sz="4" w:space="0"/>
              <w:right w:val="single" w:color="000000" w:sz="4" w:space="0"/>
            </w:tcBorders>
            <w:noWrap w:val="0"/>
            <w:vAlign w:val="center"/>
          </w:tcPr>
          <w:p w14:paraId="62AFB271">
            <w:pPr>
              <w:spacing w:line="300" w:lineRule="exact"/>
              <w:jc w:val="center"/>
              <w:rPr>
                <w:rFonts w:hint="default" w:eastAsia="宋体"/>
                <w:color w:val="000000"/>
                <w:sz w:val="18"/>
                <w:szCs w:val="18"/>
                <w:lang w:val="en-US" w:eastAsia="zh-CN"/>
              </w:rPr>
            </w:pPr>
            <w:r>
              <w:rPr>
                <w:rFonts w:hint="eastAsia" w:eastAsia="宋体"/>
                <w:color w:val="000000"/>
                <w:sz w:val="18"/>
                <w:szCs w:val="18"/>
                <w:lang w:val="en-US" w:eastAsia="zh-CN"/>
              </w:rPr>
              <w:t>12</w:t>
            </w:r>
          </w:p>
        </w:tc>
        <w:tc>
          <w:tcPr>
            <w:tcW w:w="788" w:type="dxa"/>
            <w:tcBorders>
              <w:top w:val="single" w:color="000000" w:sz="4" w:space="0"/>
              <w:left w:val="single" w:color="000000" w:sz="4" w:space="0"/>
              <w:bottom w:val="single" w:color="000000" w:sz="4" w:space="0"/>
              <w:right w:val="single" w:color="000000" w:sz="4" w:space="0"/>
            </w:tcBorders>
            <w:noWrap w:val="0"/>
            <w:vAlign w:val="center"/>
          </w:tcPr>
          <w:p w14:paraId="71F42869">
            <w:pPr>
              <w:bidi w:val="0"/>
              <w:ind w:firstLine="360" w:firstLineChars="200"/>
              <w:jc w:val="left"/>
              <w:rPr>
                <w:rFonts w:eastAsia="仿宋_GB2312"/>
                <w:kern w:val="2"/>
                <w:sz w:val="18"/>
                <w:szCs w:val="18"/>
                <w:lang w:val="en-US" w:eastAsia="zh-CN" w:bidi="ar-SA"/>
              </w:rPr>
            </w:pPr>
            <w:r>
              <w:rPr>
                <w:rFonts w:hint="eastAsia"/>
                <w:kern w:val="2"/>
                <w:sz w:val="18"/>
                <w:szCs w:val="18"/>
                <w:lang w:val="en-US" w:eastAsia="zh-CN" w:bidi="ar-SA"/>
              </w:rPr>
              <w:t>月</w:t>
            </w:r>
          </w:p>
        </w:tc>
        <w:tc>
          <w:tcPr>
            <w:tcW w:w="999" w:type="dxa"/>
            <w:tcBorders>
              <w:top w:val="single" w:color="000000" w:sz="4" w:space="0"/>
              <w:left w:val="single" w:color="000000" w:sz="4" w:space="0"/>
              <w:bottom w:val="single" w:color="000000" w:sz="4" w:space="0"/>
              <w:right w:val="single" w:color="000000" w:sz="4" w:space="0"/>
            </w:tcBorders>
            <w:noWrap w:val="0"/>
            <w:vAlign w:val="center"/>
          </w:tcPr>
          <w:p w14:paraId="6465F07E">
            <w:pPr>
              <w:spacing w:line="300" w:lineRule="exact"/>
              <w:jc w:val="center"/>
              <w:rPr>
                <w:rFonts w:hint="default" w:eastAsia="宋体"/>
                <w:color w:val="000000"/>
                <w:sz w:val="18"/>
                <w:szCs w:val="18"/>
                <w:lang w:val="en-US" w:eastAsia="zh-CN"/>
              </w:rPr>
            </w:pPr>
            <w:r>
              <w:rPr>
                <w:rFonts w:hint="eastAsia" w:eastAsia="宋体"/>
                <w:color w:val="000000"/>
                <w:sz w:val="18"/>
                <w:szCs w:val="18"/>
                <w:lang w:val="en-US" w:eastAsia="zh-CN"/>
              </w:rPr>
              <w:t>20</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3337359B">
            <w:pPr>
              <w:spacing w:line="300" w:lineRule="exact"/>
              <w:jc w:val="center"/>
              <w:rPr>
                <w:rFonts w:hint="eastAsia" w:eastAsia="宋体"/>
                <w:color w:val="000000"/>
                <w:sz w:val="18"/>
                <w:szCs w:val="18"/>
                <w:lang w:val="en-US" w:eastAsia="zh-CN"/>
              </w:rPr>
            </w:pPr>
            <w:r>
              <w:rPr>
                <w:rFonts w:hint="eastAsia" w:eastAsia="宋体"/>
                <w:color w:val="000000"/>
                <w:sz w:val="18"/>
                <w:szCs w:val="18"/>
                <w:lang w:val="en-US" w:eastAsia="zh-CN"/>
              </w:rPr>
              <w:t>12</w:t>
            </w:r>
          </w:p>
        </w:tc>
      </w:tr>
      <w:tr w14:paraId="3212B6FE">
        <w:tblPrEx>
          <w:tblCellMar>
            <w:top w:w="15" w:type="dxa"/>
            <w:left w:w="15" w:type="dxa"/>
            <w:bottom w:w="15" w:type="dxa"/>
            <w:right w:w="15" w:type="dxa"/>
          </w:tblCellMar>
        </w:tblPrEx>
        <w:trPr>
          <w:trHeight w:val="975" w:hRule="atLeast"/>
          <w:jc w:val="center"/>
        </w:trPr>
        <w:tc>
          <w:tcPr>
            <w:tcW w:w="642" w:type="dxa"/>
            <w:vMerge w:val="continue"/>
            <w:tcBorders>
              <w:top w:val="single" w:color="000000" w:sz="4" w:space="0"/>
              <w:left w:val="single" w:color="000000" w:sz="4" w:space="0"/>
              <w:bottom w:val="single" w:color="000000" w:sz="4" w:space="0"/>
            </w:tcBorders>
            <w:noWrap w:val="0"/>
            <w:vAlign w:val="center"/>
          </w:tcPr>
          <w:p w14:paraId="19AF5163">
            <w:pPr>
              <w:spacing w:line="300" w:lineRule="exact"/>
              <w:jc w:val="center"/>
              <w:rPr>
                <w:rFonts w:eastAsia="宋体"/>
                <w:color w:val="000000"/>
                <w:sz w:val="18"/>
                <w:szCs w:val="18"/>
              </w:rPr>
            </w:pPr>
          </w:p>
        </w:tc>
        <w:tc>
          <w:tcPr>
            <w:tcW w:w="1068" w:type="dxa"/>
            <w:vMerge w:val="restart"/>
            <w:tcBorders>
              <w:top w:val="single" w:color="000000" w:sz="4" w:space="0"/>
              <w:left w:val="single" w:color="000000" w:sz="4" w:space="0"/>
              <w:bottom w:val="single" w:color="000000" w:sz="4" w:space="0"/>
              <w:right w:val="single" w:color="000000" w:sz="4" w:space="0"/>
            </w:tcBorders>
            <w:noWrap w:val="0"/>
            <w:vAlign w:val="center"/>
          </w:tcPr>
          <w:p w14:paraId="55BA332E">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效益指标</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14:paraId="331D8B28">
            <w:pPr>
              <w:widowControl/>
              <w:spacing w:line="300" w:lineRule="exact"/>
              <w:jc w:val="center"/>
              <w:textAlignment w:val="center"/>
              <w:rPr>
                <w:rFonts w:eastAsia="宋体"/>
                <w:color w:val="000000"/>
                <w:sz w:val="18"/>
                <w:szCs w:val="18"/>
              </w:rPr>
            </w:pPr>
            <w:r>
              <w:rPr>
                <w:rFonts w:hint="eastAsia" w:eastAsia="宋体"/>
                <w:color w:val="000000"/>
                <w:kern w:val="0"/>
                <w:sz w:val="18"/>
                <w:szCs w:val="18"/>
                <w:lang w:eastAsia="zh-CN" w:bidi="ar"/>
              </w:rPr>
              <w:t>经济效益指标</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3EE780E8">
            <w:pPr>
              <w:spacing w:line="300" w:lineRule="exact"/>
              <w:rPr>
                <w:rFonts w:eastAsia="宋体"/>
                <w:color w:val="000000"/>
                <w:sz w:val="18"/>
                <w:szCs w:val="18"/>
              </w:rPr>
            </w:pPr>
            <w:r>
              <w:rPr>
                <w:rFonts w:hint="eastAsia" w:eastAsia="宋体"/>
                <w:color w:val="000000"/>
                <w:sz w:val="18"/>
                <w:szCs w:val="18"/>
              </w:rPr>
              <w:t>企业向园区集中、项目向园区集聚、政策向园区倾斜、要素向园区保障。</w:t>
            </w:r>
          </w:p>
        </w:tc>
        <w:tc>
          <w:tcPr>
            <w:tcW w:w="857" w:type="dxa"/>
            <w:tcBorders>
              <w:top w:val="single" w:color="000000" w:sz="4" w:space="0"/>
              <w:left w:val="single" w:color="000000" w:sz="4" w:space="0"/>
              <w:bottom w:val="single" w:color="000000" w:sz="4" w:space="0"/>
              <w:right w:val="single" w:color="000000" w:sz="4" w:space="0"/>
            </w:tcBorders>
            <w:noWrap w:val="0"/>
            <w:vAlign w:val="center"/>
          </w:tcPr>
          <w:p w14:paraId="05569BD9">
            <w:pPr>
              <w:spacing w:line="300" w:lineRule="exact"/>
              <w:jc w:val="center"/>
              <w:rPr>
                <w:rFonts w:eastAsia="宋体"/>
                <w:color w:val="000000"/>
                <w:sz w:val="18"/>
                <w:szCs w:val="18"/>
              </w:rPr>
            </w:pPr>
            <w:r>
              <w:rPr>
                <w:rFonts w:hint="eastAsia"/>
                <w:sz w:val="18"/>
                <w:szCs w:val="18"/>
              </w:rPr>
              <w:t>定性</w:t>
            </w:r>
          </w:p>
        </w:tc>
        <w:tc>
          <w:tcPr>
            <w:tcW w:w="612" w:type="dxa"/>
            <w:tcBorders>
              <w:top w:val="single" w:color="000000" w:sz="4" w:space="0"/>
              <w:left w:val="single" w:color="000000" w:sz="4" w:space="0"/>
              <w:bottom w:val="single" w:color="000000" w:sz="4" w:space="0"/>
              <w:right w:val="single" w:color="000000" w:sz="4" w:space="0"/>
            </w:tcBorders>
            <w:noWrap w:val="0"/>
            <w:vAlign w:val="center"/>
          </w:tcPr>
          <w:p w14:paraId="1ECAC061">
            <w:pPr>
              <w:spacing w:line="300" w:lineRule="exact"/>
              <w:jc w:val="center"/>
              <w:rPr>
                <w:rFonts w:eastAsia="宋体"/>
                <w:color w:val="000000"/>
                <w:sz w:val="18"/>
                <w:szCs w:val="18"/>
              </w:rPr>
            </w:pPr>
            <w:r>
              <w:rPr>
                <w:rFonts w:hint="eastAsia"/>
                <w:sz w:val="18"/>
                <w:szCs w:val="18"/>
              </w:rPr>
              <w:t>优良中差</w:t>
            </w:r>
          </w:p>
        </w:tc>
        <w:tc>
          <w:tcPr>
            <w:tcW w:w="788" w:type="dxa"/>
            <w:tcBorders>
              <w:top w:val="single" w:color="000000" w:sz="4" w:space="0"/>
              <w:left w:val="single" w:color="000000" w:sz="4" w:space="0"/>
              <w:bottom w:val="single" w:color="000000" w:sz="4" w:space="0"/>
              <w:right w:val="single" w:color="000000" w:sz="4" w:space="0"/>
            </w:tcBorders>
            <w:noWrap w:val="0"/>
            <w:vAlign w:val="center"/>
          </w:tcPr>
          <w:p w14:paraId="1752A880">
            <w:pPr>
              <w:spacing w:line="300" w:lineRule="exact"/>
              <w:jc w:val="center"/>
              <w:rPr>
                <w:rFonts w:hint="default" w:eastAsia="宋体"/>
                <w:color w:val="000000"/>
                <w:sz w:val="18"/>
                <w:szCs w:val="18"/>
                <w:lang w:val="en-US" w:eastAsia="zh-CN"/>
              </w:rPr>
            </w:pPr>
          </w:p>
        </w:tc>
        <w:tc>
          <w:tcPr>
            <w:tcW w:w="999" w:type="dxa"/>
            <w:tcBorders>
              <w:top w:val="single" w:color="000000" w:sz="4" w:space="0"/>
              <w:left w:val="single" w:color="000000" w:sz="4" w:space="0"/>
              <w:bottom w:val="single" w:color="000000" w:sz="4" w:space="0"/>
              <w:right w:val="single" w:color="000000" w:sz="4" w:space="0"/>
            </w:tcBorders>
            <w:noWrap w:val="0"/>
            <w:vAlign w:val="center"/>
          </w:tcPr>
          <w:p w14:paraId="6A9DD9BC">
            <w:pPr>
              <w:tabs>
                <w:tab w:val="left" w:pos="424"/>
              </w:tabs>
              <w:spacing w:line="300" w:lineRule="exact"/>
              <w:ind w:firstLine="360" w:firstLineChars="200"/>
              <w:jc w:val="left"/>
              <w:rPr>
                <w:rFonts w:hint="default" w:eastAsia="宋体"/>
                <w:color w:val="000000"/>
                <w:sz w:val="18"/>
                <w:szCs w:val="18"/>
                <w:lang w:val="en-US" w:eastAsia="zh-CN"/>
              </w:rPr>
            </w:pPr>
            <w:r>
              <w:rPr>
                <w:rFonts w:hint="eastAsia" w:eastAsia="宋体"/>
                <w:color w:val="000000"/>
                <w:sz w:val="18"/>
                <w:szCs w:val="18"/>
                <w:lang w:val="en-US" w:eastAsia="zh-CN"/>
              </w:rPr>
              <w:t>10</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7714F77A">
            <w:pPr>
              <w:spacing w:line="300" w:lineRule="exact"/>
              <w:jc w:val="center"/>
              <w:rPr>
                <w:rFonts w:eastAsia="宋体"/>
                <w:color w:val="000000"/>
                <w:sz w:val="18"/>
                <w:szCs w:val="18"/>
              </w:rPr>
            </w:pPr>
            <w:r>
              <w:rPr>
                <w:rFonts w:hint="eastAsia" w:eastAsia="宋体"/>
                <w:color w:val="000000"/>
                <w:sz w:val="18"/>
                <w:szCs w:val="18"/>
              </w:rPr>
              <w:t>良</w:t>
            </w:r>
          </w:p>
        </w:tc>
      </w:tr>
      <w:tr w14:paraId="75CA0BE3">
        <w:tblPrEx>
          <w:tblCellMar>
            <w:top w:w="15" w:type="dxa"/>
            <w:left w:w="15" w:type="dxa"/>
            <w:bottom w:w="15" w:type="dxa"/>
            <w:right w:w="15" w:type="dxa"/>
          </w:tblCellMar>
        </w:tblPrEx>
        <w:trPr>
          <w:trHeight w:val="90" w:hRule="atLeast"/>
          <w:jc w:val="center"/>
        </w:trPr>
        <w:tc>
          <w:tcPr>
            <w:tcW w:w="642" w:type="dxa"/>
            <w:vMerge w:val="continue"/>
            <w:tcBorders>
              <w:top w:val="single" w:color="000000" w:sz="4" w:space="0"/>
              <w:left w:val="single" w:color="000000" w:sz="4" w:space="0"/>
              <w:bottom w:val="single" w:color="000000" w:sz="4" w:space="0"/>
            </w:tcBorders>
            <w:noWrap w:val="0"/>
            <w:vAlign w:val="center"/>
          </w:tcPr>
          <w:p w14:paraId="554EB612">
            <w:pPr>
              <w:spacing w:line="300" w:lineRule="exact"/>
              <w:jc w:val="center"/>
              <w:rPr>
                <w:rFonts w:eastAsia="宋体"/>
                <w:color w:val="000000"/>
                <w:sz w:val="18"/>
                <w:szCs w:val="18"/>
              </w:rPr>
            </w:pPr>
          </w:p>
        </w:tc>
        <w:tc>
          <w:tcPr>
            <w:tcW w:w="10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B300BE">
            <w:pPr>
              <w:spacing w:line="300" w:lineRule="exact"/>
              <w:jc w:val="center"/>
              <w:rPr>
                <w:rFonts w:eastAsia="宋体"/>
                <w:color w:val="000000"/>
                <w:sz w:val="18"/>
                <w:szCs w:val="18"/>
              </w:rPr>
            </w:pPr>
          </w:p>
        </w:tc>
        <w:tc>
          <w:tcPr>
            <w:tcW w:w="1232" w:type="dxa"/>
            <w:tcBorders>
              <w:top w:val="single" w:color="000000" w:sz="4" w:space="0"/>
              <w:left w:val="single" w:color="000000" w:sz="4" w:space="0"/>
              <w:right w:val="single" w:color="000000" w:sz="4" w:space="0"/>
            </w:tcBorders>
            <w:noWrap w:val="0"/>
            <w:vAlign w:val="center"/>
          </w:tcPr>
          <w:p w14:paraId="5380A7E7">
            <w:pPr>
              <w:widowControl/>
              <w:spacing w:line="300" w:lineRule="exact"/>
              <w:jc w:val="center"/>
              <w:textAlignment w:val="center"/>
              <w:rPr>
                <w:rFonts w:eastAsia="宋体"/>
                <w:color w:val="000000"/>
                <w:sz w:val="18"/>
                <w:szCs w:val="18"/>
              </w:rPr>
            </w:pPr>
            <w:r>
              <w:rPr>
                <w:rFonts w:hint="eastAsia"/>
                <w:sz w:val="18"/>
                <w:szCs w:val="18"/>
              </w:rPr>
              <w:t>可持续发展指标</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0DF954A0">
            <w:pPr>
              <w:spacing w:line="300" w:lineRule="exact"/>
              <w:rPr>
                <w:rFonts w:eastAsia="宋体"/>
                <w:color w:val="000000"/>
                <w:sz w:val="18"/>
                <w:szCs w:val="18"/>
              </w:rPr>
            </w:pPr>
            <w:r>
              <w:rPr>
                <w:rFonts w:hint="eastAsia" w:eastAsia="宋体"/>
                <w:color w:val="000000"/>
                <w:sz w:val="18"/>
                <w:szCs w:val="18"/>
              </w:rPr>
              <w:t>合理规划工业功能布局</w:t>
            </w:r>
          </w:p>
        </w:tc>
        <w:tc>
          <w:tcPr>
            <w:tcW w:w="857" w:type="dxa"/>
            <w:tcBorders>
              <w:top w:val="single" w:color="000000" w:sz="4" w:space="0"/>
              <w:left w:val="single" w:color="000000" w:sz="4" w:space="0"/>
              <w:bottom w:val="single" w:color="000000" w:sz="4" w:space="0"/>
              <w:right w:val="single" w:color="000000" w:sz="4" w:space="0"/>
            </w:tcBorders>
            <w:noWrap w:val="0"/>
            <w:vAlign w:val="center"/>
          </w:tcPr>
          <w:p w14:paraId="6DF11C31">
            <w:pPr>
              <w:spacing w:line="300" w:lineRule="exact"/>
              <w:jc w:val="center"/>
              <w:rPr>
                <w:rFonts w:eastAsia="宋体"/>
                <w:color w:val="000000"/>
                <w:sz w:val="18"/>
                <w:szCs w:val="18"/>
              </w:rPr>
            </w:pPr>
            <w:r>
              <w:rPr>
                <w:rFonts w:hint="eastAsia"/>
                <w:sz w:val="18"/>
                <w:szCs w:val="18"/>
              </w:rPr>
              <w:t>定性</w:t>
            </w:r>
          </w:p>
        </w:tc>
        <w:tc>
          <w:tcPr>
            <w:tcW w:w="612" w:type="dxa"/>
            <w:tcBorders>
              <w:top w:val="single" w:color="000000" w:sz="4" w:space="0"/>
              <w:left w:val="single" w:color="000000" w:sz="4" w:space="0"/>
              <w:bottom w:val="single" w:color="000000" w:sz="4" w:space="0"/>
              <w:right w:val="single" w:color="000000" w:sz="4" w:space="0"/>
            </w:tcBorders>
            <w:noWrap w:val="0"/>
            <w:vAlign w:val="center"/>
          </w:tcPr>
          <w:p w14:paraId="53471793">
            <w:pPr>
              <w:tabs>
                <w:tab w:val="left" w:pos="393"/>
              </w:tabs>
              <w:spacing w:line="300" w:lineRule="exact"/>
              <w:jc w:val="left"/>
              <w:rPr>
                <w:rFonts w:hint="eastAsia" w:eastAsia="宋体"/>
                <w:color w:val="000000"/>
                <w:sz w:val="18"/>
                <w:szCs w:val="18"/>
                <w:lang w:eastAsia="zh-CN"/>
              </w:rPr>
            </w:pPr>
            <w:r>
              <w:rPr>
                <w:rFonts w:hint="eastAsia" w:eastAsia="宋体"/>
                <w:color w:val="000000"/>
                <w:sz w:val="18"/>
                <w:szCs w:val="18"/>
                <w:lang w:eastAsia="zh-CN"/>
              </w:rPr>
              <w:tab/>
            </w:r>
            <w:r>
              <w:rPr>
                <w:rFonts w:hint="eastAsia" w:eastAsia="宋体"/>
                <w:color w:val="000000"/>
                <w:sz w:val="18"/>
                <w:szCs w:val="18"/>
                <w:lang w:eastAsia="zh-CN"/>
              </w:rPr>
              <w:t>优良中差</w:t>
            </w:r>
          </w:p>
        </w:tc>
        <w:tc>
          <w:tcPr>
            <w:tcW w:w="788" w:type="dxa"/>
            <w:tcBorders>
              <w:top w:val="single" w:color="000000" w:sz="4" w:space="0"/>
              <w:left w:val="single" w:color="000000" w:sz="4" w:space="0"/>
              <w:bottom w:val="single" w:color="000000" w:sz="4" w:space="0"/>
              <w:right w:val="single" w:color="000000" w:sz="4" w:space="0"/>
            </w:tcBorders>
            <w:noWrap w:val="0"/>
            <w:vAlign w:val="center"/>
          </w:tcPr>
          <w:p w14:paraId="7C40BB8B">
            <w:pPr>
              <w:spacing w:line="300" w:lineRule="exact"/>
              <w:jc w:val="center"/>
              <w:rPr>
                <w:rFonts w:eastAsia="宋体"/>
                <w:color w:val="000000"/>
                <w:sz w:val="18"/>
                <w:szCs w:val="18"/>
              </w:rPr>
            </w:pPr>
          </w:p>
        </w:tc>
        <w:tc>
          <w:tcPr>
            <w:tcW w:w="999" w:type="dxa"/>
            <w:tcBorders>
              <w:top w:val="single" w:color="000000" w:sz="4" w:space="0"/>
              <w:left w:val="single" w:color="000000" w:sz="4" w:space="0"/>
              <w:bottom w:val="single" w:color="000000" w:sz="4" w:space="0"/>
              <w:right w:val="single" w:color="000000" w:sz="4" w:space="0"/>
            </w:tcBorders>
            <w:noWrap w:val="0"/>
            <w:vAlign w:val="center"/>
          </w:tcPr>
          <w:p w14:paraId="7962B220">
            <w:pPr>
              <w:spacing w:line="300" w:lineRule="exact"/>
              <w:jc w:val="center"/>
              <w:rPr>
                <w:rFonts w:hint="default" w:eastAsia="宋体"/>
                <w:color w:val="000000"/>
                <w:sz w:val="18"/>
                <w:szCs w:val="18"/>
                <w:lang w:val="en-US" w:eastAsia="zh-CN"/>
              </w:rPr>
            </w:pPr>
            <w:r>
              <w:rPr>
                <w:rFonts w:hint="eastAsia" w:eastAsia="宋体"/>
                <w:color w:val="000000"/>
                <w:sz w:val="18"/>
                <w:szCs w:val="18"/>
                <w:lang w:val="en-US" w:eastAsia="zh-CN"/>
              </w:rPr>
              <w:t>10</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44972BFD">
            <w:pPr>
              <w:spacing w:line="300" w:lineRule="exact"/>
              <w:jc w:val="center"/>
              <w:rPr>
                <w:rFonts w:eastAsia="宋体"/>
                <w:color w:val="000000"/>
                <w:sz w:val="18"/>
                <w:szCs w:val="18"/>
              </w:rPr>
            </w:pPr>
            <w:r>
              <w:rPr>
                <w:rFonts w:hint="eastAsia" w:eastAsia="宋体"/>
                <w:color w:val="000000"/>
                <w:sz w:val="18"/>
                <w:szCs w:val="18"/>
              </w:rPr>
              <w:t>良</w:t>
            </w:r>
          </w:p>
        </w:tc>
      </w:tr>
      <w:tr w14:paraId="7CD84903">
        <w:tblPrEx>
          <w:tblCellMar>
            <w:top w:w="15" w:type="dxa"/>
            <w:left w:w="15" w:type="dxa"/>
            <w:bottom w:w="15" w:type="dxa"/>
            <w:right w:w="15" w:type="dxa"/>
          </w:tblCellMar>
        </w:tblPrEx>
        <w:trPr>
          <w:trHeight w:val="90" w:hRule="atLeast"/>
          <w:jc w:val="center"/>
        </w:trPr>
        <w:tc>
          <w:tcPr>
            <w:tcW w:w="642" w:type="dxa"/>
            <w:vMerge w:val="continue"/>
            <w:tcBorders>
              <w:top w:val="single" w:color="000000" w:sz="4" w:space="0"/>
              <w:left w:val="single" w:color="000000" w:sz="4" w:space="0"/>
              <w:bottom w:val="single" w:color="000000" w:sz="4" w:space="0"/>
            </w:tcBorders>
            <w:noWrap w:val="0"/>
            <w:vAlign w:val="center"/>
          </w:tcPr>
          <w:p w14:paraId="478C99A2">
            <w:pPr>
              <w:spacing w:line="300" w:lineRule="exact"/>
              <w:jc w:val="center"/>
              <w:rPr>
                <w:rFonts w:eastAsia="宋体"/>
                <w:color w:val="000000"/>
                <w:sz w:val="18"/>
                <w:szCs w:val="18"/>
              </w:rPr>
            </w:pPr>
          </w:p>
        </w:tc>
        <w:tc>
          <w:tcPr>
            <w:tcW w:w="10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7A89E2">
            <w:pPr>
              <w:spacing w:line="300" w:lineRule="exact"/>
              <w:jc w:val="center"/>
              <w:rPr>
                <w:rFonts w:eastAsia="宋体"/>
                <w:color w:val="000000"/>
                <w:sz w:val="18"/>
                <w:szCs w:val="18"/>
              </w:rPr>
            </w:pPr>
          </w:p>
        </w:tc>
        <w:tc>
          <w:tcPr>
            <w:tcW w:w="1232" w:type="dxa"/>
            <w:tcBorders>
              <w:top w:val="single" w:color="000000" w:sz="4" w:space="0"/>
              <w:left w:val="single" w:color="000000" w:sz="4" w:space="0"/>
              <w:right w:val="single" w:color="000000" w:sz="4" w:space="0"/>
            </w:tcBorders>
            <w:noWrap w:val="0"/>
            <w:vAlign w:val="center"/>
          </w:tcPr>
          <w:p w14:paraId="106C47FD">
            <w:pPr>
              <w:spacing w:line="300" w:lineRule="exact"/>
              <w:jc w:val="center"/>
              <w:rPr>
                <w:rFonts w:eastAsia="宋体"/>
                <w:color w:val="000000"/>
                <w:sz w:val="18"/>
                <w:szCs w:val="18"/>
              </w:rPr>
            </w:pPr>
            <w:r>
              <w:rPr>
                <w:rFonts w:hint="eastAsia" w:eastAsia="宋体"/>
                <w:color w:val="000000"/>
                <w:sz w:val="18"/>
                <w:szCs w:val="18"/>
              </w:rPr>
              <w:t>可持续影响指标</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423B67FB">
            <w:pPr>
              <w:spacing w:line="300" w:lineRule="exact"/>
              <w:rPr>
                <w:rFonts w:eastAsia="宋体"/>
                <w:color w:val="000000"/>
                <w:sz w:val="18"/>
                <w:szCs w:val="18"/>
              </w:rPr>
            </w:pPr>
            <w:r>
              <w:rPr>
                <w:rFonts w:hint="eastAsia" w:eastAsia="宋体"/>
                <w:color w:val="000000"/>
                <w:sz w:val="18"/>
                <w:szCs w:val="18"/>
              </w:rPr>
              <w:t>园区整体性安全风险评估</w:t>
            </w:r>
          </w:p>
        </w:tc>
        <w:tc>
          <w:tcPr>
            <w:tcW w:w="857" w:type="dxa"/>
            <w:tcBorders>
              <w:top w:val="single" w:color="000000" w:sz="4" w:space="0"/>
              <w:left w:val="single" w:color="000000" w:sz="4" w:space="0"/>
              <w:bottom w:val="single" w:color="000000" w:sz="4" w:space="0"/>
              <w:right w:val="single" w:color="000000" w:sz="4" w:space="0"/>
            </w:tcBorders>
            <w:noWrap w:val="0"/>
            <w:vAlign w:val="center"/>
          </w:tcPr>
          <w:p w14:paraId="28E5E891">
            <w:pPr>
              <w:tabs>
                <w:tab w:val="left" w:pos="492"/>
              </w:tabs>
              <w:spacing w:line="300" w:lineRule="exact"/>
              <w:jc w:val="left"/>
              <w:rPr>
                <w:rFonts w:hint="eastAsia" w:eastAsia="宋体"/>
                <w:color w:val="000000"/>
                <w:sz w:val="18"/>
                <w:szCs w:val="18"/>
                <w:lang w:eastAsia="zh-CN"/>
              </w:rPr>
            </w:pPr>
            <w:r>
              <w:rPr>
                <w:rFonts w:hint="eastAsia" w:eastAsia="宋体"/>
                <w:color w:val="000000"/>
                <w:sz w:val="18"/>
                <w:szCs w:val="18"/>
                <w:lang w:eastAsia="zh-CN"/>
              </w:rPr>
              <w:t>定性</w:t>
            </w:r>
          </w:p>
        </w:tc>
        <w:tc>
          <w:tcPr>
            <w:tcW w:w="612" w:type="dxa"/>
            <w:tcBorders>
              <w:top w:val="single" w:color="000000" w:sz="4" w:space="0"/>
              <w:left w:val="single" w:color="000000" w:sz="4" w:space="0"/>
              <w:bottom w:val="single" w:color="000000" w:sz="4" w:space="0"/>
              <w:right w:val="single" w:color="000000" w:sz="4" w:space="0"/>
            </w:tcBorders>
            <w:noWrap w:val="0"/>
            <w:vAlign w:val="center"/>
          </w:tcPr>
          <w:p w14:paraId="0BBD25AB">
            <w:pPr>
              <w:spacing w:line="300" w:lineRule="exact"/>
              <w:jc w:val="center"/>
              <w:rPr>
                <w:rFonts w:eastAsia="宋体"/>
                <w:color w:val="000000"/>
                <w:sz w:val="18"/>
                <w:szCs w:val="18"/>
              </w:rPr>
            </w:pPr>
            <w:r>
              <w:rPr>
                <w:rFonts w:hint="eastAsia"/>
                <w:sz w:val="18"/>
                <w:szCs w:val="18"/>
              </w:rPr>
              <w:t>优良中差</w:t>
            </w:r>
          </w:p>
        </w:tc>
        <w:tc>
          <w:tcPr>
            <w:tcW w:w="788" w:type="dxa"/>
            <w:tcBorders>
              <w:top w:val="single" w:color="000000" w:sz="4" w:space="0"/>
              <w:left w:val="single" w:color="000000" w:sz="4" w:space="0"/>
              <w:bottom w:val="single" w:color="000000" w:sz="4" w:space="0"/>
              <w:right w:val="single" w:color="000000" w:sz="4" w:space="0"/>
            </w:tcBorders>
            <w:noWrap w:val="0"/>
            <w:vAlign w:val="center"/>
          </w:tcPr>
          <w:p w14:paraId="30E91D13">
            <w:pPr>
              <w:spacing w:line="300" w:lineRule="exact"/>
              <w:jc w:val="center"/>
              <w:rPr>
                <w:rFonts w:eastAsia="宋体"/>
                <w:color w:val="000000"/>
                <w:sz w:val="18"/>
                <w:szCs w:val="18"/>
              </w:rPr>
            </w:pPr>
          </w:p>
        </w:tc>
        <w:tc>
          <w:tcPr>
            <w:tcW w:w="999" w:type="dxa"/>
            <w:tcBorders>
              <w:top w:val="single" w:color="000000" w:sz="4" w:space="0"/>
              <w:left w:val="single" w:color="000000" w:sz="4" w:space="0"/>
              <w:bottom w:val="single" w:color="000000" w:sz="4" w:space="0"/>
              <w:right w:val="single" w:color="000000" w:sz="4" w:space="0"/>
            </w:tcBorders>
            <w:noWrap w:val="0"/>
            <w:vAlign w:val="center"/>
          </w:tcPr>
          <w:p w14:paraId="568558D1">
            <w:pPr>
              <w:spacing w:line="300" w:lineRule="exact"/>
              <w:jc w:val="center"/>
              <w:rPr>
                <w:rFonts w:hint="default" w:eastAsia="宋体"/>
                <w:color w:val="000000"/>
                <w:sz w:val="18"/>
                <w:szCs w:val="18"/>
                <w:lang w:val="en-US" w:eastAsia="zh-CN"/>
              </w:rPr>
            </w:pPr>
            <w:r>
              <w:rPr>
                <w:rFonts w:hint="eastAsia" w:eastAsia="宋体"/>
                <w:color w:val="000000"/>
                <w:sz w:val="18"/>
                <w:szCs w:val="18"/>
                <w:lang w:val="en-US" w:eastAsia="zh-CN"/>
              </w:rPr>
              <w:t>10</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5C65885D">
            <w:pPr>
              <w:spacing w:line="300" w:lineRule="exact"/>
              <w:jc w:val="center"/>
              <w:rPr>
                <w:rFonts w:eastAsia="宋体"/>
                <w:color w:val="000000"/>
                <w:sz w:val="18"/>
                <w:szCs w:val="18"/>
              </w:rPr>
            </w:pPr>
            <w:r>
              <w:rPr>
                <w:rFonts w:hint="eastAsia" w:eastAsia="宋体"/>
                <w:color w:val="000000"/>
                <w:sz w:val="18"/>
                <w:szCs w:val="18"/>
              </w:rPr>
              <w:t>良</w:t>
            </w:r>
          </w:p>
        </w:tc>
      </w:tr>
      <w:tr w14:paraId="7B6B666B">
        <w:tblPrEx>
          <w:tblCellMar>
            <w:top w:w="15" w:type="dxa"/>
            <w:left w:w="15" w:type="dxa"/>
            <w:bottom w:w="15" w:type="dxa"/>
            <w:right w:w="15" w:type="dxa"/>
          </w:tblCellMar>
        </w:tblPrEx>
        <w:trPr>
          <w:trHeight w:val="90" w:hRule="atLeast"/>
          <w:jc w:val="center"/>
        </w:trPr>
        <w:tc>
          <w:tcPr>
            <w:tcW w:w="642" w:type="dxa"/>
            <w:vMerge w:val="continue"/>
            <w:tcBorders>
              <w:top w:val="single" w:color="000000" w:sz="4" w:space="0"/>
              <w:left w:val="single" w:color="000000" w:sz="4" w:space="0"/>
              <w:bottom w:val="single" w:color="000000" w:sz="4" w:space="0"/>
            </w:tcBorders>
            <w:noWrap w:val="0"/>
            <w:vAlign w:val="center"/>
          </w:tcPr>
          <w:p w14:paraId="61E6679B">
            <w:pPr>
              <w:spacing w:line="300" w:lineRule="exact"/>
              <w:jc w:val="center"/>
              <w:rPr>
                <w:rFonts w:eastAsia="宋体"/>
                <w:color w:val="000000"/>
                <w:sz w:val="18"/>
                <w:szCs w:val="18"/>
              </w:rPr>
            </w:pPr>
          </w:p>
        </w:tc>
        <w:tc>
          <w:tcPr>
            <w:tcW w:w="1068" w:type="dxa"/>
            <w:tcBorders>
              <w:top w:val="single" w:color="000000" w:sz="4" w:space="0"/>
              <w:left w:val="single" w:color="000000" w:sz="4" w:space="0"/>
              <w:right w:val="single" w:color="000000" w:sz="4" w:space="0"/>
            </w:tcBorders>
            <w:noWrap w:val="0"/>
            <w:vAlign w:val="center"/>
          </w:tcPr>
          <w:p w14:paraId="19C213A6">
            <w:pPr>
              <w:widowControl/>
              <w:spacing w:line="300" w:lineRule="exact"/>
              <w:jc w:val="center"/>
              <w:textAlignment w:val="center"/>
              <w:rPr>
                <w:rFonts w:eastAsia="宋体"/>
                <w:color w:val="000000"/>
                <w:kern w:val="0"/>
                <w:sz w:val="18"/>
                <w:szCs w:val="18"/>
                <w:lang w:bidi="ar"/>
              </w:rPr>
            </w:pPr>
            <w:r>
              <w:rPr>
                <w:rFonts w:eastAsia="宋体"/>
                <w:color w:val="000000"/>
                <w:kern w:val="0"/>
                <w:sz w:val="18"/>
                <w:szCs w:val="18"/>
                <w:lang w:bidi="ar"/>
              </w:rPr>
              <w:t>满意度</w:t>
            </w:r>
          </w:p>
          <w:p w14:paraId="1D734291">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指标</w:t>
            </w:r>
          </w:p>
        </w:tc>
        <w:tc>
          <w:tcPr>
            <w:tcW w:w="1232" w:type="dxa"/>
            <w:tcBorders>
              <w:top w:val="single" w:color="000000" w:sz="4" w:space="0"/>
              <w:left w:val="single" w:color="000000" w:sz="4" w:space="0"/>
              <w:right w:val="single" w:color="000000" w:sz="4" w:space="0"/>
            </w:tcBorders>
            <w:noWrap w:val="0"/>
            <w:vAlign w:val="center"/>
          </w:tcPr>
          <w:p w14:paraId="394ED503">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满意度指标</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09D32E10">
            <w:pPr>
              <w:spacing w:line="300" w:lineRule="exact"/>
              <w:jc w:val="center"/>
              <w:rPr>
                <w:rFonts w:eastAsia="宋体"/>
                <w:color w:val="000000"/>
                <w:sz w:val="18"/>
                <w:szCs w:val="18"/>
              </w:rPr>
            </w:pPr>
            <w:r>
              <w:rPr>
                <w:rFonts w:hint="eastAsia" w:eastAsia="宋体"/>
                <w:color w:val="000000"/>
                <w:sz w:val="18"/>
                <w:szCs w:val="18"/>
              </w:rPr>
              <w:t>企业及周边群众满意</w:t>
            </w:r>
          </w:p>
        </w:tc>
        <w:tc>
          <w:tcPr>
            <w:tcW w:w="857" w:type="dxa"/>
            <w:tcBorders>
              <w:top w:val="single" w:color="000000" w:sz="4" w:space="0"/>
              <w:left w:val="single" w:color="000000" w:sz="4" w:space="0"/>
              <w:bottom w:val="single" w:color="000000" w:sz="4" w:space="0"/>
              <w:right w:val="single" w:color="000000" w:sz="4" w:space="0"/>
            </w:tcBorders>
            <w:noWrap w:val="0"/>
            <w:vAlign w:val="center"/>
          </w:tcPr>
          <w:p w14:paraId="3AF874D2">
            <w:pPr>
              <w:spacing w:line="300" w:lineRule="exact"/>
              <w:jc w:val="center"/>
              <w:rPr>
                <w:rFonts w:eastAsia="宋体"/>
                <w:color w:val="000000"/>
                <w:sz w:val="18"/>
                <w:szCs w:val="18"/>
              </w:rPr>
            </w:pPr>
            <w:r>
              <w:rPr>
                <w:rFonts w:hint="eastAsia" w:eastAsia="宋体"/>
                <w:color w:val="000000"/>
                <w:sz w:val="18"/>
                <w:szCs w:val="18"/>
              </w:rPr>
              <w:t>≥</w:t>
            </w:r>
          </w:p>
        </w:tc>
        <w:tc>
          <w:tcPr>
            <w:tcW w:w="612" w:type="dxa"/>
            <w:tcBorders>
              <w:top w:val="single" w:color="000000" w:sz="4" w:space="0"/>
              <w:left w:val="single" w:color="000000" w:sz="4" w:space="0"/>
              <w:bottom w:val="single" w:color="000000" w:sz="4" w:space="0"/>
              <w:right w:val="single" w:color="000000" w:sz="4" w:space="0"/>
            </w:tcBorders>
            <w:noWrap w:val="0"/>
            <w:vAlign w:val="center"/>
          </w:tcPr>
          <w:p w14:paraId="558F588D">
            <w:pPr>
              <w:spacing w:line="300" w:lineRule="exact"/>
              <w:jc w:val="center"/>
              <w:rPr>
                <w:rFonts w:hint="default" w:eastAsia="宋体"/>
                <w:color w:val="000000"/>
                <w:sz w:val="18"/>
                <w:szCs w:val="18"/>
                <w:lang w:val="en-US" w:eastAsia="zh-CN"/>
              </w:rPr>
            </w:pPr>
            <w:r>
              <w:rPr>
                <w:rFonts w:hint="eastAsia" w:eastAsia="宋体"/>
                <w:color w:val="000000"/>
                <w:sz w:val="18"/>
                <w:szCs w:val="18"/>
                <w:lang w:val="en-US" w:eastAsia="zh-CN"/>
              </w:rPr>
              <w:t>90</w:t>
            </w:r>
          </w:p>
        </w:tc>
        <w:tc>
          <w:tcPr>
            <w:tcW w:w="788" w:type="dxa"/>
            <w:tcBorders>
              <w:top w:val="single" w:color="000000" w:sz="4" w:space="0"/>
              <w:left w:val="single" w:color="000000" w:sz="4" w:space="0"/>
              <w:bottom w:val="single" w:color="000000" w:sz="4" w:space="0"/>
              <w:right w:val="single" w:color="000000" w:sz="4" w:space="0"/>
            </w:tcBorders>
            <w:noWrap w:val="0"/>
            <w:vAlign w:val="center"/>
          </w:tcPr>
          <w:p w14:paraId="5F686542">
            <w:pPr>
              <w:spacing w:line="300" w:lineRule="exact"/>
              <w:jc w:val="center"/>
              <w:rPr>
                <w:rFonts w:hint="eastAsia" w:eastAsia="宋体"/>
                <w:color w:val="000000"/>
                <w:sz w:val="18"/>
                <w:szCs w:val="18"/>
                <w:lang w:val="en-US" w:eastAsia="zh-CN"/>
              </w:rPr>
            </w:pPr>
            <w:r>
              <w:rPr>
                <w:rFonts w:hint="eastAsia" w:eastAsia="宋体"/>
                <w:color w:val="000000"/>
                <w:sz w:val="18"/>
                <w:szCs w:val="18"/>
                <w:lang w:val="en-US" w:eastAsia="zh-CN"/>
              </w:rPr>
              <w:t>%</w:t>
            </w:r>
          </w:p>
        </w:tc>
        <w:tc>
          <w:tcPr>
            <w:tcW w:w="999" w:type="dxa"/>
            <w:tcBorders>
              <w:top w:val="single" w:color="000000" w:sz="4" w:space="0"/>
              <w:left w:val="single" w:color="000000" w:sz="4" w:space="0"/>
              <w:bottom w:val="single" w:color="000000" w:sz="4" w:space="0"/>
              <w:right w:val="single" w:color="000000" w:sz="4" w:space="0"/>
            </w:tcBorders>
            <w:noWrap w:val="0"/>
            <w:vAlign w:val="center"/>
          </w:tcPr>
          <w:p w14:paraId="1BD0024A">
            <w:pPr>
              <w:spacing w:line="300" w:lineRule="exact"/>
              <w:ind w:firstLine="360" w:firstLineChars="200"/>
              <w:jc w:val="both"/>
              <w:rPr>
                <w:rFonts w:hint="default" w:eastAsia="宋体"/>
                <w:color w:val="000000"/>
                <w:sz w:val="18"/>
                <w:szCs w:val="18"/>
                <w:lang w:val="en-US" w:eastAsia="zh-CN"/>
              </w:rPr>
            </w:pPr>
            <w:r>
              <w:rPr>
                <w:rFonts w:hint="eastAsia" w:eastAsia="宋体"/>
                <w:color w:val="000000"/>
                <w:sz w:val="18"/>
                <w:szCs w:val="18"/>
                <w:lang w:val="en-US" w:eastAsia="zh-CN"/>
              </w:rPr>
              <w:t>10</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36F6B1E4">
            <w:pPr>
              <w:spacing w:line="300" w:lineRule="exact"/>
              <w:jc w:val="center"/>
              <w:rPr>
                <w:rFonts w:hint="default" w:eastAsia="宋体"/>
                <w:color w:val="000000"/>
                <w:sz w:val="18"/>
                <w:szCs w:val="18"/>
                <w:lang w:val="en-US" w:eastAsia="zh-CN"/>
              </w:rPr>
            </w:pPr>
            <w:r>
              <w:rPr>
                <w:rFonts w:hint="eastAsia" w:eastAsia="宋体"/>
                <w:color w:val="000000"/>
                <w:sz w:val="18"/>
                <w:szCs w:val="18"/>
                <w:lang w:val="en-US" w:eastAsia="zh-CN"/>
              </w:rPr>
              <w:t>90</w:t>
            </w:r>
          </w:p>
        </w:tc>
      </w:tr>
      <w:tr w14:paraId="16812A21">
        <w:tblPrEx>
          <w:tblCellMar>
            <w:top w:w="15" w:type="dxa"/>
            <w:left w:w="15" w:type="dxa"/>
            <w:bottom w:w="15" w:type="dxa"/>
            <w:right w:w="15" w:type="dxa"/>
          </w:tblCellMar>
        </w:tblPrEx>
        <w:trPr>
          <w:trHeight w:val="90" w:hRule="atLeast"/>
          <w:jc w:val="center"/>
        </w:trPr>
        <w:tc>
          <w:tcPr>
            <w:tcW w:w="642" w:type="dxa"/>
            <w:vMerge w:val="continue"/>
            <w:tcBorders>
              <w:top w:val="single" w:color="000000" w:sz="4" w:space="0"/>
              <w:left w:val="single" w:color="000000" w:sz="4" w:space="0"/>
              <w:bottom w:val="single" w:color="000000" w:sz="4" w:space="0"/>
            </w:tcBorders>
            <w:noWrap w:val="0"/>
            <w:vAlign w:val="center"/>
          </w:tcPr>
          <w:p w14:paraId="7FA80FE9">
            <w:pPr>
              <w:spacing w:line="300" w:lineRule="exact"/>
              <w:jc w:val="center"/>
              <w:rPr>
                <w:rFonts w:eastAsia="宋体"/>
                <w:color w:val="000000"/>
                <w:sz w:val="18"/>
                <w:szCs w:val="18"/>
              </w:rPr>
            </w:pP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35AB081C">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成本指标</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14:paraId="71715F33">
            <w:pPr>
              <w:widowControl/>
              <w:spacing w:line="300" w:lineRule="exact"/>
              <w:jc w:val="center"/>
              <w:textAlignment w:val="center"/>
              <w:rPr>
                <w:rFonts w:eastAsia="宋体"/>
                <w:color w:val="000000"/>
                <w:sz w:val="18"/>
                <w:szCs w:val="18"/>
              </w:rPr>
            </w:pPr>
            <w:r>
              <w:rPr>
                <w:rFonts w:hint="eastAsia"/>
                <w:sz w:val="18"/>
                <w:szCs w:val="18"/>
              </w:rPr>
              <w:t>生态环境成本指标</w:t>
            </w:r>
          </w:p>
        </w:tc>
        <w:tc>
          <w:tcPr>
            <w:tcW w:w="2772" w:type="dxa"/>
            <w:tcBorders>
              <w:top w:val="single" w:color="000000" w:sz="4" w:space="0"/>
              <w:bottom w:val="single" w:color="000000" w:sz="4" w:space="0"/>
              <w:right w:val="single" w:color="000000" w:sz="4" w:space="0"/>
            </w:tcBorders>
            <w:noWrap w:val="0"/>
            <w:vAlign w:val="center"/>
          </w:tcPr>
          <w:p w14:paraId="28D1D7AE">
            <w:pPr>
              <w:bidi w:val="0"/>
              <w:jc w:val="both"/>
              <w:rPr>
                <w:rFonts w:eastAsia="仿宋_GB2312"/>
                <w:kern w:val="2"/>
                <w:sz w:val="18"/>
                <w:szCs w:val="18"/>
                <w:lang w:val="en-US" w:eastAsia="zh-CN" w:bidi="ar-SA"/>
              </w:rPr>
            </w:pPr>
            <w:r>
              <w:rPr>
                <w:rFonts w:hint="eastAsia" w:eastAsia="仿宋_GB2312"/>
                <w:kern w:val="2"/>
                <w:sz w:val="18"/>
                <w:szCs w:val="18"/>
                <w:lang w:val="en-US" w:eastAsia="zh-CN" w:bidi="ar-SA"/>
              </w:rPr>
              <w:t>三家公司93.57万元费用</w:t>
            </w:r>
          </w:p>
        </w:tc>
        <w:tc>
          <w:tcPr>
            <w:tcW w:w="857" w:type="dxa"/>
            <w:tcBorders>
              <w:top w:val="single" w:color="000000" w:sz="4" w:space="0"/>
              <w:left w:val="single" w:color="000000" w:sz="4" w:space="0"/>
              <w:bottom w:val="single" w:color="000000" w:sz="4" w:space="0"/>
              <w:right w:val="single" w:color="000000" w:sz="4" w:space="0"/>
            </w:tcBorders>
            <w:noWrap w:val="0"/>
            <w:vAlign w:val="center"/>
          </w:tcPr>
          <w:p w14:paraId="56DC4D84">
            <w:pPr>
              <w:spacing w:line="300" w:lineRule="exact"/>
              <w:jc w:val="center"/>
              <w:rPr>
                <w:rFonts w:eastAsia="宋体"/>
                <w:color w:val="000000"/>
                <w:sz w:val="18"/>
                <w:szCs w:val="18"/>
              </w:rPr>
            </w:pPr>
            <w:r>
              <w:rPr>
                <w:rFonts w:hint="eastAsia" w:eastAsia="宋体"/>
                <w:color w:val="000000"/>
                <w:sz w:val="18"/>
                <w:szCs w:val="18"/>
              </w:rPr>
              <w:t>＝</w:t>
            </w:r>
          </w:p>
        </w:tc>
        <w:tc>
          <w:tcPr>
            <w:tcW w:w="612" w:type="dxa"/>
            <w:tcBorders>
              <w:top w:val="single" w:color="000000" w:sz="4" w:space="0"/>
              <w:left w:val="single" w:color="000000" w:sz="4" w:space="0"/>
              <w:bottom w:val="single" w:color="000000" w:sz="4" w:space="0"/>
              <w:right w:val="single" w:color="000000" w:sz="4" w:space="0"/>
            </w:tcBorders>
            <w:noWrap w:val="0"/>
            <w:vAlign w:val="center"/>
          </w:tcPr>
          <w:p w14:paraId="12AE068A">
            <w:pPr>
              <w:spacing w:line="300" w:lineRule="exact"/>
              <w:jc w:val="center"/>
              <w:rPr>
                <w:rFonts w:hint="default" w:eastAsia="宋体"/>
                <w:color w:val="000000"/>
                <w:sz w:val="18"/>
                <w:szCs w:val="18"/>
                <w:lang w:val="en-US" w:eastAsia="zh-CN"/>
              </w:rPr>
            </w:pPr>
            <w:r>
              <w:rPr>
                <w:rFonts w:hint="eastAsia" w:eastAsia="宋体"/>
                <w:color w:val="000000"/>
                <w:sz w:val="18"/>
                <w:szCs w:val="18"/>
                <w:lang w:val="en-US" w:eastAsia="zh-CN"/>
              </w:rPr>
              <w:t>93.57</w:t>
            </w:r>
          </w:p>
        </w:tc>
        <w:tc>
          <w:tcPr>
            <w:tcW w:w="788" w:type="dxa"/>
            <w:tcBorders>
              <w:top w:val="single" w:color="000000" w:sz="4" w:space="0"/>
              <w:left w:val="single" w:color="000000" w:sz="4" w:space="0"/>
              <w:bottom w:val="single" w:color="000000" w:sz="4" w:space="0"/>
              <w:right w:val="single" w:color="000000" w:sz="4" w:space="0"/>
            </w:tcBorders>
            <w:noWrap w:val="0"/>
            <w:vAlign w:val="center"/>
          </w:tcPr>
          <w:p w14:paraId="1508FEEB">
            <w:pPr>
              <w:spacing w:line="300" w:lineRule="exact"/>
              <w:jc w:val="center"/>
              <w:rPr>
                <w:rFonts w:hint="eastAsia" w:eastAsia="宋体"/>
                <w:color w:val="000000"/>
                <w:sz w:val="18"/>
                <w:szCs w:val="18"/>
                <w:lang w:eastAsia="zh-CN"/>
              </w:rPr>
            </w:pPr>
            <w:r>
              <w:rPr>
                <w:rFonts w:hint="eastAsia" w:eastAsia="宋体"/>
                <w:color w:val="000000"/>
                <w:sz w:val="18"/>
                <w:szCs w:val="18"/>
                <w:lang w:eastAsia="zh-CN"/>
              </w:rPr>
              <w:t>万元</w:t>
            </w:r>
          </w:p>
        </w:tc>
        <w:tc>
          <w:tcPr>
            <w:tcW w:w="999" w:type="dxa"/>
            <w:tcBorders>
              <w:top w:val="single" w:color="000000" w:sz="4" w:space="0"/>
              <w:left w:val="single" w:color="000000" w:sz="4" w:space="0"/>
              <w:bottom w:val="single" w:color="000000" w:sz="4" w:space="0"/>
              <w:right w:val="single" w:color="000000" w:sz="4" w:space="0"/>
            </w:tcBorders>
            <w:noWrap w:val="0"/>
            <w:vAlign w:val="center"/>
          </w:tcPr>
          <w:p w14:paraId="24A572DE">
            <w:pPr>
              <w:spacing w:line="300" w:lineRule="exact"/>
              <w:jc w:val="center"/>
              <w:rPr>
                <w:rFonts w:hint="default" w:eastAsia="宋体"/>
                <w:color w:val="000000"/>
                <w:sz w:val="18"/>
                <w:szCs w:val="18"/>
                <w:lang w:val="en-US" w:eastAsia="zh-CN"/>
              </w:rPr>
            </w:pPr>
            <w:r>
              <w:rPr>
                <w:rFonts w:hint="eastAsia" w:eastAsia="宋体"/>
                <w:color w:val="000000"/>
                <w:sz w:val="18"/>
                <w:szCs w:val="18"/>
                <w:lang w:val="en-US" w:eastAsia="zh-CN"/>
              </w:rPr>
              <w:t>10</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48D5FD38">
            <w:pPr>
              <w:spacing w:line="300" w:lineRule="exact"/>
              <w:jc w:val="center"/>
              <w:rPr>
                <w:rFonts w:hint="default" w:eastAsia="宋体"/>
                <w:color w:val="000000"/>
                <w:sz w:val="18"/>
                <w:szCs w:val="18"/>
                <w:lang w:val="en-US" w:eastAsia="zh-CN"/>
              </w:rPr>
            </w:pPr>
            <w:r>
              <w:rPr>
                <w:rFonts w:hint="eastAsia" w:eastAsia="宋体"/>
                <w:color w:val="000000"/>
                <w:sz w:val="18"/>
                <w:szCs w:val="18"/>
                <w:lang w:val="en-US" w:eastAsia="zh-CN"/>
              </w:rPr>
              <w:t>93.57</w:t>
            </w:r>
          </w:p>
        </w:tc>
      </w:tr>
    </w:tbl>
    <w:p w14:paraId="3A668C3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2CB3EC7A">
      <w:pPr>
        <w:spacing w:line="600" w:lineRule="exact"/>
        <w:jc w:val="left"/>
        <w:rPr>
          <w:rFonts w:eastAsia="黑体"/>
          <w:kern w:val="0"/>
          <w:shd w:val="clear" w:color="auto" w:fill="FFFFFF"/>
          <w:lang w:val="zh-CN"/>
        </w:rPr>
      </w:pPr>
    </w:p>
    <w:p w14:paraId="322E5BA8">
      <w:pPr>
        <w:pStyle w:val="14"/>
        <w:rPr>
          <w:rFonts w:eastAsia="黑体"/>
          <w:kern w:val="0"/>
          <w:shd w:val="clear" w:color="auto" w:fill="FFFFFF"/>
          <w:lang w:val="zh-CN"/>
        </w:rPr>
      </w:pPr>
    </w:p>
    <w:p w14:paraId="4CA75DC8">
      <w:pPr>
        <w:rPr>
          <w:rFonts w:eastAsia="黑体"/>
          <w:kern w:val="0"/>
          <w:shd w:val="clear" w:color="auto" w:fill="FFFFFF"/>
          <w:lang w:val="zh-CN"/>
        </w:rPr>
      </w:pPr>
    </w:p>
    <w:p w14:paraId="76B16E14">
      <w:pPr>
        <w:pStyle w:val="36"/>
        <w:shd w:val="clear" w:color="auto" w:fill="FFFFFF"/>
        <w:spacing w:before="0" w:beforeAutospacing="0" w:after="0" w:afterAutospacing="0" w:line="336" w:lineRule="atLeast"/>
        <w:ind w:firstLine="880"/>
        <w:jc w:val="center"/>
        <w:rPr>
          <w:rStyle w:val="18"/>
          <w:rFonts w:hint="eastAsia" w:cs="Arial"/>
          <w:sz w:val="44"/>
          <w:szCs w:val="44"/>
          <w:lang w:eastAsia="zh-CN"/>
        </w:rPr>
      </w:pPr>
      <w:r>
        <w:rPr>
          <w:rStyle w:val="18"/>
          <w:rFonts w:hint="eastAsia" w:cs="Arial"/>
          <w:sz w:val="44"/>
          <w:szCs w:val="44"/>
          <w:lang w:eastAsia="zh-CN"/>
        </w:rPr>
        <w:t>茂县工业服务中心</w:t>
      </w:r>
    </w:p>
    <w:p w14:paraId="5430E5F6">
      <w:pPr>
        <w:pStyle w:val="36"/>
        <w:shd w:val="clear" w:color="auto" w:fill="FFFFFF"/>
        <w:spacing w:before="0" w:beforeAutospacing="0" w:after="0" w:afterAutospacing="0" w:line="336" w:lineRule="atLeast"/>
        <w:ind w:firstLine="880"/>
        <w:jc w:val="center"/>
        <w:rPr>
          <w:rStyle w:val="18"/>
          <w:rFonts w:hint="eastAsia" w:cs="Arial"/>
          <w:sz w:val="44"/>
          <w:szCs w:val="44"/>
          <w:lang w:eastAsia="zh-CN"/>
        </w:rPr>
      </w:pPr>
      <w:r>
        <w:rPr>
          <w:rStyle w:val="18"/>
          <w:rFonts w:hint="eastAsia" w:cs="Arial"/>
          <w:sz w:val="44"/>
          <w:szCs w:val="44"/>
          <w:lang w:val="en-US" w:eastAsia="zh-CN"/>
        </w:rPr>
        <w:t>2024年</w:t>
      </w:r>
      <w:r>
        <w:rPr>
          <w:rStyle w:val="18"/>
          <w:rFonts w:hint="eastAsia" w:cs="Arial"/>
          <w:sz w:val="44"/>
          <w:szCs w:val="44"/>
          <w:lang w:eastAsia="zh-CN"/>
        </w:rPr>
        <w:t>工业园区服务类项目编制费用</w:t>
      </w:r>
    </w:p>
    <w:p w14:paraId="7163C502">
      <w:pPr>
        <w:pStyle w:val="35"/>
        <w:spacing w:line="578" w:lineRule="exact"/>
        <w:jc w:val="center"/>
        <w:rPr>
          <w:rFonts w:ascii="Times New Roman" w:hAnsi="Times New Roman" w:eastAsia="方正小标宋简体"/>
          <w:color w:val="auto"/>
          <w:kern w:val="2"/>
          <w:sz w:val="44"/>
          <w:szCs w:val="44"/>
          <w:lang w:val="en-US"/>
        </w:rPr>
      </w:pPr>
      <w:r>
        <w:rPr>
          <w:rFonts w:ascii="Times New Roman" w:hAnsi="Times New Roman" w:eastAsia="方正小标宋简体"/>
          <w:color w:val="auto"/>
          <w:kern w:val="2"/>
          <w:sz w:val="44"/>
          <w:szCs w:val="44"/>
          <w:lang w:val="en-US"/>
        </w:rPr>
        <w:t>专项预算绩效自评报告</w:t>
      </w:r>
    </w:p>
    <w:p w14:paraId="4B0D4BA5">
      <w:pPr>
        <w:pStyle w:val="35"/>
        <w:spacing w:line="578" w:lineRule="exact"/>
        <w:ind w:firstLine="640"/>
        <w:jc w:val="center"/>
        <w:rPr>
          <w:rFonts w:ascii="Times New Roman" w:hAnsi="Times New Roman"/>
          <w:color w:val="auto"/>
          <w:kern w:val="2"/>
          <w:sz w:val="32"/>
          <w:szCs w:val="32"/>
        </w:rPr>
      </w:pPr>
    </w:p>
    <w:p w14:paraId="15AE0C2A">
      <w:pPr>
        <w:tabs>
          <w:tab w:val="right" w:pos="8306"/>
        </w:tabs>
        <w:spacing w:line="600" w:lineRule="exact"/>
        <w:ind w:firstLine="640"/>
        <w:outlineLvl w:val="1"/>
        <w:rPr>
          <w:rStyle w:val="18"/>
          <w:rFonts w:hint="eastAsia" w:ascii="黑体" w:hAnsi="黑体" w:eastAsia="黑体" w:cs="黑体"/>
          <w:b w:val="0"/>
          <w:bCs/>
          <w:color w:val="000000"/>
          <w:sz w:val="32"/>
          <w:szCs w:val="32"/>
          <w:lang w:val="zh-CN" w:eastAsia="zh-CN"/>
        </w:rPr>
      </w:pPr>
      <w:r>
        <w:rPr>
          <w:rStyle w:val="18"/>
          <w:rFonts w:hint="eastAsia" w:ascii="黑体" w:hAnsi="黑体" w:eastAsia="黑体" w:cs="黑体"/>
          <w:b w:val="0"/>
          <w:bCs/>
          <w:color w:val="000000"/>
          <w:sz w:val="32"/>
          <w:szCs w:val="32"/>
          <w:lang w:val="en-US" w:eastAsia="zh-CN"/>
        </w:rPr>
        <w:t>一、</w:t>
      </w:r>
      <w:r>
        <w:rPr>
          <w:rStyle w:val="18"/>
          <w:rFonts w:hint="eastAsia" w:ascii="黑体" w:hAnsi="黑体" w:eastAsia="黑体" w:cs="黑体"/>
          <w:b w:val="0"/>
          <w:bCs/>
          <w:color w:val="000000"/>
          <w:sz w:val="32"/>
          <w:szCs w:val="32"/>
          <w:lang w:val="zh-CN" w:eastAsia="zh-CN"/>
        </w:rPr>
        <w:t>项目概况</w:t>
      </w:r>
    </w:p>
    <w:p w14:paraId="6D4A5DD4">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（一）设立背景及基本情况</w:t>
      </w:r>
    </w:p>
    <w:p w14:paraId="4BCE899A">
      <w:pPr>
        <w:keepNext w:val="0"/>
        <w:keepLines w:val="0"/>
        <w:pageBreakBefore w:val="0"/>
        <w:widowControl/>
        <w:kinsoku/>
        <w:wordWrap/>
        <w:overflowPunct/>
        <w:topLinePunct w:val="0"/>
        <w:autoSpaceDE/>
        <w:autoSpaceDN/>
        <w:bidi w:val="0"/>
        <w:adjustRightInd/>
        <w:snapToGrid/>
        <w:spacing w:line="560" w:lineRule="exact"/>
        <w:ind w:left="85" w:right="45" w:firstLine="640" w:firstLineChars="200"/>
        <w:textAlignment w:val="auto"/>
        <w:rPr>
          <w:rStyle w:val="18"/>
          <w:rFonts w:hint="eastAsia" w:ascii="仿宋_GB2312" w:eastAsia="仿宋_GB2312" w:cs="Times New Roman" w:hAnsiTheme="minorHAnsi"/>
          <w:b w:val="0"/>
          <w:bCs/>
          <w:color w:val="000000"/>
          <w:kern w:val="2"/>
          <w:sz w:val="32"/>
          <w:szCs w:val="32"/>
          <w:lang w:val="en-US" w:eastAsia="zh-CN" w:bidi="ar-SA"/>
        </w:rPr>
      </w:pPr>
      <w:r>
        <w:rPr>
          <w:rStyle w:val="18"/>
          <w:rFonts w:hint="eastAsia" w:ascii="仿宋_GB2312" w:eastAsia="仿宋_GB2312" w:cs="Times New Roman" w:hAnsiTheme="minorHAnsi"/>
          <w:b w:val="0"/>
          <w:bCs/>
          <w:color w:val="000000"/>
          <w:kern w:val="2"/>
          <w:sz w:val="32"/>
          <w:szCs w:val="32"/>
          <w:lang w:val="en-US" w:eastAsia="zh-CN" w:bidi="ar-SA"/>
        </w:rPr>
        <w:t>依据《四川省安全生产委员会关于印发四川省安全生产专项整治三年行动计划的通知》（川安委〔2020〕7号）、参考《四川省安全生产委员会办公室四川省应急管理厅关于做好当前化工园区（集中区）整体性安全风险评价工作的通知》（川安办函〔2020〕161号）等文件的要求，对园区整体性安全风险评价，编制茂县工业园区整体性安全风险评价报告，并通过专家评审。</w:t>
      </w:r>
    </w:p>
    <w:p w14:paraId="04C63478">
      <w:pPr>
        <w:keepNext w:val="0"/>
        <w:keepLines w:val="0"/>
        <w:pageBreakBefore w:val="0"/>
        <w:widowControl/>
        <w:kinsoku/>
        <w:wordWrap/>
        <w:overflowPunct/>
        <w:topLinePunct w:val="0"/>
        <w:autoSpaceDE/>
        <w:autoSpaceDN/>
        <w:bidi w:val="0"/>
        <w:adjustRightInd/>
        <w:snapToGrid/>
        <w:spacing w:line="560" w:lineRule="exact"/>
        <w:ind w:left="85" w:right="45" w:firstLine="640" w:firstLineChars="200"/>
        <w:textAlignment w:val="auto"/>
        <w:rPr>
          <w:rStyle w:val="18"/>
          <w:rFonts w:hint="eastAsia" w:ascii="仿宋_GB2312" w:eastAsia="仿宋_GB2312" w:cs="Times New Roman" w:hAnsiTheme="minorHAnsi"/>
          <w:b w:val="0"/>
          <w:bCs/>
          <w:color w:val="000000"/>
          <w:kern w:val="2"/>
          <w:sz w:val="32"/>
          <w:szCs w:val="32"/>
          <w:lang w:val="en-US" w:eastAsia="zh-CN" w:bidi="ar-SA"/>
        </w:rPr>
      </w:pPr>
      <w:r>
        <w:rPr>
          <w:rStyle w:val="18"/>
          <w:rFonts w:hint="eastAsia" w:ascii="仿宋_GB2312" w:eastAsia="仿宋_GB2312" w:cs="Times New Roman" w:hAnsiTheme="minorHAnsi"/>
          <w:b w:val="0"/>
          <w:bCs/>
          <w:color w:val="000000"/>
          <w:kern w:val="2"/>
          <w:sz w:val="32"/>
          <w:szCs w:val="32"/>
          <w:lang w:val="en-US" w:eastAsia="zh-CN" w:bidi="ar-SA"/>
        </w:rPr>
        <w:t>根据《中共四川省委关于深入推进新型工业化加快建设现代化产业体系的决定》《中共茂县县委关于坚持生态优先、绿色发展加快构建新型工业化为引领的现代化产业新体系的决定》，在通过实地调研、勘察、访谈等方式全面系统分析园区发展现状和基础上，遵守国家、省、州和当地有关标准和技术规范，采用符合国家有关规定的基础资料，锚定主攻特色优势产业和战略性新兴产业发展方向，编制《茂县工业园区产业发展规划》和《茂县工业园区控制性详细规划》，坚持园区带动、高效发展，以产业园区为载体，以培育龙头企业为牵引，横向抓配套、纵向延链条，推动产业链上下游延伸、价值链中高端拓展，促进产业集约集聚集群发展，不断增强企业和产业竞争综合实力，加快构建新型工业化为引领的现代化产业体系，为加快推进基本建成“五地一中心”和现代化“六个茂县”建设提供强劲动力。</w:t>
      </w:r>
    </w:p>
    <w:p w14:paraId="1C83006C">
      <w:pPr>
        <w:keepNext w:val="0"/>
        <w:keepLines w:val="0"/>
        <w:pageBreakBefore w:val="0"/>
        <w:widowControl/>
        <w:numPr>
          <w:ilvl w:val="0"/>
          <w:numId w:val="2"/>
        </w:numPr>
        <w:kinsoku/>
        <w:wordWrap/>
        <w:overflowPunct/>
        <w:topLinePunct w:val="0"/>
        <w:autoSpaceDE/>
        <w:autoSpaceDN/>
        <w:bidi w:val="0"/>
        <w:adjustRightInd w:val="0"/>
        <w:snapToGrid w:val="0"/>
        <w:spacing w:line="560" w:lineRule="exact"/>
        <w:ind w:firstLine="643" w:firstLineChars="200"/>
        <w:textAlignment w:val="auto"/>
        <w:rPr>
          <w:rFonts w:ascii="Times New Roman" w:hAnsi="Times New Roman" w:eastAsia="楷体_GB2312" w:cs="Times New Roman"/>
          <w:b/>
          <w:sz w:val="32"/>
          <w:szCs w:val="32"/>
        </w:rPr>
      </w:pPr>
      <w:r>
        <w:rPr>
          <w:rFonts w:ascii="Times New Roman" w:hAnsi="Times New Roman" w:eastAsia="楷体_GB2312" w:cs="Times New Roman"/>
          <w:b/>
          <w:sz w:val="32"/>
          <w:szCs w:val="32"/>
        </w:rPr>
        <w:t>实施目的及支持方向</w:t>
      </w:r>
    </w:p>
    <w:p w14:paraId="1FF121E7">
      <w:pPr>
        <w:keepNext w:val="0"/>
        <w:keepLines w:val="0"/>
        <w:pageBreakBefore w:val="0"/>
        <w:widowControl/>
        <w:kinsoku/>
        <w:wordWrap/>
        <w:overflowPunct/>
        <w:topLinePunct w:val="0"/>
        <w:autoSpaceDE/>
        <w:autoSpaceDN/>
        <w:bidi w:val="0"/>
        <w:spacing w:line="560" w:lineRule="exact"/>
        <w:ind w:left="84" w:right="43" w:firstLine="640" w:firstLineChars="200"/>
        <w:textAlignment w:val="auto"/>
        <w:rPr>
          <w:rStyle w:val="18"/>
          <w:rFonts w:hint="eastAsia" w:ascii="仿宋_GB2312" w:eastAsia="仿宋_GB2312" w:cs="Times New Roman" w:hAnsiTheme="minorHAnsi"/>
          <w:b w:val="0"/>
          <w:bCs/>
          <w:color w:val="000000"/>
          <w:kern w:val="2"/>
          <w:sz w:val="32"/>
          <w:szCs w:val="32"/>
          <w:lang w:val="en-US" w:eastAsia="zh-CN" w:bidi="ar-SA"/>
        </w:rPr>
      </w:pPr>
      <w:r>
        <w:rPr>
          <w:rStyle w:val="18"/>
          <w:rFonts w:hint="eastAsia" w:ascii="仿宋_GB2312" w:eastAsia="仿宋_GB2312" w:cs="Times New Roman" w:hAnsiTheme="minorHAnsi"/>
          <w:b w:val="0"/>
          <w:bCs/>
          <w:color w:val="000000"/>
          <w:kern w:val="2"/>
          <w:sz w:val="32"/>
          <w:szCs w:val="32"/>
          <w:lang w:val="en-US" w:eastAsia="zh-CN" w:bidi="ar-SA"/>
        </w:rPr>
        <w:t>1.严格按照相关文件规定，专款专用，专项核算。费用支出是在完成项目后，签批报账，按照项目审计结</w:t>
      </w:r>
      <w:bookmarkStart w:id="55" w:name="_GoBack"/>
      <w:bookmarkEnd w:id="55"/>
      <w:r>
        <w:rPr>
          <w:rStyle w:val="18"/>
          <w:rFonts w:hint="eastAsia" w:ascii="仿宋_GB2312" w:eastAsia="仿宋_GB2312" w:cs="Times New Roman" w:hAnsiTheme="minorHAnsi"/>
          <w:b w:val="0"/>
          <w:bCs/>
          <w:color w:val="000000"/>
          <w:kern w:val="2"/>
          <w:sz w:val="32"/>
          <w:szCs w:val="32"/>
          <w:lang w:val="en-US" w:eastAsia="zh-CN" w:bidi="ar-SA"/>
        </w:rPr>
        <w:t>算金额支付项目资金。</w:t>
      </w:r>
    </w:p>
    <w:p w14:paraId="255F26C1">
      <w:pPr>
        <w:keepNext w:val="0"/>
        <w:keepLines w:val="0"/>
        <w:pageBreakBefore w:val="0"/>
        <w:widowControl/>
        <w:kinsoku/>
        <w:wordWrap/>
        <w:overflowPunct/>
        <w:topLinePunct w:val="0"/>
        <w:autoSpaceDE/>
        <w:autoSpaceDN/>
        <w:bidi w:val="0"/>
        <w:spacing w:line="560" w:lineRule="exact"/>
        <w:ind w:left="84" w:right="43" w:firstLine="640" w:firstLineChars="200"/>
        <w:textAlignment w:val="auto"/>
        <w:rPr>
          <w:rStyle w:val="18"/>
          <w:rFonts w:hint="eastAsia" w:ascii="仿宋_GB2312" w:eastAsia="仿宋_GB2312" w:cs="Times New Roman" w:hAnsiTheme="minorHAnsi"/>
          <w:b w:val="0"/>
          <w:bCs/>
          <w:color w:val="000000"/>
          <w:kern w:val="2"/>
          <w:sz w:val="32"/>
          <w:szCs w:val="32"/>
          <w:lang w:val="en-US" w:eastAsia="zh-CN" w:bidi="ar-SA"/>
        </w:rPr>
      </w:pPr>
      <w:r>
        <w:rPr>
          <w:rStyle w:val="18"/>
          <w:rFonts w:hint="eastAsia" w:ascii="仿宋_GB2312" w:eastAsia="仿宋_GB2312" w:cs="Times New Roman" w:hAnsiTheme="minorHAnsi"/>
          <w:b w:val="0"/>
          <w:bCs/>
          <w:color w:val="000000"/>
          <w:kern w:val="2"/>
          <w:sz w:val="32"/>
          <w:szCs w:val="32"/>
          <w:lang w:val="en-US" w:eastAsia="zh-CN" w:bidi="ar-SA"/>
        </w:rPr>
        <w:t>2.完成了茂县工业园区整体性安全风险评价编制、完成了茂县工业园区产业发展规划编制、完成了茂县工业园区控制性详细规划编制工作，推动茂县工业园区发展提质增效，实现传统工业企业向现代化、绿色化发展。</w:t>
      </w:r>
    </w:p>
    <w:p w14:paraId="34019CC7">
      <w:pPr>
        <w:pStyle w:val="36"/>
        <w:keepNext w:val="0"/>
        <w:keepLines w:val="0"/>
        <w:pageBreakBefore w:val="0"/>
        <w:widowControl/>
        <w:shd w:val="clear" w:color="auto" w:fill="FFFFFF"/>
        <w:kinsoku/>
        <w:wordWrap/>
        <w:overflowPunct/>
        <w:topLinePunct w:val="0"/>
        <w:autoSpaceDE/>
        <w:autoSpaceDN/>
        <w:bidi w:val="0"/>
        <w:spacing w:before="0" w:beforeAutospacing="0" w:after="0" w:afterAutospacing="0" w:line="560" w:lineRule="exact"/>
        <w:ind w:firstLine="643" w:firstLineChars="200"/>
        <w:textAlignment w:val="auto"/>
        <w:rPr>
          <w:rFonts w:ascii="Times New Roman" w:hAnsi="Times New Roman" w:eastAsia="楷体_GB2312" w:cs="Times New Roman"/>
          <w:b/>
          <w:kern w:val="2"/>
          <w:sz w:val="32"/>
          <w:szCs w:val="32"/>
          <w:lang w:val="zh-CN" w:eastAsia="zh-CN" w:bidi="ar-SA"/>
        </w:rPr>
      </w:pPr>
      <w:r>
        <w:rPr>
          <w:rFonts w:ascii="Times New Roman" w:hAnsi="Times New Roman" w:eastAsia="楷体_GB2312" w:cs="Times New Roman"/>
          <w:b/>
          <w:kern w:val="2"/>
          <w:sz w:val="32"/>
          <w:szCs w:val="32"/>
          <w:lang w:val="zh-CN" w:eastAsia="zh-CN" w:bidi="ar-SA"/>
        </w:rPr>
        <w:t>（三）</w:t>
      </w:r>
      <w:r>
        <w:rPr>
          <w:rFonts w:ascii="Times New Roman" w:hAnsi="Times New Roman" w:eastAsia="楷体_GB2312" w:cs="Times New Roman"/>
          <w:b/>
          <w:kern w:val="2"/>
          <w:sz w:val="32"/>
          <w:szCs w:val="32"/>
          <w:lang w:val="en-US" w:eastAsia="zh-CN" w:bidi="ar-SA"/>
        </w:rPr>
        <w:t>预算安排及分配管理</w:t>
      </w:r>
    </w:p>
    <w:p w14:paraId="4BC95C6D">
      <w:pPr>
        <w:keepNext w:val="0"/>
        <w:keepLines w:val="0"/>
        <w:pageBreakBefore w:val="0"/>
        <w:widowControl/>
        <w:kinsoku/>
        <w:wordWrap/>
        <w:overflowPunct/>
        <w:topLinePunct w:val="0"/>
        <w:autoSpaceDE/>
        <w:autoSpaceDN/>
        <w:bidi w:val="0"/>
        <w:spacing w:line="560" w:lineRule="exact"/>
        <w:ind w:left="84" w:right="43" w:firstLine="640" w:firstLineChars="200"/>
        <w:textAlignment w:val="auto"/>
        <w:rPr>
          <w:rStyle w:val="18"/>
          <w:rFonts w:hint="default" w:ascii="仿宋_GB2312" w:eastAsia="仿宋_GB2312" w:cs="Times New Roman" w:hAnsiTheme="minorHAnsi"/>
          <w:b w:val="0"/>
          <w:bCs/>
          <w:color w:val="000000"/>
          <w:kern w:val="2"/>
          <w:sz w:val="32"/>
          <w:szCs w:val="32"/>
          <w:lang w:val="en-US" w:eastAsia="zh-CN" w:bidi="ar-SA"/>
        </w:rPr>
      </w:pPr>
      <w:r>
        <w:rPr>
          <w:rStyle w:val="18"/>
          <w:rFonts w:hint="eastAsia" w:ascii="仿宋_GB2312" w:eastAsia="仿宋_GB2312" w:cs="Times New Roman" w:hAnsiTheme="minorHAnsi"/>
          <w:b w:val="0"/>
          <w:bCs/>
          <w:color w:val="000000"/>
          <w:kern w:val="2"/>
          <w:sz w:val="32"/>
          <w:szCs w:val="32"/>
          <w:lang w:val="zh-CN" w:eastAsia="zh-CN" w:bidi="ar-SA"/>
        </w:rPr>
        <w:t>项目预算安排</w:t>
      </w:r>
      <w:r>
        <w:rPr>
          <w:rStyle w:val="18"/>
          <w:rFonts w:hint="eastAsia" w:ascii="仿宋_GB2312" w:eastAsia="仿宋_GB2312" w:cs="Times New Roman" w:hAnsiTheme="minorHAnsi"/>
          <w:b w:val="0"/>
          <w:bCs/>
          <w:color w:val="000000"/>
          <w:kern w:val="2"/>
          <w:sz w:val="32"/>
          <w:szCs w:val="32"/>
          <w:lang w:val="en-US" w:eastAsia="zh-CN" w:bidi="ar-SA"/>
        </w:rPr>
        <w:t>93.57万元，申报内容与实际相符，申报目标合理可行。</w:t>
      </w:r>
    </w:p>
    <w:p w14:paraId="6F656B93">
      <w:pPr>
        <w:pStyle w:val="36"/>
        <w:keepNext w:val="0"/>
        <w:keepLines w:val="0"/>
        <w:pageBreakBefore w:val="0"/>
        <w:widowControl/>
        <w:shd w:val="clear" w:color="auto" w:fill="FFFFFF"/>
        <w:kinsoku/>
        <w:wordWrap/>
        <w:overflowPunct/>
        <w:topLinePunct w:val="0"/>
        <w:autoSpaceDE/>
        <w:autoSpaceDN/>
        <w:bidi w:val="0"/>
        <w:spacing w:before="0" w:beforeAutospacing="0" w:after="0" w:afterAutospacing="0" w:line="560" w:lineRule="exact"/>
        <w:ind w:firstLine="643" w:firstLineChars="200"/>
        <w:textAlignment w:val="auto"/>
        <w:rPr>
          <w:rFonts w:hint="eastAsia" w:ascii="Times New Roman" w:hAnsi="Times New Roman" w:eastAsia="楷体_GB2312" w:cs="Times New Roman"/>
          <w:b/>
          <w:kern w:val="2"/>
          <w:sz w:val="32"/>
          <w:szCs w:val="32"/>
          <w:lang w:val="zh-CN" w:eastAsia="zh-CN" w:bidi="ar-SA"/>
        </w:rPr>
      </w:pPr>
      <w:r>
        <w:rPr>
          <w:rFonts w:hint="eastAsia" w:ascii="Times New Roman" w:hAnsi="Times New Roman" w:eastAsia="楷体_GB2312" w:cs="Times New Roman"/>
          <w:b/>
          <w:kern w:val="2"/>
          <w:sz w:val="32"/>
          <w:szCs w:val="32"/>
          <w:lang w:val="zh-CN" w:eastAsia="zh-CN" w:bidi="ar-SA"/>
        </w:rPr>
        <w:t>（四）项目绩效目标设置</w:t>
      </w:r>
    </w:p>
    <w:p w14:paraId="59197CE2">
      <w:pPr>
        <w:keepNext w:val="0"/>
        <w:keepLines w:val="0"/>
        <w:pageBreakBefore w:val="0"/>
        <w:widowControl/>
        <w:kinsoku/>
        <w:wordWrap/>
        <w:overflowPunct/>
        <w:topLinePunct w:val="0"/>
        <w:autoSpaceDE/>
        <w:autoSpaceDN/>
        <w:bidi w:val="0"/>
        <w:spacing w:line="560" w:lineRule="exact"/>
        <w:ind w:left="84" w:right="43" w:firstLine="640" w:firstLineChars="200"/>
        <w:textAlignment w:val="auto"/>
        <w:rPr>
          <w:rFonts w:hint="eastAsia" w:ascii="仿宋_GB2312" w:eastAsia="仿宋_GB2312"/>
          <w:sz w:val="32"/>
          <w:lang w:val="zh-CN" w:eastAsia="zh-CN"/>
        </w:rPr>
      </w:pPr>
      <w:r>
        <w:rPr>
          <w:rStyle w:val="18"/>
          <w:rFonts w:hint="eastAsia" w:ascii="仿宋_GB2312" w:eastAsia="仿宋_GB2312" w:cs="Times New Roman" w:hAnsiTheme="minorHAnsi"/>
          <w:b w:val="0"/>
          <w:bCs/>
          <w:color w:val="000000"/>
          <w:kern w:val="2"/>
          <w:sz w:val="32"/>
          <w:szCs w:val="32"/>
          <w:lang w:val="zh-CN" w:eastAsia="zh-CN" w:bidi="ar-SA"/>
        </w:rPr>
        <w:t>该项目支出绩效评价自查自评结果良好，项目支出保障了重点工作的开展，达到预期绩效目标。</w:t>
      </w:r>
    </w:p>
    <w:p w14:paraId="366F172D">
      <w:pPr>
        <w:keepNext w:val="0"/>
        <w:keepLines w:val="0"/>
        <w:pageBreakBefore w:val="0"/>
        <w:tabs>
          <w:tab w:val="right" w:pos="8306"/>
        </w:tabs>
        <w:kinsoku/>
        <w:wordWrap/>
        <w:overflowPunct/>
        <w:topLinePunct w:val="0"/>
        <w:autoSpaceDE/>
        <w:autoSpaceDN/>
        <w:bidi w:val="0"/>
        <w:spacing w:line="560" w:lineRule="exact"/>
        <w:ind w:firstLine="640" w:firstLineChars="200"/>
        <w:textAlignment w:val="auto"/>
        <w:outlineLvl w:val="1"/>
        <w:rPr>
          <w:rStyle w:val="18"/>
          <w:rFonts w:hint="eastAsia" w:ascii="黑体" w:hAnsi="黑体" w:eastAsia="黑体" w:cs="黑体"/>
          <w:b w:val="0"/>
          <w:bCs/>
          <w:color w:val="000000"/>
          <w:sz w:val="32"/>
          <w:szCs w:val="32"/>
          <w:lang w:val="zh-CN" w:eastAsia="zh-CN"/>
        </w:rPr>
      </w:pPr>
      <w:r>
        <w:rPr>
          <w:rStyle w:val="18"/>
          <w:rFonts w:hint="eastAsia" w:ascii="黑体" w:hAnsi="黑体" w:eastAsia="黑体" w:cs="黑体"/>
          <w:b w:val="0"/>
          <w:bCs/>
          <w:color w:val="000000"/>
          <w:sz w:val="32"/>
          <w:szCs w:val="32"/>
          <w:lang w:val="en-US" w:eastAsia="zh-CN"/>
        </w:rPr>
        <w:t>二、评价实施</w:t>
      </w:r>
    </w:p>
    <w:p w14:paraId="1331A11E">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Style w:val="18"/>
          <w:rFonts w:hint="eastAsia" w:ascii="仿宋_GB2312" w:eastAsia="仿宋_GB2312" w:cs="Times New Roman" w:hAnsiTheme="minorHAnsi"/>
          <w:b w:val="0"/>
          <w:bCs/>
          <w:color w:val="000000"/>
          <w:kern w:val="2"/>
          <w:sz w:val="32"/>
          <w:szCs w:val="32"/>
          <w:lang w:val="en-US" w:eastAsia="zh-CN" w:bidi="ar-SA"/>
        </w:rPr>
      </w:pPr>
      <w:r>
        <w:rPr>
          <w:rFonts w:ascii="Times New Roman" w:hAnsi="Times New Roman" w:eastAsia="楷体_GB2312" w:cs="Times New Roman"/>
          <w:b/>
          <w:sz w:val="32"/>
          <w:szCs w:val="32"/>
          <w:lang w:val="zh-CN"/>
        </w:rPr>
        <w:t>（一）评价目的。</w:t>
      </w:r>
      <w:r>
        <w:rPr>
          <w:rStyle w:val="18"/>
          <w:rFonts w:hint="eastAsia" w:ascii="仿宋_GB2312" w:eastAsia="仿宋_GB2312" w:cs="Times New Roman" w:hAnsiTheme="minorHAnsi"/>
          <w:b w:val="0"/>
          <w:bCs/>
          <w:color w:val="000000"/>
          <w:kern w:val="2"/>
          <w:sz w:val="32"/>
          <w:szCs w:val="32"/>
          <w:lang w:val="zh-CN" w:eastAsia="zh-CN" w:bidi="ar-SA"/>
        </w:rPr>
        <w:t>通过项目绩效自评</w:t>
      </w:r>
      <w:r>
        <w:rPr>
          <w:rStyle w:val="18"/>
          <w:rFonts w:hint="eastAsia" w:ascii="仿宋_GB2312" w:eastAsia="仿宋_GB2312" w:cs="Times New Roman" w:hAnsiTheme="minorHAnsi"/>
          <w:b w:val="0"/>
          <w:bCs/>
          <w:color w:val="000000"/>
          <w:kern w:val="2"/>
          <w:sz w:val="32"/>
          <w:szCs w:val="32"/>
          <w:lang w:val="en-US" w:eastAsia="zh-CN" w:bidi="ar-SA"/>
        </w:rPr>
        <w:t>完成了茂县工业园区整体性安全风险评价编制、完成了茂县工业园区产业发展规划编制、完成了茂县工业园区控制性详细规划编制工作，推动茂县工业园区发展提质增效，实现传统工业企业向现代化、绿色化发展。</w:t>
      </w:r>
    </w:p>
    <w:p w14:paraId="31F2E448">
      <w:pPr>
        <w:pStyle w:val="36"/>
        <w:keepNext w:val="0"/>
        <w:keepLines w:val="0"/>
        <w:pageBreakBefore w:val="0"/>
        <w:widowControl/>
        <w:numPr>
          <w:ilvl w:val="0"/>
          <w:numId w:val="0"/>
        </w:numPr>
        <w:shd w:val="clear" w:color="auto" w:fill="FFFFFF"/>
        <w:kinsoku/>
        <w:wordWrap/>
        <w:overflowPunct/>
        <w:topLinePunct w:val="0"/>
        <w:autoSpaceDE/>
        <w:autoSpaceDN/>
        <w:bidi w:val="0"/>
        <w:spacing w:before="0" w:beforeAutospacing="0" w:after="0" w:afterAutospacing="0" w:line="560" w:lineRule="exact"/>
        <w:ind w:firstLine="643" w:firstLineChars="200"/>
        <w:textAlignment w:val="auto"/>
        <w:rPr>
          <w:rStyle w:val="18"/>
          <w:rFonts w:hint="eastAsia" w:ascii="仿宋_GB2312" w:eastAsia="仿宋_GB2312" w:cs="Times New Roman" w:hAnsiTheme="minorHAnsi"/>
          <w:b w:val="0"/>
          <w:bCs/>
          <w:color w:val="000000"/>
          <w:kern w:val="2"/>
          <w:sz w:val="32"/>
          <w:szCs w:val="32"/>
          <w:lang w:val="en-US" w:eastAsia="zh-CN" w:bidi="ar-SA"/>
        </w:rPr>
      </w:pPr>
      <w:r>
        <w:rPr>
          <w:rFonts w:hint="eastAsia" w:ascii="Times New Roman" w:hAnsi="Times New Roman" w:eastAsia="楷体_GB2312" w:cs="Times New Roman"/>
          <w:b/>
          <w:kern w:val="2"/>
          <w:sz w:val="32"/>
          <w:szCs w:val="32"/>
          <w:lang w:val="zh-CN" w:eastAsia="zh-CN" w:bidi="ar-SA"/>
        </w:rPr>
        <w:t>（二）</w:t>
      </w:r>
      <w:r>
        <w:rPr>
          <w:rFonts w:ascii="Times New Roman" w:hAnsi="Times New Roman" w:eastAsia="楷体_GB2312" w:cs="Times New Roman"/>
          <w:b/>
          <w:kern w:val="2"/>
          <w:sz w:val="32"/>
          <w:szCs w:val="32"/>
          <w:lang w:val="zh-CN" w:eastAsia="zh-CN" w:bidi="ar-SA"/>
        </w:rPr>
        <w:t>预设问题及评价重点。</w:t>
      </w:r>
      <w:r>
        <w:rPr>
          <w:rStyle w:val="18"/>
          <w:rFonts w:hint="eastAsia" w:ascii="仿宋_GB2312" w:eastAsia="仿宋_GB2312" w:cs="Times New Roman" w:hAnsiTheme="minorHAnsi"/>
          <w:b w:val="0"/>
          <w:bCs/>
          <w:color w:val="000000"/>
          <w:kern w:val="2"/>
          <w:sz w:val="32"/>
          <w:szCs w:val="32"/>
          <w:lang w:val="en-US" w:eastAsia="zh-CN" w:bidi="ar-SA"/>
        </w:rPr>
        <w:t>完成了茂县工业园区整体性安全风险评价编制、完成了茂县工业园区产业发展规划编制、完成了茂县工业园区控制性详细规划编制工作，推动茂县工业园区发展提质增效，实现传统工业企业向现代化、绿色化发展。</w:t>
      </w:r>
    </w:p>
    <w:p w14:paraId="2D119A57">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Fonts w:ascii="Times New Roman" w:hAnsi="Times New Roman" w:eastAsia="楷体_GB2312" w:cs="Times New Roman"/>
          <w:b/>
          <w:kern w:val="2"/>
          <w:sz w:val="32"/>
          <w:szCs w:val="32"/>
          <w:lang w:val="zh-CN" w:eastAsia="zh-CN" w:bidi="ar-SA"/>
        </w:rPr>
        <w:t>（三）评价选点</w:t>
      </w:r>
      <w:r>
        <w:rPr>
          <w:rFonts w:eastAsia="楷体_GB2312"/>
          <w:b/>
          <w:lang w:val="zh-CN"/>
        </w:rPr>
        <w:t>。</w:t>
      </w:r>
      <w:r>
        <w:rPr>
          <w:rStyle w:val="18"/>
          <w:rFonts w:hint="eastAsia" w:ascii="仿宋_GB2312" w:eastAsia="仿宋_GB2312" w:cs="Times New Roman" w:hAnsiTheme="minorHAnsi"/>
          <w:b w:val="0"/>
          <w:bCs/>
          <w:color w:val="000000"/>
          <w:kern w:val="2"/>
          <w:sz w:val="32"/>
          <w:szCs w:val="32"/>
          <w:lang w:val="en-US" w:eastAsia="zh-CN" w:bidi="ar-SA"/>
        </w:rPr>
        <w:t>项目绩效自评资金支付范围、支付标准、支付进度、支付依据等合规合法、与预算相符。</w:t>
      </w:r>
    </w:p>
    <w:p w14:paraId="47A7484F">
      <w:pPr>
        <w:keepNext w:val="0"/>
        <w:keepLines w:val="0"/>
        <w:pageBreakBefore w:val="0"/>
        <w:widowControl/>
        <w:kinsoku/>
        <w:wordWrap/>
        <w:overflowPunct/>
        <w:topLinePunct w:val="0"/>
        <w:autoSpaceDE/>
        <w:autoSpaceDN/>
        <w:bidi w:val="0"/>
        <w:spacing w:line="560" w:lineRule="exact"/>
        <w:ind w:firstLine="643" w:firstLineChars="200"/>
        <w:textAlignment w:val="auto"/>
        <w:rPr>
          <w:rFonts w:hint="eastAsia" w:ascii="仿宋_GB2312" w:hAnsi="Times New Roman" w:eastAsia="仿宋_GB2312" w:cs="Times New Roman"/>
          <w:b w:val="0"/>
          <w:bCs w:val="0"/>
          <w:kern w:val="2"/>
          <w:sz w:val="32"/>
          <w:szCs w:val="24"/>
          <w:lang w:val="en-US" w:eastAsia="zh-CN" w:bidi="ar-SA"/>
        </w:rPr>
      </w:pPr>
      <w:r>
        <w:rPr>
          <w:rFonts w:ascii="Times New Roman" w:hAnsi="Times New Roman" w:eastAsia="楷体_GB2312" w:cs="Times New Roman"/>
          <w:b/>
          <w:kern w:val="2"/>
          <w:sz w:val="32"/>
          <w:szCs w:val="32"/>
          <w:lang w:val="zh-CN" w:eastAsia="zh-CN" w:bidi="ar-SA"/>
        </w:rPr>
        <w:t>（四）评价方法</w:t>
      </w:r>
      <w:r>
        <w:rPr>
          <w:rFonts w:eastAsia="楷体_GB2312"/>
          <w:b/>
          <w:lang w:val="zh-CN"/>
        </w:rPr>
        <w:t>。</w:t>
      </w:r>
      <w:r>
        <w:rPr>
          <w:rFonts w:hint="eastAsia" w:ascii="仿宋_GB2312" w:hAnsi="Times New Roman" w:eastAsia="仿宋_GB2312" w:cs="Times New Roman"/>
          <w:b w:val="0"/>
          <w:bCs w:val="0"/>
          <w:kern w:val="2"/>
          <w:sz w:val="32"/>
          <w:szCs w:val="24"/>
          <w:lang w:val="en-US" w:eastAsia="zh-CN" w:bidi="ar-SA"/>
        </w:rPr>
        <w:t>根据项目情况和评价重点，采用单位自评法、实地勘察法、座谈调研法等多种方法。</w:t>
      </w:r>
    </w:p>
    <w:p w14:paraId="4B41CBB5">
      <w:pPr>
        <w:keepNext w:val="0"/>
        <w:keepLines w:val="0"/>
        <w:pageBreakBefore w:val="0"/>
        <w:widowControl/>
        <w:kinsoku/>
        <w:wordWrap/>
        <w:overflowPunct/>
        <w:topLinePunct w:val="0"/>
        <w:autoSpaceDE/>
        <w:autoSpaceDN/>
        <w:bidi w:val="0"/>
        <w:spacing w:line="560" w:lineRule="exact"/>
        <w:ind w:left="84" w:right="43" w:firstLine="643" w:firstLineChars="200"/>
        <w:textAlignment w:val="auto"/>
        <w:rPr>
          <w:rFonts w:hint="eastAsia" w:ascii="仿宋_GB2312" w:hAnsi="Times New Roman" w:eastAsia="仿宋_GB2312" w:cs="Times New Roman"/>
          <w:b w:val="0"/>
          <w:bCs w:val="0"/>
          <w:kern w:val="2"/>
          <w:sz w:val="32"/>
          <w:szCs w:val="24"/>
          <w:lang w:val="en-US" w:eastAsia="zh-CN" w:bidi="ar-SA"/>
        </w:rPr>
      </w:pPr>
      <w:r>
        <w:rPr>
          <w:rFonts w:ascii="Times New Roman" w:hAnsi="Times New Roman" w:eastAsia="楷体_GB2312" w:cs="Times New Roman"/>
          <w:b/>
          <w:kern w:val="2"/>
          <w:sz w:val="32"/>
          <w:szCs w:val="32"/>
          <w:lang w:val="zh-CN" w:eastAsia="zh-CN" w:bidi="ar-SA"/>
        </w:rPr>
        <w:t>（五）评价组织。</w:t>
      </w:r>
      <w:r>
        <w:rPr>
          <w:rFonts w:hint="eastAsia" w:ascii="仿宋_GB2312" w:hAnsi="Times New Roman" w:eastAsia="仿宋_GB2312" w:cs="Times New Roman"/>
          <w:b w:val="0"/>
          <w:bCs w:val="0"/>
          <w:kern w:val="2"/>
          <w:sz w:val="32"/>
          <w:szCs w:val="24"/>
          <w:lang w:val="en-US" w:eastAsia="zh-CN" w:bidi="ar-SA"/>
        </w:rPr>
        <w:t>请相关人员不定期对项目听取进度汇报，对项目实施中出现的困难和问题制定切实可行解决方案并逐级落实。制定督查计划，跟踪督办完成任务，确保项目顺利实施。</w:t>
      </w:r>
    </w:p>
    <w:p w14:paraId="153097C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黑体" w:cs="Times New Roman"/>
          <w:sz w:val="32"/>
          <w:szCs w:val="32"/>
          <w:lang w:val="zh-CN"/>
        </w:rPr>
      </w:pPr>
      <w:r>
        <w:rPr>
          <w:rStyle w:val="18"/>
          <w:rFonts w:hint="eastAsia" w:ascii="黑体" w:hAnsi="黑体" w:eastAsia="黑体" w:cs="黑体"/>
          <w:b w:val="0"/>
          <w:bCs/>
          <w:color w:val="000000"/>
          <w:sz w:val="32"/>
          <w:szCs w:val="32"/>
          <w:lang w:val="en-US" w:eastAsia="zh-CN"/>
        </w:rPr>
        <w:t>三、绩效分析</w:t>
      </w:r>
      <w:r>
        <w:rPr>
          <w:rFonts w:ascii="Times New Roman" w:hAnsi="Times New Roman" w:eastAsia="黑体" w:cs="Times New Roman"/>
          <w:sz w:val="32"/>
          <w:szCs w:val="32"/>
          <w:lang w:val="zh-CN"/>
        </w:rPr>
        <w:tab/>
      </w:r>
    </w:p>
    <w:p w14:paraId="1DE13CF2">
      <w:pPr>
        <w:keepNext w:val="0"/>
        <w:keepLines w:val="0"/>
        <w:pageBreakBefore w:val="0"/>
        <w:widowControl/>
        <w:kinsoku/>
        <w:wordWrap/>
        <w:overflowPunct/>
        <w:topLinePunct w:val="0"/>
        <w:autoSpaceDE/>
        <w:autoSpaceDN/>
        <w:bidi w:val="0"/>
        <w:spacing w:line="560" w:lineRule="exact"/>
        <w:ind w:firstLine="643" w:firstLineChars="200"/>
        <w:textAlignment w:val="auto"/>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（一）通用指标绩效分析</w:t>
      </w:r>
    </w:p>
    <w:p w14:paraId="3B7AEF76">
      <w:pPr>
        <w:keepNext w:val="0"/>
        <w:keepLines w:val="0"/>
        <w:pageBreakBefore w:val="0"/>
        <w:widowControl/>
        <w:kinsoku/>
        <w:wordWrap/>
        <w:overflowPunct/>
        <w:topLinePunct w:val="0"/>
        <w:autoSpaceDE/>
        <w:autoSpaceDN/>
        <w:bidi w:val="0"/>
        <w:spacing w:line="560" w:lineRule="exact"/>
        <w:ind w:left="84" w:right="43" w:firstLine="640" w:firstLineChars="200"/>
        <w:textAlignment w:val="auto"/>
        <w:rPr>
          <w:rFonts w:hint="eastAsia" w:ascii="仿宋_GB2312" w:hAnsi="Times New Roman" w:eastAsia="仿宋_GB2312" w:cs="Times New Roman"/>
          <w:b w:val="0"/>
          <w:bCs w:val="0"/>
          <w:kern w:val="2"/>
          <w:sz w:val="32"/>
          <w:szCs w:val="24"/>
          <w:lang w:val="en-US" w:eastAsia="zh-CN" w:bidi="ar-SA"/>
        </w:rPr>
      </w:pPr>
      <w:r>
        <w:rPr>
          <w:rFonts w:hint="eastAsia" w:ascii="仿宋_GB2312" w:hAnsi="Times New Roman" w:eastAsia="仿宋_GB2312" w:cs="Times New Roman"/>
          <w:b w:val="0"/>
          <w:bCs w:val="0"/>
          <w:kern w:val="2"/>
          <w:sz w:val="32"/>
          <w:szCs w:val="24"/>
          <w:lang w:val="en-US" w:eastAsia="zh-CN" w:bidi="ar-SA"/>
        </w:rPr>
        <w:t>1.项目决策。根据项目申报条件，单位班子成员及股室负责人或相关决策机构对项目评估报告进行审议后，向上级主管部门申报，同时对项目目标设置后，待资金下达后，再撰写项目事前评估报告，项目入库申报。</w:t>
      </w:r>
    </w:p>
    <w:p w14:paraId="7442E514">
      <w:pPr>
        <w:keepNext w:val="0"/>
        <w:keepLines w:val="0"/>
        <w:pageBreakBefore w:val="0"/>
        <w:widowControl/>
        <w:kinsoku/>
        <w:wordWrap/>
        <w:overflowPunct/>
        <w:topLinePunct w:val="0"/>
        <w:autoSpaceDE/>
        <w:autoSpaceDN/>
        <w:bidi w:val="0"/>
        <w:spacing w:line="560" w:lineRule="exact"/>
        <w:ind w:left="84" w:right="43" w:firstLine="640" w:firstLineChars="200"/>
        <w:textAlignment w:val="auto"/>
        <w:rPr>
          <w:rFonts w:hint="eastAsia" w:ascii="仿宋_GB2312" w:hAnsi="Times New Roman" w:eastAsia="仿宋_GB2312" w:cs="Times New Roman"/>
          <w:b w:val="0"/>
          <w:bCs w:val="0"/>
          <w:kern w:val="2"/>
          <w:sz w:val="32"/>
          <w:szCs w:val="24"/>
          <w:lang w:val="en-US" w:eastAsia="zh-CN" w:bidi="ar-SA"/>
        </w:rPr>
      </w:pPr>
      <w:r>
        <w:rPr>
          <w:rFonts w:hint="eastAsia" w:ascii="仿宋_GB2312" w:hAnsi="Times New Roman" w:eastAsia="仿宋_GB2312" w:cs="Times New Roman"/>
          <w:b w:val="0"/>
          <w:bCs w:val="0"/>
          <w:kern w:val="2"/>
          <w:sz w:val="32"/>
          <w:szCs w:val="24"/>
          <w:lang w:val="en-US" w:eastAsia="zh-CN" w:bidi="ar-SA"/>
        </w:rPr>
        <w:t>2.项目管理。建立健全项目管理规章制度，切实加强资金管理、施工管理、安全质量管理。</w:t>
      </w:r>
    </w:p>
    <w:p w14:paraId="06A54D85">
      <w:pPr>
        <w:keepNext w:val="0"/>
        <w:keepLines w:val="0"/>
        <w:pageBreakBefore w:val="0"/>
        <w:widowControl/>
        <w:kinsoku/>
        <w:wordWrap/>
        <w:overflowPunct/>
        <w:topLinePunct w:val="0"/>
        <w:autoSpaceDE/>
        <w:autoSpaceDN/>
        <w:bidi w:val="0"/>
        <w:spacing w:line="560" w:lineRule="exact"/>
        <w:ind w:left="84" w:right="43" w:firstLine="640" w:firstLineChars="200"/>
        <w:textAlignment w:val="auto"/>
        <w:rPr>
          <w:rFonts w:hint="eastAsia" w:ascii="仿宋_GB2312" w:hAnsi="Times New Roman" w:eastAsia="仿宋_GB2312" w:cs="Times New Roman"/>
          <w:b w:val="0"/>
          <w:bCs w:val="0"/>
          <w:kern w:val="2"/>
          <w:sz w:val="32"/>
          <w:szCs w:val="24"/>
          <w:lang w:val="en-US" w:eastAsia="zh-CN" w:bidi="ar-SA"/>
        </w:rPr>
      </w:pPr>
      <w:r>
        <w:rPr>
          <w:rFonts w:hint="eastAsia" w:ascii="仿宋_GB2312" w:hAnsi="Times New Roman" w:eastAsia="仿宋_GB2312" w:cs="Times New Roman"/>
          <w:b w:val="0"/>
          <w:bCs w:val="0"/>
          <w:kern w:val="2"/>
          <w:sz w:val="32"/>
          <w:szCs w:val="24"/>
          <w:lang w:val="en-US" w:eastAsia="zh-CN" w:bidi="ar-SA"/>
        </w:rPr>
        <w:t>3.项目实施 。1.茂县工业园区整体性安全风险评价报告：2021年8月17日通过政府采购确定了项目编制单位为贵州雍阳地矿资源开发有限公司四川分公司，2021年12月4日通过专家评审，2022年3月出具茂县工业园区整体性安全风险评价报告将安全风险降低至一般安全风险（C类），已在县应急管理局备案；2.茂县工业园区产业发展规划编制、茂县工业园区槽木团结太安集中区控制性详细规划编制报告：2021年9月通过政府采购确定项目编制单位为成都博观工程咨询服务有限公司、中外建华诚工程技术集团有限公司，2023年9月在成都召开专家评审会并通过评审、2023年9月出具初步成果文件，2024年9月28日茂县国土空间规划委员会研究并原则同意《茂县工业园区（槽木、亚、团结、太安）产业发展规划和控制性详细规划。</w:t>
      </w:r>
    </w:p>
    <w:p w14:paraId="2A1E9B5C">
      <w:pPr>
        <w:keepNext w:val="0"/>
        <w:keepLines w:val="0"/>
        <w:pageBreakBefore w:val="0"/>
        <w:widowControl/>
        <w:kinsoku/>
        <w:wordWrap/>
        <w:overflowPunct/>
        <w:topLinePunct w:val="0"/>
        <w:autoSpaceDE/>
        <w:autoSpaceDN/>
        <w:bidi w:val="0"/>
        <w:spacing w:line="560" w:lineRule="exact"/>
        <w:ind w:left="84" w:right="43" w:firstLine="640" w:firstLineChars="200"/>
        <w:textAlignment w:val="auto"/>
        <w:rPr>
          <w:rFonts w:hint="eastAsia" w:ascii="仿宋_GB2312" w:hAnsi="Times New Roman" w:eastAsia="仿宋_GB2312" w:cs="Times New Roman"/>
          <w:b w:val="0"/>
          <w:bCs w:val="0"/>
          <w:kern w:val="2"/>
          <w:sz w:val="32"/>
          <w:szCs w:val="24"/>
          <w:lang w:val="en-US" w:eastAsia="zh-CN" w:bidi="ar-SA"/>
        </w:rPr>
      </w:pPr>
      <w:r>
        <w:rPr>
          <w:rFonts w:hint="eastAsia" w:ascii="仿宋_GB2312" w:hAnsi="Times New Roman" w:eastAsia="仿宋_GB2312" w:cs="Times New Roman"/>
          <w:b w:val="0"/>
          <w:bCs w:val="0"/>
          <w:kern w:val="2"/>
          <w:sz w:val="32"/>
          <w:szCs w:val="24"/>
          <w:lang w:val="en-US" w:eastAsia="zh-CN" w:bidi="ar-SA"/>
        </w:rPr>
        <w:t>截至2024年12月底，资金支付93.57万元，资金使用安全、规范；资金支付范围、支付标准、支付进度、支付依据等合规合法、与预算相符。</w:t>
      </w:r>
    </w:p>
    <w:p w14:paraId="13D0F33E">
      <w:pPr>
        <w:keepNext w:val="0"/>
        <w:keepLines w:val="0"/>
        <w:pageBreakBefore w:val="0"/>
        <w:widowControl/>
        <w:kinsoku/>
        <w:wordWrap/>
        <w:overflowPunct/>
        <w:topLinePunct w:val="0"/>
        <w:autoSpaceDE/>
        <w:autoSpaceDN/>
        <w:bidi w:val="0"/>
        <w:spacing w:line="560" w:lineRule="exact"/>
        <w:ind w:left="84" w:right="43" w:firstLine="640" w:firstLineChars="200"/>
        <w:textAlignment w:val="auto"/>
        <w:rPr>
          <w:rFonts w:hint="eastAsia" w:ascii="仿宋_GB2312" w:hAnsi="Times New Roman" w:eastAsia="仿宋_GB2312" w:cs="Times New Roman"/>
          <w:b w:val="0"/>
          <w:bCs w:val="0"/>
          <w:kern w:val="2"/>
          <w:sz w:val="32"/>
          <w:szCs w:val="24"/>
          <w:lang w:val="en-US" w:eastAsia="zh-CN" w:bidi="ar-SA"/>
        </w:rPr>
      </w:pPr>
      <w:r>
        <w:rPr>
          <w:rFonts w:hint="eastAsia" w:ascii="仿宋_GB2312" w:hAnsi="Times New Roman" w:eastAsia="仿宋_GB2312" w:cs="Times New Roman"/>
          <w:b w:val="0"/>
          <w:bCs w:val="0"/>
          <w:kern w:val="2"/>
          <w:sz w:val="32"/>
          <w:szCs w:val="24"/>
          <w:lang w:val="en-US" w:eastAsia="zh-CN" w:bidi="ar-SA"/>
        </w:rPr>
        <w:t>4.项目结果。完成了茂县工业园区整体性安全风险评价编制、完成了茂县工业园区产业发展规划编制、完成了茂县工业园区控制性详细规划编制工作，及时支付全部资金，保证资金支付进度为100%</w:t>
      </w:r>
    </w:p>
    <w:p w14:paraId="35FDD3D9">
      <w:pPr>
        <w:keepNext w:val="0"/>
        <w:keepLines w:val="0"/>
        <w:pageBreakBefore w:val="0"/>
        <w:widowControl/>
        <w:kinsoku/>
        <w:wordWrap/>
        <w:overflowPunct/>
        <w:topLinePunct w:val="0"/>
        <w:autoSpaceDE/>
        <w:autoSpaceDN/>
        <w:bidi w:val="0"/>
        <w:spacing w:line="560" w:lineRule="exact"/>
        <w:ind w:firstLine="643" w:firstLineChars="200"/>
        <w:textAlignment w:val="auto"/>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（二）专用指标绩效分析</w:t>
      </w:r>
    </w:p>
    <w:p w14:paraId="3CFDE98D">
      <w:pPr>
        <w:keepNext w:val="0"/>
        <w:keepLines w:val="0"/>
        <w:pageBreakBefore w:val="0"/>
        <w:widowControl/>
        <w:kinsoku/>
        <w:wordWrap/>
        <w:overflowPunct/>
        <w:topLinePunct w:val="0"/>
        <w:autoSpaceDE/>
        <w:autoSpaceDN/>
        <w:bidi w:val="0"/>
        <w:spacing w:line="560" w:lineRule="exact"/>
        <w:ind w:left="84" w:right="43" w:firstLine="640" w:firstLineChars="200"/>
        <w:textAlignment w:val="auto"/>
        <w:rPr>
          <w:rFonts w:hint="eastAsia" w:ascii="仿宋_GB2312" w:hAnsi="Times New Roman" w:eastAsia="仿宋_GB2312" w:cs="Times New Roman"/>
          <w:b w:val="0"/>
          <w:bCs w:val="0"/>
          <w:kern w:val="2"/>
          <w:sz w:val="32"/>
          <w:szCs w:val="24"/>
          <w:lang w:val="en-US" w:eastAsia="zh-CN" w:bidi="ar-SA"/>
        </w:rPr>
      </w:pPr>
      <w:r>
        <w:rPr>
          <w:rFonts w:hint="eastAsia" w:ascii="仿宋_GB2312" w:hAnsi="Times New Roman" w:eastAsia="仿宋_GB2312" w:cs="Times New Roman"/>
          <w:b w:val="0"/>
          <w:bCs w:val="0"/>
          <w:kern w:val="2"/>
          <w:sz w:val="32"/>
          <w:szCs w:val="24"/>
          <w:lang w:val="en-US" w:eastAsia="zh-CN" w:bidi="ar-SA"/>
        </w:rPr>
        <w:t>产业发展类：茂县工业园区整体性安全风险评价，贯彻“安全第一，预防为主，综合治理”的安全生产方针，落实国务院安委会安全生产十五条重要措施，通过对园区安全风险、监督管理、隐患整治等方面情况的调查评估，整体把握园区安全生产现状和风险分布情况，并提出相应对策、措施和建议，有针对性地开展安全监督管理工作，切实加强产业园区功能区安全生产工作，促进园区经济持续、快速、健康发展；茂县工业园区产业发展规划：为进一步推动茂县工业园区产业结构实现由以高载能产业为主向循环、绿色产业为主的转变，进一步释放新动能，培育新的经济增长点，在新的发展阶段下促进茂县工业园区高质量发展，实现茂县工业发展和经济倍增的目标，按照“布局集中、产业集聚、用地集约、功能配套”的总体要求，坚持“企业向园区集中、项目向园区集聚、政策向园区倾斜、要素向园区保障”的发展理念，把茂县工业园区打造成为全县工业经济发展新的增长极和拉动全县经济跨越式发展的强大引擎之一，特编制《茂县工业园区（槽木、亚坪、光明、团结、太安）产业发展规划（2022—2035年）》；茂县工业园区控制性详细规划：为贯彻阿坝工业北移战略目标、《阿坝州茂县国土空间总体规划（2020—2035年）》（送审稿）的宏观意图，深化、完善“一区六园”的县域工业空间格局，使工业园区建设和管理有据可依、有章可循，规划工业功能布局合理，基础设施完善配套，开发强度适宜，并提出规划管理及相关的控制标准，将规划落到实处以促进园区的建设和发展，特编制茂县工业园区（槽木、亚坪、光明、团结、太安）控制性详细规划。</w:t>
      </w:r>
    </w:p>
    <w:p w14:paraId="3F3DD9D8">
      <w:pPr>
        <w:keepNext w:val="0"/>
        <w:keepLines w:val="0"/>
        <w:pageBreakBefore w:val="0"/>
        <w:widowControl/>
        <w:kinsoku/>
        <w:wordWrap/>
        <w:overflowPunct/>
        <w:topLinePunct w:val="0"/>
        <w:autoSpaceDE/>
        <w:autoSpaceDN/>
        <w:bidi w:val="0"/>
        <w:spacing w:line="560" w:lineRule="exact"/>
        <w:ind w:left="84" w:right="43" w:firstLine="640" w:firstLineChars="200"/>
        <w:textAlignment w:val="auto"/>
        <w:rPr>
          <w:rFonts w:hint="eastAsia" w:ascii="仿宋_GB2312" w:hAnsi="Times New Roman" w:eastAsia="仿宋_GB2312" w:cs="Times New Roman"/>
          <w:b w:val="0"/>
          <w:bCs w:val="0"/>
          <w:kern w:val="2"/>
          <w:sz w:val="32"/>
          <w:szCs w:val="24"/>
          <w:lang w:val="en-US" w:eastAsia="zh-CN" w:bidi="ar-SA"/>
        </w:rPr>
      </w:pPr>
      <w:r>
        <w:rPr>
          <w:rFonts w:hint="eastAsia" w:ascii="仿宋_GB2312" w:hAnsi="Times New Roman" w:eastAsia="仿宋_GB2312" w:cs="Times New Roman"/>
          <w:b w:val="0"/>
          <w:bCs w:val="0"/>
          <w:kern w:val="2"/>
          <w:sz w:val="32"/>
          <w:szCs w:val="24"/>
          <w:lang w:val="en-US" w:eastAsia="zh-CN" w:bidi="ar-SA"/>
        </w:rPr>
        <w:t>2.民生保障。无</w:t>
      </w:r>
    </w:p>
    <w:p w14:paraId="4ADA3F18">
      <w:pPr>
        <w:keepNext w:val="0"/>
        <w:keepLines w:val="0"/>
        <w:pageBreakBefore w:val="0"/>
        <w:widowControl/>
        <w:kinsoku/>
        <w:wordWrap/>
        <w:overflowPunct/>
        <w:topLinePunct w:val="0"/>
        <w:autoSpaceDE/>
        <w:autoSpaceDN/>
        <w:bidi w:val="0"/>
        <w:adjustRightInd/>
        <w:snapToGrid/>
        <w:spacing w:line="560" w:lineRule="exact"/>
        <w:ind w:left="84" w:right="43" w:firstLine="640" w:firstLineChars="200"/>
        <w:textAlignment w:val="auto"/>
        <w:rPr>
          <w:rFonts w:hint="eastAsia" w:ascii="仿宋_GB2312" w:hAnsi="Times New Roman" w:eastAsia="仿宋_GB2312" w:cs="Times New Roman"/>
          <w:b w:val="0"/>
          <w:bCs w:val="0"/>
          <w:kern w:val="2"/>
          <w:sz w:val="32"/>
          <w:szCs w:val="24"/>
          <w:lang w:val="en-US" w:eastAsia="zh-CN" w:bidi="ar-SA"/>
        </w:rPr>
      </w:pPr>
      <w:r>
        <w:rPr>
          <w:rFonts w:hint="eastAsia" w:ascii="仿宋_GB2312" w:hAnsi="Times New Roman" w:eastAsia="仿宋_GB2312" w:cs="Times New Roman"/>
          <w:b w:val="0"/>
          <w:bCs w:val="0"/>
          <w:kern w:val="2"/>
          <w:sz w:val="32"/>
          <w:szCs w:val="24"/>
          <w:lang w:val="en-US" w:eastAsia="zh-CN" w:bidi="ar-SA"/>
        </w:rPr>
        <w:t>3.基础设施。无</w:t>
      </w:r>
    </w:p>
    <w:p w14:paraId="62E539C3">
      <w:pPr>
        <w:keepNext w:val="0"/>
        <w:keepLines w:val="0"/>
        <w:pageBreakBefore w:val="0"/>
        <w:widowControl/>
        <w:kinsoku/>
        <w:wordWrap/>
        <w:overflowPunct/>
        <w:topLinePunct w:val="0"/>
        <w:autoSpaceDE/>
        <w:autoSpaceDN/>
        <w:bidi w:val="0"/>
        <w:adjustRightInd/>
        <w:snapToGrid/>
        <w:spacing w:line="560" w:lineRule="exact"/>
        <w:ind w:left="84" w:right="43" w:firstLine="640" w:firstLineChars="200"/>
        <w:textAlignment w:val="auto"/>
        <w:rPr>
          <w:rFonts w:hint="eastAsia" w:ascii="仿宋_GB2312" w:hAnsi="Times New Roman" w:eastAsia="仿宋_GB2312" w:cs="Times New Roman"/>
          <w:b w:val="0"/>
          <w:bCs w:val="0"/>
          <w:kern w:val="2"/>
          <w:sz w:val="32"/>
          <w:szCs w:val="24"/>
          <w:lang w:val="en-US" w:eastAsia="zh-CN" w:bidi="ar-SA"/>
        </w:rPr>
      </w:pPr>
      <w:r>
        <w:rPr>
          <w:rFonts w:hint="eastAsia" w:ascii="仿宋_GB2312" w:hAnsi="Times New Roman" w:eastAsia="仿宋_GB2312" w:cs="Times New Roman"/>
          <w:b w:val="0"/>
          <w:bCs w:val="0"/>
          <w:kern w:val="2"/>
          <w:sz w:val="32"/>
          <w:szCs w:val="24"/>
          <w:lang w:val="en-US" w:eastAsia="zh-CN" w:bidi="ar-SA"/>
        </w:rPr>
        <w:t>4.行政运转。无</w:t>
      </w:r>
    </w:p>
    <w:p w14:paraId="704232D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黑体" w:hAnsi="黑体" w:eastAsia="黑体" w:cs="黑体"/>
          <w:b w:val="0"/>
          <w:bCs/>
          <w:color w:val="000000"/>
          <w:sz w:val="32"/>
          <w:szCs w:val="32"/>
          <w:lang w:val="en-US" w:eastAsia="zh-CN"/>
        </w:rPr>
      </w:pPr>
      <w:r>
        <w:rPr>
          <w:rStyle w:val="18"/>
          <w:rFonts w:hint="eastAsia" w:ascii="黑体" w:hAnsi="黑体" w:eastAsia="黑体" w:cs="黑体"/>
          <w:b w:val="0"/>
          <w:bCs/>
          <w:color w:val="000000"/>
          <w:sz w:val="32"/>
          <w:szCs w:val="32"/>
          <w:lang w:val="en-US" w:eastAsia="zh-CN"/>
        </w:rPr>
        <w:t>四、评价结论</w:t>
      </w:r>
    </w:p>
    <w:p w14:paraId="5B99FF31">
      <w:pPr>
        <w:keepNext w:val="0"/>
        <w:keepLines w:val="0"/>
        <w:pageBreakBefore w:val="0"/>
        <w:widowControl/>
        <w:kinsoku/>
        <w:wordWrap/>
        <w:overflowPunct/>
        <w:topLinePunct w:val="0"/>
        <w:autoSpaceDE/>
        <w:autoSpaceDN/>
        <w:bidi w:val="0"/>
        <w:adjustRightInd/>
        <w:snapToGrid/>
        <w:spacing w:line="560" w:lineRule="exact"/>
        <w:ind w:left="84" w:right="43" w:firstLine="640" w:firstLineChars="200"/>
        <w:textAlignment w:val="auto"/>
        <w:rPr>
          <w:rFonts w:hint="eastAsia" w:ascii="仿宋_GB2312" w:hAnsi="Times New Roman" w:eastAsia="仿宋_GB2312" w:cs="Times New Roman"/>
          <w:b w:val="0"/>
          <w:bCs w:val="0"/>
          <w:kern w:val="2"/>
          <w:sz w:val="32"/>
          <w:szCs w:val="24"/>
          <w:lang w:val="en-US" w:eastAsia="zh-CN" w:bidi="ar-SA"/>
        </w:rPr>
      </w:pPr>
      <w:r>
        <w:rPr>
          <w:rFonts w:hint="eastAsia" w:ascii="仿宋_GB2312" w:hAnsi="Times New Roman" w:eastAsia="仿宋_GB2312" w:cs="Times New Roman"/>
          <w:b w:val="0"/>
          <w:bCs w:val="0"/>
          <w:kern w:val="2"/>
          <w:sz w:val="32"/>
          <w:szCs w:val="24"/>
          <w:lang w:val="en-US" w:eastAsia="zh-CN" w:bidi="ar-SA"/>
        </w:rPr>
        <w:t>本项目符合《国务院办公厅关于促进开发区改革和创新发展的若干意见》《中共四川省委关于深入推进新型工业化加快建设现代化产业体系的决定》《中共茂县县委关于坚持生态优先、绿色发展加快构建新型工业化为引领的现代化产业新体系的决定》等政策文件要求，牢牢把握高质量发展首要任务，完整准确全面贯彻新发展理念，不断提升产业综合竞争力和辐射带动能力，实现绿色可持续发展。</w:t>
      </w:r>
    </w:p>
    <w:p w14:paraId="61E8E1BA">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黑体" w:hAnsi="黑体" w:eastAsia="黑体" w:cs="黑体"/>
          <w:b w:val="0"/>
          <w:bCs/>
          <w:color w:val="000000"/>
          <w:sz w:val="32"/>
          <w:szCs w:val="32"/>
          <w:lang w:val="en-US" w:eastAsia="zh-CN"/>
        </w:rPr>
      </w:pPr>
      <w:r>
        <w:rPr>
          <w:rStyle w:val="18"/>
          <w:rFonts w:hint="eastAsia" w:ascii="黑体" w:hAnsi="黑体" w:eastAsia="黑体" w:cs="黑体"/>
          <w:b w:val="0"/>
          <w:bCs/>
          <w:color w:val="000000"/>
          <w:sz w:val="32"/>
          <w:szCs w:val="32"/>
          <w:lang w:val="en-US" w:eastAsia="zh-CN"/>
        </w:rPr>
        <w:t>五、存在主要问题</w:t>
      </w:r>
    </w:p>
    <w:p w14:paraId="0E2B0193">
      <w:pPr>
        <w:keepNext w:val="0"/>
        <w:keepLines w:val="0"/>
        <w:pageBreakBefore w:val="0"/>
        <w:widowControl/>
        <w:numPr>
          <w:ilvl w:val="0"/>
          <w:numId w:val="0"/>
        </w:numPr>
        <w:kinsoku/>
        <w:wordWrap/>
        <w:overflowPunct/>
        <w:topLinePunct w:val="0"/>
        <w:autoSpaceDE/>
        <w:autoSpaceDN/>
        <w:bidi w:val="0"/>
        <w:spacing w:line="560" w:lineRule="exact"/>
        <w:ind w:right="43" w:rightChars="0" w:firstLine="640" w:firstLineChars="200"/>
        <w:textAlignment w:val="auto"/>
        <w:rPr>
          <w:rStyle w:val="18"/>
          <w:rFonts w:hint="eastAsia" w:ascii="仿宋_GB2312" w:eastAsia="仿宋_GB2312" w:cs="Times New Roman" w:hAnsiTheme="minorHAnsi"/>
          <w:b w:val="0"/>
          <w:bCs/>
          <w:color w:val="000000"/>
          <w:kern w:val="2"/>
          <w:sz w:val="32"/>
          <w:szCs w:val="32"/>
          <w:lang w:val="zh-CN" w:eastAsia="zh-CN" w:bidi="ar-SA"/>
        </w:rPr>
      </w:pPr>
      <w:r>
        <w:rPr>
          <w:rFonts w:hint="eastAsia" w:ascii="仿宋_GB2312" w:hAnsi="Times New Roman" w:eastAsia="仿宋_GB2312" w:cs="Times New Roman"/>
          <w:b w:val="0"/>
          <w:bCs w:val="0"/>
          <w:kern w:val="2"/>
          <w:sz w:val="32"/>
          <w:szCs w:val="24"/>
          <w:lang w:val="zh-CN" w:eastAsia="zh-CN" w:bidi="ar-SA"/>
        </w:rPr>
        <w:t>专项预算项目绩效自评发现无主要问题。</w:t>
      </w:r>
    </w:p>
    <w:p w14:paraId="6D158C2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Style w:val="18"/>
          <w:rFonts w:hint="eastAsia" w:ascii="黑体" w:hAnsi="黑体" w:eastAsia="黑体" w:cs="黑体"/>
          <w:b w:val="0"/>
          <w:bCs/>
          <w:color w:val="000000"/>
          <w:sz w:val="32"/>
          <w:szCs w:val="32"/>
          <w:lang w:val="zh-CN" w:eastAsia="zh-CN"/>
        </w:rPr>
      </w:pPr>
      <w:r>
        <w:rPr>
          <w:rStyle w:val="18"/>
          <w:rFonts w:hint="eastAsia" w:ascii="黑体" w:hAnsi="黑体" w:eastAsia="黑体" w:cs="黑体"/>
          <w:b w:val="0"/>
          <w:bCs/>
          <w:color w:val="000000"/>
          <w:sz w:val="32"/>
          <w:szCs w:val="32"/>
          <w:lang w:val="zh-CN" w:eastAsia="zh-CN"/>
        </w:rPr>
        <w:t>六、改进建议</w:t>
      </w:r>
    </w:p>
    <w:p w14:paraId="70EA8901">
      <w:pPr>
        <w:keepNext w:val="0"/>
        <w:keepLines w:val="0"/>
        <w:pageBreakBefore w:val="0"/>
        <w:widowControl/>
        <w:numPr>
          <w:ilvl w:val="0"/>
          <w:numId w:val="0"/>
        </w:numPr>
        <w:kinsoku/>
        <w:wordWrap/>
        <w:overflowPunct/>
        <w:topLinePunct w:val="0"/>
        <w:autoSpaceDE/>
        <w:autoSpaceDN/>
        <w:bidi w:val="0"/>
        <w:spacing w:line="560" w:lineRule="exact"/>
        <w:ind w:right="43" w:rightChars="0" w:firstLine="640" w:firstLineChars="200"/>
        <w:textAlignment w:val="auto"/>
        <w:rPr>
          <w:rFonts w:hint="eastAsia" w:ascii="仿宋_GB2312" w:hAnsi="Times New Roman" w:eastAsia="仿宋_GB2312" w:cs="Times New Roman"/>
          <w:b w:val="0"/>
          <w:bCs w:val="0"/>
          <w:kern w:val="2"/>
          <w:sz w:val="32"/>
          <w:szCs w:val="24"/>
          <w:lang w:val="zh-CN" w:eastAsia="zh-CN" w:bidi="ar-SA"/>
        </w:rPr>
      </w:pPr>
      <w:r>
        <w:rPr>
          <w:rFonts w:hint="eastAsia" w:ascii="仿宋_GB2312" w:hAnsi="Times New Roman" w:eastAsia="仿宋_GB2312" w:cs="Times New Roman"/>
          <w:b w:val="0"/>
          <w:bCs w:val="0"/>
          <w:kern w:val="2"/>
          <w:sz w:val="32"/>
          <w:szCs w:val="24"/>
          <w:lang w:val="en-US" w:eastAsia="zh-CN" w:bidi="ar-SA"/>
        </w:rPr>
        <w:t>无专项预算项目在预算安排、完善政策、改进管理等方面的措施建议。</w:t>
      </w:r>
    </w:p>
    <w:p w14:paraId="63EF768A">
      <w:pPr>
        <w:keepNext w:val="0"/>
        <w:keepLines w:val="0"/>
        <w:pageBreakBefore w:val="0"/>
        <w:widowControl/>
        <w:numPr>
          <w:ilvl w:val="0"/>
          <w:numId w:val="0"/>
        </w:numPr>
        <w:kinsoku/>
        <w:wordWrap/>
        <w:overflowPunct/>
        <w:topLinePunct w:val="0"/>
        <w:autoSpaceDE/>
        <w:autoSpaceDN/>
        <w:bidi w:val="0"/>
        <w:spacing w:line="560" w:lineRule="exact"/>
        <w:ind w:leftChars="200" w:right="43" w:rightChars="0"/>
        <w:textAlignment w:val="auto"/>
        <w:rPr>
          <w:rFonts w:hint="eastAsia" w:ascii="仿宋_GB2312" w:hAnsi="Times New Roman" w:eastAsia="仿宋_GB2312" w:cs="Times New Roman"/>
          <w:b w:val="0"/>
          <w:bCs w:val="0"/>
          <w:kern w:val="2"/>
          <w:sz w:val="32"/>
          <w:szCs w:val="24"/>
          <w:lang w:val="zh-CN" w:eastAsia="zh-CN" w:bidi="ar-SA"/>
        </w:rPr>
      </w:pPr>
    </w:p>
    <w:p w14:paraId="384BBEF5">
      <w:pPr>
        <w:pStyle w:val="14"/>
        <w:rPr>
          <w:lang w:val="zh-CN"/>
        </w:rPr>
      </w:pPr>
    </w:p>
    <w:p w14:paraId="08C43CE9">
      <w:pPr>
        <w:spacing w:line="600" w:lineRule="exact"/>
        <w:jc w:val="left"/>
        <w:rPr>
          <w:rFonts w:eastAsia="黑体"/>
          <w:kern w:val="0"/>
          <w:shd w:val="clear" w:color="auto" w:fill="FFFFFF"/>
          <w:lang w:val="zh-CN"/>
        </w:rPr>
      </w:pPr>
    </w:p>
    <w:p w14:paraId="18EF72C3">
      <w:pPr>
        <w:spacing w:line="600" w:lineRule="exact"/>
        <w:jc w:val="left"/>
        <w:rPr>
          <w:rFonts w:eastAsia="黑体"/>
          <w:kern w:val="0"/>
          <w:shd w:val="clear" w:color="auto" w:fill="FFFFFF"/>
          <w:lang w:val="zh-CN"/>
        </w:rPr>
      </w:pPr>
    </w:p>
    <w:p w14:paraId="0F11939F">
      <w:pPr>
        <w:spacing w:line="600" w:lineRule="exact"/>
        <w:jc w:val="left"/>
        <w:rPr>
          <w:rFonts w:eastAsia="黑体"/>
          <w:kern w:val="0"/>
          <w:shd w:val="clear" w:color="auto" w:fill="FFFFFF"/>
          <w:lang w:val="zh-CN"/>
        </w:rPr>
      </w:pPr>
    </w:p>
    <w:p w14:paraId="7A99D91A">
      <w:pPr>
        <w:spacing w:line="600" w:lineRule="exact"/>
        <w:jc w:val="left"/>
        <w:rPr>
          <w:rFonts w:eastAsia="黑体"/>
          <w:kern w:val="0"/>
          <w:shd w:val="clear" w:color="auto" w:fill="FFFFFF"/>
          <w:lang w:val="zh-CN"/>
        </w:rPr>
      </w:pPr>
    </w:p>
    <w:p w14:paraId="6BA6CBE7">
      <w:pPr>
        <w:spacing w:line="600" w:lineRule="exact"/>
        <w:jc w:val="left"/>
        <w:rPr>
          <w:rFonts w:eastAsia="黑体"/>
          <w:kern w:val="0"/>
          <w:shd w:val="clear" w:color="auto" w:fill="FFFFFF"/>
          <w:lang w:val="zh-CN"/>
        </w:rPr>
      </w:pPr>
    </w:p>
    <w:p w14:paraId="7A16F9D8">
      <w:pPr>
        <w:spacing w:line="600" w:lineRule="exact"/>
        <w:jc w:val="left"/>
        <w:rPr>
          <w:rFonts w:eastAsia="黑体"/>
          <w:kern w:val="0"/>
          <w:shd w:val="clear" w:color="auto" w:fill="FFFFFF"/>
          <w:lang w:val="zh-CN"/>
        </w:rPr>
      </w:pPr>
    </w:p>
    <w:p w14:paraId="63970D05">
      <w:pPr>
        <w:spacing w:line="600" w:lineRule="exact"/>
        <w:jc w:val="left"/>
        <w:rPr>
          <w:rFonts w:eastAsia="黑体"/>
          <w:kern w:val="0"/>
          <w:shd w:val="clear" w:color="auto" w:fill="FFFFFF"/>
          <w:lang w:val="zh-CN"/>
        </w:rPr>
      </w:pPr>
    </w:p>
    <w:p w14:paraId="04BC31AD">
      <w:pPr>
        <w:spacing w:line="600" w:lineRule="exact"/>
        <w:jc w:val="left"/>
        <w:rPr>
          <w:rFonts w:eastAsia="黑体"/>
          <w:kern w:val="0"/>
          <w:shd w:val="clear" w:color="auto" w:fill="FFFFFF"/>
          <w:lang w:val="zh-CN"/>
        </w:rPr>
      </w:pPr>
    </w:p>
    <w:p w14:paraId="070F2881">
      <w:pPr>
        <w:spacing w:line="600" w:lineRule="exact"/>
        <w:jc w:val="left"/>
        <w:rPr>
          <w:rFonts w:eastAsia="黑体"/>
          <w:kern w:val="0"/>
          <w:shd w:val="clear" w:color="auto" w:fill="FFFFFF"/>
          <w:lang w:val="zh-CN"/>
        </w:rPr>
      </w:pPr>
    </w:p>
    <w:p w14:paraId="63BEEBC6">
      <w:pPr>
        <w:spacing w:line="600" w:lineRule="exact"/>
        <w:jc w:val="left"/>
        <w:rPr>
          <w:rFonts w:eastAsia="黑体"/>
          <w:kern w:val="0"/>
          <w:shd w:val="clear" w:color="auto" w:fill="FFFFFF"/>
          <w:lang w:val="zh-CN"/>
        </w:rPr>
      </w:pPr>
    </w:p>
    <w:p w14:paraId="38CE8E66">
      <w:pPr>
        <w:spacing w:line="600" w:lineRule="exact"/>
        <w:jc w:val="left"/>
        <w:rPr>
          <w:rFonts w:eastAsia="黑体"/>
          <w:kern w:val="0"/>
          <w:shd w:val="clear" w:color="auto" w:fill="FFFFFF"/>
        </w:rPr>
      </w:pPr>
      <w:r>
        <w:rPr>
          <w:rFonts w:eastAsia="黑体"/>
          <w:kern w:val="0"/>
          <w:shd w:val="clear" w:color="auto" w:fill="FFFFFF"/>
          <w:lang w:val="zh-CN"/>
        </w:rPr>
        <w:t>附表</w:t>
      </w:r>
      <w:r>
        <w:rPr>
          <w:rFonts w:eastAsia="黑体"/>
          <w:kern w:val="0"/>
          <w:shd w:val="clear" w:color="auto" w:fill="FFFFFF"/>
        </w:rPr>
        <w:t>1</w:t>
      </w:r>
    </w:p>
    <w:p w14:paraId="32BB71F0">
      <w:pPr>
        <w:spacing w:line="578" w:lineRule="exact"/>
        <w:jc w:val="center"/>
        <w:rPr>
          <w:rFonts w:eastAsia="方正小标宋_GBK"/>
          <w:sz w:val="40"/>
          <w:szCs w:val="40"/>
        </w:rPr>
      </w:pPr>
      <w:r>
        <w:rPr>
          <w:rFonts w:hint="eastAsia" w:eastAsia="方正小标宋_GBK"/>
          <w:sz w:val="40"/>
          <w:szCs w:val="40"/>
        </w:rPr>
        <w:t>专项</w:t>
      </w:r>
      <w:r>
        <w:rPr>
          <w:rFonts w:eastAsia="方正小标宋_GBK"/>
          <w:sz w:val="40"/>
          <w:szCs w:val="40"/>
        </w:rPr>
        <w:t>预算绩效自评打分表</w:t>
      </w:r>
    </w:p>
    <w:tbl>
      <w:tblPr>
        <w:tblStyle w:val="16"/>
        <w:tblW w:w="10658" w:type="dxa"/>
        <w:jc w:val="center"/>
        <w:tblLayout w:type="fixed"/>
        <w:tblCellMar>
          <w:top w:w="0" w:type="dxa"/>
          <w:left w:w="108" w:type="dxa"/>
          <w:bottom w:w="0" w:type="dxa"/>
          <w:right w:w="108" w:type="dxa"/>
        </w:tblCellMar>
      </w:tblPr>
      <w:tblGrid>
        <w:gridCol w:w="703"/>
        <w:gridCol w:w="747"/>
        <w:gridCol w:w="807"/>
        <w:gridCol w:w="1323"/>
        <w:gridCol w:w="684"/>
        <w:gridCol w:w="5222"/>
        <w:gridCol w:w="715"/>
        <w:gridCol w:w="457"/>
      </w:tblGrid>
      <w:tr w14:paraId="11AF4A9F">
        <w:tblPrEx>
          <w:tblCellMar>
            <w:top w:w="0" w:type="dxa"/>
            <w:left w:w="108" w:type="dxa"/>
            <w:bottom w:w="0" w:type="dxa"/>
            <w:right w:w="108" w:type="dxa"/>
          </w:tblCellMar>
        </w:tblPrEx>
        <w:trPr>
          <w:trHeight w:val="287" w:hRule="atLeast"/>
          <w:jc w:val="center"/>
        </w:trPr>
        <w:tc>
          <w:tcPr>
            <w:tcW w:w="4264" w:type="dxa"/>
            <w:gridSpan w:val="5"/>
            <w:tcBorders>
              <w:top w:val="single" w:color="000000" w:sz="4" w:space="0"/>
              <w:left w:val="single" w:color="000000" w:sz="4" w:space="0"/>
              <w:bottom w:val="nil"/>
              <w:right w:val="nil"/>
            </w:tcBorders>
            <w:noWrap w:val="0"/>
            <w:vAlign w:val="center"/>
          </w:tcPr>
          <w:p w14:paraId="7D56C869">
            <w:pPr>
              <w:widowControl/>
              <w:spacing w:line="240" w:lineRule="exact"/>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lang w:bidi="ar"/>
              </w:rPr>
              <w:t>绩效评价指标</w:t>
            </w:r>
          </w:p>
        </w:tc>
        <w:tc>
          <w:tcPr>
            <w:tcW w:w="5222" w:type="dxa"/>
            <w:vMerge w:val="restart"/>
            <w:tcBorders>
              <w:top w:val="single" w:color="000000" w:sz="4" w:space="0"/>
              <w:left w:val="single" w:color="000000" w:sz="4" w:space="0"/>
              <w:bottom w:val="single" w:color="000000" w:sz="4" w:space="0"/>
              <w:right w:val="single" w:color="000000" w:sz="4" w:space="0"/>
            </w:tcBorders>
            <w:noWrap w:val="0"/>
            <w:vAlign w:val="center"/>
          </w:tcPr>
          <w:p w14:paraId="33BC66F4">
            <w:pPr>
              <w:widowControl/>
              <w:spacing w:line="240" w:lineRule="exact"/>
              <w:jc w:val="center"/>
              <w:textAlignment w:val="center"/>
              <w:rPr>
                <w:rFonts w:hint="eastAsia" w:ascii="黑体" w:hAnsi="宋体" w:eastAsia="黑体" w:cs="黑体"/>
                <w:color w:val="000000"/>
                <w:sz w:val="18"/>
                <w:szCs w:val="18"/>
              </w:rPr>
            </w:pPr>
            <w:r>
              <w:rPr>
                <w:rFonts w:hint="eastAsia" w:ascii="黑体" w:hAnsi="宋体" w:eastAsia="黑体" w:cs="黑体"/>
                <w:color w:val="000000"/>
                <w:kern w:val="0"/>
                <w:sz w:val="18"/>
                <w:szCs w:val="18"/>
                <w:lang w:bidi="ar"/>
              </w:rPr>
              <w:t>指标解释</w:t>
            </w:r>
          </w:p>
        </w:tc>
        <w:tc>
          <w:tcPr>
            <w:tcW w:w="715" w:type="dxa"/>
            <w:vMerge w:val="restart"/>
            <w:tcBorders>
              <w:top w:val="single" w:color="000000" w:sz="4" w:space="0"/>
              <w:left w:val="single" w:color="000000" w:sz="4" w:space="0"/>
              <w:right w:val="single" w:color="000000" w:sz="4" w:space="0"/>
            </w:tcBorders>
            <w:noWrap w:val="0"/>
            <w:vAlign w:val="center"/>
          </w:tcPr>
          <w:p w14:paraId="3E714A52">
            <w:pPr>
              <w:widowControl/>
              <w:spacing w:line="240" w:lineRule="exact"/>
              <w:jc w:val="center"/>
              <w:textAlignment w:val="center"/>
              <w:rPr>
                <w:rFonts w:hint="eastAsia" w:ascii="黑体" w:hAnsi="宋体" w:eastAsia="黑体" w:cs="黑体"/>
                <w:color w:val="000000"/>
                <w:kern w:val="0"/>
                <w:sz w:val="18"/>
                <w:szCs w:val="18"/>
                <w:lang w:bidi="ar"/>
              </w:rPr>
            </w:pPr>
            <w:r>
              <w:rPr>
                <w:rFonts w:hint="eastAsia" w:ascii="黑体" w:hAnsi="宋体" w:eastAsia="黑体" w:cs="黑体"/>
                <w:color w:val="000000"/>
                <w:kern w:val="0"/>
                <w:sz w:val="18"/>
                <w:szCs w:val="18"/>
                <w:lang w:bidi="ar"/>
              </w:rPr>
              <w:t>自评得分</w:t>
            </w:r>
          </w:p>
        </w:tc>
        <w:tc>
          <w:tcPr>
            <w:tcW w:w="457" w:type="dxa"/>
            <w:vMerge w:val="restart"/>
            <w:tcBorders>
              <w:top w:val="single" w:color="000000" w:sz="4" w:space="0"/>
              <w:left w:val="single" w:color="000000" w:sz="4" w:space="0"/>
              <w:right w:val="single" w:color="000000" w:sz="4" w:space="0"/>
            </w:tcBorders>
            <w:noWrap w:val="0"/>
            <w:vAlign w:val="center"/>
          </w:tcPr>
          <w:p w14:paraId="3109675E">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备注</w:t>
            </w:r>
          </w:p>
        </w:tc>
      </w:tr>
      <w:tr w14:paraId="53DF5C7D">
        <w:tblPrEx>
          <w:tblCellMar>
            <w:top w:w="0" w:type="dxa"/>
            <w:left w:w="108" w:type="dxa"/>
            <w:bottom w:w="0" w:type="dxa"/>
            <w:right w:w="108" w:type="dxa"/>
          </w:tblCellMar>
        </w:tblPrEx>
        <w:trPr>
          <w:trHeight w:val="556" w:hRule="atLeast"/>
          <w:jc w:val="center"/>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30C28673">
            <w:pPr>
              <w:widowControl/>
              <w:spacing w:line="240" w:lineRule="exact"/>
              <w:jc w:val="center"/>
              <w:textAlignment w:val="center"/>
              <w:rPr>
                <w:rFonts w:hint="eastAsia" w:ascii="黑体" w:hAnsi="宋体" w:eastAsia="黑体" w:cs="黑体"/>
                <w:color w:val="000000"/>
                <w:sz w:val="18"/>
                <w:szCs w:val="18"/>
              </w:rPr>
            </w:pPr>
            <w:r>
              <w:rPr>
                <w:rFonts w:hint="eastAsia" w:ascii="黑体" w:hAnsi="宋体" w:eastAsia="黑体" w:cs="黑体"/>
                <w:color w:val="000000"/>
                <w:kern w:val="0"/>
                <w:sz w:val="18"/>
                <w:szCs w:val="18"/>
                <w:lang w:bidi="ar"/>
              </w:rPr>
              <w:t>一级指标</w:t>
            </w:r>
          </w:p>
        </w:tc>
        <w:tc>
          <w:tcPr>
            <w:tcW w:w="1554" w:type="dxa"/>
            <w:gridSpan w:val="2"/>
            <w:tcBorders>
              <w:top w:val="single" w:color="000000" w:sz="4" w:space="0"/>
              <w:left w:val="single" w:color="000000" w:sz="4" w:space="0"/>
              <w:bottom w:val="single" w:color="000000" w:sz="4" w:space="0"/>
              <w:right w:val="single" w:color="000000" w:sz="4" w:space="0"/>
            </w:tcBorders>
            <w:noWrap w:val="0"/>
            <w:vAlign w:val="center"/>
          </w:tcPr>
          <w:p w14:paraId="528B895E">
            <w:pPr>
              <w:widowControl/>
              <w:spacing w:line="240" w:lineRule="exact"/>
              <w:jc w:val="center"/>
              <w:textAlignment w:val="center"/>
              <w:rPr>
                <w:rFonts w:hint="eastAsia" w:ascii="黑体" w:hAnsi="宋体" w:eastAsia="黑体" w:cs="黑体"/>
                <w:color w:val="000000"/>
                <w:sz w:val="18"/>
                <w:szCs w:val="18"/>
              </w:rPr>
            </w:pPr>
            <w:r>
              <w:rPr>
                <w:rFonts w:hint="eastAsia" w:ascii="黑体" w:hAnsi="宋体" w:eastAsia="黑体" w:cs="黑体"/>
                <w:color w:val="000000"/>
                <w:kern w:val="0"/>
                <w:sz w:val="18"/>
                <w:szCs w:val="18"/>
                <w:lang w:bidi="ar"/>
              </w:rPr>
              <w:t>二级指标</w:t>
            </w: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68F411F0">
            <w:pPr>
              <w:widowControl/>
              <w:spacing w:line="240" w:lineRule="exact"/>
              <w:jc w:val="center"/>
              <w:textAlignment w:val="center"/>
              <w:rPr>
                <w:rFonts w:hint="eastAsia" w:ascii="黑体" w:hAnsi="宋体" w:eastAsia="黑体" w:cs="黑体"/>
                <w:color w:val="000000"/>
                <w:sz w:val="18"/>
                <w:szCs w:val="18"/>
              </w:rPr>
            </w:pPr>
            <w:r>
              <w:rPr>
                <w:rFonts w:hint="eastAsia" w:ascii="黑体" w:hAnsi="宋体" w:eastAsia="黑体" w:cs="黑体"/>
                <w:color w:val="000000"/>
                <w:kern w:val="0"/>
                <w:sz w:val="18"/>
                <w:szCs w:val="18"/>
                <w:lang w:bidi="ar"/>
              </w:rPr>
              <w:t>三级指标</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1C391C5B">
            <w:pPr>
              <w:widowControl/>
              <w:spacing w:line="240" w:lineRule="exact"/>
              <w:jc w:val="center"/>
              <w:textAlignment w:val="center"/>
              <w:rPr>
                <w:rFonts w:hint="eastAsia" w:ascii="黑体" w:hAnsi="宋体" w:eastAsia="黑体" w:cs="黑体"/>
                <w:color w:val="000000"/>
                <w:sz w:val="18"/>
                <w:szCs w:val="18"/>
              </w:rPr>
            </w:pPr>
            <w:r>
              <w:rPr>
                <w:rFonts w:hint="eastAsia" w:ascii="黑体" w:hAnsi="宋体" w:eastAsia="黑体" w:cs="黑体"/>
                <w:color w:val="000000"/>
                <w:kern w:val="0"/>
                <w:sz w:val="18"/>
                <w:szCs w:val="18"/>
                <w:lang w:bidi="ar"/>
              </w:rPr>
              <w:t>指标</w:t>
            </w:r>
            <w:r>
              <w:rPr>
                <w:rFonts w:hint="eastAsia" w:ascii="黑体" w:hAnsi="宋体" w:eastAsia="黑体" w:cs="黑体"/>
                <w:color w:val="000000"/>
                <w:kern w:val="0"/>
                <w:sz w:val="18"/>
                <w:szCs w:val="18"/>
                <w:lang w:bidi="ar"/>
              </w:rPr>
              <w:br w:type="textWrapping"/>
            </w:r>
            <w:r>
              <w:rPr>
                <w:rFonts w:hint="eastAsia" w:ascii="黑体" w:hAnsi="宋体" w:eastAsia="黑体" w:cs="黑体"/>
                <w:color w:val="000000"/>
                <w:kern w:val="0"/>
                <w:sz w:val="18"/>
                <w:szCs w:val="18"/>
                <w:lang w:bidi="ar"/>
              </w:rPr>
              <w:t>分值</w:t>
            </w:r>
          </w:p>
        </w:tc>
        <w:tc>
          <w:tcPr>
            <w:tcW w:w="52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7F41E2">
            <w:pPr>
              <w:widowControl/>
              <w:spacing w:line="240" w:lineRule="exact"/>
              <w:jc w:val="center"/>
              <w:rPr>
                <w:rFonts w:hint="eastAsia" w:ascii="黑体" w:hAnsi="宋体" w:eastAsia="黑体" w:cs="黑体"/>
                <w:color w:val="000000"/>
                <w:sz w:val="18"/>
                <w:szCs w:val="18"/>
              </w:rPr>
            </w:pPr>
          </w:p>
        </w:tc>
        <w:tc>
          <w:tcPr>
            <w:tcW w:w="715" w:type="dxa"/>
            <w:vMerge w:val="continue"/>
            <w:tcBorders>
              <w:left w:val="single" w:color="000000" w:sz="4" w:space="0"/>
              <w:bottom w:val="single" w:color="000000" w:sz="4" w:space="0"/>
              <w:right w:val="single" w:color="000000" w:sz="4" w:space="0"/>
            </w:tcBorders>
            <w:noWrap w:val="0"/>
            <w:vAlign w:val="center"/>
          </w:tcPr>
          <w:p w14:paraId="17D7D682">
            <w:pPr>
              <w:widowControl/>
              <w:spacing w:line="240" w:lineRule="exact"/>
              <w:jc w:val="center"/>
              <w:rPr>
                <w:rFonts w:hint="eastAsia" w:ascii="黑体" w:hAnsi="宋体" w:eastAsia="黑体" w:cs="黑体"/>
                <w:color w:val="000000"/>
                <w:sz w:val="18"/>
                <w:szCs w:val="18"/>
              </w:rPr>
            </w:pPr>
          </w:p>
        </w:tc>
        <w:tc>
          <w:tcPr>
            <w:tcW w:w="457" w:type="dxa"/>
            <w:vMerge w:val="continue"/>
            <w:tcBorders>
              <w:left w:val="single" w:color="000000" w:sz="4" w:space="0"/>
              <w:bottom w:val="single" w:color="000000" w:sz="4" w:space="0"/>
              <w:right w:val="single" w:color="000000" w:sz="4" w:space="0"/>
            </w:tcBorders>
            <w:noWrap w:val="0"/>
            <w:vAlign w:val="center"/>
          </w:tcPr>
          <w:p w14:paraId="02B808D7">
            <w:pPr>
              <w:widowControl/>
              <w:spacing w:line="240" w:lineRule="exact"/>
              <w:jc w:val="center"/>
              <w:rPr>
                <w:rFonts w:hint="eastAsia" w:ascii="黑体" w:hAnsi="宋体" w:eastAsia="黑体" w:cs="黑体"/>
                <w:color w:val="000000"/>
                <w:sz w:val="24"/>
                <w:szCs w:val="24"/>
              </w:rPr>
            </w:pPr>
          </w:p>
        </w:tc>
      </w:tr>
      <w:tr w14:paraId="6AD0CC3E">
        <w:tblPrEx>
          <w:tblCellMar>
            <w:top w:w="0" w:type="dxa"/>
            <w:left w:w="108" w:type="dxa"/>
            <w:bottom w:w="0" w:type="dxa"/>
            <w:right w:w="108" w:type="dxa"/>
          </w:tblCellMar>
        </w:tblPrEx>
        <w:trPr>
          <w:trHeight w:val="287" w:hRule="atLeast"/>
          <w:jc w:val="center"/>
        </w:trPr>
        <w:tc>
          <w:tcPr>
            <w:tcW w:w="703" w:type="dxa"/>
            <w:vMerge w:val="restart"/>
            <w:tcBorders>
              <w:top w:val="single" w:color="000000" w:sz="4" w:space="0"/>
              <w:left w:val="single" w:color="000000" w:sz="4" w:space="0"/>
              <w:bottom w:val="single" w:color="000000" w:sz="4" w:space="0"/>
              <w:right w:val="single" w:color="000000" w:sz="4" w:space="0"/>
            </w:tcBorders>
            <w:noWrap w:val="0"/>
            <w:vAlign w:val="center"/>
          </w:tcPr>
          <w:p w14:paraId="6A3C3ADE">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通用指标</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（54分）</w:t>
            </w:r>
          </w:p>
        </w:tc>
        <w:tc>
          <w:tcPr>
            <w:tcW w:w="155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648A131">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项目决策</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（18分）</w:t>
            </w: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255C5992">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决策程序</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57031102">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6</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0084756F">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项目决策程序是否严密</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2C0B4A57">
            <w:pPr>
              <w:widowControl/>
              <w:spacing w:line="240" w:lineRule="exact"/>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w:t>
            </w: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1211E82D">
            <w:pPr>
              <w:widowControl/>
              <w:spacing w:line="240" w:lineRule="exact"/>
              <w:jc w:val="left"/>
              <w:textAlignment w:val="center"/>
              <w:rPr>
                <w:rFonts w:hint="eastAsia" w:ascii="宋体" w:hAnsi="宋体" w:eastAsia="宋体" w:cs="宋体"/>
                <w:color w:val="000000"/>
                <w:kern w:val="0"/>
                <w:sz w:val="24"/>
                <w:szCs w:val="24"/>
                <w:lang w:bidi="ar"/>
              </w:rPr>
            </w:pPr>
          </w:p>
        </w:tc>
      </w:tr>
      <w:tr w14:paraId="0093C412">
        <w:tblPrEx>
          <w:tblCellMar>
            <w:top w:w="0" w:type="dxa"/>
            <w:left w:w="108" w:type="dxa"/>
            <w:bottom w:w="0" w:type="dxa"/>
            <w:right w:w="108" w:type="dxa"/>
          </w:tblCellMar>
        </w:tblPrEx>
        <w:trPr>
          <w:trHeight w:val="507"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799EDD">
            <w:pPr>
              <w:widowControl/>
              <w:spacing w:line="240" w:lineRule="exact"/>
              <w:jc w:val="center"/>
              <w:rPr>
                <w:rFonts w:hint="eastAsia" w:ascii="宋体" w:hAnsi="宋体" w:eastAsia="宋体" w:cs="宋体"/>
                <w:b/>
                <w:color w:val="000000"/>
                <w:sz w:val="18"/>
                <w:szCs w:val="18"/>
              </w:rPr>
            </w:pPr>
          </w:p>
        </w:tc>
        <w:tc>
          <w:tcPr>
            <w:tcW w:w="15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A3AD4E1">
            <w:pPr>
              <w:widowControl/>
              <w:spacing w:line="240" w:lineRule="exact"/>
              <w:jc w:val="center"/>
              <w:rPr>
                <w:rFonts w:hint="eastAsia" w:ascii="宋体" w:hAnsi="宋体" w:eastAsia="宋体" w:cs="宋体"/>
                <w:b/>
                <w:color w:val="000000"/>
                <w:sz w:val="18"/>
                <w:szCs w:val="18"/>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73A05534">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规划论证</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21A2AE63">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6</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7F3220BC">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项目规划论证是否符合中省要求，项目绩效目标设置是否科学合理</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7FAE11B8">
            <w:pPr>
              <w:widowControl/>
              <w:spacing w:line="240" w:lineRule="exact"/>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w:t>
            </w: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175EA392">
            <w:pPr>
              <w:widowControl/>
              <w:spacing w:line="240" w:lineRule="exact"/>
              <w:jc w:val="left"/>
              <w:textAlignment w:val="center"/>
              <w:rPr>
                <w:rFonts w:hint="eastAsia" w:ascii="宋体" w:hAnsi="宋体" w:eastAsia="宋体" w:cs="宋体"/>
                <w:color w:val="000000"/>
                <w:kern w:val="0"/>
                <w:sz w:val="24"/>
                <w:szCs w:val="24"/>
                <w:lang w:bidi="ar"/>
              </w:rPr>
            </w:pPr>
          </w:p>
        </w:tc>
      </w:tr>
      <w:tr w14:paraId="0DDB3915">
        <w:tblPrEx>
          <w:tblCellMar>
            <w:top w:w="0" w:type="dxa"/>
            <w:left w:w="108" w:type="dxa"/>
            <w:bottom w:w="0" w:type="dxa"/>
            <w:right w:w="108" w:type="dxa"/>
          </w:tblCellMar>
        </w:tblPrEx>
        <w:trPr>
          <w:trHeight w:val="556"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6AE9CD">
            <w:pPr>
              <w:widowControl/>
              <w:spacing w:line="240" w:lineRule="exact"/>
              <w:jc w:val="center"/>
              <w:rPr>
                <w:rFonts w:hint="eastAsia" w:ascii="宋体" w:hAnsi="宋体" w:eastAsia="宋体" w:cs="宋体"/>
                <w:b/>
                <w:color w:val="000000"/>
                <w:sz w:val="18"/>
                <w:szCs w:val="18"/>
              </w:rPr>
            </w:pPr>
          </w:p>
        </w:tc>
        <w:tc>
          <w:tcPr>
            <w:tcW w:w="15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9CB8A74">
            <w:pPr>
              <w:widowControl/>
              <w:spacing w:line="240" w:lineRule="exact"/>
              <w:jc w:val="center"/>
              <w:rPr>
                <w:rFonts w:hint="eastAsia" w:ascii="宋体" w:hAnsi="宋体" w:eastAsia="宋体" w:cs="宋体"/>
                <w:b/>
                <w:color w:val="000000"/>
                <w:sz w:val="18"/>
                <w:szCs w:val="18"/>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55D6C0F1">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资金投向</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5ECAC838">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6</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52DCF2D9">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项目资金是否与项目总体规划、相关行业事业发展相匹配，是否聚焦重大任务、重点领域、重点环节和重点项目</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1D6B4B5C">
            <w:pPr>
              <w:widowControl/>
              <w:spacing w:line="240" w:lineRule="exact"/>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w:t>
            </w: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10F21F5A">
            <w:pPr>
              <w:widowControl/>
              <w:spacing w:line="240" w:lineRule="exact"/>
              <w:jc w:val="left"/>
              <w:textAlignment w:val="center"/>
              <w:rPr>
                <w:rFonts w:hint="eastAsia" w:ascii="宋体" w:hAnsi="宋体" w:eastAsia="宋体" w:cs="宋体"/>
                <w:color w:val="000000"/>
                <w:kern w:val="0"/>
                <w:sz w:val="24"/>
                <w:szCs w:val="24"/>
                <w:lang w:bidi="ar"/>
              </w:rPr>
            </w:pPr>
          </w:p>
        </w:tc>
      </w:tr>
      <w:tr w14:paraId="574F52A8">
        <w:tblPrEx>
          <w:tblCellMar>
            <w:top w:w="0" w:type="dxa"/>
            <w:left w:w="108" w:type="dxa"/>
            <w:bottom w:w="0" w:type="dxa"/>
            <w:right w:w="108" w:type="dxa"/>
          </w:tblCellMar>
        </w:tblPrEx>
        <w:trPr>
          <w:trHeight w:val="287"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116B07">
            <w:pPr>
              <w:widowControl/>
              <w:spacing w:line="240" w:lineRule="exact"/>
              <w:jc w:val="center"/>
              <w:rPr>
                <w:rFonts w:hint="eastAsia" w:ascii="宋体" w:hAnsi="宋体" w:eastAsia="宋体" w:cs="宋体"/>
                <w:b/>
                <w:color w:val="000000"/>
                <w:sz w:val="18"/>
                <w:szCs w:val="18"/>
              </w:rPr>
            </w:pPr>
          </w:p>
        </w:tc>
        <w:tc>
          <w:tcPr>
            <w:tcW w:w="155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E826CC9">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项目管理</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（18分）</w:t>
            </w: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371590AF">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制度办法</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23DCF70B">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2</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11EE2216">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项目制度办法是否体系健全、要素完备</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02C1F28C">
            <w:pPr>
              <w:widowControl/>
              <w:spacing w:line="240" w:lineRule="exact"/>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2</w:t>
            </w: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3B31E4D5">
            <w:pPr>
              <w:widowControl/>
              <w:spacing w:line="240" w:lineRule="exact"/>
              <w:jc w:val="left"/>
              <w:textAlignment w:val="center"/>
              <w:rPr>
                <w:rFonts w:hint="eastAsia" w:ascii="宋体" w:hAnsi="宋体" w:eastAsia="宋体" w:cs="宋体"/>
                <w:color w:val="000000"/>
                <w:kern w:val="0"/>
                <w:sz w:val="24"/>
                <w:szCs w:val="24"/>
                <w:lang w:bidi="ar"/>
              </w:rPr>
            </w:pPr>
          </w:p>
        </w:tc>
      </w:tr>
      <w:tr w14:paraId="33D8EBAF">
        <w:tblPrEx>
          <w:tblCellMar>
            <w:top w:w="0" w:type="dxa"/>
            <w:left w:w="108" w:type="dxa"/>
            <w:bottom w:w="0" w:type="dxa"/>
            <w:right w:w="108" w:type="dxa"/>
          </w:tblCellMar>
        </w:tblPrEx>
        <w:trPr>
          <w:trHeight w:val="556"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2CE5A3">
            <w:pPr>
              <w:widowControl/>
              <w:spacing w:line="240" w:lineRule="exact"/>
              <w:jc w:val="center"/>
              <w:rPr>
                <w:rFonts w:hint="eastAsia" w:ascii="宋体" w:hAnsi="宋体" w:eastAsia="宋体" w:cs="宋体"/>
                <w:b/>
                <w:color w:val="000000"/>
                <w:sz w:val="18"/>
                <w:szCs w:val="18"/>
              </w:rPr>
            </w:pPr>
          </w:p>
        </w:tc>
        <w:tc>
          <w:tcPr>
            <w:tcW w:w="15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CD2907B">
            <w:pPr>
              <w:widowControl/>
              <w:spacing w:line="240" w:lineRule="exact"/>
              <w:jc w:val="center"/>
              <w:rPr>
                <w:rFonts w:hint="eastAsia" w:ascii="宋体" w:hAnsi="宋体" w:eastAsia="宋体" w:cs="宋体"/>
                <w:b/>
                <w:color w:val="000000"/>
                <w:sz w:val="18"/>
                <w:szCs w:val="18"/>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55385275">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分配管理</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5C343E78">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12EBEF72">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项目资金分配因素选取、权重设置、区域分布，项目管理、审批是否符合管理要求</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11FB86E8">
            <w:pPr>
              <w:widowControl/>
              <w:spacing w:line="240" w:lineRule="exact"/>
              <w:jc w:val="left"/>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10</w:t>
            </w: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3389B45A">
            <w:pPr>
              <w:widowControl/>
              <w:spacing w:line="240" w:lineRule="exact"/>
              <w:jc w:val="left"/>
              <w:textAlignment w:val="center"/>
              <w:rPr>
                <w:rFonts w:hint="eastAsia" w:ascii="宋体" w:hAnsi="宋体" w:eastAsia="宋体" w:cs="宋体"/>
                <w:color w:val="000000"/>
                <w:kern w:val="0"/>
                <w:sz w:val="24"/>
                <w:szCs w:val="24"/>
                <w:lang w:bidi="ar"/>
              </w:rPr>
            </w:pPr>
          </w:p>
        </w:tc>
      </w:tr>
      <w:tr w14:paraId="0467D40A">
        <w:tblPrEx>
          <w:tblCellMar>
            <w:top w:w="0" w:type="dxa"/>
            <w:left w:w="108" w:type="dxa"/>
            <w:bottom w:w="0" w:type="dxa"/>
            <w:right w:w="108" w:type="dxa"/>
          </w:tblCellMar>
        </w:tblPrEx>
        <w:trPr>
          <w:trHeight w:val="556"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EDA6AA">
            <w:pPr>
              <w:widowControl/>
              <w:spacing w:line="240" w:lineRule="exact"/>
              <w:jc w:val="center"/>
              <w:rPr>
                <w:rFonts w:hint="eastAsia" w:ascii="宋体" w:hAnsi="宋体" w:eastAsia="宋体" w:cs="宋体"/>
                <w:b/>
                <w:color w:val="000000"/>
                <w:sz w:val="18"/>
                <w:szCs w:val="18"/>
              </w:rPr>
            </w:pPr>
          </w:p>
        </w:tc>
        <w:tc>
          <w:tcPr>
            <w:tcW w:w="15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40E0302">
            <w:pPr>
              <w:widowControl/>
              <w:spacing w:line="240" w:lineRule="exact"/>
              <w:jc w:val="center"/>
              <w:rPr>
                <w:rFonts w:hint="eastAsia" w:ascii="宋体" w:hAnsi="宋体" w:eastAsia="宋体" w:cs="宋体"/>
                <w:b/>
                <w:color w:val="000000"/>
                <w:sz w:val="18"/>
                <w:szCs w:val="18"/>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1FB0EB69">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绩效监管</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4EDE7FFB">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6</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6E5D2942">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管资金、项目、政策是否管绩效，项目绩效监管是否按要求开展，对下指导是否有力有效</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4D56B70B">
            <w:pPr>
              <w:widowControl/>
              <w:spacing w:line="240" w:lineRule="exact"/>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w:t>
            </w: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66CF4B63">
            <w:pPr>
              <w:widowControl/>
              <w:spacing w:line="240" w:lineRule="exact"/>
              <w:jc w:val="left"/>
              <w:textAlignment w:val="center"/>
              <w:rPr>
                <w:rFonts w:hint="eastAsia" w:ascii="宋体" w:hAnsi="宋体" w:eastAsia="宋体" w:cs="宋体"/>
                <w:color w:val="000000"/>
                <w:kern w:val="0"/>
                <w:sz w:val="24"/>
                <w:szCs w:val="24"/>
                <w:lang w:bidi="ar"/>
              </w:rPr>
            </w:pPr>
          </w:p>
        </w:tc>
      </w:tr>
      <w:tr w14:paraId="3A829F87">
        <w:tblPrEx>
          <w:tblCellMar>
            <w:top w:w="0" w:type="dxa"/>
            <w:left w:w="108" w:type="dxa"/>
            <w:bottom w:w="0" w:type="dxa"/>
            <w:right w:w="108" w:type="dxa"/>
          </w:tblCellMar>
        </w:tblPrEx>
        <w:trPr>
          <w:trHeight w:val="287"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522910">
            <w:pPr>
              <w:widowControl/>
              <w:spacing w:line="240" w:lineRule="exact"/>
              <w:jc w:val="center"/>
              <w:rPr>
                <w:rFonts w:hint="eastAsia" w:ascii="宋体" w:hAnsi="宋体" w:eastAsia="宋体" w:cs="宋体"/>
                <w:b/>
                <w:color w:val="000000"/>
                <w:sz w:val="18"/>
                <w:szCs w:val="18"/>
              </w:rPr>
            </w:pPr>
          </w:p>
        </w:tc>
        <w:tc>
          <w:tcPr>
            <w:tcW w:w="155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F2C4A63">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项目实施</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（9分）</w:t>
            </w: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05B823D5">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预算执行</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30055D3A">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6</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23A4C3A1">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项目资金财政拨付、单位执行和地方配套到位情况</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45B991F3">
            <w:pPr>
              <w:widowControl/>
              <w:spacing w:line="240" w:lineRule="exact"/>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w:t>
            </w: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4EF54D35">
            <w:pPr>
              <w:widowControl/>
              <w:spacing w:line="240" w:lineRule="exact"/>
              <w:jc w:val="left"/>
              <w:textAlignment w:val="center"/>
              <w:rPr>
                <w:rFonts w:hint="eastAsia" w:ascii="宋体" w:hAnsi="宋体" w:eastAsia="宋体" w:cs="宋体"/>
                <w:color w:val="000000"/>
                <w:kern w:val="0"/>
                <w:sz w:val="24"/>
                <w:szCs w:val="24"/>
                <w:lang w:bidi="ar"/>
              </w:rPr>
            </w:pPr>
          </w:p>
        </w:tc>
      </w:tr>
      <w:tr w14:paraId="7B588A4C">
        <w:tblPrEx>
          <w:tblCellMar>
            <w:top w:w="0" w:type="dxa"/>
            <w:left w:w="108" w:type="dxa"/>
            <w:bottom w:w="0" w:type="dxa"/>
            <w:right w:w="108" w:type="dxa"/>
          </w:tblCellMar>
        </w:tblPrEx>
        <w:trPr>
          <w:trHeight w:val="287"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4CB7E8">
            <w:pPr>
              <w:widowControl/>
              <w:spacing w:line="240" w:lineRule="exact"/>
              <w:jc w:val="center"/>
              <w:rPr>
                <w:rFonts w:hint="eastAsia" w:ascii="宋体" w:hAnsi="宋体" w:eastAsia="宋体" w:cs="宋体"/>
                <w:b/>
                <w:color w:val="000000"/>
                <w:sz w:val="18"/>
                <w:szCs w:val="18"/>
              </w:rPr>
            </w:pPr>
          </w:p>
        </w:tc>
        <w:tc>
          <w:tcPr>
            <w:tcW w:w="15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6FB8725">
            <w:pPr>
              <w:widowControl/>
              <w:spacing w:line="240" w:lineRule="exact"/>
              <w:jc w:val="center"/>
              <w:rPr>
                <w:rFonts w:hint="eastAsia" w:ascii="宋体" w:hAnsi="宋体" w:eastAsia="宋体" w:cs="宋体"/>
                <w:b/>
                <w:color w:val="000000"/>
                <w:sz w:val="18"/>
                <w:szCs w:val="18"/>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3C83CA4B">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资金使用</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24B02944">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3</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3FEB7AD1">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资金使用拨付、项目实施是否符合规定</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06337006">
            <w:pPr>
              <w:widowControl/>
              <w:spacing w:line="240" w:lineRule="exact"/>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3</w:t>
            </w: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05056257">
            <w:pPr>
              <w:widowControl/>
              <w:spacing w:line="240" w:lineRule="exact"/>
              <w:jc w:val="left"/>
              <w:textAlignment w:val="center"/>
              <w:rPr>
                <w:rFonts w:hint="eastAsia" w:ascii="宋体" w:hAnsi="宋体" w:eastAsia="宋体" w:cs="宋体"/>
                <w:color w:val="000000"/>
                <w:kern w:val="0"/>
                <w:sz w:val="24"/>
                <w:szCs w:val="24"/>
                <w:lang w:bidi="ar"/>
              </w:rPr>
            </w:pPr>
          </w:p>
        </w:tc>
      </w:tr>
      <w:tr w14:paraId="006DF353">
        <w:tblPrEx>
          <w:tblCellMar>
            <w:top w:w="0" w:type="dxa"/>
            <w:left w:w="108" w:type="dxa"/>
            <w:bottom w:w="0" w:type="dxa"/>
            <w:right w:w="108" w:type="dxa"/>
          </w:tblCellMar>
        </w:tblPrEx>
        <w:trPr>
          <w:trHeight w:val="556"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C18644">
            <w:pPr>
              <w:widowControl/>
              <w:spacing w:line="240" w:lineRule="exact"/>
              <w:jc w:val="center"/>
              <w:rPr>
                <w:rFonts w:hint="eastAsia" w:ascii="宋体" w:hAnsi="宋体" w:eastAsia="宋体" w:cs="宋体"/>
                <w:b/>
                <w:color w:val="000000"/>
                <w:sz w:val="18"/>
                <w:szCs w:val="18"/>
              </w:rPr>
            </w:pPr>
          </w:p>
        </w:tc>
        <w:tc>
          <w:tcPr>
            <w:tcW w:w="155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FAE8CB4">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项目结果</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（9分）</w:t>
            </w: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7B497DA2">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目标完成</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49D0DB26">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6</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142E4819">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项目是否完成预期目标，实施结果是否与绩效目标相匹配，反映目标实现程度</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7FD8E5C0">
            <w:pPr>
              <w:widowControl/>
              <w:spacing w:line="240" w:lineRule="exact"/>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w:t>
            </w: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6CEF6BDF">
            <w:pPr>
              <w:widowControl/>
              <w:spacing w:line="240" w:lineRule="exact"/>
              <w:jc w:val="left"/>
              <w:textAlignment w:val="center"/>
              <w:rPr>
                <w:rFonts w:hint="eastAsia" w:ascii="宋体" w:hAnsi="宋体" w:eastAsia="宋体" w:cs="宋体"/>
                <w:color w:val="000000"/>
                <w:kern w:val="0"/>
                <w:sz w:val="24"/>
                <w:szCs w:val="24"/>
                <w:lang w:bidi="ar"/>
              </w:rPr>
            </w:pPr>
          </w:p>
        </w:tc>
      </w:tr>
      <w:tr w14:paraId="4E51D9C2">
        <w:tblPrEx>
          <w:tblCellMar>
            <w:top w:w="0" w:type="dxa"/>
            <w:left w:w="108" w:type="dxa"/>
            <w:bottom w:w="0" w:type="dxa"/>
            <w:right w:w="108" w:type="dxa"/>
          </w:tblCellMar>
        </w:tblPrEx>
        <w:trPr>
          <w:trHeight w:val="444"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15754D">
            <w:pPr>
              <w:widowControl/>
              <w:spacing w:line="240" w:lineRule="exact"/>
              <w:jc w:val="center"/>
              <w:rPr>
                <w:rFonts w:hint="eastAsia" w:ascii="宋体" w:hAnsi="宋体" w:eastAsia="宋体" w:cs="宋体"/>
                <w:b/>
                <w:color w:val="000000"/>
                <w:sz w:val="18"/>
                <w:szCs w:val="18"/>
              </w:rPr>
            </w:pPr>
          </w:p>
        </w:tc>
        <w:tc>
          <w:tcPr>
            <w:tcW w:w="15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BA5E3AB">
            <w:pPr>
              <w:widowControl/>
              <w:spacing w:line="240" w:lineRule="exact"/>
              <w:jc w:val="center"/>
              <w:rPr>
                <w:rFonts w:hint="eastAsia" w:ascii="宋体" w:hAnsi="宋体" w:eastAsia="宋体" w:cs="宋体"/>
                <w:b/>
                <w:color w:val="000000"/>
                <w:sz w:val="18"/>
                <w:szCs w:val="18"/>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5D33B809">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完成时效</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5F6CDB0A">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3</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6F1D7201">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项目实际完成时间与计划完成时间的比较</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0B20DD41">
            <w:pPr>
              <w:widowControl/>
              <w:spacing w:line="240" w:lineRule="exact"/>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3</w:t>
            </w: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2E78BACD">
            <w:pPr>
              <w:widowControl/>
              <w:spacing w:line="240" w:lineRule="exact"/>
              <w:jc w:val="left"/>
              <w:textAlignment w:val="center"/>
              <w:rPr>
                <w:rFonts w:hint="eastAsia" w:ascii="宋体" w:hAnsi="宋体" w:eastAsia="宋体" w:cs="宋体"/>
                <w:color w:val="000000"/>
                <w:kern w:val="0"/>
                <w:sz w:val="24"/>
                <w:szCs w:val="24"/>
                <w:lang w:bidi="ar"/>
              </w:rPr>
            </w:pPr>
          </w:p>
        </w:tc>
      </w:tr>
      <w:tr w14:paraId="1F772789">
        <w:tblPrEx>
          <w:tblCellMar>
            <w:top w:w="0" w:type="dxa"/>
            <w:left w:w="108" w:type="dxa"/>
            <w:bottom w:w="0" w:type="dxa"/>
            <w:right w:w="108" w:type="dxa"/>
          </w:tblCellMar>
        </w:tblPrEx>
        <w:trPr>
          <w:trHeight w:val="287" w:hRule="atLeast"/>
          <w:jc w:val="center"/>
        </w:trPr>
        <w:tc>
          <w:tcPr>
            <w:tcW w:w="703" w:type="dxa"/>
            <w:vMerge w:val="restart"/>
            <w:tcBorders>
              <w:top w:val="single" w:color="000000" w:sz="4" w:space="0"/>
              <w:left w:val="single" w:color="000000" w:sz="4" w:space="0"/>
              <w:bottom w:val="single" w:color="000000" w:sz="4" w:space="0"/>
              <w:right w:val="single" w:color="000000" w:sz="4" w:space="0"/>
            </w:tcBorders>
            <w:noWrap w:val="0"/>
            <w:vAlign w:val="center"/>
          </w:tcPr>
          <w:p w14:paraId="1B00F645">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专用指标</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（30分）</w:t>
            </w:r>
          </w:p>
        </w:tc>
        <w:tc>
          <w:tcPr>
            <w:tcW w:w="155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5EAB8B5">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产业发展</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（30分）</w:t>
            </w: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5BDDC615">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符合性</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5B7C8C04">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64943AA7">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项目实施是否与</w:t>
            </w:r>
            <w:r>
              <w:rPr>
                <w:rFonts w:hint="eastAsia" w:ascii="宋体" w:hAnsi="宋体" w:eastAsia="宋体" w:cs="宋体"/>
                <w:color w:val="000000"/>
                <w:kern w:val="0"/>
                <w:sz w:val="18"/>
                <w:szCs w:val="18"/>
                <w:lang w:eastAsia="zh-CN" w:bidi="ar"/>
              </w:rPr>
              <w:t>省委、省政府</w:t>
            </w:r>
            <w:r>
              <w:rPr>
                <w:rFonts w:hint="eastAsia" w:ascii="宋体" w:hAnsi="宋体" w:eastAsia="宋体" w:cs="宋体"/>
                <w:color w:val="000000"/>
                <w:kern w:val="0"/>
                <w:sz w:val="18"/>
                <w:szCs w:val="18"/>
                <w:lang w:bidi="ar"/>
              </w:rPr>
              <w:t>支持重点、产业支持政策符合</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69510652">
            <w:pPr>
              <w:widowControl/>
              <w:spacing w:line="240" w:lineRule="exact"/>
              <w:jc w:val="left"/>
              <w:textAlignment w:val="center"/>
              <w:rPr>
                <w:rFonts w:hint="eastAsia" w:ascii="宋体" w:hAnsi="宋体" w:eastAsia="宋体" w:cs="宋体"/>
                <w:color w:val="000000"/>
                <w:kern w:val="0"/>
                <w:sz w:val="18"/>
                <w:szCs w:val="18"/>
                <w:lang w:bidi="ar"/>
              </w:rPr>
            </w:pP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27C9E0C4">
            <w:pPr>
              <w:widowControl/>
              <w:spacing w:line="240" w:lineRule="exact"/>
              <w:jc w:val="left"/>
              <w:textAlignment w:val="center"/>
              <w:rPr>
                <w:rFonts w:hint="eastAsia" w:ascii="宋体" w:hAnsi="宋体" w:eastAsia="宋体" w:cs="宋体"/>
                <w:color w:val="000000"/>
                <w:kern w:val="0"/>
                <w:sz w:val="24"/>
                <w:szCs w:val="24"/>
                <w:lang w:bidi="ar"/>
              </w:rPr>
            </w:pPr>
          </w:p>
        </w:tc>
      </w:tr>
      <w:tr w14:paraId="1549EEC4">
        <w:tblPrEx>
          <w:tblCellMar>
            <w:top w:w="0" w:type="dxa"/>
            <w:left w:w="108" w:type="dxa"/>
            <w:bottom w:w="0" w:type="dxa"/>
            <w:right w:w="108" w:type="dxa"/>
          </w:tblCellMar>
        </w:tblPrEx>
        <w:trPr>
          <w:trHeight w:val="556"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B80805">
            <w:pPr>
              <w:widowControl/>
              <w:spacing w:line="240" w:lineRule="exact"/>
              <w:jc w:val="center"/>
              <w:rPr>
                <w:rFonts w:hint="eastAsia" w:ascii="宋体" w:hAnsi="宋体" w:eastAsia="宋体" w:cs="宋体"/>
                <w:b/>
                <w:color w:val="000000"/>
                <w:sz w:val="18"/>
                <w:szCs w:val="18"/>
              </w:rPr>
            </w:pPr>
          </w:p>
        </w:tc>
        <w:tc>
          <w:tcPr>
            <w:tcW w:w="15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F869B1D">
            <w:pPr>
              <w:widowControl/>
              <w:spacing w:line="240" w:lineRule="exact"/>
              <w:jc w:val="center"/>
              <w:rPr>
                <w:rFonts w:hint="eastAsia" w:ascii="宋体" w:hAnsi="宋体" w:eastAsia="宋体" w:cs="宋体"/>
                <w:b/>
                <w:color w:val="000000"/>
                <w:sz w:val="18"/>
                <w:szCs w:val="18"/>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4745B7D9">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成长性</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13985350">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1F070B4C">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项目实施对相关企业（机构）成长性的促进作用，主要反映支持对象创新创造创业能力情况</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3D29CD19">
            <w:pPr>
              <w:widowControl/>
              <w:spacing w:line="240" w:lineRule="exact"/>
              <w:jc w:val="left"/>
              <w:textAlignment w:val="center"/>
              <w:rPr>
                <w:rFonts w:hint="eastAsia" w:ascii="宋体" w:hAnsi="宋体" w:eastAsia="宋体" w:cs="宋体"/>
                <w:color w:val="000000"/>
                <w:kern w:val="0"/>
                <w:sz w:val="18"/>
                <w:szCs w:val="18"/>
                <w:lang w:bidi="ar"/>
              </w:rPr>
            </w:pP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0D984236">
            <w:pPr>
              <w:widowControl/>
              <w:spacing w:line="240" w:lineRule="exact"/>
              <w:jc w:val="left"/>
              <w:textAlignment w:val="center"/>
              <w:rPr>
                <w:rFonts w:hint="eastAsia" w:ascii="宋体" w:hAnsi="宋体" w:eastAsia="宋体" w:cs="宋体"/>
                <w:color w:val="000000"/>
                <w:kern w:val="0"/>
                <w:sz w:val="24"/>
                <w:szCs w:val="24"/>
                <w:lang w:bidi="ar"/>
              </w:rPr>
            </w:pPr>
          </w:p>
        </w:tc>
      </w:tr>
      <w:tr w14:paraId="5D898D7F">
        <w:tblPrEx>
          <w:tblCellMar>
            <w:top w:w="0" w:type="dxa"/>
            <w:left w:w="108" w:type="dxa"/>
            <w:bottom w:w="0" w:type="dxa"/>
            <w:right w:w="108" w:type="dxa"/>
          </w:tblCellMar>
        </w:tblPrEx>
        <w:trPr>
          <w:trHeight w:val="556"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4AB2FE">
            <w:pPr>
              <w:widowControl/>
              <w:spacing w:line="240" w:lineRule="exact"/>
              <w:jc w:val="center"/>
              <w:rPr>
                <w:rFonts w:hint="eastAsia" w:ascii="宋体" w:hAnsi="宋体" w:eastAsia="宋体" w:cs="宋体"/>
                <w:b/>
                <w:color w:val="000000"/>
                <w:sz w:val="18"/>
                <w:szCs w:val="18"/>
              </w:rPr>
            </w:pPr>
          </w:p>
        </w:tc>
        <w:tc>
          <w:tcPr>
            <w:tcW w:w="15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7E2F195">
            <w:pPr>
              <w:widowControl/>
              <w:spacing w:line="240" w:lineRule="exact"/>
              <w:jc w:val="center"/>
              <w:rPr>
                <w:rFonts w:hint="eastAsia" w:ascii="宋体" w:hAnsi="宋体" w:eastAsia="宋体" w:cs="宋体"/>
                <w:b/>
                <w:color w:val="000000"/>
                <w:sz w:val="18"/>
                <w:szCs w:val="18"/>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5AF3050E">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经济性</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69634B48">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7E346C61">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项目实施对相关企业（机构）主营业务收入、净利润、税收、产量等方面增长情况</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214BE462">
            <w:pPr>
              <w:widowControl/>
              <w:spacing w:line="240" w:lineRule="exact"/>
              <w:jc w:val="left"/>
              <w:textAlignment w:val="center"/>
              <w:rPr>
                <w:rFonts w:hint="eastAsia" w:ascii="宋体" w:hAnsi="宋体" w:eastAsia="宋体" w:cs="宋体"/>
                <w:color w:val="000000"/>
                <w:kern w:val="0"/>
                <w:sz w:val="18"/>
                <w:szCs w:val="18"/>
                <w:lang w:bidi="ar"/>
              </w:rPr>
            </w:pP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0C249089">
            <w:pPr>
              <w:widowControl/>
              <w:spacing w:line="240" w:lineRule="exact"/>
              <w:jc w:val="left"/>
              <w:textAlignment w:val="center"/>
              <w:rPr>
                <w:rFonts w:hint="eastAsia" w:ascii="宋体" w:hAnsi="宋体" w:eastAsia="宋体" w:cs="宋体"/>
                <w:color w:val="000000"/>
                <w:kern w:val="0"/>
                <w:sz w:val="24"/>
                <w:szCs w:val="24"/>
                <w:lang w:bidi="ar"/>
              </w:rPr>
            </w:pPr>
          </w:p>
        </w:tc>
      </w:tr>
      <w:tr w14:paraId="773A0597">
        <w:tblPrEx>
          <w:tblCellMar>
            <w:top w:w="0" w:type="dxa"/>
            <w:left w:w="108" w:type="dxa"/>
            <w:bottom w:w="0" w:type="dxa"/>
            <w:right w:w="108" w:type="dxa"/>
          </w:tblCellMar>
        </w:tblPrEx>
        <w:trPr>
          <w:trHeight w:val="287"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D7E086">
            <w:pPr>
              <w:widowControl/>
              <w:spacing w:line="240" w:lineRule="exact"/>
              <w:jc w:val="center"/>
              <w:rPr>
                <w:rFonts w:hint="eastAsia" w:ascii="宋体" w:hAnsi="宋体" w:eastAsia="宋体" w:cs="宋体"/>
                <w:b/>
                <w:color w:val="000000"/>
                <w:sz w:val="18"/>
                <w:szCs w:val="18"/>
              </w:rPr>
            </w:pPr>
          </w:p>
        </w:tc>
        <w:tc>
          <w:tcPr>
            <w:tcW w:w="155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EC712A8">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民生保障</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（30分）</w:t>
            </w: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49ADD130">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区域均衡性</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2394EAD8">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5B7FA1AE">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项目资金分配体现的均衡公平情况</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279E4BE1">
            <w:pPr>
              <w:widowControl/>
              <w:spacing w:line="240" w:lineRule="exact"/>
              <w:jc w:val="left"/>
              <w:textAlignment w:val="center"/>
              <w:rPr>
                <w:rFonts w:hint="eastAsia" w:ascii="宋体" w:hAnsi="宋体" w:eastAsia="宋体" w:cs="宋体"/>
                <w:color w:val="000000"/>
                <w:kern w:val="0"/>
                <w:sz w:val="18"/>
                <w:szCs w:val="18"/>
                <w:lang w:bidi="ar"/>
              </w:rPr>
            </w:pP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1D4885C7">
            <w:pPr>
              <w:widowControl/>
              <w:spacing w:line="240" w:lineRule="exact"/>
              <w:jc w:val="left"/>
              <w:textAlignment w:val="center"/>
              <w:rPr>
                <w:rFonts w:hint="eastAsia" w:ascii="宋体" w:hAnsi="宋体" w:eastAsia="宋体" w:cs="宋体"/>
                <w:color w:val="000000"/>
                <w:kern w:val="0"/>
                <w:sz w:val="24"/>
                <w:szCs w:val="24"/>
                <w:lang w:bidi="ar"/>
              </w:rPr>
            </w:pPr>
          </w:p>
        </w:tc>
      </w:tr>
      <w:tr w14:paraId="0EBE8673">
        <w:tblPrEx>
          <w:tblCellMar>
            <w:top w:w="0" w:type="dxa"/>
            <w:left w:w="108" w:type="dxa"/>
            <w:bottom w:w="0" w:type="dxa"/>
            <w:right w:w="108" w:type="dxa"/>
          </w:tblCellMar>
        </w:tblPrEx>
        <w:trPr>
          <w:trHeight w:val="287"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861781">
            <w:pPr>
              <w:widowControl/>
              <w:spacing w:line="240" w:lineRule="exact"/>
              <w:jc w:val="center"/>
              <w:rPr>
                <w:rFonts w:hint="eastAsia" w:ascii="宋体" w:hAnsi="宋体" w:eastAsia="宋体" w:cs="宋体"/>
                <w:b/>
                <w:color w:val="000000"/>
                <w:sz w:val="18"/>
                <w:szCs w:val="18"/>
              </w:rPr>
            </w:pPr>
          </w:p>
        </w:tc>
        <w:tc>
          <w:tcPr>
            <w:tcW w:w="15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1DC1133">
            <w:pPr>
              <w:widowControl/>
              <w:spacing w:line="240" w:lineRule="exact"/>
              <w:jc w:val="center"/>
              <w:rPr>
                <w:rFonts w:hint="eastAsia" w:ascii="宋体" w:hAnsi="宋体" w:eastAsia="宋体" w:cs="宋体"/>
                <w:b/>
                <w:color w:val="000000"/>
                <w:sz w:val="18"/>
                <w:szCs w:val="18"/>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778D1B12">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对象精准性</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50EF5273">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1F4ABFB4">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资金实际支持对象是否符合管理要求，是否符合支持对象范围</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3494C781">
            <w:pPr>
              <w:widowControl/>
              <w:spacing w:line="240" w:lineRule="exact"/>
              <w:jc w:val="left"/>
              <w:textAlignment w:val="center"/>
              <w:rPr>
                <w:rFonts w:hint="eastAsia" w:ascii="宋体" w:hAnsi="宋体" w:eastAsia="宋体" w:cs="宋体"/>
                <w:color w:val="000000"/>
                <w:kern w:val="0"/>
                <w:sz w:val="18"/>
                <w:szCs w:val="18"/>
                <w:lang w:bidi="ar"/>
              </w:rPr>
            </w:pP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393825C5">
            <w:pPr>
              <w:widowControl/>
              <w:spacing w:line="240" w:lineRule="exact"/>
              <w:jc w:val="left"/>
              <w:textAlignment w:val="center"/>
              <w:rPr>
                <w:rFonts w:hint="eastAsia" w:ascii="宋体" w:hAnsi="宋体" w:eastAsia="宋体" w:cs="宋体"/>
                <w:color w:val="000000"/>
                <w:kern w:val="0"/>
                <w:sz w:val="24"/>
                <w:szCs w:val="24"/>
                <w:lang w:bidi="ar"/>
              </w:rPr>
            </w:pPr>
          </w:p>
        </w:tc>
      </w:tr>
      <w:tr w14:paraId="6C5ACDC2">
        <w:tblPrEx>
          <w:tblCellMar>
            <w:top w:w="0" w:type="dxa"/>
            <w:left w:w="108" w:type="dxa"/>
            <w:bottom w:w="0" w:type="dxa"/>
            <w:right w:w="108" w:type="dxa"/>
          </w:tblCellMar>
        </w:tblPrEx>
        <w:trPr>
          <w:trHeight w:val="556"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D250B9">
            <w:pPr>
              <w:widowControl/>
              <w:spacing w:line="240" w:lineRule="exact"/>
              <w:jc w:val="center"/>
              <w:rPr>
                <w:rFonts w:hint="eastAsia" w:ascii="宋体" w:hAnsi="宋体" w:eastAsia="宋体" w:cs="宋体"/>
                <w:b/>
                <w:color w:val="000000"/>
                <w:sz w:val="18"/>
                <w:szCs w:val="18"/>
              </w:rPr>
            </w:pPr>
          </w:p>
        </w:tc>
        <w:tc>
          <w:tcPr>
            <w:tcW w:w="15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6B70623">
            <w:pPr>
              <w:widowControl/>
              <w:spacing w:line="240" w:lineRule="exact"/>
              <w:jc w:val="center"/>
              <w:rPr>
                <w:rFonts w:hint="eastAsia" w:ascii="宋体" w:hAnsi="宋体" w:eastAsia="宋体" w:cs="宋体"/>
                <w:b/>
                <w:color w:val="000000"/>
                <w:sz w:val="18"/>
                <w:szCs w:val="18"/>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1AE5EEED">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标准合理性</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71D4E1D2">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5</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3F5C2686">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资金实际补贴标准是否符合资金管理办法规定的补助标准，是否及时按标准兑现</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57A728BA">
            <w:pPr>
              <w:widowControl/>
              <w:spacing w:line="240" w:lineRule="exact"/>
              <w:jc w:val="left"/>
              <w:textAlignment w:val="center"/>
              <w:rPr>
                <w:rFonts w:hint="eastAsia" w:ascii="宋体" w:hAnsi="宋体" w:eastAsia="宋体" w:cs="宋体"/>
                <w:color w:val="000000"/>
                <w:kern w:val="0"/>
                <w:sz w:val="18"/>
                <w:szCs w:val="18"/>
                <w:lang w:bidi="ar"/>
              </w:rPr>
            </w:pP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63CF89B7">
            <w:pPr>
              <w:widowControl/>
              <w:spacing w:line="240" w:lineRule="exact"/>
              <w:jc w:val="left"/>
              <w:textAlignment w:val="center"/>
              <w:rPr>
                <w:rFonts w:hint="eastAsia" w:ascii="宋体" w:hAnsi="宋体" w:eastAsia="宋体" w:cs="宋体"/>
                <w:color w:val="000000"/>
                <w:kern w:val="0"/>
                <w:sz w:val="24"/>
                <w:szCs w:val="24"/>
                <w:lang w:bidi="ar"/>
              </w:rPr>
            </w:pPr>
          </w:p>
        </w:tc>
      </w:tr>
      <w:tr w14:paraId="063419EB">
        <w:tblPrEx>
          <w:tblCellMar>
            <w:top w:w="0" w:type="dxa"/>
            <w:left w:w="108" w:type="dxa"/>
            <w:bottom w:w="0" w:type="dxa"/>
            <w:right w:w="108" w:type="dxa"/>
          </w:tblCellMar>
        </w:tblPrEx>
        <w:trPr>
          <w:trHeight w:val="287"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17CA3D">
            <w:pPr>
              <w:widowControl/>
              <w:spacing w:line="240" w:lineRule="exact"/>
              <w:jc w:val="center"/>
              <w:rPr>
                <w:rFonts w:hint="eastAsia" w:ascii="宋体" w:hAnsi="宋体" w:eastAsia="宋体" w:cs="宋体"/>
                <w:b/>
                <w:color w:val="000000"/>
                <w:sz w:val="18"/>
                <w:szCs w:val="18"/>
              </w:rPr>
            </w:pPr>
          </w:p>
        </w:tc>
        <w:tc>
          <w:tcPr>
            <w:tcW w:w="15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D818995">
            <w:pPr>
              <w:widowControl/>
              <w:spacing w:line="240" w:lineRule="exact"/>
              <w:jc w:val="center"/>
              <w:rPr>
                <w:rFonts w:hint="eastAsia" w:ascii="宋体" w:hAnsi="宋体" w:eastAsia="宋体" w:cs="宋体"/>
                <w:b/>
                <w:color w:val="000000"/>
                <w:sz w:val="18"/>
                <w:szCs w:val="18"/>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32940510">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群众满意度</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15446A89">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5</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5E1965FE">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资金涉及相关受益群体、支持对象的满意度调查访谈情况</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2E70707A">
            <w:pPr>
              <w:widowControl/>
              <w:spacing w:line="240" w:lineRule="exact"/>
              <w:jc w:val="left"/>
              <w:textAlignment w:val="center"/>
              <w:rPr>
                <w:rFonts w:hint="eastAsia" w:ascii="宋体" w:hAnsi="宋体" w:eastAsia="宋体" w:cs="宋体"/>
                <w:color w:val="000000"/>
                <w:kern w:val="0"/>
                <w:sz w:val="18"/>
                <w:szCs w:val="18"/>
                <w:lang w:bidi="ar"/>
              </w:rPr>
            </w:pP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10FF9578">
            <w:pPr>
              <w:widowControl/>
              <w:spacing w:line="240" w:lineRule="exact"/>
              <w:jc w:val="left"/>
              <w:textAlignment w:val="center"/>
              <w:rPr>
                <w:rFonts w:hint="eastAsia" w:ascii="宋体" w:hAnsi="宋体" w:eastAsia="宋体" w:cs="宋体"/>
                <w:color w:val="000000"/>
                <w:kern w:val="0"/>
                <w:sz w:val="24"/>
                <w:szCs w:val="24"/>
                <w:lang w:bidi="ar"/>
              </w:rPr>
            </w:pPr>
          </w:p>
        </w:tc>
      </w:tr>
      <w:tr w14:paraId="03A71F56">
        <w:tblPrEx>
          <w:tblCellMar>
            <w:top w:w="0" w:type="dxa"/>
            <w:left w:w="108" w:type="dxa"/>
            <w:bottom w:w="0" w:type="dxa"/>
            <w:right w:w="108" w:type="dxa"/>
          </w:tblCellMar>
        </w:tblPrEx>
        <w:trPr>
          <w:trHeight w:val="287"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2A7638">
            <w:pPr>
              <w:widowControl/>
              <w:spacing w:line="240" w:lineRule="exact"/>
              <w:jc w:val="center"/>
              <w:rPr>
                <w:rFonts w:hint="eastAsia" w:ascii="宋体" w:hAnsi="宋体" w:eastAsia="宋体" w:cs="宋体"/>
                <w:b/>
                <w:color w:val="000000"/>
                <w:sz w:val="18"/>
                <w:szCs w:val="18"/>
              </w:rPr>
            </w:pPr>
          </w:p>
        </w:tc>
        <w:tc>
          <w:tcPr>
            <w:tcW w:w="747" w:type="dxa"/>
            <w:vMerge w:val="restart"/>
            <w:tcBorders>
              <w:top w:val="single" w:color="000000" w:sz="4" w:space="0"/>
              <w:left w:val="single" w:color="000000" w:sz="4" w:space="0"/>
              <w:bottom w:val="single" w:color="000000" w:sz="4" w:space="0"/>
              <w:right w:val="single" w:color="000000" w:sz="4" w:space="0"/>
            </w:tcBorders>
            <w:noWrap w:val="0"/>
            <w:vAlign w:val="center"/>
          </w:tcPr>
          <w:p w14:paraId="47B2AFF0">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基础</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设施</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（30分）</w:t>
            </w:r>
          </w:p>
        </w:tc>
        <w:tc>
          <w:tcPr>
            <w:tcW w:w="807" w:type="dxa"/>
            <w:vMerge w:val="restart"/>
            <w:tcBorders>
              <w:top w:val="single" w:color="000000" w:sz="4" w:space="0"/>
              <w:left w:val="single" w:color="000000" w:sz="4" w:space="0"/>
              <w:bottom w:val="single" w:color="000000" w:sz="4" w:space="0"/>
              <w:right w:val="single" w:color="000000" w:sz="4" w:space="0"/>
            </w:tcBorders>
            <w:noWrap w:val="0"/>
            <w:vAlign w:val="center"/>
          </w:tcPr>
          <w:p w14:paraId="56E5B1B6">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在建</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项目</w:t>
            </w: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2A33692A">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工程进度</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25B0CB29">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15</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506EF734">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项目是否达到计划工程进度</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44B67BC5">
            <w:pPr>
              <w:widowControl/>
              <w:spacing w:line="240" w:lineRule="exact"/>
              <w:jc w:val="left"/>
              <w:textAlignment w:val="center"/>
              <w:rPr>
                <w:rFonts w:hint="eastAsia" w:ascii="宋体" w:hAnsi="宋体" w:eastAsia="宋体" w:cs="宋体"/>
                <w:color w:val="000000"/>
                <w:kern w:val="0"/>
                <w:sz w:val="18"/>
                <w:szCs w:val="18"/>
                <w:lang w:bidi="ar"/>
              </w:rPr>
            </w:pP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44DCF7EB">
            <w:pPr>
              <w:widowControl/>
              <w:spacing w:line="240" w:lineRule="exact"/>
              <w:jc w:val="left"/>
              <w:textAlignment w:val="center"/>
              <w:rPr>
                <w:rFonts w:hint="eastAsia" w:ascii="宋体" w:hAnsi="宋体" w:eastAsia="宋体" w:cs="宋体"/>
                <w:color w:val="000000"/>
                <w:kern w:val="0"/>
                <w:sz w:val="24"/>
                <w:szCs w:val="24"/>
                <w:lang w:bidi="ar"/>
              </w:rPr>
            </w:pPr>
          </w:p>
        </w:tc>
      </w:tr>
      <w:tr w14:paraId="2F647262">
        <w:tblPrEx>
          <w:tblCellMar>
            <w:top w:w="0" w:type="dxa"/>
            <w:left w:w="108" w:type="dxa"/>
            <w:bottom w:w="0" w:type="dxa"/>
            <w:right w:w="108" w:type="dxa"/>
          </w:tblCellMar>
        </w:tblPrEx>
        <w:trPr>
          <w:trHeight w:val="287"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F2C44F">
            <w:pPr>
              <w:widowControl/>
              <w:spacing w:line="240" w:lineRule="exact"/>
              <w:jc w:val="center"/>
              <w:rPr>
                <w:rFonts w:hint="eastAsia" w:ascii="宋体" w:hAnsi="宋体" w:eastAsia="宋体" w:cs="宋体"/>
                <w:b/>
                <w:color w:val="000000"/>
                <w:sz w:val="18"/>
                <w:szCs w:val="18"/>
              </w:rPr>
            </w:pPr>
          </w:p>
        </w:tc>
        <w:tc>
          <w:tcPr>
            <w:tcW w:w="7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CF6E47">
            <w:pPr>
              <w:widowControl/>
              <w:spacing w:line="240" w:lineRule="exact"/>
              <w:jc w:val="center"/>
              <w:rPr>
                <w:rFonts w:hint="eastAsia" w:ascii="宋体" w:hAnsi="宋体" w:eastAsia="宋体" w:cs="宋体"/>
                <w:b/>
                <w:color w:val="000000"/>
                <w:sz w:val="18"/>
                <w:szCs w:val="18"/>
              </w:rPr>
            </w:pPr>
          </w:p>
        </w:tc>
        <w:tc>
          <w:tcPr>
            <w:tcW w:w="8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187620">
            <w:pPr>
              <w:widowControl/>
              <w:spacing w:line="240" w:lineRule="exact"/>
              <w:jc w:val="center"/>
              <w:rPr>
                <w:rFonts w:hint="eastAsia" w:ascii="宋体" w:hAnsi="宋体" w:eastAsia="宋体" w:cs="宋体"/>
                <w:b/>
                <w:color w:val="000000"/>
                <w:sz w:val="18"/>
                <w:szCs w:val="18"/>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311C5840">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资金拨付</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16109455">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15</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7D1392A6">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项目是否达到预先确定的资金拨付进度</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6EDAEBF1">
            <w:pPr>
              <w:widowControl/>
              <w:spacing w:line="240" w:lineRule="exact"/>
              <w:jc w:val="left"/>
              <w:textAlignment w:val="center"/>
              <w:rPr>
                <w:rFonts w:hint="eastAsia" w:ascii="宋体" w:hAnsi="宋体" w:eastAsia="宋体" w:cs="宋体"/>
                <w:color w:val="000000"/>
                <w:kern w:val="0"/>
                <w:sz w:val="18"/>
                <w:szCs w:val="18"/>
                <w:lang w:bidi="ar"/>
              </w:rPr>
            </w:pP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14321F2C">
            <w:pPr>
              <w:widowControl/>
              <w:spacing w:line="240" w:lineRule="exact"/>
              <w:jc w:val="left"/>
              <w:textAlignment w:val="center"/>
              <w:rPr>
                <w:rFonts w:hint="eastAsia" w:ascii="宋体" w:hAnsi="宋体" w:eastAsia="宋体" w:cs="宋体"/>
                <w:color w:val="000000"/>
                <w:kern w:val="0"/>
                <w:sz w:val="24"/>
                <w:szCs w:val="24"/>
                <w:lang w:bidi="ar"/>
              </w:rPr>
            </w:pPr>
          </w:p>
        </w:tc>
      </w:tr>
      <w:tr w14:paraId="0B240C94">
        <w:tblPrEx>
          <w:tblCellMar>
            <w:top w:w="0" w:type="dxa"/>
            <w:left w:w="108" w:type="dxa"/>
            <w:bottom w:w="0" w:type="dxa"/>
            <w:right w:w="108" w:type="dxa"/>
          </w:tblCellMar>
        </w:tblPrEx>
        <w:trPr>
          <w:trHeight w:val="287"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DB2AF0">
            <w:pPr>
              <w:widowControl/>
              <w:spacing w:line="240" w:lineRule="exact"/>
              <w:jc w:val="center"/>
              <w:rPr>
                <w:rFonts w:hint="eastAsia" w:ascii="宋体" w:hAnsi="宋体" w:eastAsia="宋体" w:cs="宋体"/>
                <w:b/>
                <w:color w:val="000000"/>
                <w:sz w:val="18"/>
                <w:szCs w:val="18"/>
              </w:rPr>
            </w:pPr>
          </w:p>
        </w:tc>
        <w:tc>
          <w:tcPr>
            <w:tcW w:w="7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BC2C5E">
            <w:pPr>
              <w:widowControl/>
              <w:spacing w:line="240" w:lineRule="exact"/>
              <w:jc w:val="center"/>
              <w:rPr>
                <w:rFonts w:hint="eastAsia" w:ascii="宋体" w:hAnsi="宋体" w:eastAsia="宋体" w:cs="宋体"/>
                <w:b/>
                <w:color w:val="000000"/>
                <w:sz w:val="18"/>
                <w:szCs w:val="18"/>
              </w:rPr>
            </w:pPr>
          </w:p>
        </w:tc>
        <w:tc>
          <w:tcPr>
            <w:tcW w:w="807" w:type="dxa"/>
            <w:vMerge w:val="restart"/>
            <w:tcBorders>
              <w:top w:val="single" w:color="000000" w:sz="4" w:space="0"/>
              <w:left w:val="single" w:color="000000" w:sz="4" w:space="0"/>
              <w:bottom w:val="single" w:color="000000" w:sz="4" w:space="0"/>
              <w:right w:val="single" w:color="000000" w:sz="4" w:space="0"/>
            </w:tcBorders>
            <w:noWrap w:val="0"/>
            <w:vAlign w:val="center"/>
          </w:tcPr>
          <w:p w14:paraId="0520A462">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建成</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项目</w:t>
            </w: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5DB44BA6">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项目验收</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6E5CAD5B">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542D076A">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项目验收是否及时合格</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19305318">
            <w:pPr>
              <w:widowControl/>
              <w:spacing w:line="240" w:lineRule="exact"/>
              <w:jc w:val="left"/>
              <w:textAlignment w:val="center"/>
              <w:rPr>
                <w:rFonts w:hint="eastAsia" w:ascii="宋体" w:hAnsi="宋体" w:eastAsia="宋体" w:cs="宋体"/>
                <w:color w:val="000000"/>
                <w:kern w:val="0"/>
                <w:sz w:val="18"/>
                <w:szCs w:val="18"/>
                <w:lang w:bidi="ar"/>
              </w:rPr>
            </w:pP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6D9275CD">
            <w:pPr>
              <w:widowControl/>
              <w:spacing w:line="240" w:lineRule="exact"/>
              <w:jc w:val="left"/>
              <w:textAlignment w:val="center"/>
              <w:rPr>
                <w:rFonts w:hint="eastAsia" w:ascii="宋体" w:hAnsi="宋体" w:eastAsia="宋体" w:cs="宋体"/>
                <w:color w:val="000000"/>
                <w:kern w:val="0"/>
                <w:sz w:val="24"/>
                <w:szCs w:val="24"/>
                <w:lang w:bidi="ar"/>
              </w:rPr>
            </w:pPr>
          </w:p>
        </w:tc>
      </w:tr>
      <w:tr w14:paraId="0B579C8D">
        <w:tblPrEx>
          <w:tblCellMar>
            <w:top w:w="0" w:type="dxa"/>
            <w:left w:w="108" w:type="dxa"/>
            <w:bottom w:w="0" w:type="dxa"/>
            <w:right w:w="108" w:type="dxa"/>
          </w:tblCellMar>
        </w:tblPrEx>
        <w:trPr>
          <w:trHeight w:val="287"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3C0E23">
            <w:pPr>
              <w:widowControl/>
              <w:spacing w:line="240" w:lineRule="exact"/>
              <w:jc w:val="center"/>
              <w:rPr>
                <w:rFonts w:hint="eastAsia" w:ascii="宋体" w:hAnsi="宋体" w:eastAsia="宋体" w:cs="宋体"/>
                <w:b/>
                <w:color w:val="000000"/>
                <w:sz w:val="18"/>
                <w:szCs w:val="18"/>
              </w:rPr>
            </w:pPr>
          </w:p>
        </w:tc>
        <w:tc>
          <w:tcPr>
            <w:tcW w:w="7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F5FFA9">
            <w:pPr>
              <w:widowControl/>
              <w:spacing w:line="240" w:lineRule="exact"/>
              <w:jc w:val="center"/>
              <w:rPr>
                <w:rFonts w:hint="eastAsia" w:ascii="宋体" w:hAnsi="宋体" w:eastAsia="宋体" w:cs="宋体"/>
                <w:b/>
                <w:color w:val="000000"/>
                <w:sz w:val="18"/>
                <w:szCs w:val="18"/>
              </w:rPr>
            </w:pPr>
          </w:p>
        </w:tc>
        <w:tc>
          <w:tcPr>
            <w:tcW w:w="8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76E0B8">
            <w:pPr>
              <w:widowControl/>
              <w:spacing w:line="240" w:lineRule="exact"/>
              <w:jc w:val="center"/>
              <w:rPr>
                <w:rFonts w:hint="eastAsia" w:ascii="宋体" w:hAnsi="宋体" w:eastAsia="宋体" w:cs="宋体"/>
                <w:b/>
                <w:color w:val="000000"/>
                <w:sz w:val="18"/>
                <w:szCs w:val="18"/>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11A03166">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功能实现</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5018C01F">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4B5D024E">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项目经济社会功能是否实现</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49F62CB2">
            <w:pPr>
              <w:widowControl/>
              <w:spacing w:line="240" w:lineRule="exact"/>
              <w:jc w:val="left"/>
              <w:textAlignment w:val="center"/>
              <w:rPr>
                <w:rFonts w:hint="eastAsia" w:ascii="宋体" w:hAnsi="宋体" w:eastAsia="宋体" w:cs="宋体"/>
                <w:color w:val="000000"/>
                <w:kern w:val="0"/>
                <w:sz w:val="18"/>
                <w:szCs w:val="18"/>
                <w:lang w:bidi="ar"/>
              </w:rPr>
            </w:pP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5C05678C">
            <w:pPr>
              <w:widowControl/>
              <w:spacing w:line="240" w:lineRule="exact"/>
              <w:jc w:val="left"/>
              <w:textAlignment w:val="center"/>
              <w:rPr>
                <w:rFonts w:hint="eastAsia" w:ascii="宋体" w:hAnsi="宋体" w:eastAsia="宋体" w:cs="宋体"/>
                <w:color w:val="000000"/>
                <w:kern w:val="0"/>
                <w:sz w:val="24"/>
                <w:szCs w:val="24"/>
                <w:lang w:bidi="ar"/>
              </w:rPr>
            </w:pPr>
          </w:p>
        </w:tc>
      </w:tr>
      <w:tr w14:paraId="46B3240B">
        <w:tblPrEx>
          <w:tblCellMar>
            <w:top w:w="0" w:type="dxa"/>
            <w:left w:w="108" w:type="dxa"/>
            <w:bottom w:w="0" w:type="dxa"/>
            <w:right w:w="108" w:type="dxa"/>
          </w:tblCellMar>
        </w:tblPrEx>
        <w:trPr>
          <w:trHeight w:val="287"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FABC35">
            <w:pPr>
              <w:widowControl/>
              <w:spacing w:line="240" w:lineRule="exact"/>
              <w:jc w:val="center"/>
              <w:rPr>
                <w:rFonts w:hint="eastAsia" w:ascii="宋体" w:hAnsi="宋体" w:eastAsia="宋体" w:cs="宋体"/>
                <w:b/>
                <w:color w:val="000000"/>
                <w:sz w:val="18"/>
                <w:szCs w:val="18"/>
              </w:rPr>
            </w:pPr>
          </w:p>
        </w:tc>
        <w:tc>
          <w:tcPr>
            <w:tcW w:w="7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13CCE0">
            <w:pPr>
              <w:widowControl/>
              <w:spacing w:line="240" w:lineRule="exact"/>
              <w:jc w:val="center"/>
              <w:rPr>
                <w:rFonts w:hint="eastAsia" w:ascii="宋体" w:hAnsi="宋体" w:eastAsia="宋体" w:cs="宋体"/>
                <w:b/>
                <w:color w:val="000000"/>
                <w:sz w:val="18"/>
                <w:szCs w:val="18"/>
              </w:rPr>
            </w:pPr>
          </w:p>
        </w:tc>
        <w:tc>
          <w:tcPr>
            <w:tcW w:w="8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58121E">
            <w:pPr>
              <w:widowControl/>
              <w:spacing w:line="240" w:lineRule="exact"/>
              <w:jc w:val="center"/>
              <w:rPr>
                <w:rFonts w:hint="eastAsia" w:ascii="宋体" w:hAnsi="宋体" w:eastAsia="宋体" w:cs="宋体"/>
                <w:b/>
                <w:color w:val="000000"/>
                <w:sz w:val="18"/>
                <w:szCs w:val="18"/>
              </w:rPr>
            </w:pP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74334837">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后续管护</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08155DE7">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7249EB93">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项目后续维护是否实现</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0D564B05">
            <w:pPr>
              <w:widowControl/>
              <w:spacing w:line="240" w:lineRule="exact"/>
              <w:jc w:val="left"/>
              <w:textAlignment w:val="center"/>
              <w:rPr>
                <w:rFonts w:hint="eastAsia" w:ascii="宋体" w:hAnsi="宋体" w:eastAsia="宋体" w:cs="宋体"/>
                <w:color w:val="000000"/>
                <w:kern w:val="0"/>
                <w:sz w:val="18"/>
                <w:szCs w:val="18"/>
                <w:lang w:bidi="ar"/>
              </w:rPr>
            </w:pP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6A45AEBD">
            <w:pPr>
              <w:widowControl/>
              <w:spacing w:line="240" w:lineRule="exact"/>
              <w:jc w:val="left"/>
              <w:textAlignment w:val="center"/>
              <w:rPr>
                <w:rFonts w:hint="eastAsia" w:ascii="宋体" w:hAnsi="宋体" w:eastAsia="宋体" w:cs="宋体"/>
                <w:color w:val="000000"/>
                <w:kern w:val="0"/>
                <w:sz w:val="24"/>
                <w:szCs w:val="24"/>
                <w:lang w:bidi="ar"/>
              </w:rPr>
            </w:pPr>
          </w:p>
        </w:tc>
      </w:tr>
      <w:tr w14:paraId="407EFBB9">
        <w:tblPrEx>
          <w:tblCellMar>
            <w:top w:w="0" w:type="dxa"/>
            <w:left w:w="108" w:type="dxa"/>
            <w:bottom w:w="0" w:type="dxa"/>
            <w:right w:w="108" w:type="dxa"/>
          </w:tblCellMar>
        </w:tblPrEx>
        <w:trPr>
          <w:trHeight w:val="287" w:hRule="atLeast"/>
          <w:jc w:val="center"/>
        </w:trPr>
        <w:tc>
          <w:tcPr>
            <w:tcW w:w="703" w:type="dxa"/>
            <w:vMerge w:val="restart"/>
            <w:tcBorders>
              <w:top w:val="single" w:color="000000" w:sz="4" w:space="0"/>
              <w:left w:val="single" w:color="000000" w:sz="4" w:space="0"/>
              <w:bottom w:val="single" w:color="000000" w:sz="4" w:space="0"/>
              <w:right w:val="single" w:color="000000" w:sz="4" w:space="0"/>
            </w:tcBorders>
            <w:noWrap w:val="0"/>
            <w:vAlign w:val="center"/>
          </w:tcPr>
          <w:p w14:paraId="5D5C6F6B">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专用指标</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（30分）</w:t>
            </w:r>
          </w:p>
        </w:tc>
        <w:tc>
          <w:tcPr>
            <w:tcW w:w="155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2D50BBD">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行政运转</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（30分）</w:t>
            </w:r>
          </w:p>
        </w:tc>
        <w:tc>
          <w:tcPr>
            <w:tcW w:w="1323" w:type="dxa"/>
            <w:tcBorders>
              <w:top w:val="nil"/>
              <w:left w:val="single" w:color="000000" w:sz="4" w:space="0"/>
              <w:bottom w:val="single" w:color="000000" w:sz="4" w:space="0"/>
              <w:right w:val="single" w:color="000000" w:sz="4" w:space="0"/>
            </w:tcBorders>
            <w:noWrap w:val="0"/>
            <w:vAlign w:val="center"/>
          </w:tcPr>
          <w:p w14:paraId="55AFD77E">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用途合规性</w:t>
            </w:r>
          </w:p>
        </w:tc>
        <w:tc>
          <w:tcPr>
            <w:tcW w:w="684" w:type="dxa"/>
            <w:tcBorders>
              <w:top w:val="nil"/>
              <w:left w:val="single" w:color="000000" w:sz="4" w:space="0"/>
              <w:bottom w:val="single" w:color="000000" w:sz="4" w:space="0"/>
              <w:right w:val="single" w:color="000000" w:sz="4" w:space="0"/>
            </w:tcBorders>
            <w:noWrap w:val="0"/>
            <w:vAlign w:val="center"/>
          </w:tcPr>
          <w:p w14:paraId="608F94E4">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22" w:type="dxa"/>
            <w:tcBorders>
              <w:top w:val="nil"/>
              <w:left w:val="single" w:color="000000" w:sz="4" w:space="0"/>
              <w:bottom w:val="single" w:color="000000" w:sz="4" w:space="0"/>
              <w:right w:val="single" w:color="000000" w:sz="4" w:space="0"/>
            </w:tcBorders>
            <w:noWrap w:val="0"/>
            <w:vAlign w:val="center"/>
          </w:tcPr>
          <w:p w14:paraId="2CC863A2">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是否按规定用途、适用范围进行本地区专项资金分配</w:t>
            </w:r>
          </w:p>
        </w:tc>
        <w:tc>
          <w:tcPr>
            <w:tcW w:w="715" w:type="dxa"/>
            <w:tcBorders>
              <w:top w:val="nil"/>
              <w:left w:val="single" w:color="000000" w:sz="4" w:space="0"/>
              <w:bottom w:val="single" w:color="000000" w:sz="4" w:space="0"/>
              <w:right w:val="single" w:color="000000" w:sz="4" w:space="0"/>
            </w:tcBorders>
            <w:noWrap w:val="0"/>
            <w:vAlign w:val="center"/>
          </w:tcPr>
          <w:p w14:paraId="5E19DAA3">
            <w:pPr>
              <w:widowControl/>
              <w:spacing w:line="240" w:lineRule="exact"/>
              <w:jc w:val="left"/>
              <w:textAlignment w:val="center"/>
              <w:rPr>
                <w:rFonts w:hint="eastAsia" w:ascii="宋体" w:hAnsi="宋体" w:eastAsia="宋体" w:cs="宋体"/>
                <w:color w:val="000000"/>
                <w:kern w:val="0"/>
                <w:sz w:val="18"/>
                <w:szCs w:val="18"/>
                <w:lang w:bidi="ar"/>
              </w:rPr>
            </w:pPr>
          </w:p>
        </w:tc>
        <w:tc>
          <w:tcPr>
            <w:tcW w:w="457" w:type="dxa"/>
            <w:tcBorders>
              <w:top w:val="nil"/>
              <w:left w:val="single" w:color="000000" w:sz="4" w:space="0"/>
              <w:bottom w:val="single" w:color="000000" w:sz="4" w:space="0"/>
              <w:right w:val="single" w:color="000000" w:sz="4" w:space="0"/>
            </w:tcBorders>
            <w:noWrap w:val="0"/>
            <w:vAlign w:val="center"/>
          </w:tcPr>
          <w:p w14:paraId="2F1FF60D">
            <w:pPr>
              <w:widowControl/>
              <w:spacing w:line="240" w:lineRule="exact"/>
              <w:jc w:val="left"/>
              <w:textAlignment w:val="center"/>
              <w:rPr>
                <w:rFonts w:hint="eastAsia" w:ascii="宋体" w:hAnsi="宋体" w:eastAsia="宋体" w:cs="宋体"/>
                <w:color w:val="000000"/>
                <w:kern w:val="0"/>
                <w:sz w:val="24"/>
                <w:szCs w:val="24"/>
                <w:lang w:bidi="ar"/>
              </w:rPr>
            </w:pPr>
          </w:p>
        </w:tc>
      </w:tr>
      <w:tr w14:paraId="6B6B11F6">
        <w:tblPrEx>
          <w:tblCellMar>
            <w:top w:w="0" w:type="dxa"/>
            <w:left w:w="108" w:type="dxa"/>
            <w:bottom w:w="0" w:type="dxa"/>
            <w:right w:w="108" w:type="dxa"/>
          </w:tblCellMar>
        </w:tblPrEx>
        <w:trPr>
          <w:trHeight w:val="287"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82B9E9">
            <w:pPr>
              <w:widowControl/>
              <w:spacing w:line="240" w:lineRule="exact"/>
              <w:jc w:val="center"/>
              <w:rPr>
                <w:rFonts w:hint="eastAsia" w:ascii="宋体" w:hAnsi="宋体" w:eastAsia="宋体" w:cs="宋体"/>
                <w:b/>
                <w:color w:val="000000"/>
                <w:sz w:val="18"/>
                <w:szCs w:val="18"/>
              </w:rPr>
            </w:pPr>
          </w:p>
        </w:tc>
        <w:tc>
          <w:tcPr>
            <w:tcW w:w="15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58ED1D6">
            <w:pPr>
              <w:widowControl/>
              <w:spacing w:line="240" w:lineRule="exact"/>
              <w:jc w:val="center"/>
              <w:rPr>
                <w:rFonts w:hint="eastAsia" w:ascii="宋体" w:hAnsi="宋体" w:eastAsia="宋体" w:cs="宋体"/>
                <w:b/>
                <w:color w:val="000000"/>
                <w:sz w:val="18"/>
                <w:szCs w:val="18"/>
              </w:rPr>
            </w:pPr>
          </w:p>
        </w:tc>
        <w:tc>
          <w:tcPr>
            <w:tcW w:w="1323" w:type="dxa"/>
            <w:tcBorders>
              <w:top w:val="nil"/>
              <w:left w:val="single" w:color="000000" w:sz="4" w:space="0"/>
              <w:bottom w:val="single" w:color="000000" w:sz="4" w:space="0"/>
              <w:right w:val="single" w:color="000000" w:sz="4" w:space="0"/>
            </w:tcBorders>
            <w:noWrap w:val="0"/>
            <w:vAlign w:val="center"/>
          </w:tcPr>
          <w:p w14:paraId="099B7222">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程序合规性</w:t>
            </w:r>
          </w:p>
        </w:tc>
        <w:tc>
          <w:tcPr>
            <w:tcW w:w="684" w:type="dxa"/>
            <w:tcBorders>
              <w:top w:val="nil"/>
              <w:left w:val="single" w:color="000000" w:sz="4" w:space="0"/>
              <w:bottom w:val="single" w:color="000000" w:sz="4" w:space="0"/>
              <w:right w:val="single" w:color="000000" w:sz="4" w:space="0"/>
            </w:tcBorders>
            <w:noWrap w:val="0"/>
            <w:vAlign w:val="center"/>
          </w:tcPr>
          <w:p w14:paraId="530EE94A">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72ADE096">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资金管理程序是否符合专项资金管理要求</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7B6F7A12">
            <w:pPr>
              <w:widowControl/>
              <w:spacing w:line="240" w:lineRule="exact"/>
              <w:jc w:val="left"/>
              <w:textAlignment w:val="center"/>
              <w:rPr>
                <w:rFonts w:hint="eastAsia" w:ascii="宋体" w:hAnsi="宋体" w:eastAsia="宋体" w:cs="宋体"/>
                <w:color w:val="000000"/>
                <w:kern w:val="0"/>
                <w:sz w:val="18"/>
                <w:szCs w:val="18"/>
                <w:lang w:bidi="ar"/>
              </w:rPr>
            </w:pP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6941B9BA">
            <w:pPr>
              <w:widowControl/>
              <w:spacing w:line="240" w:lineRule="exact"/>
              <w:jc w:val="left"/>
              <w:textAlignment w:val="center"/>
              <w:rPr>
                <w:rFonts w:hint="eastAsia" w:ascii="宋体" w:hAnsi="宋体" w:eastAsia="宋体" w:cs="宋体"/>
                <w:color w:val="000000"/>
                <w:kern w:val="0"/>
                <w:sz w:val="24"/>
                <w:szCs w:val="24"/>
                <w:lang w:bidi="ar"/>
              </w:rPr>
            </w:pPr>
          </w:p>
        </w:tc>
      </w:tr>
      <w:tr w14:paraId="1D532B4D">
        <w:tblPrEx>
          <w:tblCellMar>
            <w:top w:w="0" w:type="dxa"/>
            <w:left w:w="108" w:type="dxa"/>
            <w:bottom w:w="0" w:type="dxa"/>
            <w:right w:w="108" w:type="dxa"/>
          </w:tblCellMar>
        </w:tblPrEx>
        <w:trPr>
          <w:trHeight w:val="533" w:hRule="atLeast"/>
          <w:jc w:val="center"/>
        </w:trPr>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A454E8">
            <w:pPr>
              <w:widowControl/>
              <w:spacing w:line="240" w:lineRule="exact"/>
              <w:jc w:val="center"/>
              <w:rPr>
                <w:rFonts w:hint="eastAsia" w:ascii="宋体" w:hAnsi="宋体" w:eastAsia="宋体" w:cs="宋体"/>
                <w:b/>
                <w:color w:val="000000"/>
                <w:sz w:val="18"/>
                <w:szCs w:val="18"/>
              </w:rPr>
            </w:pPr>
          </w:p>
        </w:tc>
        <w:tc>
          <w:tcPr>
            <w:tcW w:w="15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F96276C">
            <w:pPr>
              <w:widowControl/>
              <w:spacing w:line="240" w:lineRule="exact"/>
              <w:jc w:val="center"/>
              <w:rPr>
                <w:rFonts w:hint="eastAsia" w:ascii="宋体" w:hAnsi="宋体" w:eastAsia="宋体" w:cs="宋体"/>
                <w:b/>
                <w:color w:val="000000"/>
                <w:sz w:val="18"/>
                <w:szCs w:val="18"/>
              </w:rPr>
            </w:pPr>
          </w:p>
        </w:tc>
        <w:tc>
          <w:tcPr>
            <w:tcW w:w="1323" w:type="dxa"/>
            <w:tcBorders>
              <w:top w:val="nil"/>
              <w:left w:val="single" w:color="000000" w:sz="4" w:space="0"/>
              <w:bottom w:val="single" w:color="000000" w:sz="4" w:space="0"/>
              <w:right w:val="single" w:color="000000" w:sz="4" w:space="0"/>
            </w:tcBorders>
            <w:noWrap w:val="0"/>
            <w:vAlign w:val="center"/>
          </w:tcPr>
          <w:p w14:paraId="7B0FDEAF">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标准合规性</w:t>
            </w:r>
          </w:p>
        </w:tc>
        <w:tc>
          <w:tcPr>
            <w:tcW w:w="684" w:type="dxa"/>
            <w:tcBorders>
              <w:top w:val="nil"/>
              <w:left w:val="single" w:color="000000" w:sz="4" w:space="0"/>
              <w:bottom w:val="single" w:color="000000" w:sz="4" w:space="0"/>
              <w:right w:val="single" w:color="000000" w:sz="4" w:space="0"/>
            </w:tcBorders>
            <w:noWrap w:val="0"/>
            <w:vAlign w:val="center"/>
          </w:tcPr>
          <w:p w14:paraId="24A048B6">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4DCDBE3D">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资金分配标准是否符合专项资金管理要求</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12A752AD">
            <w:pPr>
              <w:widowControl/>
              <w:spacing w:line="240" w:lineRule="exact"/>
              <w:jc w:val="left"/>
              <w:textAlignment w:val="center"/>
              <w:rPr>
                <w:rFonts w:hint="eastAsia" w:ascii="宋体" w:hAnsi="宋体" w:eastAsia="宋体" w:cs="宋体"/>
                <w:color w:val="000000"/>
                <w:kern w:val="0"/>
                <w:sz w:val="18"/>
                <w:szCs w:val="18"/>
                <w:lang w:bidi="ar"/>
              </w:rPr>
            </w:pP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24CF4F3F">
            <w:pPr>
              <w:widowControl/>
              <w:spacing w:line="240" w:lineRule="exact"/>
              <w:jc w:val="left"/>
              <w:textAlignment w:val="center"/>
              <w:rPr>
                <w:rFonts w:hint="eastAsia" w:ascii="宋体" w:hAnsi="宋体" w:eastAsia="宋体" w:cs="宋体"/>
                <w:color w:val="000000"/>
                <w:kern w:val="0"/>
                <w:sz w:val="24"/>
                <w:szCs w:val="24"/>
                <w:lang w:bidi="ar"/>
              </w:rPr>
            </w:pPr>
          </w:p>
        </w:tc>
      </w:tr>
      <w:tr w14:paraId="7F3AB728">
        <w:tblPrEx>
          <w:tblCellMar>
            <w:top w:w="0" w:type="dxa"/>
            <w:left w:w="108" w:type="dxa"/>
            <w:bottom w:w="0" w:type="dxa"/>
            <w:right w:w="108" w:type="dxa"/>
          </w:tblCellMar>
        </w:tblPrEx>
        <w:trPr>
          <w:trHeight w:val="287" w:hRule="atLeast"/>
          <w:jc w:val="center"/>
        </w:trPr>
        <w:tc>
          <w:tcPr>
            <w:tcW w:w="2257"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3E3B7201">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个性指标</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（16分）</w:t>
            </w: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5AF0E8B2">
            <w:pPr>
              <w:widowControl/>
              <w:spacing w:line="240" w:lineRule="exact"/>
              <w:jc w:val="center"/>
              <w:textAlignment w:val="center"/>
              <w:rPr>
                <w:rFonts w:hint="eastAsia" w:ascii="宋体" w:hAnsi="宋体" w:eastAsia="宋体" w:cs="宋体"/>
                <w:color w:val="000000"/>
                <w:sz w:val="18"/>
                <w:szCs w:val="18"/>
              </w:rPr>
            </w:pPr>
            <w:r>
              <w:rPr>
                <w:spacing w:val="2"/>
                <w:sz w:val="18"/>
                <w:szCs w:val="18"/>
              </w:rPr>
              <w:t>资金拨付</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01DEB21E">
            <w:pPr>
              <w:widowControl/>
              <w:spacing w:line="24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kern w:val="0"/>
                <w:sz w:val="18"/>
                <w:szCs w:val="18"/>
                <w:lang w:val="en-US" w:eastAsia="zh-CN" w:bidi="ar"/>
              </w:rPr>
              <w:t>8</w:t>
            </w:r>
          </w:p>
        </w:tc>
        <w:tc>
          <w:tcPr>
            <w:tcW w:w="5222" w:type="dxa"/>
            <w:vMerge w:val="restart"/>
            <w:tcBorders>
              <w:top w:val="single" w:color="000000" w:sz="4" w:space="0"/>
              <w:left w:val="single" w:color="000000" w:sz="4" w:space="0"/>
              <w:bottom w:val="single" w:color="000000" w:sz="4" w:space="0"/>
              <w:right w:val="single" w:color="000000" w:sz="4" w:space="0"/>
            </w:tcBorders>
            <w:noWrap w:val="0"/>
            <w:vAlign w:val="center"/>
          </w:tcPr>
          <w:p w14:paraId="5157F177">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根据项目个性自行设定部分指标，反映该项指标执行完成情况。</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75E326BA">
            <w:pPr>
              <w:widowControl/>
              <w:spacing w:line="240" w:lineRule="exact"/>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8</w:t>
            </w: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7DC790DD">
            <w:pPr>
              <w:widowControl/>
              <w:spacing w:line="240" w:lineRule="exact"/>
              <w:jc w:val="left"/>
              <w:textAlignment w:val="center"/>
              <w:rPr>
                <w:rFonts w:hint="eastAsia" w:ascii="宋体" w:hAnsi="宋体" w:eastAsia="宋体" w:cs="宋体"/>
                <w:color w:val="000000"/>
                <w:kern w:val="0"/>
                <w:sz w:val="24"/>
                <w:szCs w:val="24"/>
                <w:lang w:bidi="ar"/>
              </w:rPr>
            </w:pPr>
          </w:p>
        </w:tc>
      </w:tr>
      <w:tr w14:paraId="3A1B4752">
        <w:tblPrEx>
          <w:tblCellMar>
            <w:top w:w="0" w:type="dxa"/>
            <w:left w:w="108" w:type="dxa"/>
            <w:bottom w:w="0" w:type="dxa"/>
            <w:right w:w="108" w:type="dxa"/>
          </w:tblCellMar>
        </w:tblPrEx>
        <w:trPr>
          <w:trHeight w:val="399" w:hRule="atLeast"/>
          <w:jc w:val="center"/>
        </w:trPr>
        <w:tc>
          <w:tcPr>
            <w:tcW w:w="2257"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29FFAF61">
            <w:pPr>
              <w:widowControl/>
              <w:spacing w:line="240" w:lineRule="exact"/>
              <w:jc w:val="center"/>
              <w:rPr>
                <w:rFonts w:hint="eastAsia" w:ascii="宋体" w:hAnsi="宋体" w:eastAsia="宋体" w:cs="宋体"/>
                <w:b/>
                <w:color w:val="000000"/>
                <w:sz w:val="18"/>
                <w:szCs w:val="18"/>
              </w:rPr>
            </w:pPr>
          </w:p>
        </w:tc>
        <w:tc>
          <w:tcPr>
            <w:tcW w:w="1323" w:type="dxa"/>
            <w:tcBorders>
              <w:top w:val="single" w:color="000000" w:sz="4" w:space="0"/>
              <w:left w:val="single" w:color="000000" w:sz="4" w:space="0"/>
              <w:bottom w:val="single" w:color="000000" w:sz="4" w:space="0"/>
              <w:right w:val="single" w:color="000000" w:sz="4" w:space="0"/>
            </w:tcBorders>
            <w:noWrap w:val="0"/>
            <w:vAlign w:val="top"/>
          </w:tcPr>
          <w:p w14:paraId="549DD350">
            <w:pPr>
              <w:pStyle w:val="37"/>
              <w:spacing w:before="28" w:line="186" w:lineRule="auto"/>
              <w:ind w:left="242" w:leftChars="0"/>
              <w:rPr>
                <w:rFonts w:hint="eastAsia" w:ascii="宋体" w:hAnsi="宋体" w:eastAsia="宋体" w:cs="宋体"/>
                <w:kern w:val="2"/>
                <w:sz w:val="18"/>
                <w:szCs w:val="18"/>
                <w:lang w:val="en-US" w:eastAsia="en-US" w:bidi="ar-SA"/>
              </w:rPr>
            </w:pPr>
            <w:r>
              <w:rPr>
                <w:spacing w:val="6"/>
                <w:sz w:val="18"/>
                <w:szCs w:val="18"/>
              </w:rPr>
              <w:t>资金使用</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2C6E8DE1">
            <w:pPr>
              <w:widowControl/>
              <w:spacing w:line="240" w:lineRule="exact"/>
              <w:jc w:val="center"/>
              <w:textAlignment w:val="center"/>
              <w:rPr>
                <w:rFonts w:hint="eastAsia" w:ascii="宋体" w:hAnsi="宋体" w:eastAsia="宋体" w:cs="宋体"/>
                <w:color w:val="000000"/>
                <w:sz w:val="18"/>
                <w:szCs w:val="18"/>
                <w:lang w:eastAsia="zh-CN"/>
              </w:rPr>
            </w:pPr>
            <w:r>
              <w:rPr>
                <w:rFonts w:hint="eastAsia" w:ascii="宋体" w:hAnsi="宋体" w:eastAsia="宋体" w:cs="宋体"/>
                <w:color w:val="000000"/>
                <w:kern w:val="0"/>
                <w:sz w:val="18"/>
                <w:szCs w:val="18"/>
                <w:lang w:val="en-US" w:eastAsia="zh-CN" w:bidi="ar"/>
              </w:rPr>
              <w:t>8</w:t>
            </w:r>
          </w:p>
        </w:tc>
        <w:tc>
          <w:tcPr>
            <w:tcW w:w="52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5E6B23">
            <w:pPr>
              <w:widowControl/>
              <w:spacing w:line="240" w:lineRule="exact"/>
              <w:jc w:val="left"/>
              <w:rPr>
                <w:rFonts w:hint="eastAsia" w:ascii="宋体" w:hAnsi="宋体" w:eastAsia="宋体" w:cs="宋体"/>
                <w:color w:val="000000"/>
                <w:sz w:val="18"/>
                <w:szCs w:val="18"/>
              </w:rPr>
            </w:pP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7DF7F760">
            <w:pPr>
              <w:widowControl/>
              <w:spacing w:line="240" w:lineRule="exact"/>
              <w:jc w:val="left"/>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8</w:t>
            </w: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5A99A7A4">
            <w:pPr>
              <w:widowControl/>
              <w:spacing w:line="240" w:lineRule="exact"/>
              <w:jc w:val="left"/>
              <w:rPr>
                <w:rFonts w:hint="eastAsia" w:ascii="宋体" w:hAnsi="宋体" w:eastAsia="宋体" w:cs="宋体"/>
                <w:color w:val="000000"/>
                <w:sz w:val="24"/>
                <w:szCs w:val="24"/>
              </w:rPr>
            </w:pPr>
          </w:p>
        </w:tc>
      </w:tr>
      <w:tr w14:paraId="0E65F2C1">
        <w:tblPrEx>
          <w:tblCellMar>
            <w:top w:w="0" w:type="dxa"/>
            <w:left w:w="108" w:type="dxa"/>
            <w:bottom w:w="0" w:type="dxa"/>
            <w:right w:w="108" w:type="dxa"/>
          </w:tblCellMar>
        </w:tblPrEx>
        <w:trPr>
          <w:trHeight w:val="576" w:hRule="atLeast"/>
          <w:jc w:val="center"/>
        </w:trPr>
        <w:tc>
          <w:tcPr>
            <w:tcW w:w="2257" w:type="dxa"/>
            <w:gridSpan w:val="3"/>
            <w:tcBorders>
              <w:top w:val="single" w:color="000000" w:sz="4" w:space="0"/>
              <w:left w:val="single" w:color="000000" w:sz="4" w:space="0"/>
              <w:bottom w:val="single" w:color="000000" w:sz="4" w:space="0"/>
              <w:right w:val="single" w:color="000000" w:sz="4" w:space="0"/>
            </w:tcBorders>
            <w:noWrap w:val="0"/>
            <w:vAlign w:val="center"/>
          </w:tcPr>
          <w:p w14:paraId="05434265">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扣分项</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（10分）</w:t>
            </w: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37FB075E">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被评价</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部门配合度</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568F83DB">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5222" w:type="dxa"/>
            <w:tcBorders>
              <w:top w:val="single" w:color="000000" w:sz="4" w:space="0"/>
              <w:left w:val="single" w:color="000000" w:sz="4" w:space="0"/>
              <w:bottom w:val="single" w:color="000000" w:sz="4" w:space="0"/>
              <w:right w:val="single" w:color="000000" w:sz="4" w:space="0"/>
            </w:tcBorders>
            <w:noWrap w:val="0"/>
            <w:vAlign w:val="center"/>
          </w:tcPr>
          <w:p w14:paraId="4AAEC190">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被评价对象工作配合情况</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23F8F9B2">
            <w:pPr>
              <w:widowControl/>
              <w:spacing w:line="240" w:lineRule="exact"/>
              <w:jc w:val="left"/>
              <w:textAlignment w:val="center"/>
              <w:rPr>
                <w:rFonts w:hint="eastAsia" w:ascii="宋体" w:hAnsi="宋体" w:eastAsia="宋体" w:cs="宋体"/>
                <w:color w:val="000000"/>
                <w:kern w:val="0"/>
                <w:sz w:val="18"/>
                <w:szCs w:val="18"/>
                <w:lang w:bidi="ar"/>
              </w:rPr>
            </w:pPr>
          </w:p>
        </w:tc>
        <w:tc>
          <w:tcPr>
            <w:tcW w:w="457" w:type="dxa"/>
            <w:tcBorders>
              <w:top w:val="single" w:color="000000" w:sz="4" w:space="0"/>
              <w:left w:val="single" w:color="000000" w:sz="4" w:space="0"/>
              <w:bottom w:val="single" w:color="000000" w:sz="4" w:space="0"/>
              <w:right w:val="single" w:color="000000" w:sz="4" w:space="0"/>
            </w:tcBorders>
            <w:noWrap w:val="0"/>
            <w:vAlign w:val="center"/>
          </w:tcPr>
          <w:p w14:paraId="5B96FE64">
            <w:pPr>
              <w:widowControl/>
              <w:spacing w:line="240" w:lineRule="exact"/>
              <w:jc w:val="left"/>
              <w:textAlignment w:val="center"/>
              <w:rPr>
                <w:rFonts w:hint="eastAsia" w:ascii="宋体" w:hAnsi="宋体" w:eastAsia="宋体" w:cs="宋体"/>
                <w:color w:val="000000"/>
                <w:kern w:val="0"/>
                <w:sz w:val="24"/>
                <w:szCs w:val="24"/>
                <w:lang w:bidi="ar"/>
              </w:rPr>
            </w:pPr>
          </w:p>
        </w:tc>
      </w:tr>
    </w:tbl>
    <w:p w14:paraId="4D7635AD">
      <w:pPr>
        <w:spacing w:line="578" w:lineRule="exact"/>
        <w:rPr>
          <w:rFonts w:hint="eastAsia" w:eastAsia="黑体"/>
          <w:kern w:val="2"/>
          <w:sz w:val="32"/>
          <w:szCs w:val="32"/>
          <w:lang w:val="en-US" w:eastAsia="zh-CN" w:bidi="ar-SA"/>
        </w:rPr>
      </w:pPr>
      <w:r>
        <w:rPr>
          <w:rFonts w:eastAsia="黑体"/>
          <w:kern w:val="0"/>
          <w:shd w:val="clear" w:color="auto" w:fill="FFFFFF"/>
          <w:lang w:val="zh-CN"/>
        </w:rPr>
        <w:br w:type="page"/>
      </w:r>
      <w:r>
        <w:rPr>
          <w:rFonts w:eastAsia="黑体"/>
          <w:kern w:val="0"/>
          <w:shd w:val="clear" w:color="auto" w:fill="FFFFFF"/>
          <w:lang w:val="zh-CN"/>
        </w:rPr>
        <w:t>附表</w:t>
      </w:r>
      <w:r>
        <w:rPr>
          <w:rFonts w:hint="eastAsia" w:eastAsia="黑体"/>
          <w:kern w:val="0"/>
          <w:shd w:val="clear" w:color="auto" w:fill="FFFFFF"/>
        </w:rPr>
        <w:t>2</w:t>
      </w:r>
    </w:p>
    <w:tbl>
      <w:tblPr>
        <w:tblStyle w:val="16"/>
        <w:tblpPr w:leftFromText="180" w:rightFromText="180" w:vertAnchor="text" w:horzAnchor="page" w:tblpX="1222" w:tblpY="604"/>
        <w:tblOverlap w:val="never"/>
        <w:tblW w:w="10240" w:type="dxa"/>
        <w:tblInd w:w="0" w:type="dxa"/>
        <w:tblLayout w:type="fixed"/>
        <w:tblCellMar>
          <w:top w:w="15" w:type="dxa"/>
          <w:left w:w="15" w:type="dxa"/>
          <w:bottom w:w="15" w:type="dxa"/>
          <w:right w:w="15" w:type="dxa"/>
        </w:tblCellMar>
      </w:tblPr>
      <w:tblGrid>
        <w:gridCol w:w="649"/>
        <w:gridCol w:w="1079"/>
        <w:gridCol w:w="1245"/>
        <w:gridCol w:w="2542"/>
        <w:gridCol w:w="616"/>
        <w:gridCol w:w="549"/>
        <w:gridCol w:w="1041"/>
        <w:gridCol w:w="1196"/>
        <w:gridCol w:w="1323"/>
      </w:tblGrid>
      <w:tr w14:paraId="1D89A8B6">
        <w:tblPrEx>
          <w:tblCellMar>
            <w:top w:w="15" w:type="dxa"/>
            <w:left w:w="15" w:type="dxa"/>
            <w:bottom w:w="15" w:type="dxa"/>
            <w:right w:w="15" w:type="dxa"/>
          </w:tblCellMar>
        </w:tblPrEx>
        <w:trPr>
          <w:trHeight w:val="659" w:hRule="atLeast"/>
        </w:trPr>
        <w:tc>
          <w:tcPr>
            <w:tcW w:w="10240" w:type="dxa"/>
            <w:gridSpan w:val="9"/>
            <w:noWrap w:val="0"/>
            <w:vAlign w:val="center"/>
          </w:tcPr>
          <w:p w14:paraId="07CAAC38">
            <w:pPr>
              <w:widowControl/>
              <w:spacing w:line="600" w:lineRule="exact"/>
              <w:ind w:firstLine="1600" w:firstLineChars="400"/>
              <w:jc w:val="both"/>
              <w:textAlignment w:val="center"/>
              <w:rPr>
                <w:rFonts w:eastAsia="黑体"/>
                <w:color w:val="000000"/>
                <w:sz w:val="30"/>
                <w:szCs w:val="30"/>
              </w:rPr>
            </w:pPr>
            <w:r>
              <w:rPr>
                <w:rFonts w:eastAsia="方正小标宋简体"/>
                <w:color w:val="000000"/>
                <w:kern w:val="0"/>
                <w:sz w:val="40"/>
                <w:szCs w:val="40"/>
                <w:lang w:bidi="ar"/>
              </w:rPr>
              <w:t>专项预算项目绩效目标完成情况自评表</w:t>
            </w:r>
          </w:p>
        </w:tc>
      </w:tr>
      <w:tr w14:paraId="1A95B6CD">
        <w:tblPrEx>
          <w:tblCellMar>
            <w:top w:w="15" w:type="dxa"/>
            <w:left w:w="15" w:type="dxa"/>
            <w:bottom w:w="15" w:type="dxa"/>
            <w:right w:w="15" w:type="dxa"/>
          </w:tblCellMar>
        </w:tblPrEx>
        <w:trPr>
          <w:trHeight w:val="356" w:hRule="atLeast"/>
        </w:trPr>
        <w:tc>
          <w:tcPr>
            <w:tcW w:w="5515" w:type="dxa"/>
            <w:gridSpan w:val="4"/>
            <w:tcBorders>
              <w:top w:val="single" w:color="000000" w:sz="4" w:space="0"/>
              <w:left w:val="single" w:color="000000" w:sz="4" w:space="0"/>
              <w:bottom w:val="single" w:color="000000" w:sz="4" w:space="0"/>
              <w:right w:val="single" w:color="000000" w:sz="4" w:space="0"/>
            </w:tcBorders>
            <w:noWrap w:val="0"/>
            <w:vAlign w:val="center"/>
          </w:tcPr>
          <w:p w14:paraId="19CFE44E">
            <w:pPr>
              <w:widowControl/>
              <w:spacing w:line="300" w:lineRule="exact"/>
              <w:jc w:val="left"/>
              <w:textAlignment w:val="center"/>
              <w:rPr>
                <w:rFonts w:eastAsia="宋体"/>
                <w:color w:val="000000"/>
                <w:sz w:val="21"/>
                <w:szCs w:val="21"/>
              </w:rPr>
            </w:pPr>
            <w:r>
              <w:rPr>
                <w:rFonts w:eastAsia="宋体"/>
                <w:color w:val="000000"/>
                <w:kern w:val="0"/>
                <w:sz w:val="21"/>
                <w:szCs w:val="21"/>
                <w:lang w:bidi="ar"/>
              </w:rPr>
              <w:t>项目名称</w:t>
            </w:r>
          </w:p>
        </w:tc>
        <w:tc>
          <w:tcPr>
            <w:tcW w:w="4725" w:type="dxa"/>
            <w:gridSpan w:val="5"/>
            <w:tcBorders>
              <w:top w:val="single" w:color="000000" w:sz="4" w:space="0"/>
              <w:left w:val="single" w:color="000000" w:sz="4" w:space="0"/>
              <w:bottom w:val="single" w:color="000000" w:sz="4" w:space="0"/>
              <w:right w:val="single" w:color="000000" w:sz="4" w:space="0"/>
            </w:tcBorders>
            <w:noWrap w:val="0"/>
            <w:vAlign w:val="center"/>
          </w:tcPr>
          <w:p w14:paraId="3E82D3D4">
            <w:pPr>
              <w:spacing w:line="300" w:lineRule="exact"/>
              <w:rPr>
                <w:rFonts w:eastAsia="宋体"/>
                <w:color w:val="000000"/>
                <w:sz w:val="21"/>
                <w:szCs w:val="21"/>
              </w:rPr>
            </w:pPr>
            <w:r>
              <w:rPr>
                <w:rFonts w:hint="eastAsia" w:eastAsia="宋体"/>
                <w:color w:val="000000"/>
                <w:sz w:val="21"/>
                <w:szCs w:val="21"/>
              </w:rPr>
              <w:t>茂县工业园区安全及环保专项工作经费</w:t>
            </w:r>
          </w:p>
        </w:tc>
      </w:tr>
      <w:tr w14:paraId="334B5412">
        <w:tblPrEx>
          <w:tblCellMar>
            <w:top w:w="15" w:type="dxa"/>
            <w:left w:w="15" w:type="dxa"/>
            <w:bottom w:w="15" w:type="dxa"/>
            <w:right w:w="15" w:type="dxa"/>
          </w:tblCellMar>
        </w:tblPrEx>
        <w:trPr>
          <w:trHeight w:val="356" w:hRule="atLeast"/>
        </w:trPr>
        <w:tc>
          <w:tcPr>
            <w:tcW w:w="5515" w:type="dxa"/>
            <w:gridSpan w:val="4"/>
            <w:tcBorders>
              <w:top w:val="single" w:color="000000" w:sz="4" w:space="0"/>
              <w:left w:val="single" w:color="000000" w:sz="4" w:space="0"/>
              <w:bottom w:val="single" w:color="000000" w:sz="4" w:space="0"/>
              <w:right w:val="single" w:color="000000" w:sz="4" w:space="0"/>
            </w:tcBorders>
            <w:noWrap w:val="0"/>
            <w:vAlign w:val="center"/>
          </w:tcPr>
          <w:p w14:paraId="6E245033">
            <w:pPr>
              <w:widowControl/>
              <w:spacing w:line="300" w:lineRule="exact"/>
              <w:jc w:val="left"/>
              <w:textAlignment w:val="center"/>
              <w:rPr>
                <w:rFonts w:eastAsia="宋体"/>
                <w:color w:val="000000"/>
                <w:sz w:val="21"/>
                <w:szCs w:val="21"/>
              </w:rPr>
            </w:pPr>
            <w:r>
              <w:rPr>
                <w:rFonts w:eastAsia="宋体"/>
                <w:color w:val="000000"/>
                <w:kern w:val="0"/>
                <w:sz w:val="21"/>
                <w:szCs w:val="21"/>
                <w:lang w:bidi="ar"/>
              </w:rPr>
              <w:t>预算单位</w:t>
            </w:r>
          </w:p>
        </w:tc>
        <w:tc>
          <w:tcPr>
            <w:tcW w:w="4725" w:type="dxa"/>
            <w:gridSpan w:val="5"/>
            <w:tcBorders>
              <w:top w:val="single" w:color="000000" w:sz="4" w:space="0"/>
              <w:left w:val="single" w:color="000000" w:sz="4" w:space="0"/>
              <w:bottom w:val="single" w:color="000000" w:sz="4" w:space="0"/>
              <w:right w:val="single" w:color="000000" w:sz="4" w:space="0"/>
            </w:tcBorders>
            <w:noWrap w:val="0"/>
            <w:vAlign w:val="center"/>
          </w:tcPr>
          <w:p w14:paraId="6E8AD686">
            <w:pPr>
              <w:spacing w:line="300" w:lineRule="exact"/>
              <w:rPr>
                <w:rFonts w:eastAsia="宋体"/>
                <w:color w:val="000000"/>
                <w:sz w:val="21"/>
                <w:szCs w:val="21"/>
              </w:rPr>
            </w:pPr>
            <w:r>
              <w:rPr>
                <w:rFonts w:hint="eastAsia" w:eastAsia="宋体"/>
                <w:color w:val="000000"/>
                <w:sz w:val="21"/>
                <w:szCs w:val="21"/>
              </w:rPr>
              <w:t>茂县工业服务中心</w:t>
            </w:r>
          </w:p>
        </w:tc>
      </w:tr>
      <w:tr w14:paraId="4B4D7F40">
        <w:tblPrEx>
          <w:tblCellMar>
            <w:top w:w="15" w:type="dxa"/>
            <w:left w:w="15" w:type="dxa"/>
            <w:bottom w:w="15" w:type="dxa"/>
            <w:right w:w="15" w:type="dxa"/>
          </w:tblCellMar>
        </w:tblPrEx>
        <w:trPr>
          <w:trHeight w:val="356" w:hRule="atLeast"/>
        </w:trPr>
        <w:tc>
          <w:tcPr>
            <w:tcW w:w="5515" w:type="dxa"/>
            <w:gridSpan w:val="4"/>
            <w:tcBorders>
              <w:top w:val="single" w:color="000000" w:sz="4" w:space="0"/>
              <w:left w:val="single" w:color="000000" w:sz="4" w:space="0"/>
              <w:bottom w:val="single" w:color="000000" w:sz="4" w:space="0"/>
              <w:right w:val="single" w:color="000000" w:sz="4" w:space="0"/>
            </w:tcBorders>
            <w:noWrap w:val="0"/>
            <w:vAlign w:val="center"/>
          </w:tcPr>
          <w:p w14:paraId="1812BF97">
            <w:pPr>
              <w:widowControl/>
              <w:spacing w:line="300" w:lineRule="exact"/>
              <w:jc w:val="left"/>
              <w:textAlignment w:val="center"/>
              <w:rPr>
                <w:rFonts w:eastAsia="宋体"/>
                <w:color w:val="000000"/>
                <w:sz w:val="21"/>
                <w:szCs w:val="21"/>
              </w:rPr>
            </w:pPr>
            <w:r>
              <w:rPr>
                <w:rFonts w:eastAsia="宋体"/>
                <w:color w:val="000000"/>
                <w:kern w:val="0"/>
                <w:sz w:val="21"/>
                <w:szCs w:val="21"/>
                <w:lang w:bidi="ar"/>
              </w:rPr>
              <w:t>项目类型</w:t>
            </w:r>
          </w:p>
        </w:tc>
        <w:tc>
          <w:tcPr>
            <w:tcW w:w="4725" w:type="dxa"/>
            <w:gridSpan w:val="5"/>
            <w:tcBorders>
              <w:top w:val="single" w:color="000000" w:sz="4" w:space="0"/>
              <w:left w:val="single" w:color="000000" w:sz="4" w:space="0"/>
              <w:bottom w:val="single" w:color="000000" w:sz="4" w:space="0"/>
              <w:right w:val="single" w:color="000000" w:sz="4" w:space="0"/>
            </w:tcBorders>
            <w:noWrap w:val="0"/>
            <w:vAlign w:val="center"/>
          </w:tcPr>
          <w:p w14:paraId="7C730B4A">
            <w:pPr>
              <w:spacing w:line="300" w:lineRule="exact"/>
              <w:jc w:val="left"/>
              <w:rPr>
                <w:rFonts w:hint="eastAsia" w:eastAsia="宋体"/>
                <w:color w:val="000000"/>
                <w:sz w:val="21"/>
                <w:szCs w:val="21"/>
                <w:lang w:eastAsia="zh-CN"/>
              </w:rPr>
            </w:pPr>
            <w:r>
              <w:rPr>
                <w:rFonts w:hint="eastAsia" w:eastAsia="宋体"/>
                <w:color w:val="000000"/>
                <w:sz w:val="21"/>
                <w:szCs w:val="21"/>
                <w:lang w:eastAsia="zh-CN"/>
              </w:rPr>
              <w:t>阶段性项目</w:t>
            </w:r>
          </w:p>
        </w:tc>
      </w:tr>
      <w:tr w14:paraId="3161355E">
        <w:tblPrEx>
          <w:tblCellMar>
            <w:top w:w="15" w:type="dxa"/>
            <w:left w:w="15" w:type="dxa"/>
            <w:bottom w:w="15" w:type="dxa"/>
            <w:right w:w="15" w:type="dxa"/>
          </w:tblCellMar>
        </w:tblPrEx>
        <w:trPr>
          <w:trHeight w:val="670" w:hRule="atLeast"/>
        </w:trPr>
        <w:tc>
          <w:tcPr>
            <w:tcW w:w="649" w:type="dxa"/>
            <w:vMerge w:val="restart"/>
            <w:tcBorders>
              <w:top w:val="single" w:color="000000" w:sz="4" w:space="0"/>
              <w:left w:val="single" w:color="000000" w:sz="4" w:space="0"/>
              <w:bottom w:val="single" w:color="000000" w:sz="4" w:space="0"/>
              <w:right w:val="single" w:color="000000" w:sz="4" w:space="0"/>
            </w:tcBorders>
            <w:noWrap w:val="0"/>
            <w:vAlign w:val="center"/>
          </w:tcPr>
          <w:p w14:paraId="0EDB385C">
            <w:pPr>
              <w:widowControl/>
              <w:spacing w:line="300" w:lineRule="exact"/>
              <w:jc w:val="center"/>
              <w:textAlignment w:val="center"/>
              <w:rPr>
                <w:rFonts w:eastAsia="宋体"/>
                <w:color w:val="000000"/>
                <w:sz w:val="21"/>
                <w:szCs w:val="21"/>
              </w:rPr>
            </w:pPr>
            <w:r>
              <w:rPr>
                <w:rFonts w:eastAsia="宋体"/>
                <w:color w:val="000000"/>
                <w:kern w:val="0"/>
                <w:sz w:val="21"/>
                <w:szCs w:val="21"/>
                <w:lang w:bidi="ar"/>
              </w:rPr>
              <w:t>项目 概况</w:t>
            </w:r>
          </w:p>
        </w:tc>
        <w:tc>
          <w:tcPr>
            <w:tcW w:w="4866" w:type="dxa"/>
            <w:gridSpan w:val="3"/>
            <w:tcBorders>
              <w:top w:val="single" w:color="000000" w:sz="4" w:space="0"/>
              <w:left w:val="single" w:color="000000" w:sz="4" w:space="0"/>
              <w:bottom w:val="single" w:color="000000" w:sz="4" w:space="0"/>
              <w:right w:val="single" w:color="000000" w:sz="4" w:space="0"/>
            </w:tcBorders>
            <w:noWrap w:val="0"/>
            <w:vAlign w:val="center"/>
          </w:tcPr>
          <w:p w14:paraId="3B928EA5">
            <w:pPr>
              <w:widowControl/>
              <w:spacing w:line="300" w:lineRule="exact"/>
              <w:jc w:val="left"/>
              <w:textAlignment w:val="center"/>
              <w:rPr>
                <w:rFonts w:eastAsia="宋体"/>
                <w:color w:val="000000"/>
                <w:kern w:val="0"/>
                <w:sz w:val="21"/>
                <w:szCs w:val="21"/>
                <w:lang w:bidi="ar"/>
              </w:rPr>
            </w:pPr>
            <w:r>
              <w:rPr>
                <w:rFonts w:eastAsia="宋体"/>
                <w:color w:val="000000"/>
                <w:kern w:val="0"/>
                <w:sz w:val="21"/>
                <w:szCs w:val="21"/>
                <w:lang w:bidi="ar"/>
              </w:rPr>
              <w:t>中长期规划（名称、文号，仅指</w:t>
            </w:r>
          </w:p>
          <w:p w14:paraId="76B920E3">
            <w:pPr>
              <w:widowControl/>
              <w:spacing w:line="300" w:lineRule="exact"/>
              <w:jc w:val="left"/>
              <w:textAlignment w:val="center"/>
              <w:rPr>
                <w:rFonts w:eastAsia="宋体"/>
                <w:color w:val="000000"/>
                <w:sz w:val="21"/>
                <w:szCs w:val="21"/>
              </w:rPr>
            </w:pPr>
            <w:r>
              <w:rPr>
                <w:rFonts w:eastAsia="宋体"/>
                <w:color w:val="000000"/>
                <w:kern w:val="0"/>
                <w:sz w:val="21"/>
                <w:szCs w:val="21"/>
                <w:lang w:bidi="ar"/>
              </w:rPr>
              <w:t>常年项目）</w:t>
            </w:r>
          </w:p>
        </w:tc>
        <w:tc>
          <w:tcPr>
            <w:tcW w:w="4725" w:type="dxa"/>
            <w:gridSpan w:val="5"/>
            <w:tcBorders>
              <w:top w:val="single" w:color="000000" w:sz="4" w:space="0"/>
              <w:left w:val="single" w:color="000000" w:sz="4" w:space="0"/>
              <w:bottom w:val="single" w:color="000000" w:sz="4" w:space="0"/>
              <w:right w:val="single" w:color="000000" w:sz="4" w:space="0"/>
            </w:tcBorders>
            <w:noWrap w:val="0"/>
            <w:vAlign w:val="center"/>
          </w:tcPr>
          <w:p w14:paraId="3CD742C3">
            <w:pPr>
              <w:spacing w:line="300" w:lineRule="exact"/>
              <w:jc w:val="left"/>
              <w:rPr>
                <w:rFonts w:eastAsia="宋体"/>
                <w:color w:val="000000"/>
                <w:sz w:val="21"/>
                <w:szCs w:val="21"/>
              </w:rPr>
            </w:pPr>
            <w:r>
              <w:rPr>
                <w:rFonts w:hint="eastAsia" w:eastAsia="宋体"/>
                <w:color w:val="000000"/>
                <w:sz w:val="21"/>
                <w:szCs w:val="21"/>
              </w:rPr>
              <w:t>茂县工业园区安全及环保专项工作经费</w:t>
            </w:r>
          </w:p>
        </w:tc>
      </w:tr>
      <w:tr w14:paraId="27DC6D74">
        <w:tblPrEx>
          <w:tblCellMar>
            <w:top w:w="15" w:type="dxa"/>
            <w:left w:w="15" w:type="dxa"/>
            <w:bottom w:w="15" w:type="dxa"/>
            <w:right w:w="15" w:type="dxa"/>
          </w:tblCellMar>
        </w:tblPrEx>
        <w:trPr>
          <w:trHeight w:val="356" w:hRule="atLeast"/>
        </w:trPr>
        <w:tc>
          <w:tcPr>
            <w:tcW w:w="6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F61249">
            <w:pPr>
              <w:spacing w:line="300" w:lineRule="exact"/>
              <w:rPr>
                <w:rFonts w:eastAsia="宋体"/>
                <w:color w:val="000000"/>
                <w:sz w:val="21"/>
                <w:szCs w:val="21"/>
              </w:rPr>
            </w:pPr>
          </w:p>
        </w:tc>
        <w:tc>
          <w:tcPr>
            <w:tcW w:w="4866" w:type="dxa"/>
            <w:gridSpan w:val="3"/>
            <w:tcBorders>
              <w:top w:val="single" w:color="000000" w:sz="4" w:space="0"/>
              <w:left w:val="single" w:color="000000" w:sz="4" w:space="0"/>
              <w:bottom w:val="single" w:color="000000" w:sz="4" w:space="0"/>
              <w:right w:val="single" w:color="000000" w:sz="4" w:space="0"/>
            </w:tcBorders>
            <w:noWrap w:val="0"/>
            <w:vAlign w:val="center"/>
          </w:tcPr>
          <w:p w14:paraId="2715EE4D">
            <w:pPr>
              <w:widowControl/>
              <w:spacing w:line="300" w:lineRule="exact"/>
              <w:jc w:val="left"/>
              <w:textAlignment w:val="center"/>
              <w:rPr>
                <w:rFonts w:eastAsia="宋体"/>
                <w:color w:val="000000"/>
                <w:sz w:val="21"/>
                <w:szCs w:val="21"/>
              </w:rPr>
            </w:pPr>
            <w:r>
              <w:rPr>
                <w:rFonts w:eastAsia="宋体"/>
                <w:color w:val="000000"/>
                <w:kern w:val="0"/>
                <w:sz w:val="21"/>
                <w:szCs w:val="21"/>
                <w:lang w:bidi="ar"/>
              </w:rPr>
              <w:t>资金管理办法（名称、文号）</w:t>
            </w:r>
          </w:p>
        </w:tc>
        <w:tc>
          <w:tcPr>
            <w:tcW w:w="4725" w:type="dxa"/>
            <w:gridSpan w:val="5"/>
            <w:tcBorders>
              <w:top w:val="single" w:color="000000" w:sz="4" w:space="0"/>
              <w:left w:val="single" w:color="000000" w:sz="4" w:space="0"/>
              <w:bottom w:val="single" w:color="000000" w:sz="4" w:space="0"/>
              <w:right w:val="single" w:color="000000" w:sz="4" w:space="0"/>
            </w:tcBorders>
            <w:noWrap w:val="0"/>
            <w:vAlign w:val="center"/>
          </w:tcPr>
          <w:p w14:paraId="16137A8A">
            <w:pPr>
              <w:spacing w:line="300" w:lineRule="exact"/>
              <w:jc w:val="left"/>
              <w:rPr>
                <w:rFonts w:eastAsia="宋体"/>
                <w:color w:val="000000"/>
                <w:sz w:val="21"/>
                <w:szCs w:val="21"/>
              </w:rPr>
            </w:pPr>
          </w:p>
        </w:tc>
      </w:tr>
      <w:tr w14:paraId="419E071D">
        <w:tblPrEx>
          <w:tblCellMar>
            <w:top w:w="15" w:type="dxa"/>
            <w:left w:w="15" w:type="dxa"/>
            <w:bottom w:w="15" w:type="dxa"/>
            <w:right w:w="15" w:type="dxa"/>
          </w:tblCellMar>
        </w:tblPrEx>
        <w:trPr>
          <w:trHeight w:val="670" w:hRule="atLeast"/>
        </w:trPr>
        <w:tc>
          <w:tcPr>
            <w:tcW w:w="6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E937F5">
            <w:pPr>
              <w:spacing w:line="300" w:lineRule="exact"/>
              <w:rPr>
                <w:rFonts w:eastAsia="宋体"/>
                <w:color w:val="000000"/>
                <w:sz w:val="21"/>
                <w:szCs w:val="21"/>
              </w:rPr>
            </w:pPr>
          </w:p>
        </w:tc>
        <w:tc>
          <w:tcPr>
            <w:tcW w:w="4866" w:type="dxa"/>
            <w:gridSpan w:val="3"/>
            <w:tcBorders>
              <w:top w:val="single" w:color="000000" w:sz="4" w:space="0"/>
              <w:left w:val="single" w:color="000000" w:sz="4" w:space="0"/>
              <w:bottom w:val="single" w:color="000000" w:sz="4" w:space="0"/>
              <w:right w:val="single" w:color="000000" w:sz="4" w:space="0"/>
            </w:tcBorders>
            <w:noWrap w:val="0"/>
            <w:vAlign w:val="center"/>
          </w:tcPr>
          <w:p w14:paraId="193128A4">
            <w:pPr>
              <w:widowControl/>
              <w:spacing w:line="300" w:lineRule="exact"/>
              <w:jc w:val="left"/>
              <w:textAlignment w:val="center"/>
              <w:rPr>
                <w:rFonts w:eastAsia="宋体"/>
                <w:color w:val="000000"/>
                <w:sz w:val="21"/>
                <w:szCs w:val="21"/>
              </w:rPr>
            </w:pPr>
            <w:r>
              <w:rPr>
                <w:rFonts w:eastAsia="宋体"/>
                <w:color w:val="000000"/>
                <w:kern w:val="0"/>
                <w:sz w:val="21"/>
                <w:szCs w:val="21"/>
                <w:lang w:bidi="ar"/>
              </w:rPr>
              <w:t>绩效分配方式</w:t>
            </w: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59D6A972">
            <w:pPr>
              <w:widowControl/>
              <w:spacing w:line="300" w:lineRule="exact"/>
              <w:jc w:val="left"/>
              <w:textAlignment w:val="center"/>
              <w:rPr>
                <w:rFonts w:eastAsia="Wingdings 2"/>
                <w:color w:val="000000"/>
                <w:sz w:val="21"/>
                <w:szCs w:val="21"/>
              </w:rPr>
            </w:pPr>
            <w:r>
              <w:rPr>
                <w:rFonts w:eastAsia="Wingdings 2"/>
                <w:color w:val="000000"/>
                <w:kern w:val="0"/>
                <w:sz w:val="21"/>
                <w:szCs w:val="21"/>
                <w:lang w:bidi="ar"/>
              </w:rPr>
              <w:t>£</w:t>
            </w:r>
            <w:r>
              <w:rPr>
                <w:rFonts w:eastAsia="宋体"/>
                <w:color w:val="000000"/>
                <w:kern w:val="0"/>
                <w:sz w:val="21"/>
                <w:szCs w:val="21"/>
                <w:lang w:bidi="ar"/>
              </w:rPr>
              <w:t>因素法</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14:paraId="2F228223">
            <w:pPr>
              <w:widowControl/>
              <w:spacing w:line="300" w:lineRule="exact"/>
              <w:jc w:val="center"/>
              <w:textAlignment w:val="center"/>
              <w:rPr>
                <w:rFonts w:eastAsia="Wingdings 2"/>
                <w:color w:val="000000"/>
                <w:sz w:val="21"/>
                <w:szCs w:val="21"/>
              </w:rPr>
            </w:pPr>
            <w:r>
              <w:rPr>
                <w:rFonts w:eastAsia="Wingdings 2"/>
                <w:color w:val="000000"/>
                <w:kern w:val="0"/>
                <w:sz w:val="21"/>
                <w:szCs w:val="21"/>
                <w:lang w:bidi="ar"/>
              </w:rPr>
              <w:t>£项目法</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39974A78">
            <w:pPr>
              <w:widowControl/>
              <w:spacing w:line="300" w:lineRule="exact"/>
              <w:jc w:val="center"/>
              <w:textAlignment w:val="center"/>
              <w:rPr>
                <w:rFonts w:eastAsia="Wingdings 2"/>
                <w:color w:val="000000"/>
                <w:sz w:val="21"/>
                <w:szCs w:val="21"/>
              </w:rPr>
            </w:pPr>
            <w:r>
              <w:rPr>
                <w:rFonts w:eastAsia="Wingdings 2"/>
                <w:color w:val="000000"/>
                <w:kern w:val="0"/>
                <w:sz w:val="21"/>
                <w:szCs w:val="21"/>
                <w:lang w:bidi="ar"/>
              </w:rPr>
              <w:t>£</w:t>
            </w:r>
            <w:r>
              <w:rPr>
                <w:rFonts w:eastAsia="宋体"/>
                <w:color w:val="000000"/>
                <w:kern w:val="0"/>
                <w:sz w:val="21"/>
                <w:szCs w:val="21"/>
                <w:lang w:bidi="ar"/>
              </w:rPr>
              <w:t>据实据效</w:t>
            </w: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4CB2090B">
            <w:pPr>
              <w:widowControl/>
              <w:spacing w:line="300" w:lineRule="exact"/>
              <w:jc w:val="center"/>
              <w:textAlignment w:val="center"/>
              <w:rPr>
                <w:rFonts w:eastAsia="Wingdings 2"/>
                <w:color w:val="000000"/>
                <w:sz w:val="21"/>
                <w:szCs w:val="21"/>
              </w:rPr>
            </w:pPr>
            <w:r>
              <w:rPr>
                <w:rFonts w:eastAsia="Wingdings 2"/>
                <w:color w:val="000000"/>
                <w:kern w:val="0"/>
                <w:sz w:val="21"/>
                <w:szCs w:val="21"/>
                <w:lang w:bidi="ar"/>
              </w:rPr>
              <w:t>£</w:t>
            </w:r>
            <w:r>
              <w:rPr>
                <w:rFonts w:eastAsia="宋体"/>
                <w:color w:val="000000"/>
                <w:kern w:val="0"/>
                <w:sz w:val="21"/>
                <w:szCs w:val="21"/>
                <w:lang w:bidi="ar"/>
              </w:rPr>
              <w:t>因素法与项目法相结合</w:t>
            </w:r>
          </w:p>
        </w:tc>
      </w:tr>
      <w:tr w14:paraId="6BE8830C">
        <w:tblPrEx>
          <w:tblCellMar>
            <w:top w:w="15" w:type="dxa"/>
            <w:left w:w="15" w:type="dxa"/>
            <w:bottom w:w="15" w:type="dxa"/>
            <w:right w:w="15" w:type="dxa"/>
          </w:tblCellMar>
        </w:tblPrEx>
        <w:trPr>
          <w:trHeight w:val="356" w:hRule="atLeast"/>
        </w:trPr>
        <w:tc>
          <w:tcPr>
            <w:tcW w:w="6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CB7819">
            <w:pPr>
              <w:spacing w:line="300" w:lineRule="exact"/>
              <w:rPr>
                <w:rFonts w:eastAsia="宋体"/>
                <w:color w:val="000000"/>
                <w:sz w:val="21"/>
                <w:szCs w:val="21"/>
              </w:rPr>
            </w:pPr>
          </w:p>
        </w:tc>
        <w:tc>
          <w:tcPr>
            <w:tcW w:w="4866" w:type="dxa"/>
            <w:gridSpan w:val="3"/>
            <w:tcBorders>
              <w:top w:val="single" w:color="000000" w:sz="4" w:space="0"/>
              <w:left w:val="single" w:color="000000" w:sz="4" w:space="0"/>
              <w:bottom w:val="single" w:color="000000" w:sz="4" w:space="0"/>
              <w:right w:val="single" w:color="000000" w:sz="4" w:space="0"/>
            </w:tcBorders>
            <w:noWrap w:val="0"/>
            <w:vAlign w:val="center"/>
          </w:tcPr>
          <w:p w14:paraId="7D5D6995">
            <w:pPr>
              <w:widowControl/>
              <w:spacing w:line="300" w:lineRule="exact"/>
              <w:jc w:val="left"/>
              <w:textAlignment w:val="center"/>
              <w:rPr>
                <w:rFonts w:eastAsia="宋体"/>
                <w:color w:val="000000"/>
                <w:sz w:val="21"/>
                <w:szCs w:val="21"/>
              </w:rPr>
            </w:pPr>
            <w:r>
              <w:rPr>
                <w:rFonts w:eastAsia="宋体"/>
                <w:color w:val="000000"/>
                <w:kern w:val="0"/>
                <w:sz w:val="21"/>
                <w:szCs w:val="21"/>
                <w:lang w:bidi="ar"/>
              </w:rPr>
              <w:t>立项依据</w:t>
            </w:r>
          </w:p>
        </w:tc>
        <w:tc>
          <w:tcPr>
            <w:tcW w:w="4725" w:type="dxa"/>
            <w:gridSpan w:val="5"/>
            <w:tcBorders>
              <w:top w:val="single" w:color="000000" w:sz="4" w:space="0"/>
              <w:left w:val="single" w:color="000000" w:sz="4" w:space="0"/>
              <w:bottom w:val="single" w:color="000000" w:sz="4" w:space="0"/>
              <w:right w:val="single" w:color="000000" w:sz="4" w:space="0"/>
            </w:tcBorders>
            <w:noWrap w:val="0"/>
            <w:vAlign w:val="center"/>
          </w:tcPr>
          <w:p w14:paraId="0026DF27">
            <w:pPr>
              <w:spacing w:line="300" w:lineRule="exact"/>
              <w:jc w:val="left"/>
              <w:rPr>
                <w:rFonts w:eastAsia="宋体"/>
                <w:color w:val="000000"/>
                <w:sz w:val="21"/>
                <w:szCs w:val="21"/>
              </w:rPr>
            </w:pPr>
          </w:p>
        </w:tc>
      </w:tr>
      <w:tr w14:paraId="08FFF040">
        <w:tblPrEx>
          <w:tblCellMar>
            <w:top w:w="15" w:type="dxa"/>
            <w:left w:w="15" w:type="dxa"/>
            <w:bottom w:w="15" w:type="dxa"/>
            <w:right w:w="15" w:type="dxa"/>
          </w:tblCellMar>
        </w:tblPrEx>
        <w:trPr>
          <w:trHeight w:val="670" w:hRule="atLeast"/>
        </w:trPr>
        <w:tc>
          <w:tcPr>
            <w:tcW w:w="6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13365A">
            <w:pPr>
              <w:spacing w:line="300" w:lineRule="exact"/>
              <w:rPr>
                <w:rFonts w:eastAsia="宋体"/>
                <w:color w:val="000000"/>
                <w:sz w:val="21"/>
                <w:szCs w:val="21"/>
              </w:rPr>
            </w:pPr>
          </w:p>
        </w:tc>
        <w:tc>
          <w:tcPr>
            <w:tcW w:w="4866" w:type="dxa"/>
            <w:gridSpan w:val="3"/>
            <w:tcBorders>
              <w:top w:val="single" w:color="000000" w:sz="4" w:space="0"/>
              <w:left w:val="single" w:color="000000" w:sz="4" w:space="0"/>
              <w:bottom w:val="single" w:color="000000" w:sz="4" w:space="0"/>
              <w:right w:val="single" w:color="000000" w:sz="4" w:space="0"/>
            </w:tcBorders>
            <w:noWrap w:val="0"/>
            <w:vAlign w:val="center"/>
          </w:tcPr>
          <w:p w14:paraId="0B7EA4F7">
            <w:pPr>
              <w:widowControl/>
              <w:spacing w:line="300" w:lineRule="exact"/>
              <w:jc w:val="left"/>
              <w:textAlignment w:val="center"/>
              <w:rPr>
                <w:rFonts w:eastAsia="宋体"/>
                <w:color w:val="000000"/>
                <w:sz w:val="21"/>
                <w:szCs w:val="21"/>
              </w:rPr>
            </w:pPr>
            <w:r>
              <w:rPr>
                <w:rFonts w:eastAsia="宋体"/>
                <w:color w:val="000000"/>
                <w:kern w:val="0"/>
                <w:sz w:val="21"/>
                <w:szCs w:val="21"/>
                <w:lang w:bidi="ar"/>
              </w:rPr>
              <w:t>使用范围</w:t>
            </w:r>
          </w:p>
        </w:tc>
        <w:tc>
          <w:tcPr>
            <w:tcW w:w="4725" w:type="dxa"/>
            <w:gridSpan w:val="5"/>
            <w:tcBorders>
              <w:top w:val="single" w:color="000000" w:sz="4" w:space="0"/>
              <w:left w:val="single" w:color="000000" w:sz="4" w:space="0"/>
              <w:bottom w:val="single" w:color="000000" w:sz="4" w:space="0"/>
              <w:right w:val="single" w:color="000000" w:sz="4" w:space="0"/>
            </w:tcBorders>
            <w:noWrap w:val="0"/>
            <w:vAlign w:val="center"/>
          </w:tcPr>
          <w:p w14:paraId="63CBF996">
            <w:pPr>
              <w:spacing w:line="300" w:lineRule="exact"/>
              <w:jc w:val="left"/>
              <w:rPr>
                <w:rFonts w:eastAsia="宋体"/>
                <w:color w:val="000000"/>
                <w:sz w:val="21"/>
                <w:szCs w:val="21"/>
              </w:rPr>
            </w:pPr>
            <w:r>
              <w:rPr>
                <w:rFonts w:hint="eastAsia" w:eastAsia="宋体"/>
                <w:color w:val="000000"/>
                <w:sz w:val="21"/>
                <w:szCs w:val="21"/>
              </w:rPr>
              <w:t>茂县工业园区规划环评工作；茂县工业园区安全生产应急预案编制</w:t>
            </w:r>
          </w:p>
        </w:tc>
      </w:tr>
      <w:tr w14:paraId="41B4E08B">
        <w:tblPrEx>
          <w:tblCellMar>
            <w:top w:w="15" w:type="dxa"/>
            <w:left w:w="15" w:type="dxa"/>
            <w:bottom w:w="15" w:type="dxa"/>
            <w:right w:w="15" w:type="dxa"/>
          </w:tblCellMar>
        </w:tblPrEx>
        <w:trPr>
          <w:trHeight w:val="356" w:hRule="atLeast"/>
        </w:trPr>
        <w:tc>
          <w:tcPr>
            <w:tcW w:w="6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ABFD3D">
            <w:pPr>
              <w:spacing w:line="300" w:lineRule="exact"/>
              <w:rPr>
                <w:rFonts w:eastAsia="宋体"/>
                <w:color w:val="000000"/>
                <w:sz w:val="21"/>
                <w:szCs w:val="21"/>
              </w:rPr>
            </w:pPr>
          </w:p>
        </w:tc>
        <w:tc>
          <w:tcPr>
            <w:tcW w:w="4866" w:type="dxa"/>
            <w:gridSpan w:val="3"/>
            <w:tcBorders>
              <w:top w:val="single" w:color="000000" w:sz="4" w:space="0"/>
              <w:left w:val="single" w:color="000000" w:sz="4" w:space="0"/>
              <w:bottom w:val="single" w:color="000000" w:sz="4" w:space="0"/>
              <w:right w:val="single" w:color="000000" w:sz="4" w:space="0"/>
            </w:tcBorders>
            <w:noWrap w:val="0"/>
            <w:vAlign w:val="center"/>
          </w:tcPr>
          <w:p w14:paraId="662CB457">
            <w:pPr>
              <w:widowControl/>
              <w:spacing w:line="300" w:lineRule="exact"/>
              <w:jc w:val="left"/>
              <w:textAlignment w:val="center"/>
              <w:rPr>
                <w:rFonts w:eastAsia="宋体"/>
                <w:color w:val="000000"/>
                <w:sz w:val="21"/>
                <w:szCs w:val="21"/>
              </w:rPr>
            </w:pPr>
            <w:r>
              <w:rPr>
                <w:rFonts w:eastAsia="宋体"/>
                <w:color w:val="000000"/>
                <w:kern w:val="0"/>
                <w:sz w:val="21"/>
                <w:szCs w:val="21"/>
                <w:lang w:bidi="ar"/>
              </w:rPr>
              <w:t>申报（补助）条件</w:t>
            </w:r>
          </w:p>
        </w:tc>
        <w:tc>
          <w:tcPr>
            <w:tcW w:w="4725" w:type="dxa"/>
            <w:gridSpan w:val="5"/>
            <w:tcBorders>
              <w:top w:val="single" w:color="000000" w:sz="4" w:space="0"/>
              <w:left w:val="single" w:color="000000" w:sz="4" w:space="0"/>
              <w:bottom w:val="single" w:color="000000" w:sz="4" w:space="0"/>
              <w:right w:val="single" w:color="000000" w:sz="4" w:space="0"/>
            </w:tcBorders>
            <w:noWrap w:val="0"/>
            <w:vAlign w:val="center"/>
          </w:tcPr>
          <w:p w14:paraId="73CD0994">
            <w:pPr>
              <w:spacing w:line="300" w:lineRule="exact"/>
              <w:jc w:val="left"/>
              <w:rPr>
                <w:rFonts w:eastAsia="宋体"/>
                <w:color w:val="000000"/>
                <w:sz w:val="21"/>
                <w:szCs w:val="21"/>
              </w:rPr>
            </w:pPr>
          </w:p>
        </w:tc>
      </w:tr>
      <w:tr w14:paraId="0A9CE6CE">
        <w:tblPrEx>
          <w:tblCellMar>
            <w:top w:w="15" w:type="dxa"/>
            <w:left w:w="15" w:type="dxa"/>
            <w:bottom w:w="15" w:type="dxa"/>
            <w:right w:w="15" w:type="dxa"/>
          </w:tblCellMar>
        </w:tblPrEx>
        <w:trPr>
          <w:trHeight w:val="356" w:hRule="atLeast"/>
        </w:trPr>
        <w:tc>
          <w:tcPr>
            <w:tcW w:w="6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4F0528">
            <w:pPr>
              <w:spacing w:line="300" w:lineRule="exact"/>
              <w:rPr>
                <w:rFonts w:eastAsia="宋体"/>
                <w:color w:val="000000"/>
                <w:sz w:val="21"/>
                <w:szCs w:val="21"/>
              </w:rPr>
            </w:pPr>
          </w:p>
        </w:tc>
        <w:tc>
          <w:tcPr>
            <w:tcW w:w="4866" w:type="dxa"/>
            <w:gridSpan w:val="3"/>
            <w:tcBorders>
              <w:top w:val="single" w:color="000000" w:sz="4" w:space="0"/>
              <w:left w:val="single" w:color="000000" w:sz="4" w:space="0"/>
              <w:bottom w:val="single" w:color="000000" w:sz="4" w:space="0"/>
              <w:right w:val="single" w:color="000000" w:sz="4" w:space="0"/>
            </w:tcBorders>
            <w:noWrap w:val="0"/>
            <w:vAlign w:val="center"/>
          </w:tcPr>
          <w:p w14:paraId="1C7DA114">
            <w:pPr>
              <w:widowControl/>
              <w:spacing w:line="300" w:lineRule="exact"/>
              <w:jc w:val="left"/>
              <w:textAlignment w:val="center"/>
              <w:rPr>
                <w:rFonts w:eastAsia="宋体"/>
                <w:color w:val="000000"/>
                <w:sz w:val="21"/>
                <w:szCs w:val="21"/>
              </w:rPr>
            </w:pPr>
            <w:r>
              <w:rPr>
                <w:rFonts w:eastAsia="宋体"/>
                <w:color w:val="000000"/>
                <w:kern w:val="0"/>
                <w:sz w:val="21"/>
                <w:szCs w:val="21"/>
                <w:lang w:bidi="ar"/>
              </w:rPr>
              <w:t>项目起止年限</w:t>
            </w:r>
          </w:p>
        </w:tc>
        <w:tc>
          <w:tcPr>
            <w:tcW w:w="4725" w:type="dxa"/>
            <w:gridSpan w:val="5"/>
            <w:tcBorders>
              <w:top w:val="single" w:color="000000" w:sz="4" w:space="0"/>
              <w:left w:val="single" w:color="000000" w:sz="4" w:space="0"/>
              <w:bottom w:val="single" w:color="000000" w:sz="4" w:space="0"/>
              <w:right w:val="single" w:color="000000" w:sz="4" w:space="0"/>
            </w:tcBorders>
            <w:noWrap w:val="0"/>
            <w:vAlign w:val="center"/>
          </w:tcPr>
          <w:p w14:paraId="30095EFC">
            <w:pPr>
              <w:spacing w:line="300" w:lineRule="exact"/>
              <w:rPr>
                <w:rFonts w:hint="default" w:eastAsia="宋体"/>
                <w:color w:val="000000"/>
                <w:sz w:val="21"/>
                <w:szCs w:val="21"/>
                <w:lang w:val="en-US" w:eastAsia="zh-CN"/>
              </w:rPr>
            </w:pPr>
            <w:r>
              <w:rPr>
                <w:rFonts w:hint="eastAsia" w:eastAsia="宋体"/>
                <w:color w:val="000000"/>
                <w:sz w:val="21"/>
                <w:szCs w:val="21"/>
                <w:lang w:val="en-US" w:eastAsia="zh-CN"/>
              </w:rPr>
              <w:t>2024年</w:t>
            </w:r>
          </w:p>
        </w:tc>
      </w:tr>
      <w:tr w14:paraId="08E069AB">
        <w:tblPrEx>
          <w:tblCellMar>
            <w:top w:w="15" w:type="dxa"/>
            <w:left w:w="15" w:type="dxa"/>
            <w:bottom w:w="15" w:type="dxa"/>
            <w:right w:w="15" w:type="dxa"/>
          </w:tblCellMar>
        </w:tblPrEx>
        <w:trPr>
          <w:trHeight w:val="356" w:hRule="atLeast"/>
        </w:trPr>
        <w:tc>
          <w:tcPr>
            <w:tcW w:w="1728"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719D6AC">
            <w:pPr>
              <w:widowControl/>
              <w:spacing w:line="300" w:lineRule="exact"/>
              <w:jc w:val="center"/>
              <w:textAlignment w:val="center"/>
              <w:rPr>
                <w:rFonts w:eastAsia="宋体"/>
                <w:color w:val="000000"/>
                <w:kern w:val="0"/>
                <w:sz w:val="21"/>
                <w:szCs w:val="21"/>
                <w:lang w:bidi="ar"/>
              </w:rPr>
            </w:pPr>
            <w:r>
              <w:rPr>
                <w:rFonts w:eastAsia="宋体"/>
                <w:color w:val="000000"/>
                <w:kern w:val="0"/>
                <w:sz w:val="21"/>
                <w:szCs w:val="21"/>
                <w:lang w:bidi="ar"/>
              </w:rPr>
              <w:t>项目资金</w:t>
            </w:r>
          </w:p>
          <w:p w14:paraId="49FFC6CC">
            <w:pPr>
              <w:widowControl/>
              <w:spacing w:line="300" w:lineRule="exact"/>
              <w:jc w:val="center"/>
              <w:textAlignment w:val="center"/>
              <w:rPr>
                <w:rFonts w:eastAsia="宋体"/>
                <w:color w:val="000000"/>
                <w:sz w:val="21"/>
                <w:szCs w:val="21"/>
              </w:rPr>
            </w:pPr>
            <w:r>
              <w:rPr>
                <w:rFonts w:eastAsia="宋体"/>
                <w:color w:val="000000"/>
                <w:kern w:val="0"/>
                <w:sz w:val="21"/>
                <w:szCs w:val="21"/>
                <w:lang w:bidi="ar"/>
              </w:rPr>
              <w:t>（万元）</w:t>
            </w:r>
          </w:p>
        </w:tc>
        <w:tc>
          <w:tcPr>
            <w:tcW w:w="3787" w:type="dxa"/>
            <w:gridSpan w:val="2"/>
            <w:tcBorders>
              <w:top w:val="single" w:color="000000" w:sz="4" w:space="0"/>
              <w:left w:val="single" w:color="000000" w:sz="4" w:space="0"/>
              <w:bottom w:val="single" w:color="000000" w:sz="4" w:space="0"/>
              <w:right w:val="single" w:color="000000" w:sz="4" w:space="0"/>
            </w:tcBorders>
            <w:noWrap w:val="0"/>
            <w:vAlign w:val="center"/>
          </w:tcPr>
          <w:p w14:paraId="14898620">
            <w:pPr>
              <w:widowControl/>
              <w:spacing w:line="300" w:lineRule="exact"/>
              <w:jc w:val="left"/>
              <w:textAlignment w:val="center"/>
              <w:rPr>
                <w:rFonts w:eastAsia="宋体"/>
                <w:color w:val="000000"/>
                <w:sz w:val="21"/>
                <w:szCs w:val="21"/>
              </w:rPr>
            </w:pPr>
            <w:r>
              <w:rPr>
                <w:rFonts w:eastAsia="宋体"/>
                <w:color w:val="000000"/>
                <w:kern w:val="0"/>
                <w:sz w:val="21"/>
                <w:szCs w:val="21"/>
                <w:lang w:bidi="ar"/>
              </w:rPr>
              <w:t xml:space="preserve">  年度资金总额：</w:t>
            </w:r>
          </w:p>
        </w:tc>
        <w:tc>
          <w:tcPr>
            <w:tcW w:w="4725" w:type="dxa"/>
            <w:gridSpan w:val="5"/>
            <w:tcBorders>
              <w:top w:val="single" w:color="000000" w:sz="4" w:space="0"/>
              <w:left w:val="single" w:color="000000" w:sz="4" w:space="0"/>
              <w:bottom w:val="single" w:color="000000" w:sz="4" w:space="0"/>
              <w:right w:val="single" w:color="000000" w:sz="4" w:space="0"/>
            </w:tcBorders>
            <w:noWrap w:val="0"/>
            <w:vAlign w:val="center"/>
          </w:tcPr>
          <w:p w14:paraId="2ECA2F8B">
            <w:pPr>
              <w:spacing w:line="300" w:lineRule="exact"/>
              <w:jc w:val="right"/>
              <w:rPr>
                <w:rFonts w:hint="default"/>
                <w:sz w:val="21"/>
                <w:szCs w:val="21"/>
                <w:lang w:val="en-US" w:eastAsia="zh-CN"/>
              </w:rPr>
            </w:pPr>
            <w:r>
              <w:rPr>
                <w:rFonts w:hint="eastAsia" w:eastAsia="宋体"/>
                <w:color w:val="000000"/>
                <w:sz w:val="21"/>
                <w:szCs w:val="21"/>
                <w:lang w:val="en-US" w:eastAsia="zh-CN"/>
              </w:rPr>
              <w:t>5.58</w:t>
            </w:r>
          </w:p>
        </w:tc>
      </w:tr>
      <w:tr w14:paraId="2958D824">
        <w:tblPrEx>
          <w:tblCellMar>
            <w:top w:w="15" w:type="dxa"/>
            <w:left w:w="15" w:type="dxa"/>
            <w:bottom w:w="15" w:type="dxa"/>
            <w:right w:w="15" w:type="dxa"/>
          </w:tblCellMar>
        </w:tblPrEx>
        <w:trPr>
          <w:trHeight w:val="356" w:hRule="atLeast"/>
        </w:trPr>
        <w:tc>
          <w:tcPr>
            <w:tcW w:w="1728"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E746B11">
            <w:pPr>
              <w:spacing w:line="300" w:lineRule="exact"/>
              <w:rPr>
                <w:rFonts w:eastAsia="宋体"/>
                <w:color w:val="000000"/>
                <w:sz w:val="21"/>
                <w:szCs w:val="21"/>
              </w:rPr>
            </w:pPr>
          </w:p>
        </w:tc>
        <w:tc>
          <w:tcPr>
            <w:tcW w:w="3787" w:type="dxa"/>
            <w:gridSpan w:val="2"/>
            <w:tcBorders>
              <w:top w:val="single" w:color="000000" w:sz="4" w:space="0"/>
              <w:left w:val="single" w:color="000000" w:sz="4" w:space="0"/>
              <w:bottom w:val="single" w:color="000000" w:sz="4" w:space="0"/>
              <w:right w:val="single" w:color="000000" w:sz="4" w:space="0"/>
            </w:tcBorders>
            <w:noWrap w:val="0"/>
            <w:vAlign w:val="center"/>
          </w:tcPr>
          <w:p w14:paraId="207F8158">
            <w:pPr>
              <w:widowControl/>
              <w:spacing w:line="300" w:lineRule="exact"/>
              <w:jc w:val="left"/>
              <w:textAlignment w:val="center"/>
              <w:rPr>
                <w:rFonts w:eastAsia="宋体"/>
                <w:color w:val="000000"/>
                <w:sz w:val="21"/>
                <w:szCs w:val="21"/>
              </w:rPr>
            </w:pPr>
            <w:r>
              <w:rPr>
                <w:rFonts w:eastAsia="宋体"/>
                <w:color w:val="000000"/>
                <w:kern w:val="0"/>
                <w:sz w:val="21"/>
                <w:szCs w:val="21"/>
                <w:lang w:bidi="ar"/>
              </w:rPr>
              <w:t xml:space="preserve">      其中：财政拨款</w:t>
            </w:r>
          </w:p>
        </w:tc>
        <w:tc>
          <w:tcPr>
            <w:tcW w:w="4725" w:type="dxa"/>
            <w:gridSpan w:val="5"/>
            <w:tcBorders>
              <w:top w:val="single" w:color="000000" w:sz="4" w:space="0"/>
              <w:left w:val="single" w:color="000000" w:sz="4" w:space="0"/>
              <w:bottom w:val="single" w:color="000000" w:sz="4" w:space="0"/>
              <w:right w:val="single" w:color="000000" w:sz="4" w:space="0"/>
            </w:tcBorders>
            <w:noWrap w:val="0"/>
            <w:vAlign w:val="center"/>
          </w:tcPr>
          <w:p w14:paraId="3C9CF482">
            <w:pPr>
              <w:spacing w:line="300" w:lineRule="exact"/>
              <w:jc w:val="right"/>
              <w:rPr>
                <w:rFonts w:hint="default" w:eastAsia="宋体"/>
                <w:color w:val="000000"/>
                <w:sz w:val="21"/>
                <w:szCs w:val="21"/>
                <w:lang w:val="en-US" w:eastAsia="zh-CN"/>
              </w:rPr>
            </w:pPr>
            <w:r>
              <w:rPr>
                <w:rFonts w:hint="eastAsia" w:eastAsia="宋体"/>
                <w:color w:val="000000"/>
                <w:sz w:val="21"/>
                <w:szCs w:val="21"/>
                <w:lang w:val="en-US" w:eastAsia="zh-CN"/>
              </w:rPr>
              <w:t>5.58</w:t>
            </w:r>
          </w:p>
        </w:tc>
      </w:tr>
      <w:tr w14:paraId="373E9A1F">
        <w:tblPrEx>
          <w:tblCellMar>
            <w:top w:w="15" w:type="dxa"/>
            <w:left w:w="15" w:type="dxa"/>
            <w:bottom w:w="15" w:type="dxa"/>
            <w:right w:w="15" w:type="dxa"/>
          </w:tblCellMar>
        </w:tblPrEx>
        <w:trPr>
          <w:trHeight w:val="356" w:hRule="atLeast"/>
        </w:trPr>
        <w:tc>
          <w:tcPr>
            <w:tcW w:w="1728"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71D2CCB">
            <w:pPr>
              <w:spacing w:line="300" w:lineRule="exact"/>
              <w:rPr>
                <w:rFonts w:eastAsia="宋体"/>
                <w:color w:val="000000"/>
                <w:sz w:val="21"/>
                <w:szCs w:val="21"/>
              </w:rPr>
            </w:pPr>
          </w:p>
        </w:tc>
        <w:tc>
          <w:tcPr>
            <w:tcW w:w="3787" w:type="dxa"/>
            <w:gridSpan w:val="2"/>
            <w:tcBorders>
              <w:top w:val="single" w:color="000000" w:sz="4" w:space="0"/>
              <w:left w:val="single" w:color="000000" w:sz="4" w:space="0"/>
              <w:bottom w:val="single" w:color="000000" w:sz="4" w:space="0"/>
              <w:right w:val="single" w:color="000000" w:sz="4" w:space="0"/>
            </w:tcBorders>
            <w:noWrap w:val="0"/>
            <w:vAlign w:val="center"/>
          </w:tcPr>
          <w:p w14:paraId="4F49917A">
            <w:pPr>
              <w:widowControl/>
              <w:spacing w:line="300" w:lineRule="exact"/>
              <w:jc w:val="left"/>
              <w:textAlignment w:val="center"/>
              <w:rPr>
                <w:rFonts w:eastAsia="宋体"/>
                <w:color w:val="000000"/>
                <w:sz w:val="21"/>
                <w:szCs w:val="21"/>
              </w:rPr>
            </w:pPr>
            <w:r>
              <w:rPr>
                <w:rFonts w:eastAsia="宋体"/>
                <w:color w:val="000000"/>
                <w:kern w:val="0"/>
                <w:sz w:val="21"/>
                <w:szCs w:val="21"/>
                <w:lang w:bidi="ar"/>
              </w:rPr>
              <w:t xml:space="preserve">            其他资金</w:t>
            </w:r>
          </w:p>
        </w:tc>
        <w:tc>
          <w:tcPr>
            <w:tcW w:w="4725" w:type="dxa"/>
            <w:gridSpan w:val="5"/>
            <w:tcBorders>
              <w:top w:val="single" w:color="000000" w:sz="4" w:space="0"/>
              <w:left w:val="single" w:color="000000" w:sz="4" w:space="0"/>
              <w:bottom w:val="single" w:color="000000" w:sz="4" w:space="0"/>
              <w:right w:val="single" w:color="000000" w:sz="4" w:space="0"/>
            </w:tcBorders>
            <w:noWrap w:val="0"/>
            <w:vAlign w:val="center"/>
          </w:tcPr>
          <w:p w14:paraId="037255E8">
            <w:pPr>
              <w:spacing w:line="300" w:lineRule="exact"/>
              <w:jc w:val="right"/>
              <w:rPr>
                <w:rFonts w:eastAsia="宋体"/>
                <w:color w:val="000000"/>
                <w:sz w:val="21"/>
                <w:szCs w:val="21"/>
              </w:rPr>
            </w:pPr>
          </w:p>
        </w:tc>
      </w:tr>
      <w:tr w14:paraId="58E2F6E9">
        <w:tblPrEx>
          <w:tblCellMar>
            <w:top w:w="15" w:type="dxa"/>
            <w:left w:w="15" w:type="dxa"/>
            <w:bottom w:w="15" w:type="dxa"/>
            <w:right w:w="15" w:type="dxa"/>
          </w:tblCellMar>
        </w:tblPrEx>
        <w:trPr>
          <w:trHeight w:val="356" w:hRule="atLeast"/>
        </w:trPr>
        <w:tc>
          <w:tcPr>
            <w:tcW w:w="649" w:type="dxa"/>
            <w:vMerge w:val="restart"/>
            <w:tcBorders>
              <w:top w:val="single" w:color="000000" w:sz="4" w:space="0"/>
              <w:left w:val="single" w:color="000000" w:sz="4" w:space="0"/>
              <w:bottom w:val="single" w:color="000000" w:sz="4" w:space="0"/>
              <w:right w:val="single" w:color="000000" w:sz="4" w:space="0"/>
            </w:tcBorders>
            <w:noWrap w:val="0"/>
            <w:vAlign w:val="center"/>
          </w:tcPr>
          <w:p w14:paraId="3478B79B">
            <w:pPr>
              <w:widowControl/>
              <w:spacing w:line="300" w:lineRule="exact"/>
              <w:jc w:val="center"/>
              <w:textAlignment w:val="center"/>
              <w:rPr>
                <w:rFonts w:eastAsia="宋体"/>
                <w:color w:val="000000"/>
                <w:sz w:val="21"/>
                <w:szCs w:val="21"/>
              </w:rPr>
            </w:pPr>
            <w:r>
              <w:rPr>
                <w:rFonts w:eastAsia="宋体"/>
                <w:color w:val="000000"/>
                <w:kern w:val="0"/>
                <w:sz w:val="21"/>
                <w:szCs w:val="21"/>
                <w:lang w:bidi="ar"/>
              </w:rPr>
              <w:t>总体 目标</w:t>
            </w:r>
          </w:p>
        </w:tc>
        <w:tc>
          <w:tcPr>
            <w:tcW w:w="9591" w:type="dxa"/>
            <w:gridSpan w:val="8"/>
            <w:tcBorders>
              <w:top w:val="single" w:color="000000" w:sz="4" w:space="0"/>
              <w:left w:val="single" w:color="000000" w:sz="4" w:space="0"/>
              <w:bottom w:val="single" w:color="000000" w:sz="4" w:space="0"/>
              <w:right w:val="single" w:color="000000" w:sz="4" w:space="0"/>
            </w:tcBorders>
            <w:noWrap w:val="0"/>
            <w:vAlign w:val="center"/>
          </w:tcPr>
          <w:p w14:paraId="594C3C59">
            <w:pPr>
              <w:widowControl/>
              <w:spacing w:line="300" w:lineRule="exact"/>
              <w:jc w:val="center"/>
              <w:textAlignment w:val="center"/>
              <w:rPr>
                <w:rFonts w:eastAsia="宋体"/>
                <w:color w:val="000000"/>
                <w:sz w:val="21"/>
                <w:szCs w:val="21"/>
              </w:rPr>
            </w:pPr>
            <w:r>
              <w:rPr>
                <w:rFonts w:eastAsia="宋体"/>
                <w:color w:val="000000"/>
                <w:kern w:val="0"/>
                <w:sz w:val="21"/>
                <w:szCs w:val="21"/>
                <w:lang w:bidi="ar"/>
              </w:rPr>
              <w:t>年度目标</w:t>
            </w:r>
          </w:p>
        </w:tc>
      </w:tr>
      <w:tr w14:paraId="77D38F47">
        <w:tblPrEx>
          <w:tblCellMar>
            <w:top w:w="15" w:type="dxa"/>
            <w:left w:w="15" w:type="dxa"/>
            <w:bottom w:w="15" w:type="dxa"/>
            <w:right w:w="15" w:type="dxa"/>
          </w:tblCellMar>
        </w:tblPrEx>
        <w:trPr>
          <w:trHeight w:val="356" w:hRule="atLeast"/>
        </w:trPr>
        <w:tc>
          <w:tcPr>
            <w:tcW w:w="6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7A0020">
            <w:pPr>
              <w:spacing w:line="300" w:lineRule="exact"/>
              <w:rPr>
                <w:rFonts w:eastAsia="宋体"/>
                <w:color w:val="000000"/>
                <w:sz w:val="21"/>
                <w:szCs w:val="21"/>
              </w:rPr>
            </w:pPr>
          </w:p>
        </w:tc>
        <w:tc>
          <w:tcPr>
            <w:tcW w:w="9591" w:type="dxa"/>
            <w:gridSpan w:val="8"/>
            <w:tcBorders>
              <w:top w:val="single" w:color="000000" w:sz="4" w:space="0"/>
              <w:left w:val="single" w:color="000000" w:sz="4" w:space="0"/>
              <w:bottom w:val="single" w:color="000000" w:sz="4" w:space="0"/>
              <w:right w:val="single" w:color="000000" w:sz="4" w:space="0"/>
            </w:tcBorders>
            <w:noWrap w:val="0"/>
            <w:vAlign w:val="center"/>
          </w:tcPr>
          <w:p w14:paraId="3D83E433">
            <w:pPr>
              <w:spacing w:line="300" w:lineRule="exact"/>
              <w:rPr>
                <w:rFonts w:eastAsia="宋体"/>
                <w:color w:val="000000"/>
                <w:sz w:val="21"/>
                <w:szCs w:val="21"/>
              </w:rPr>
            </w:pPr>
            <w:r>
              <w:rPr>
                <w:rFonts w:hint="eastAsia" w:eastAsia="宋体"/>
                <w:color w:val="000000"/>
                <w:sz w:val="21"/>
                <w:szCs w:val="21"/>
              </w:rPr>
              <w:t>完成茂县工业园区规划环评工作；完成茂县工业园区安全生产应急预案编制。</w:t>
            </w:r>
          </w:p>
        </w:tc>
      </w:tr>
      <w:tr w14:paraId="6A033557">
        <w:tblPrEx>
          <w:tblCellMar>
            <w:top w:w="15" w:type="dxa"/>
            <w:left w:w="15" w:type="dxa"/>
            <w:bottom w:w="15" w:type="dxa"/>
            <w:right w:w="15" w:type="dxa"/>
          </w:tblCellMar>
        </w:tblPrEx>
        <w:trPr>
          <w:trHeight w:val="670" w:hRule="atLeast"/>
        </w:trPr>
        <w:tc>
          <w:tcPr>
            <w:tcW w:w="649" w:type="dxa"/>
            <w:vMerge w:val="restart"/>
            <w:tcBorders>
              <w:top w:val="single" w:color="000000" w:sz="4" w:space="0"/>
              <w:left w:val="single" w:color="000000" w:sz="4" w:space="0"/>
              <w:bottom w:val="single" w:color="000000" w:sz="4" w:space="0"/>
            </w:tcBorders>
            <w:noWrap w:val="0"/>
            <w:vAlign w:val="center"/>
          </w:tcPr>
          <w:p w14:paraId="5A2BB563">
            <w:pPr>
              <w:widowControl/>
              <w:spacing w:line="300" w:lineRule="exact"/>
              <w:jc w:val="center"/>
              <w:textAlignment w:val="center"/>
              <w:rPr>
                <w:rFonts w:eastAsia="宋体"/>
                <w:color w:val="000000"/>
                <w:sz w:val="21"/>
                <w:szCs w:val="21"/>
              </w:rPr>
            </w:pPr>
            <w:r>
              <w:rPr>
                <w:rFonts w:eastAsia="宋体"/>
                <w:color w:val="000000"/>
                <w:kern w:val="0"/>
                <w:sz w:val="21"/>
                <w:szCs w:val="21"/>
                <w:lang w:bidi="ar"/>
              </w:rPr>
              <w:t>绩效 指标</w:t>
            </w:r>
          </w:p>
        </w:tc>
        <w:tc>
          <w:tcPr>
            <w:tcW w:w="1079" w:type="dxa"/>
            <w:tcBorders>
              <w:top w:val="single" w:color="000000" w:sz="4" w:space="0"/>
              <w:left w:val="single" w:color="000000" w:sz="4" w:space="0"/>
              <w:bottom w:val="single" w:color="000000" w:sz="4" w:space="0"/>
              <w:right w:val="single" w:color="000000" w:sz="4" w:space="0"/>
            </w:tcBorders>
            <w:noWrap w:val="0"/>
            <w:vAlign w:val="center"/>
          </w:tcPr>
          <w:p w14:paraId="35DC69B6">
            <w:pPr>
              <w:widowControl/>
              <w:spacing w:line="300" w:lineRule="exact"/>
              <w:jc w:val="center"/>
              <w:textAlignment w:val="center"/>
              <w:rPr>
                <w:rFonts w:eastAsia="宋体"/>
                <w:color w:val="000000"/>
                <w:sz w:val="21"/>
                <w:szCs w:val="21"/>
              </w:rPr>
            </w:pPr>
            <w:r>
              <w:rPr>
                <w:rFonts w:eastAsia="宋体"/>
                <w:color w:val="000000"/>
                <w:kern w:val="0"/>
                <w:sz w:val="21"/>
                <w:szCs w:val="21"/>
                <w:lang w:bidi="ar"/>
              </w:rPr>
              <w:t>一级指标</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14:paraId="50903E1B">
            <w:pPr>
              <w:widowControl/>
              <w:spacing w:line="300" w:lineRule="exact"/>
              <w:jc w:val="center"/>
              <w:textAlignment w:val="center"/>
              <w:rPr>
                <w:rFonts w:eastAsia="宋体"/>
                <w:color w:val="000000"/>
                <w:sz w:val="21"/>
                <w:szCs w:val="21"/>
              </w:rPr>
            </w:pPr>
            <w:r>
              <w:rPr>
                <w:rFonts w:eastAsia="宋体"/>
                <w:color w:val="000000"/>
                <w:kern w:val="0"/>
                <w:sz w:val="21"/>
                <w:szCs w:val="21"/>
                <w:lang w:bidi="ar"/>
              </w:rPr>
              <w:t>二级指标</w:t>
            </w:r>
          </w:p>
        </w:tc>
        <w:tc>
          <w:tcPr>
            <w:tcW w:w="2542" w:type="dxa"/>
            <w:tcBorders>
              <w:top w:val="single" w:color="000000" w:sz="4" w:space="0"/>
              <w:left w:val="single" w:color="000000" w:sz="4" w:space="0"/>
              <w:bottom w:val="single" w:color="000000" w:sz="4" w:space="0"/>
              <w:right w:val="single" w:color="000000" w:sz="4" w:space="0"/>
            </w:tcBorders>
            <w:noWrap w:val="0"/>
            <w:vAlign w:val="center"/>
          </w:tcPr>
          <w:p w14:paraId="72F8E3E2">
            <w:pPr>
              <w:widowControl/>
              <w:spacing w:line="300" w:lineRule="exact"/>
              <w:jc w:val="center"/>
              <w:textAlignment w:val="center"/>
              <w:rPr>
                <w:rFonts w:eastAsia="宋体"/>
                <w:color w:val="000000"/>
                <w:sz w:val="21"/>
                <w:szCs w:val="21"/>
              </w:rPr>
            </w:pPr>
            <w:r>
              <w:rPr>
                <w:rFonts w:eastAsia="宋体"/>
                <w:color w:val="000000"/>
                <w:kern w:val="0"/>
                <w:sz w:val="21"/>
                <w:szCs w:val="21"/>
                <w:lang w:bidi="ar"/>
              </w:rPr>
              <w:t>三级指标</w:t>
            </w: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7F262B6E">
            <w:pPr>
              <w:widowControl/>
              <w:spacing w:line="300" w:lineRule="exact"/>
              <w:jc w:val="center"/>
              <w:textAlignment w:val="center"/>
              <w:rPr>
                <w:rFonts w:eastAsia="宋体"/>
                <w:color w:val="000000"/>
                <w:sz w:val="21"/>
                <w:szCs w:val="21"/>
              </w:rPr>
            </w:pPr>
            <w:r>
              <w:rPr>
                <w:rFonts w:eastAsia="宋体"/>
                <w:color w:val="000000"/>
                <w:kern w:val="0"/>
                <w:sz w:val="21"/>
                <w:szCs w:val="21"/>
                <w:lang w:bidi="ar"/>
              </w:rPr>
              <w:t>指标性质</w:t>
            </w:r>
          </w:p>
        </w:tc>
        <w:tc>
          <w:tcPr>
            <w:tcW w:w="549" w:type="dxa"/>
            <w:tcBorders>
              <w:top w:val="single" w:color="000000" w:sz="4" w:space="0"/>
              <w:left w:val="single" w:color="000000" w:sz="4" w:space="0"/>
              <w:bottom w:val="single" w:color="000000" w:sz="4" w:space="0"/>
              <w:right w:val="single" w:color="000000" w:sz="4" w:space="0"/>
            </w:tcBorders>
            <w:noWrap w:val="0"/>
            <w:vAlign w:val="center"/>
          </w:tcPr>
          <w:p w14:paraId="75C81F3E">
            <w:pPr>
              <w:widowControl/>
              <w:spacing w:line="300" w:lineRule="exact"/>
              <w:jc w:val="center"/>
              <w:textAlignment w:val="center"/>
              <w:rPr>
                <w:rFonts w:eastAsia="宋体"/>
                <w:color w:val="000000"/>
                <w:sz w:val="21"/>
                <w:szCs w:val="21"/>
              </w:rPr>
            </w:pPr>
            <w:r>
              <w:rPr>
                <w:rFonts w:eastAsia="宋体"/>
                <w:color w:val="000000"/>
                <w:kern w:val="0"/>
                <w:sz w:val="21"/>
                <w:szCs w:val="21"/>
                <w:lang w:bidi="ar"/>
              </w:rPr>
              <w:t>指标值</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178744C">
            <w:pPr>
              <w:widowControl/>
              <w:spacing w:line="300" w:lineRule="exact"/>
              <w:jc w:val="center"/>
              <w:textAlignment w:val="center"/>
              <w:rPr>
                <w:rFonts w:eastAsia="宋体"/>
                <w:color w:val="000000"/>
                <w:sz w:val="21"/>
                <w:szCs w:val="21"/>
              </w:rPr>
            </w:pPr>
            <w:r>
              <w:rPr>
                <w:rFonts w:eastAsia="宋体"/>
                <w:color w:val="000000"/>
                <w:kern w:val="0"/>
                <w:sz w:val="21"/>
                <w:szCs w:val="21"/>
                <w:lang w:bidi="ar"/>
              </w:rPr>
              <w:t>度量单位</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5B085ED">
            <w:pPr>
              <w:widowControl/>
              <w:spacing w:line="300" w:lineRule="exact"/>
              <w:jc w:val="center"/>
              <w:textAlignment w:val="center"/>
              <w:rPr>
                <w:rFonts w:eastAsia="宋体"/>
                <w:color w:val="000000"/>
                <w:sz w:val="21"/>
                <w:szCs w:val="21"/>
              </w:rPr>
            </w:pPr>
            <w:r>
              <w:rPr>
                <w:rFonts w:eastAsia="宋体"/>
                <w:color w:val="000000"/>
                <w:kern w:val="0"/>
                <w:sz w:val="21"/>
                <w:szCs w:val="21"/>
                <w:lang w:bidi="ar"/>
              </w:rPr>
              <w:t>权重</w:t>
            </w: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32054BDB">
            <w:pPr>
              <w:widowControl/>
              <w:spacing w:line="300" w:lineRule="exact"/>
              <w:jc w:val="center"/>
              <w:textAlignment w:val="center"/>
              <w:rPr>
                <w:rFonts w:eastAsia="宋体"/>
                <w:color w:val="000000"/>
                <w:sz w:val="21"/>
                <w:szCs w:val="21"/>
              </w:rPr>
            </w:pPr>
            <w:r>
              <w:rPr>
                <w:rFonts w:eastAsia="宋体"/>
                <w:color w:val="000000"/>
                <w:kern w:val="0"/>
                <w:sz w:val="21"/>
                <w:szCs w:val="21"/>
                <w:lang w:bidi="ar"/>
              </w:rPr>
              <w:t>实际完成指标值</w:t>
            </w:r>
          </w:p>
        </w:tc>
      </w:tr>
      <w:tr w14:paraId="60B26006">
        <w:tblPrEx>
          <w:tblCellMar>
            <w:top w:w="15" w:type="dxa"/>
            <w:left w:w="15" w:type="dxa"/>
            <w:bottom w:w="15" w:type="dxa"/>
            <w:right w:w="15" w:type="dxa"/>
          </w:tblCellMar>
        </w:tblPrEx>
        <w:trPr>
          <w:trHeight w:val="984" w:hRule="atLeast"/>
        </w:trPr>
        <w:tc>
          <w:tcPr>
            <w:tcW w:w="649" w:type="dxa"/>
            <w:vMerge w:val="continue"/>
            <w:tcBorders>
              <w:top w:val="single" w:color="000000" w:sz="4" w:space="0"/>
              <w:left w:val="single" w:color="000000" w:sz="4" w:space="0"/>
              <w:bottom w:val="single" w:color="000000" w:sz="4" w:space="0"/>
            </w:tcBorders>
            <w:noWrap w:val="0"/>
            <w:vAlign w:val="center"/>
          </w:tcPr>
          <w:p w14:paraId="24C00911">
            <w:pPr>
              <w:spacing w:line="300" w:lineRule="exact"/>
              <w:jc w:val="center"/>
              <w:rPr>
                <w:rFonts w:eastAsia="宋体"/>
                <w:color w:val="000000"/>
                <w:sz w:val="21"/>
                <w:szCs w:val="21"/>
              </w:rPr>
            </w:pPr>
          </w:p>
        </w:tc>
        <w:tc>
          <w:tcPr>
            <w:tcW w:w="1079" w:type="dxa"/>
            <w:vMerge w:val="restart"/>
            <w:tcBorders>
              <w:top w:val="single" w:color="000000" w:sz="4" w:space="0"/>
              <w:left w:val="single" w:color="000000" w:sz="4" w:space="0"/>
              <w:bottom w:val="single" w:color="000000" w:sz="4" w:space="0"/>
              <w:right w:val="single" w:color="000000" w:sz="4" w:space="0"/>
            </w:tcBorders>
            <w:noWrap w:val="0"/>
            <w:vAlign w:val="center"/>
          </w:tcPr>
          <w:p w14:paraId="38E49106">
            <w:pPr>
              <w:widowControl/>
              <w:spacing w:line="300" w:lineRule="exact"/>
              <w:jc w:val="center"/>
              <w:textAlignment w:val="center"/>
              <w:rPr>
                <w:rFonts w:eastAsia="宋体"/>
                <w:color w:val="000000"/>
                <w:sz w:val="21"/>
                <w:szCs w:val="21"/>
              </w:rPr>
            </w:pPr>
            <w:r>
              <w:rPr>
                <w:rFonts w:eastAsia="宋体"/>
                <w:color w:val="000000"/>
                <w:kern w:val="0"/>
                <w:sz w:val="21"/>
                <w:szCs w:val="21"/>
                <w:lang w:bidi="ar"/>
              </w:rPr>
              <w:t>产出指标</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14:paraId="58F7A475">
            <w:pPr>
              <w:widowControl/>
              <w:spacing w:line="300" w:lineRule="exact"/>
              <w:jc w:val="center"/>
              <w:textAlignment w:val="center"/>
              <w:rPr>
                <w:rFonts w:eastAsia="宋体"/>
                <w:color w:val="000000"/>
                <w:sz w:val="21"/>
                <w:szCs w:val="21"/>
              </w:rPr>
            </w:pPr>
            <w:r>
              <w:rPr>
                <w:rFonts w:eastAsia="宋体"/>
                <w:color w:val="000000"/>
                <w:kern w:val="0"/>
                <w:sz w:val="21"/>
                <w:szCs w:val="21"/>
                <w:lang w:bidi="ar"/>
              </w:rPr>
              <w:t>数量指标</w:t>
            </w:r>
          </w:p>
        </w:tc>
        <w:tc>
          <w:tcPr>
            <w:tcW w:w="2542" w:type="dxa"/>
            <w:tcBorders>
              <w:top w:val="single" w:color="000000" w:sz="4" w:space="0"/>
              <w:left w:val="single" w:color="000000" w:sz="4" w:space="0"/>
              <w:bottom w:val="single" w:color="000000" w:sz="4" w:space="0"/>
              <w:right w:val="single" w:color="000000" w:sz="4" w:space="0"/>
            </w:tcBorders>
            <w:noWrap w:val="0"/>
            <w:vAlign w:val="center"/>
          </w:tcPr>
          <w:p w14:paraId="6AFEE191">
            <w:pPr>
              <w:spacing w:line="300" w:lineRule="exact"/>
              <w:rPr>
                <w:rFonts w:eastAsia="宋体"/>
                <w:color w:val="000000"/>
                <w:sz w:val="21"/>
                <w:szCs w:val="21"/>
              </w:rPr>
            </w:pPr>
            <w:r>
              <w:rPr>
                <w:rFonts w:hint="eastAsia" w:eastAsia="宋体"/>
                <w:color w:val="000000"/>
                <w:sz w:val="21"/>
                <w:szCs w:val="21"/>
              </w:rPr>
              <w:t>完成5个工业集中区规划环评和安全生产应急预案工作</w:t>
            </w: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78460C5F">
            <w:pPr>
              <w:spacing w:line="300" w:lineRule="exact"/>
              <w:jc w:val="center"/>
              <w:rPr>
                <w:rFonts w:eastAsia="宋体"/>
                <w:color w:val="000000"/>
                <w:sz w:val="21"/>
                <w:szCs w:val="21"/>
              </w:rPr>
            </w:pPr>
            <w:r>
              <w:rPr>
                <w:rFonts w:hint="eastAsia" w:eastAsia="宋体"/>
                <w:color w:val="000000"/>
                <w:sz w:val="21"/>
                <w:szCs w:val="21"/>
              </w:rPr>
              <w:t>≥</w:t>
            </w:r>
          </w:p>
        </w:tc>
        <w:tc>
          <w:tcPr>
            <w:tcW w:w="549" w:type="dxa"/>
            <w:tcBorders>
              <w:top w:val="single" w:color="000000" w:sz="4" w:space="0"/>
              <w:left w:val="single" w:color="000000" w:sz="4" w:space="0"/>
              <w:bottom w:val="single" w:color="000000" w:sz="4" w:space="0"/>
              <w:right w:val="single" w:color="000000" w:sz="4" w:space="0"/>
            </w:tcBorders>
            <w:noWrap w:val="0"/>
            <w:vAlign w:val="center"/>
          </w:tcPr>
          <w:p w14:paraId="7DF7B44F">
            <w:pPr>
              <w:spacing w:line="300" w:lineRule="exact"/>
              <w:jc w:val="center"/>
              <w:rPr>
                <w:rFonts w:eastAsia="宋体"/>
                <w:color w:val="000000"/>
                <w:sz w:val="21"/>
                <w:szCs w:val="21"/>
              </w:rPr>
            </w:pPr>
            <w:r>
              <w:rPr>
                <w:rFonts w:hint="eastAsia" w:eastAsia="宋体"/>
                <w:color w:val="000000"/>
                <w:sz w:val="21"/>
                <w:szCs w:val="21"/>
              </w:rPr>
              <w:t>20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D776482">
            <w:pPr>
              <w:spacing w:line="300" w:lineRule="exact"/>
              <w:jc w:val="center"/>
              <w:rPr>
                <w:rFonts w:eastAsia="宋体"/>
                <w:color w:val="000000"/>
                <w:sz w:val="21"/>
                <w:szCs w:val="21"/>
              </w:rPr>
            </w:pPr>
            <w:r>
              <w:rPr>
                <w:rFonts w:hint="eastAsia" w:eastAsia="宋体"/>
                <w:color w:val="000000"/>
                <w:sz w:val="21"/>
                <w:szCs w:val="21"/>
              </w:rPr>
              <w:t>户（套）</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10FF8FE">
            <w:pPr>
              <w:spacing w:line="300" w:lineRule="exact"/>
              <w:jc w:val="center"/>
              <w:rPr>
                <w:rFonts w:hint="default" w:eastAsia="宋体"/>
                <w:color w:val="000000"/>
                <w:sz w:val="21"/>
                <w:szCs w:val="21"/>
                <w:lang w:val="en-US" w:eastAsia="zh-CN"/>
              </w:rPr>
            </w:pPr>
            <w:r>
              <w:rPr>
                <w:rFonts w:hint="eastAsia" w:eastAsia="宋体"/>
                <w:color w:val="000000"/>
                <w:sz w:val="21"/>
                <w:szCs w:val="21"/>
                <w:lang w:val="en-US" w:eastAsia="zh-CN"/>
              </w:rPr>
              <w:t>20</w:t>
            </w: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47AE638F">
            <w:pPr>
              <w:spacing w:line="300" w:lineRule="exact"/>
              <w:jc w:val="center"/>
              <w:rPr>
                <w:rFonts w:hint="default" w:eastAsia="宋体"/>
                <w:color w:val="000000"/>
                <w:sz w:val="21"/>
                <w:szCs w:val="21"/>
                <w:lang w:val="en-US" w:eastAsia="zh-CN"/>
              </w:rPr>
            </w:pPr>
            <w:r>
              <w:rPr>
                <w:rFonts w:hint="eastAsia" w:eastAsia="宋体"/>
                <w:color w:val="000000"/>
                <w:sz w:val="21"/>
                <w:szCs w:val="21"/>
                <w:lang w:val="en-US" w:eastAsia="zh-CN"/>
              </w:rPr>
              <w:t>100</w:t>
            </w:r>
          </w:p>
        </w:tc>
      </w:tr>
      <w:tr w14:paraId="760146F6">
        <w:tblPrEx>
          <w:tblCellMar>
            <w:top w:w="15" w:type="dxa"/>
            <w:left w:w="15" w:type="dxa"/>
            <w:bottom w:w="15" w:type="dxa"/>
            <w:right w:w="15" w:type="dxa"/>
          </w:tblCellMar>
        </w:tblPrEx>
        <w:trPr>
          <w:trHeight w:val="670" w:hRule="atLeast"/>
        </w:trPr>
        <w:tc>
          <w:tcPr>
            <w:tcW w:w="649" w:type="dxa"/>
            <w:vMerge w:val="continue"/>
            <w:tcBorders>
              <w:top w:val="single" w:color="000000" w:sz="4" w:space="0"/>
              <w:left w:val="single" w:color="000000" w:sz="4" w:space="0"/>
              <w:bottom w:val="single" w:color="000000" w:sz="4" w:space="0"/>
            </w:tcBorders>
            <w:noWrap w:val="0"/>
            <w:vAlign w:val="center"/>
          </w:tcPr>
          <w:p w14:paraId="0C9C8E08">
            <w:pPr>
              <w:spacing w:line="300" w:lineRule="exact"/>
              <w:jc w:val="center"/>
              <w:rPr>
                <w:rFonts w:eastAsia="宋体"/>
                <w:color w:val="000000"/>
                <w:sz w:val="21"/>
                <w:szCs w:val="21"/>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2FEE5C">
            <w:pPr>
              <w:spacing w:line="300" w:lineRule="exact"/>
              <w:jc w:val="center"/>
              <w:rPr>
                <w:rFonts w:eastAsia="宋体"/>
                <w:color w:val="000000"/>
                <w:sz w:val="21"/>
                <w:szCs w:val="21"/>
              </w:rPr>
            </w:pPr>
          </w:p>
        </w:tc>
        <w:tc>
          <w:tcPr>
            <w:tcW w:w="1245" w:type="dxa"/>
            <w:tcBorders>
              <w:top w:val="single" w:color="000000" w:sz="4" w:space="0"/>
              <w:left w:val="single" w:color="000000" w:sz="4" w:space="0"/>
              <w:bottom w:val="single" w:color="000000" w:sz="4" w:space="0"/>
              <w:right w:val="single" w:color="000000" w:sz="4" w:space="0"/>
            </w:tcBorders>
            <w:noWrap w:val="0"/>
            <w:vAlign w:val="center"/>
          </w:tcPr>
          <w:p w14:paraId="5898215B">
            <w:pPr>
              <w:widowControl/>
              <w:spacing w:line="300" w:lineRule="exact"/>
              <w:jc w:val="center"/>
              <w:textAlignment w:val="center"/>
              <w:rPr>
                <w:rFonts w:eastAsia="宋体"/>
                <w:color w:val="000000"/>
                <w:sz w:val="21"/>
                <w:szCs w:val="21"/>
              </w:rPr>
            </w:pPr>
            <w:r>
              <w:rPr>
                <w:rFonts w:eastAsia="宋体"/>
                <w:color w:val="000000"/>
                <w:kern w:val="0"/>
                <w:sz w:val="21"/>
                <w:szCs w:val="21"/>
                <w:lang w:bidi="ar"/>
              </w:rPr>
              <w:t>时效指标</w:t>
            </w:r>
          </w:p>
        </w:tc>
        <w:tc>
          <w:tcPr>
            <w:tcW w:w="2542" w:type="dxa"/>
            <w:tcBorders>
              <w:top w:val="single" w:color="000000" w:sz="4" w:space="0"/>
              <w:left w:val="single" w:color="000000" w:sz="4" w:space="0"/>
              <w:bottom w:val="single" w:color="000000" w:sz="4" w:space="0"/>
              <w:right w:val="single" w:color="000000" w:sz="4" w:space="0"/>
            </w:tcBorders>
            <w:noWrap w:val="0"/>
            <w:vAlign w:val="center"/>
          </w:tcPr>
          <w:p w14:paraId="4381267B">
            <w:pPr>
              <w:spacing w:line="300" w:lineRule="exact"/>
              <w:rPr>
                <w:rFonts w:eastAsia="宋体"/>
                <w:color w:val="000000"/>
                <w:sz w:val="21"/>
                <w:szCs w:val="21"/>
              </w:rPr>
            </w:pPr>
            <w:r>
              <w:rPr>
                <w:rFonts w:hint="eastAsia" w:eastAsia="宋体"/>
                <w:color w:val="000000"/>
                <w:sz w:val="21"/>
                <w:szCs w:val="21"/>
              </w:rPr>
              <w:t>24年完成应急预案编制；保障环评工作正常开展。</w:t>
            </w: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1923D359">
            <w:pPr>
              <w:spacing w:line="300" w:lineRule="exact"/>
              <w:jc w:val="center"/>
              <w:rPr>
                <w:rFonts w:hint="eastAsia" w:eastAsia="宋体"/>
                <w:color w:val="000000"/>
                <w:sz w:val="21"/>
                <w:szCs w:val="21"/>
                <w:lang w:val="en-US" w:eastAsia="zh-CN"/>
              </w:rPr>
            </w:pPr>
            <w:r>
              <w:rPr>
                <w:rFonts w:hint="eastAsia" w:eastAsia="宋体"/>
                <w:color w:val="000000"/>
                <w:sz w:val="21"/>
                <w:szCs w:val="21"/>
                <w:lang w:val="en-US" w:eastAsia="zh-CN"/>
              </w:rPr>
              <w:t>=</w:t>
            </w:r>
          </w:p>
        </w:tc>
        <w:tc>
          <w:tcPr>
            <w:tcW w:w="549" w:type="dxa"/>
            <w:tcBorders>
              <w:top w:val="single" w:color="000000" w:sz="4" w:space="0"/>
              <w:left w:val="single" w:color="000000" w:sz="4" w:space="0"/>
              <w:bottom w:val="single" w:color="000000" w:sz="4" w:space="0"/>
              <w:right w:val="single" w:color="000000" w:sz="4" w:space="0"/>
            </w:tcBorders>
            <w:noWrap w:val="0"/>
            <w:vAlign w:val="center"/>
          </w:tcPr>
          <w:p w14:paraId="48C16677">
            <w:pPr>
              <w:spacing w:line="300" w:lineRule="exact"/>
              <w:jc w:val="center"/>
              <w:rPr>
                <w:rFonts w:hint="default" w:eastAsia="宋体"/>
                <w:color w:val="000000"/>
                <w:sz w:val="21"/>
                <w:szCs w:val="21"/>
                <w:lang w:val="en-US" w:eastAsia="zh-CN"/>
              </w:rPr>
            </w:pPr>
            <w:r>
              <w:rPr>
                <w:rFonts w:hint="eastAsia" w:eastAsia="宋体"/>
                <w:color w:val="000000"/>
                <w:sz w:val="21"/>
                <w:szCs w:val="21"/>
                <w:lang w:val="en-US" w:eastAsia="zh-CN"/>
              </w:rPr>
              <w:t>12</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12CF47F9">
            <w:pPr>
              <w:spacing w:line="300" w:lineRule="exact"/>
              <w:jc w:val="center"/>
              <w:rPr>
                <w:rFonts w:hint="eastAsia" w:eastAsia="宋体"/>
                <w:color w:val="000000"/>
                <w:sz w:val="21"/>
                <w:szCs w:val="21"/>
                <w:lang w:eastAsia="zh-CN"/>
              </w:rPr>
            </w:pPr>
            <w:r>
              <w:rPr>
                <w:rFonts w:hint="eastAsia" w:eastAsia="宋体"/>
                <w:color w:val="000000"/>
                <w:sz w:val="21"/>
                <w:szCs w:val="21"/>
                <w:lang w:eastAsia="zh-CN"/>
              </w:rPr>
              <w:t>月</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9CDF3FE">
            <w:pPr>
              <w:spacing w:line="300" w:lineRule="exact"/>
              <w:jc w:val="center"/>
              <w:rPr>
                <w:rFonts w:hint="default" w:eastAsia="宋体"/>
                <w:color w:val="000000"/>
                <w:sz w:val="21"/>
                <w:szCs w:val="21"/>
                <w:lang w:val="en-US" w:eastAsia="zh-CN"/>
              </w:rPr>
            </w:pPr>
            <w:r>
              <w:rPr>
                <w:rFonts w:hint="eastAsia" w:eastAsia="宋体"/>
                <w:color w:val="000000"/>
                <w:sz w:val="21"/>
                <w:szCs w:val="21"/>
                <w:lang w:val="en-US" w:eastAsia="zh-CN"/>
              </w:rPr>
              <w:t>20</w:t>
            </w: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6708FDFC">
            <w:pPr>
              <w:spacing w:line="300" w:lineRule="exact"/>
              <w:jc w:val="center"/>
              <w:rPr>
                <w:rFonts w:hint="default" w:eastAsia="宋体"/>
                <w:color w:val="000000"/>
                <w:sz w:val="21"/>
                <w:szCs w:val="21"/>
                <w:lang w:val="en-US" w:eastAsia="zh-CN"/>
              </w:rPr>
            </w:pPr>
            <w:r>
              <w:rPr>
                <w:rFonts w:hint="eastAsia" w:eastAsia="宋体"/>
                <w:color w:val="000000"/>
                <w:sz w:val="21"/>
                <w:szCs w:val="21"/>
                <w:lang w:val="en-US" w:eastAsia="zh-CN"/>
              </w:rPr>
              <w:t>100</w:t>
            </w:r>
          </w:p>
        </w:tc>
      </w:tr>
      <w:tr w14:paraId="7975D8C5">
        <w:tblPrEx>
          <w:tblCellMar>
            <w:top w:w="15" w:type="dxa"/>
            <w:left w:w="15" w:type="dxa"/>
            <w:bottom w:w="15" w:type="dxa"/>
            <w:right w:w="15" w:type="dxa"/>
          </w:tblCellMar>
        </w:tblPrEx>
        <w:trPr>
          <w:trHeight w:val="984" w:hRule="atLeast"/>
        </w:trPr>
        <w:tc>
          <w:tcPr>
            <w:tcW w:w="649" w:type="dxa"/>
            <w:vMerge w:val="continue"/>
            <w:tcBorders>
              <w:top w:val="single" w:color="000000" w:sz="4" w:space="0"/>
              <w:left w:val="single" w:color="000000" w:sz="4" w:space="0"/>
              <w:bottom w:val="single" w:color="000000" w:sz="4" w:space="0"/>
            </w:tcBorders>
            <w:noWrap w:val="0"/>
            <w:vAlign w:val="center"/>
          </w:tcPr>
          <w:p w14:paraId="52FEBD8A">
            <w:pPr>
              <w:spacing w:line="300" w:lineRule="exact"/>
              <w:jc w:val="center"/>
              <w:rPr>
                <w:rFonts w:eastAsia="宋体"/>
                <w:color w:val="000000"/>
                <w:sz w:val="21"/>
                <w:szCs w:val="21"/>
              </w:rPr>
            </w:pPr>
          </w:p>
        </w:tc>
        <w:tc>
          <w:tcPr>
            <w:tcW w:w="1079" w:type="dxa"/>
            <w:vMerge w:val="restart"/>
            <w:tcBorders>
              <w:top w:val="single" w:color="000000" w:sz="4" w:space="0"/>
              <w:left w:val="single" w:color="000000" w:sz="4" w:space="0"/>
              <w:bottom w:val="single" w:color="000000" w:sz="4" w:space="0"/>
              <w:right w:val="single" w:color="000000" w:sz="4" w:space="0"/>
            </w:tcBorders>
            <w:noWrap w:val="0"/>
            <w:vAlign w:val="center"/>
          </w:tcPr>
          <w:p w14:paraId="564309BE">
            <w:pPr>
              <w:widowControl/>
              <w:spacing w:line="300" w:lineRule="exact"/>
              <w:jc w:val="center"/>
              <w:textAlignment w:val="center"/>
              <w:rPr>
                <w:rFonts w:eastAsia="宋体"/>
                <w:color w:val="000000"/>
                <w:sz w:val="21"/>
                <w:szCs w:val="21"/>
              </w:rPr>
            </w:pPr>
            <w:r>
              <w:rPr>
                <w:rFonts w:eastAsia="宋体"/>
                <w:color w:val="000000"/>
                <w:kern w:val="0"/>
                <w:sz w:val="21"/>
                <w:szCs w:val="21"/>
                <w:lang w:bidi="ar"/>
              </w:rPr>
              <w:t>效益指标</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14:paraId="4525DE72">
            <w:pPr>
              <w:widowControl/>
              <w:spacing w:line="300" w:lineRule="exact"/>
              <w:jc w:val="center"/>
              <w:textAlignment w:val="center"/>
              <w:rPr>
                <w:rFonts w:eastAsia="宋体"/>
                <w:color w:val="000000"/>
                <w:kern w:val="0"/>
                <w:sz w:val="21"/>
                <w:szCs w:val="21"/>
                <w:lang w:bidi="ar"/>
              </w:rPr>
            </w:pPr>
            <w:r>
              <w:rPr>
                <w:rFonts w:eastAsia="宋体"/>
                <w:color w:val="000000"/>
                <w:kern w:val="0"/>
                <w:sz w:val="21"/>
                <w:szCs w:val="21"/>
                <w:lang w:bidi="ar"/>
              </w:rPr>
              <w:t>经济效益</w:t>
            </w:r>
          </w:p>
          <w:p w14:paraId="4B3196EF">
            <w:pPr>
              <w:widowControl/>
              <w:spacing w:line="300" w:lineRule="exact"/>
              <w:jc w:val="center"/>
              <w:textAlignment w:val="center"/>
              <w:rPr>
                <w:rFonts w:eastAsia="宋体"/>
                <w:color w:val="000000"/>
                <w:sz w:val="21"/>
                <w:szCs w:val="21"/>
              </w:rPr>
            </w:pPr>
            <w:r>
              <w:rPr>
                <w:rFonts w:eastAsia="宋体"/>
                <w:color w:val="000000"/>
                <w:kern w:val="0"/>
                <w:sz w:val="21"/>
                <w:szCs w:val="21"/>
                <w:lang w:bidi="ar"/>
              </w:rPr>
              <w:t>指标</w:t>
            </w:r>
          </w:p>
        </w:tc>
        <w:tc>
          <w:tcPr>
            <w:tcW w:w="2542" w:type="dxa"/>
            <w:tcBorders>
              <w:top w:val="single" w:color="000000" w:sz="4" w:space="0"/>
              <w:left w:val="single" w:color="000000" w:sz="4" w:space="0"/>
              <w:bottom w:val="single" w:color="000000" w:sz="4" w:space="0"/>
              <w:right w:val="single" w:color="000000" w:sz="4" w:space="0"/>
            </w:tcBorders>
            <w:noWrap w:val="0"/>
            <w:vAlign w:val="center"/>
          </w:tcPr>
          <w:p w14:paraId="58B2A33D">
            <w:pPr>
              <w:spacing w:line="300" w:lineRule="exact"/>
              <w:rPr>
                <w:rFonts w:eastAsia="宋体"/>
                <w:color w:val="000000"/>
                <w:sz w:val="21"/>
                <w:szCs w:val="21"/>
              </w:rPr>
            </w:pPr>
            <w:r>
              <w:rPr>
                <w:rFonts w:hint="eastAsia" w:eastAsia="宋体"/>
                <w:color w:val="000000"/>
                <w:sz w:val="21"/>
                <w:szCs w:val="21"/>
              </w:rPr>
              <w:t>提高园区安全水平和应对突发事件的能力</w:t>
            </w: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68BA4349">
            <w:pPr>
              <w:spacing w:line="300" w:lineRule="exact"/>
              <w:jc w:val="center"/>
              <w:rPr>
                <w:rFonts w:eastAsia="宋体"/>
                <w:color w:val="000000"/>
                <w:sz w:val="21"/>
                <w:szCs w:val="21"/>
              </w:rPr>
            </w:pPr>
            <w:r>
              <w:rPr>
                <w:rFonts w:hint="eastAsia" w:eastAsia="宋体"/>
                <w:color w:val="000000"/>
                <w:sz w:val="21"/>
                <w:szCs w:val="21"/>
              </w:rPr>
              <w:t>定性</w:t>
            </w:r>
          </w:p>
        </w:tc>
        <w:tc>
          <w:tcPr>
            <w:tcW w:w="549" w:type="dxa"/>
            <w:tcBorders>
              <w:top w:val="single" w:color="000000" w:sz="4" w:space="0"/>
              <w:left w:val="single" w:color="000000" w:sz="4" w:space="0"/>
              <w:bottom w:val="single" w:color="000000" w:sz="4" w:space="0"/>
              <w:right w:val="single" w:color="000000" w:sz="4" w:space="0"/>
            </w:tcBorders>
            <w:noWrap w:val="0"/>
            <w:vAlign w:val="center"/>
          </w:tcPr>
          <w:p w14:paraId="0729FD5F">
            <w:pPr>
              <w:spacing w:line="300" w:lineRule="exact"/>
              <w:jc w:val="center"/>
              <w:rPr>
                <w:rFonts w:eastAsia="宋体"/>
                <w:color w:val="000000"/>
                <w:sz w:val="21"/>
                <w:szCs w:val="21"/>
              </w:rPr>
            </w:pPr>
            <w:r>
              <w:rPr>
                <w:rFonts w:hint="eastAsia" w:eastAsia="宋体"/>
                <w:color w:val="000000"/>
                <w:sz w:val="21"/>
                <w:szCs w:val="21"/>
              </w:rPr>
              <w:t>优良中低差</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3440598">
            <w:pPr>
              <w:spacing w:line="300" w:lineRule="exact"/>
              <w:jc w:val="center"/>
              <w:rPr>
                <w:rFonts w:eastAsia="宋体"/>
                <w:color w:val="000000"/>
                <w:sz w:val="21"/>
                <w:szCs w:val="21"/>
              </w:rPr>
            </w:pP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063EA5D">
            <w:pPr>
              <w:spacing w:line="300" w:lineRule="exact"/>
              <w:jc w:val="center"/>
              <w:rPr>
                <w:rFonts w:hint="default" w:eastAsia="宋体"/>
                <w:color w:val="000000"/>
                <w:sz w:val="21"/>
                <w:szCs w:val="21"/>
                <w:lang w:val="en-US" w:eastAsia="zh-CN"/>
              </w:rPr>
            </w:pPr>
            <w:r>
              <w:rPr>
                <w:rFonts w:hint="eastAsia" w:eastAsia="宋体"/>
                <w:color w:val="000000"/>
                <w:sz w:val="21"/>
                <w:szCs w:val="21"/>
                <w:lang w:val="en-US" w:eastAsia="zh-CN"/>
              </w:rPr>
              <w:t>10</w:t>
            </w: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7E94DC3E">
            <w:pPr>
              <w:spacing w:line="300" w:lineRule="exact"/>
              <w:jc w:val="center"/>
              <w:rPr>
                <w:rFonts w:eastAsia="宋体"/>
                <w:color w:val="000000"/>
                <w:sz w:val="21"/>
                <w:szCs w:val="21"/>
              </w:rPr>
            </w:pPr>
            <w:r>
              <w:rPr>
                <w:rFonts w:hint="eastAsia" w:eastAsia="宋体"/>
                <w:color w:val="000000"/>
                <w:sz w:val="21"/>
                <w:szCs w:val="21"/>
              </w:rPr>
              <w:t>良</w:t>
            </w:r>
          </w:p>
        </w:tc>
      </w:tr>
      <w:tr w14:paraId="625DE7AC">
        <w:tblPrEx>
          <w:tblCellMar>
            <w:top w:w="15" w:type="dxa"/>
            <w:left w:w="15" w:type="dxa"/>
            <w:bottom w:w="15" w:type="dxa"/>
            <w:right w:w="15" w:type="dxa"/>
          </w:tblCellMar>
        </w:tblPrEx>
        <w:trPr>
          <w:trHeight w:val="1298" w:hRule="atLeast"/>
        </w:trPr>
        <w:tc>
          <w:tcPr>
            <w:tcW w:w="649" w:type="dxa"/>
            <w:vMerge w:val="continue"/>
            <w:tcBorders>
              <w:top w:val="single" w:color="000000" w:sz="4" w:space="0"/>
              <w:left w:val="single" w:color="000000" w:sz="4" w:space="0"/>
              <w:bottom w:val="single" w:color="000000" w:sz="4" w:space="0"/>
            </w:tcBorders>
            <w:noWrap w:val="0"/>
            <w:vAlign w:val="center"/>
          </w:tcPr>
          <w:p w14:paraId="1784B0F1">
            <w:pPr>
              <w:spacing w:line="300" w:lineRule="exact"/>
              <w:jc w:val="center"/>
              <w:rPr>
                <w:rFonts w:eastAsia="宋体"/>
                <w:color w:val="000000"/>
                <w:sz w:val="21"/>
                <w:szCs w:val="21"/>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2ED2C8">
            <w:pPr>
              <w:spacing w:line="300" w:lineRule="exact"/>
              <w:jc w:val="center"/>
              <w:rPr>
                <w:rFonts w:eastAsia="宋体"/>
                <w:color w:val="000000"/>
                <w:sz w:val="21"/>
                <w:szCs w:val="21"/>
              </w:rPr>
            </w:pPr>
          </w:p>
        </w:tc>
        <w:tc>
          <w:tcPr>
            <w:tcW w:w="1245" w:type="dxa"/>
            <w:tcBorders>
              <w:top w:val="single" w:color="000000" w:sz="4" w:space="0"/>
              <w:left w:val="single" w:color="000000" w:sz="4" w:space="0"/>
              <w:right w:val="single" w:color="000000" w:sz="4" w:space="0"/>
            </w:tcBorders>
            <w:noWrap w:val="0"/>
            <w:vAlign w:val="center"/>
          </w:tcPr>
          <w:p w14:paraId="134FB5D7">
            <w:pPr>
              <w:widowControl/>
              <w:spacing w:line="300" w:lineRule="exact"/>
              <w:jc w:val="center"/>
              <w:textAlignment w:val="center"/>
              <w:rPr>
                <w:rFonts w:eastAsia="宋体"/>
                <w:color w:val="000000"/>
                <w:kern w:val="0"/>
                <w:sz w:val="21"/>
                <w:szCs w:val="21"/>
                <w:lang w:bidi="ar"/>
              </w:rPr>
            </w:pPr>
            <w:r>
              <w:rPr>
                <w:rFonts w:eastAsia="宋体"/>
                <w:color w:val="000000"/>
                <w:kern w:val="0"/>
                <w:sz w:val="21"/>
                <w:szCs w:val="21"/>
                <w:lang w:bidi="ar"/>
              </w:rPr>
              <w:t>社会效益</w:t>
            </w:r>
          </w:p>
          <w:p w14:paraId="26466B1F">
            <w:pPr>
              <w:widowControl/>
              <w:spacing w:line="300" w:lineRule="exact"/>
              <w:jc w:val="center"/>
              <w:textAlignment w:val="center"/>
              <w:rPr>
                <w:rFonts w:eastAsia="宋体"/>
                <w:color w:val="000000"/>
                <w:sz w:val="21"/>
                <w:szCs w:val="21"/>
              </w:rPr>
            </w:pPr>
            <w:r>
              <w:rPr>
                <w:rFonts w:eastAsia="宋体"/>
                <w:color w:val="000000"/>
                <w:kern w:val="0"/>
                <w:sz w:val="21"/>
                <w:szCs w:val="21"/>
                <w:lang w:bidi="ar"/>
              </w:rPr>
              <w:t>指标</w:t>
            </w:r>
          </w:p>
        </w:tc>
        <w:tc>
          <w:tcPr>
            <w:tcW w:w="2542" w:type="dxa"/>
            <w:tcBorders>
              <w:top w:val="single" w:color="000000" w:sz="4" w:space="0"/>
              <w:left w:val="single" w:color="000000" w:sz="4" w:space="0"/>
              <w:bottom w:val="single" w:color="000000" w:sz="4" w:space="0"/>
              <w:right w:val="single" w:color="000000" w:sz="4" w:space="0"/>
            </w:tcBorders>
            <w:noWrap w:val="0"/>
            <w:vAlign w:val="center"/>
          </w:tcPr>
          <w:p w14:paraId="156137BA">
            <w:pPr>
              <w:spacing w:line="300" w:lineRule="exact"/>
              <w:rPr>
                <w:rFonts w:eastAsia="宋体"/>
                <w:color w:val="000000"/>
                <w:sz w:val="21"/>
                <w:szCs w:val="21"/>
              </w:rPr>
            </w:pPr>
            <w:r>
              <w:rPr>
                <w:rFonts w:hint="eastAsia" w:eastAsia="宋体"/>
                <w:color w:val="000000"/>
                <w:sz w:val="21"/>
                <w:szCs w:val="21"/>
              </w:rPr>
              <w:t>识别主要规划区域环境目标保护，针对</w:t>
            </w:r>
            <w:r>
              <w:rPr>
                <w:rFonts w:hint="eastAsia" w:eastAsia="宋体"/>
                <w:color w:val="000000"/>
                <w:sz w:val="21"/>
                <w:szCs w:val="21"/>
                <w:lang w:eastAsia="zh-CN"/>
              </w:rPr>
              <w:t>可能</w:t>
            </w:r>
            <w:r>
              <w:rPr>
                <w:rFonts w:hint="eastAsia" w:eastAsia="宋体"/>
                <w:color w:val="000000"/>
                <w:sz w:val="21"/>
                <w:szCs w:val="21"/>
              </w:rPr>
              <w:t>发生的安全事故采取一定的防控和应急措施。</w:t>
            </w: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1FF20F10">
            <w:pPr>
              <w:spacing w:line="300" w:lineRule="exact"/>
              <w:jc w:val="center"/>
              <w:rPr>
                <w:rFonts w:eastAsia="宋体"/>
                <w:color w:val="000000"/>
                <w:kern w:val="2"/>
                <w:sz w:val="21"/>
                <w:szCs w:val="21"/>
                <w:lang w:val="en-US" w:eastAsia="zh-CN" w:bidi="ar-SA"/>
              </w:rPr>
            </w:pPr>
            <w:r>
              <w:rPr>
                <w:rFonts w:hint="eastAsia" w:eastAsia="宋体"/>
                <w:color w:val="000000"/>
                <w:sz w:val="21"/>
                <w:szCs w:val="21"/>
              </w:rPr>
              <w:t>定性</w:t>
            </w:r>
          </w:p>
        </w:tc>
        <w:tc>
          <w:tcPr>
            <w:tcW w:w="549" w:type="dxa"/>
            <w:tcBorders>
              <w:top w:val="single" w:color="000000" w:sz="4" w:space="0"/>
              <w:left w:val="single" w:color="000000" w:sz="4" w:space="0"/>
              <w:bottom w:val="single" w:color="000000" w:sz="4" w:space="0"/>
              <w:right w:val="single" w:color="000000" w:sz="4" w:space="0"/>
            </w:tcBorders>
            <w:noWrap w:val="0"/>
            <w:vAlign w:val="center"/>
          </w:tcPr>
          <w:p w14:paraId="0FCE0916">
            <w:pPr>
              <w:spacing w:line="300" w:lineRule="exact"/>
              <w:jc w:val="center"/>
              <w:rPr>
                <w:rFonts w:eastAsia="宋体"/>
                <w:color w:val="000000"/>
                <w:kern w:val="2"/>
                <w:sz w:val="21"/>
                <w:szCs w:val="21"/>
                <w:lang w:val="en-US" w:eastAsia="zh-CN" w:bidi="ar-SA"/>
              </w:rPr>
            </w:pPr>
            <w:r>
              <w:rPr>
                <w:rFonts w:hint="eastAsia" w:eastAsia="宋体"/>
                <w:color w:val="000000"/>
                <w:sz w:val="21"/>
                <w:szCs w:val="21"/>
              </w:rPr>
              <w:t>优良中低差</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9FEDF1D">
            <w:pPr>
              <w:spacing w:line="300" w:lineRule="exact"/>
              <w:jc w:val="center"/>
              <w:rPr>
                <w:rFonts w:eastAsia="宋体"/>
                <w:color w:val="000000"/>
                <w:kern w:val="2"/>
                <w:sz w:val="21"/>
                <w:szCs w:val="21"/>
                <w:lang w:val="en-US" w:eastAsia="zh-CN" w:bidi="ar-SA"/>
              </w:rPr>
            </w:pP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063909C">
            <w:pPr>
              <w:spacing w:line="300" w:lineRule="exact"/>
              <w:jc w:val="center"/>
              <w:rPr>
                <w:rFonts w:hint="default" w:eastAsia="宋体"/>
                <w:color w:val="000000"/>
                <w:kern w:val="2"/>
                <w:sz w:val="21"/>
                <w:szCs w:val="21"/>
                <w:lang w:val="en-US" w:eastAsia="zh-CN" w:bidi="ar-SA"/>
              </w:rPr>
            </w:pPr>
            <w:r>
              <w:rPr>
                <w:rFonts w:hint="eastAsia" w:eastAsia="宋体"/>
                <w:color w:val="000000"/>
                <w:sz w:val="21"/>
                <w:szCs w:val="21"/>
                <w:lang w:val="en-US" w:eastAsia="zh-CN"/>
              </w:rPr>
              <w:t>10</w:t>
            </w: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518E371D">
            <w:pPr>
              <w:spacing w:line="300" w:lineRule="exact"/>
              <w:jc w:val="center"/>
              <w:rPr>
                <w:rFonts w:eastAsia="宋体"/>
                <w:color w:val="000000"/>
                <w:kern w:val="2"/>
                <w:sz w:val="21"/>
                <w:szCs w:val="21"/>
                <w:lang w:val="en-US" w:eastAsia="zh-CN" w:bidi="ar-SA"/>
              </w:rPr>
            </w:pPr>
            <w:r>
              <w:rPr>
                <w:rFonts w:hint="eastAsia" w:eastAsia="宋体"/>
                <w:color w:val="000000"/>
                <w:sz w:val="21"/>
                <w:szCs w:val="21"/>
              </w:rPr>
              <w:t>良</w:t>
            </w:r>
          </w:p>
        </w:tc>
      </w:tr>
      <w:tr w14:paraId="17321886">
        <w:tblPrEx>
          <w:tblCellMar>
            <w:top w:w="15" w:type="dxa"/>
            <w:left w:w="15" w:type="dxa"/>
            <w:bottom w:w="15" w:type="dxa"/>
            <w:right w:w="15" w:type="dxa"/>
          </w:tblCellMar>
        </w:tblPrEx>
        <w:trPr>
          <w:trHeight w:val="984" w:hRule="atLeast"/>
        </w:trPr>
        <w:tc>
          <w:tcPr>
            <w:tcW w:w="649" w:type="dxa"/>
            <w:vMerge w:val="continue"/>
            <w:tcBorders>
              <w:top w:val="single" w:color="000000" w:sz="4" w:space="0"/>
              <w:left w:val="single" w:color="000000" w:sz="4" w:space="0"/>
              <w:bottom w:val="single" w:color="000000" w:sz="4" w:space="0"/>
            </w:tcBorders>
            <w:noWrap w:val="0"/>
            <w:vAlign w:val="center"/>
          </w:tcPr>
          <w:p w14:paraId="6A4BDAAD">
            <w:pPr>
              <w:spacing w:line="300" w:lineRule="exact"/>
              <w:jc w:val="center"/>
              <w:rPr>
                <w:rFonts w:eastAsia="宋体"/>
                <w:color w:val="000000"/>
                <w:sz w:val="21"/>
                <w:szCs w:val="21"/>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E13DB4">
            <w:pPr>
              <w:spacing w:line="300" w:lineRule="exact"/>
              <w:jc w:val="center"/>
              <w:rPr>
                <w:rFonts w:eastAsia="宋体"/>
                <w:color w:val="000000"/>
                <w:sz w:val="21"/>
                <w:szCs w:val="21"/>
              </w:rPr>
            </w:pPr>
          </w:p>
        </w:tc>
        <w:tc>
          <w:tcPr>
            <w:tcW w:w="1245" w:type="dxa"/>
            <w:tcBorders>
              <w:top w:val="single" w:color="000000" w:sz="4" w:space="0"/>
              <w:left w:val="single" w:color="000000" w:sz="4" w:space="0"/>
              <w:bottom w:val="single" w:color="000000" w:sz="4" w:space="0"/>
              <w:right w:val="single" w:color="000000" w:sz="4" w:space="0"/>
            </w:tcBorders>
            <w:noWrap w:val="0"/>
            <w:vAlign w:val="center"/>
          </w:tcPr>
          <w:p w14:paraId="6E1D5FBC">
            <w:pPr>
              <w:widowControl/>
              <w:spacing w:line="300" w:lineRule="exact"/>
              <w:jc w:val="center"/>
              <w:textAlignment w:val="center"/>
              <w:rPr>
                <w:rFonts w:eastAsia="宋体"/>
                <w:color w:val="000000"/>
                <w:sz w:val="21"/>
                <w:szCs w:val="21"/>
              </w:rPr>
            </w:pPr>
            <w:r>
              <w:rPr>
                <w:rFonts w:hint="eastAsia" w:eastAsia="宋体"/>
                <w:color w:val="000000"/>
                <w:kern w:val="0"/>
                <w:sz w:val="21"/>
                <w:szCs w:val="21"/>
                <w:lang w:bidi="ar"/>
              </w:rPr>
              <w:t>可持续影响指标</w:t>
            </w:r>
          </w:p>
        </w:tc>
        <w:tc>
          <w:tcPr>
            <w:tcW w:w="2542" w:type="dxa"/>
            <w:tcBorders>
              <w:top w:val="single" w:color="000000" w:sz="4" w:space="0"/>
              <w:left w:val="single" w:color="000000" w:sz="4" w:space="0"/>
              <w:bottom w:val="single" w:color="000000" w:sz="4" w:space="0"/>
              <w:right w:val="single" w:color="000000" w:sz="4" w:space="0"/>
            </w:tcBorders>
            <w:noWrap w:val="0"/>
            <w:vAlign w:val="center"/>
          </w:tcPr>
          <w:p w14:paraId="02345439">
            <w:pPr>
              <w:spacing w:line="300" w:lineRule="exact"/>
              <w:rPr>
                <w:rFonts w:eastAsia="宋体"/>
                <w:color w:val="000000"/>
                <w:sz w:val="21"/>
                <w:szCs w:val="21"/>
              </w:rPr>
            </w:pPr>
            <w:r>
              <w:rPr>
                <w:rFonts w:hint="eastAsia" w:eastAsia="宋体"/>
                <w:color w:val="000000"/>
                <w:sz w:val="21"/>
                <w:szCs w:val="21"/>
              </w:rPr>
              <w:t>建立园区整体性安全生产应急预案</w:t>
            </w: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4CBE6308">
            <w:pPr>
              <w:spacing w:line="300" w:lineRule="exact"/>
              <w:jc w:val="center"/>
              <w:rPr>
                <w:rFonts w:eastAsia="宋体"/>
                <w:color w:val="000000"/>
                <w:kern w:val="2"/>
                <w:sz w:val="21"/>
                <w:szCs w:val="21"/>
                <w:lang w:val="en-US" w:eastAsia="zh-CN" w:bidi="ar-SA"/>
              </w:rPr>
            </w:pPr>
            <w:r>
              <w:rPr>
                <w:rFonts w:hint="eastAsia" w:eastAsia="宋体"/>
                <w:color w:val="000000"/>
                <w:sz w:val="21"/>
                <w:szCs w:val="21"/>
              </w:rPr>
              <w:t>定性</w:t>
            </w:r>
          </w:p>
        </w:tc>
        <w:tc>
          <w:tcPr>
            <w:tcW w:w="549" w:type="dxa"/>
            <w:tcBorders>
              <w:top w:val="single" w:color="000000" w:sz="4" w:space="0"/>
              <w:left w:val="single" w:color="000000" w:sz="4" w:space="0"/>
              <w:bottom w:val="single" w:color="000000" w:sz="4" w:space="0"/>
              <w:right w:val="single" w:color="000000" w:sz="4" w:space="0"/>
            </w:tcBorders>
            <w:noWrap w:val="0"/>
            <w:vAlign w:val="center"/>
          </w:tcPr>
          <w:p w14:paraId="014E62B6">
            <w:pPr>
              <w:spacing w:line="300" w:lineRule="exact"/>
              <w:jc w:val="center"/>
              <w:rPr>
                <w:rFonts w:eastAsia="宋体"/>
                <w:color w:val="000000"/>
                <w:kern w:val="2"/>
                <w:sz w:val="21"/>
                <w:szCs w:val="21"/>
                <w:lang w:val="en-US" w:eastAsia="zh-CN" w:bidi="ar-SA"/>
              </w:rPr>
            </w:pPr>
            <w:r>
              <w:rPr>
                <w:rFonts w:hint="eastAsia" w:eastAsia="宋体"/>
                <w:color w:val="000000"/>
                <w:sz w:val="21"/>
                <w:szCs w:val="21"/>
              </w:rPr>
              <w:t>优良中低差</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4CA2F099">
            <w:pPr>
              <w:spacing w:line="300" w:lineRule="exact"/>
              <w:jc w:val="center"/>
              <w:rPr>
                <w:rFonts w:eastAsia="宋体"/>
                <w:color w:val="000000"/>
                <w:kern w:val="2"/>
                <w:sz w:val="21"/>
                <w:szCs w:val="21"/>
                <w:lang w:val="en-US" w:eastAsia="zh-CN" w:bidi="ar-SA"/>
              </w:rPr>
            </w:pP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4E371F58">
            <w:pPr>
              <w:spacing w:line="300" w:lineRule="exact"/>
              <w:jc w:val="center"/>
              <w:rPr>
                <w:rFonts w:hint="default" w:eastAsia="宋体"/>
                <w:color w:val="000000"/>
                <w:kern w:val="2"/>
                <w:sz w:val="21"/>
                <w:szCs w:val="21"/>
                <w:lang w:val="en-US" w:eastAsia="zh-CN" w:bidi="ar-SA"/>
              </w:rPr>
            </w:pPr>
            <w:r>
              <w:rPr>
                <w:rFonts w:hint="eastAsia" w:eastAsia="宋体"/>
                <w:color w:val="000000"/>
                <w:sz w:val="21"/>
                <w:szCs w:val="21"/>
                <w:lang w:val="en-US" w:eastAsia="zh-CN"/>
              </w:rPr>
              <w:t>10</w:t>
            </w: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365653F9">
            <w:pPr>
              <w:spacing w:line="300" w:lineRule="exact"/>
              <w:jc w:val="center"/>
              <w:rPr>
                <w:rFonts w:eastAsia="宋体"/>
                <w:color w:val="000000"/>
                <w:kern w:val="2"/>
                <w:sz w:val="21"/>
                <w:szCs w:val="21"/>
                <w:lang w:val="en-US" w:eastAsia="zh-CN" w:bidi="ar-SA"/>
              </w:rPr>
            </w:pPr>
            <w:r>
              <w:rPr>
                <w:rFonts w:hint="eastAsia" w:eastAsia="宋体"/>
                <w:color w:val="000000"/>
                <w:sz w:val="21"/>
                <w:szCs w:val="21"/>
              </w:rPr>
              <w:t>良</w:t>
            </w:r>
          </w:p>
        </w:tc>
      </w:tr>
      <w:tr w14:paraId="2FCB9CF8">
        <w:tblPrEx>
          <w:tblCellMar>
            <w:top w:w="15" w:type="dxa"/>
            <w:left w:w="15" w:type="dxa"/>
            <w:bottom w:w="15" w:type="dxa"/>
            <w:right w:w="15" w:type="dxa"/>
          </w:tblCellMar>
        </w:tblPrEx>
        <w:trPr>
          <w:trHeight w:val="670" w:hRule="atLeast"/>
        </w:trPr>
        <w:tc>
          <w:tcPr>
            <w:tcW w:w="649" w:type="dxa"/>
            <w:vMerge w:val="continue"/>
            <w:tcBorders>
              <w:top w:val="single" w:color="000000" w:sz="4" w:space="0"/>
              <w:left w:val="single" w:color="000000" w:sz="4" w:space="0"/>
              <w:bottom w:val="single" w:color="000000" w:sz="4" w:space="0"/>
            </w:tcBorders>
            <w:noWrap w:val="0"/>
            <w:vAlign w:val="center"/>
          </w:tcPr>
          <w:p w14:paraId="69C2B2CE">
            <w:pPr>
              <w:spacing w:line="300" w:lineRule="exact"/>
              <w:jc w:val="center"/>
              <w:rPr>
                <w:rFonts w:eastAsia="宋体"/>
                <w:color w:val="000000"/>
                <w:sz w:val="21"/>
                <w:szCs w:val="21"/>
              </w:rPr>
            </w:pPr>
          </w:p>
        </w:tc>
        <w:tc>
          <w:tcPr>
            <w:tcW w:w="1079" w:type="dxa"/>
            <w:tcBorders>
              <w:top w:val="single" w:color="000000" w:sz="4" w:space="0"/>
              <w:left w:val="single" w:color="000000" w:sz="4" w:space="0"/>
              <w:right w:val="single" w:color="000000" w:sz="4" w:space="0"/>
            </w:tcBorders>
            <w:noWrap w:val="0"/>
            <w:vAlign w:val="center"/>
          </w:tcPr>
          <w:p w14:paraId="4051B2B4">
            <w:pPr>
              <w:widowControl/>
              <w:spacing w:line="300" w:lineRule="exact"/>
              <w:jc w:val="center"/>
              <w:textAlignment w:val="center"/>
              <w:rPr>
                <w:rFonts w:eastAsia="宋体"/>
                <w:color w:val="000000"/>
                <w:kern w:val="0"/>
                <w:sz w:val="21"/>
                <w:szCs w:val="21"/>
                <w:lang w:bidi="ar"/>
              </w:rPr>
            </w:pPr>
            <w:r>
              <w:rPr>
                <w:rFonts w:eastAsia="宋体"/>
                <w:color w:val="000000"/>
                <w:kern w:val="0"/>
                <w:sz w:val="21"/>
                <w:szCs w:val="21"/>
                <w:lang w:bidi="ar"/>
              </w:rPr>
              <w:t>满意度</w:t>
            </w:r>
          </w:p>
          <w:p w14:paraId="2D749657">
            <w:pPr>
              <w:widowControl/>
              <w:spacing w:line="300" w:lineRule="exact"/>
              <w:jc w:val="center"/>
              <w:textAlignment w:val="center"/>
              <w:rPr>
                <w:rFonts w:eastAsia="宋体"/>
                <w:color w:val="000000"/>
                <w:sz w:val="21"/>
                <w:szCs w:val="21"/>
              </w:rPr>
            </w:pPr>
            <w:r>
              <w:rPr>
                <w:rFonts w:eastAsia="宋体"/>
                <w:color w:val="000000"/>
                <w:kern w:val="0"/>
                <w:sz w:val="21"/>
                <w:szCs w:val="21"/>
                <w:lang w:bidi="ar"/>
              </w:rPr>
              <w:t>指标</w:t>
            </w:r>
          </w:p>
        </w:tc>
        <w:tc>
          <w:tcPr>
            <w:tcW w:w="1245" w:type="dxa"/>
            <w:tcBorders>
              <w:top w:val="single" w:color="000000" w:sz="4" w:space="0"/>
              <w:left w:val="single" w:color="000000" w:sz="4" w:space="0"/>
              <w:right w:val="single" w:color="000000" w:sz="4" w:space="0"/>
            </w:tcBorders>
            <w:noWrap w:val="0"/>
            <w:vAlign w:val="center"/>
          </w:tcPr>
          <w:p w14:paraId="601DC805">
            <w:pPr>
              <w:widowControl/>
              <w:spacing w:line="300" w:lineRule="exact"/>
              <w:jc w:val="center"/>
              <w:textAlignment w:val="center"/>
              <w:rPr>
                <w:rFonts w:eastAsia="宋体"/>
                <w:color w:val="000000"/>
                <w:kern w:val="0"/>
                <w:sz w:val="21"/>
                <w:szCs w:val="21"/>
                <w:lang w:bidi="ar"/>
              </w:rPr>
            </w:pPr>
            <w:r>
              <w:rPr>
                <w:rFonts w:eastAsia="宋体"/>
                <w:color w:val="000000"/>
                <w:kern w:val="0"/>
                <w:sz w:val="21"/>
                <w:szCs w:val="21"/>
                <w:lang w:bidi="ar"/>
              </w:rPr>
              <w:t>服务对象</w:t>
            </w:r>
          </w:p>
          <w:p w14:paraId="6DDCA2FC">
            <w:pPr>
              <w:widowControl/>
              <w:spacing w:line="300" w:lineRule="exact"/>
              <w:jc w:val="center"/>
              <w:textAlignment w:val="center"/>
              <w:rPr>
                <w:rFonts w:eastAsia="宋体"/>
                <w:color w:val="000000"/>
                <w:sz w:val="21"/>
                <w:szCs w:val="21"/>
              </w:rPr>
            </w:pPr>
            <w:r>
              <w:rPr>
                <w:rFonts w:eastAsia="宋体"/>
                <w:color w:val="000000"/>
                <w:kern w:val="0"/>
                <w:sz w:val="21"/>
                <w:szCs w:val="21"/>
                <w:lang w:bidi="ar"/>
              </w:rPr>
              <w:t>满意度指标</w:t>
            </w:r>
          </w:p>
        </w:tc>
        <w:tc>
          <w:tcPr>
            <w:tcW w:w="2542" w:type="dxa"/>
            <w:tcBorders>
              <w:top w:val="single" w:color="000000" w:sz="4" w:space="0"/>
              <w:left w:val="single" w:color="000000" w:sz="4" w:space="0"/>
              <w:bottom w:val="single" w:color="000000" w:sz="4" w:space="0"/>
              <w:right w:val="single" w:color="000000" w:sz="4" w:space="0"/>
            </w:tcBorders>
            <w:noWrap w:val="0"/>
            <w:vAlign w:val="center"/>
          </w:tcPr>
          <w:p w14:paraId="5D46144A">
            <w:pPr>
              <w:spacing w:line="300" w:lineRule="exact"/>
              <w:rPr>
                <w:rFonts w:eastAsia="宋体"/>
                <w:color w:val="000000"/>
                <w:sz w:val="21"/>
                <w:szCs w:val="21"/>
              </w:rPr>
            </w:pPr>
            <w:r>
              <w:rPr>
                <w:rFonts w:hint="eastAsia" w:eastAsia="宋体"/>
                <w:color w:val="000000"/>
                <w:sz w:val="21"/>
                <w:szCs w:val="21"/>
              </w:rPr>
              <w:t>企业及周边群众满意</w:t>
            </w: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1F6A1C1C">
            <w:pPr>
              <w:spacing w:line="300" w:lineRule="exact"/>
              <w:jc w:val="center"/>
              <w:rPr>
                <w:rFonts w:eastAsia="宋体"/>
                <w:color w:val="000000"/>
                <w:sz w:val="21"/>
                <w:szCs w:val="21"/>
              </w:rPr>
            </w:pPr>
            <w:r>
              <w:rPr>
                <w:rFonts w:hint="eastAsia" w:eastAsia="宋体"/>
                <w:color w:val="000000"/>
                <w:sz w:val="21"/>
                <w:szCs w:val="21"/>
              </w:rPr>
              <w:t>≥</w:t>
            </w:r>
          </w:p>
        </w:tc>
        <w:tc>
          <w:tcPr>
            <w:tcW w:w="549" w:type="dxa"/>
            <w:tcBorders>
              <w:top w:val="single" w:color="000000" w:sz="4" w:space="0"/>
              <w:left w:val="single" w:color="000000" w:sz="4" w:space="0"/>
              <w:bottom w:val="single" w:color="000000" w:sz="4" w:space="0"/>
              <w:right w:val="single" w:color="000000" w:sz="4" w:space="0"/>
            </w:tcBorders>
            <w:noWrap w:val="0"/>
            <w:vAlign w:val="center"/>
          </w:tcPr>
          <w:p w14:paraId="6424B439">
            <w:pPr>
              <w:spacing w:line="300" w:lineRule="exact"/>
              <w:jc w:val="center"/>
              <w:rPr>
                <w:rFonts w:hint="default" w:eastAsia="宋体"/>
                <w:color w:val="000000"/>
                <w:sz w:val="21"/>
                <w:szCs w:val="21"/>
                <w:lang w:val="en-US" w:eastAsia="zh-CN"/>
              </w:rPr>
            </w:pPr>
            <w:r>
              <w:rPr>
                <w:rFonts w:hint="eastAsia" w:eastAsia="宋体"/>
                <w:color w:val="000000"/>
                <w:sz w:val="21"/>
                <w:szCs w:val="21"/>
                <w:lang w:val="en-US" w:eastAsia="zh-CN"/>
              </w:rPr>
              <w:t>90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0D1CED7">
            <w:pPr>
              <w:spacing w:line="300" w:lineRule="exact"/>
              <w:jc w:val="center"/>
              <w:rPr>
                <w:rFonts w:hint="eastAsia" w:eastAsia="宋体"/>
                <w:color w:val="000000"/>
                <w:sz w:val="21"/>
                <w:szCs w:val="21"/>
                <w:lang w:val="en-US" w:eastAsia="zh-CN"/>
              </w:rPr>
            </w:pPr>
            <w:r>
              <w:rPr>
                <w:rFonts w:hint="eastAsia" w:eastAsia="宋体"/>
                <w:color w:val="000000"/>
                <w:sz w:val="21"/>
                <w:szCs w:val="21"/>
                <w:lang w:val="en-US" w:eastAsia="zh-CN"/>
              </w:rPr>
              <w:t>%</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B176265">
            <w:pPr>
              <w:spacing w:line="300" w:lineRule="exact"/>
              <w:jc w:val="center"/>
              <w:rPr>
                <w:rFonts w:hint="default" w:eastAsia="宋体"/>
                <w:color w:val="000000"/>
                <w:sz w:val="21"/>
                <w:szCs w:val="21"/>
                <w:lang w:val="en-US" w:eastAsia="zh-CN"/>
              </w:rPr>
            </w:pPr>
            <w:r>
              <w:rPr>
                <w:rFonts w:hint="eastAsia" w:eastAsia="宋体"/>
                <w:color w:val="000000"/>
                <w:sz w:val="21"/>
                <w:szCs w:val="21"/>
                <w:lang w:val="en-US" w:eastAsia="zh-CN"/>
              </w:rPr>
              <w:t>10</w:t>
            </w: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73E0CA5F">
            <w:pPr>
              <w:spacing w:line="300" w:lineRule="exact"/>
              <w:jc w:val="center"/>
              <w:rPr>
                <w:rFonts w:hint="default" w:eastAsia="宋体"/>
                <w:color w:val="000000"/>
                <w:sz w:val="21"/>
                <w:szCs w:val="21"/>
                <w:lang w:val="en-US" w:eastAsia="zh-CN"/>
              </w:rPr>
            </w:pPr>
            <w:r>
              <w:rPr>
                <w:rFonts w:hint="eastAsia" w:eastAsia="宋体"/>
                <w:color w:val="000000"/>
                <w:sz w:val="21"/>
                <w:szCs w:val="21"/>
                <w:lang w:val="en-US" w:eastAsia="zh-CN"/>
              </w:rPr>
              <w:t>100</w:t>
            </w:r>
          </w:p>
        </w:tc>
      </w:tr>
      <w:tr w14:paraId="003B59C1">
        <w:tblPrEx>
          <w:tblCellMar>
            <w:top w:w="15" w:type="dxa"/>
            <w:left w:w="15" w:type="dxa"/>
            <w:bottom w:w="15" w:type="dxa"/>
            <w:right w:w="15" w:type="dxa"/>
          </w:tblCellMar>
        </w:tblPrEx>
        <w:trPr>
          <w:trHeight w:val="995" w:hRule="atLeast"/>
        </w:trPr>
        <w:tc>
          <w:tcPr>
            <w:tcW w:w="649" w:type="dxa"/>
            <w:vMerge w:val="continue"/>
            <w:tcBorders>
              <w:top w:val="single" w:color="000000" w:sz="4" w:space="0"/>
              <w:left w:val="single" w:color="000000" w:sz="4" w:space="0"/>
              <w:bottom w:val="single" w:color="000000" w:sz="4" w:space="0"/>
            </w:tcBorders>
            <w:noWrap w:val="0"/>
            <w:vAlign w:val="center"/>
          </w:tcPr>
          <w:p w14:paraId="42F49499">
            <w:pPr>
              <w:spacing w:line="300" w:lineRule="exact"/>
              <w:jc w:val="center"/>
              <w:rPr>
                <w:rFonts w:eastAsia="宋体"/>
                <w:color w:val="000000"/>
                <w:sz w:val="21"/>
                <w:szCs w:val="21"/>
              </w:rPr>
            </w:pPr>
          </w:p>
        </w:tc>
        <w:tc>
          <w:tcPr>
            <w:tcW w:w="1079" w:type="dxa"/>
            <w:tcBorders>
              <w:top w:val="single" w:color="000000" w:sz="4" w:space="0"/>
              <w:left w:val="single" w:color="000000" w:sz="4" w:space="0"/>
              <w:bottom w:val="single" w:color="000000" w:sz="4" w:space="0"/>
              <w:right w:val="single" w:color="000000" w:sz="4" w:space="0"/>
            </w:tcBorders>
            <w:noWrap w:val="0"/>
            <w:vAlign w:val="center"/>
          </w:tcPr>
          <w:p w14:paraId="0FCF12FB">
            <w:pPr>
              <w:widowControl/>
              <w:spacing w:line="300" w:lineRule="exact"/>
              <w:jc w:val="center"/>
              <w:textAlignment w:val="center"/>
              <w:rPr>
                <w:rFonts w:eastAsia="宋体"/>
                <w:color w:val="000000"/>
                <w:sz w:val="21"/>
                <w:szCs w:val="21"/>
              </w:rPr>
            </w:pPr>
            <w:r>
              <w:rPr>
                <w:rFonts w:eastAsia="宋体"/>
                <w:color w:val="000000"/>
                <w:kern w:val="0"/>
                <w:sz w:val="21"/>
                <w:szCs w:val="21"/>
                <w:lang w:bidi="ar"/>
              </w:rPr>
              <w:t>成本指标</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14:paraId="288508EF">
            <w:pPr>
              <w:widowControl/>
              <w:spacing w:line="300" w:lineRule="exact"/>
              <w:jc w:val="center"/>
              <w:textAlignment w:val="center"/>
              <w:rPr>
                <w:rFonts w:eastAsia="宋体"/>
                <w:color w:val="000000"/>
                <w:sz w:val="21"/>
                <w:szCs w:val="21"/>
              </w:rPr>
            </w:pPr>
            <w:r>
              <w:rPr>
                <w:rFonts w:hint="eastAsia" w:eastAsia="宋体"/>
                <w:color w:val="000000"/>
                <w:kern w:val="0"/>
                <w:sz w:val="21"/>
                <w:szCs w:val="21"/>
                <w:lang w:bidi="ar"/>
              </w:rPr>
              <w:t>生态环境成本指标</w:t>
            </w:r>
          </w:p>
        </w:tc>
        <w:tc>
          <w:tcPr>
            <w:tcW w:w="2542" w:type="dxa"/>
            <w:tcBorders>
              <w:top w:val="single" w:color="000000" w:sz="4" w:space="0"/>
              <w:bottom w:val="single" w:color="000000" w:sz="4" w:space="0"/>
              <w:right w:val="single" w:color="000000" w:sz="4" w:space="0"/>
            </w:tcBorders>
            <w:noWrap w:val="0"/>
            <w:vAlign w:val="center"/>
          </w:tcPr>
          <w:p w14:paraId="44029B74">
            <w:pPr>
              <w:spacing w:line="300" w:lineRule="exact"/>
              <w:rPr>
                <w:rFonts w:eastAsia="宋体"/>
                <w:color w:val="000000"/>
                <w:sz w:val="21"/>
                <w:szCs w:val="21"/>
              </w:rPr>
            </w:pPr>
            <w:r>
              <w:rPr>
                <w:rFonts w:hint="eastAsia" w:eastAsia="宋体"/>
                <w:color w:val="000000"/>
                <w:sz w:val="21"/>
                <w:szCs w:val="21"/>
              </w:rPr>
              <w:t>保障环评工作经费6.4万元；一家公司安全应急预案编制费2.6万元。</w:t>
            </w: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657F7424">
            <w:pPr>
              <w:spacing w:line="300" w:lineRule="exact"/>
              <w:jc w:val="center"/>
              <w:rPr>
                <w:rFonts w:hint="eastAsia" w:eastAsia="宋体"/>
                <w:color w:val="000000"/>
                <w:sz w:val="21"/>
                <w:szCs w:val="21"/>
                <w:lang w:val="en-US" w:eastAsia="zh-CN"/>
              </w:rPr>
            </w:pPr>
            <w:r>
              <w:rPr>
                <w:rFonts w:hint="eastAsia" w:eastAsia="宋体"/>
                <w:color w:val="000000"/>
                <w:sz w:val="21"/>
                <w:szCs w:val="21"/>
                <w:lang w:val="en-US" w:eastAsia="zh-CN"/>
              </w:rPr>
              <w:t>=</w:t>
            </w:r>
          </w:p>
        </w:tc>
        <w:tc>
          <w:tcPr>
            <w:tcW w:w="549" w:type="dxa"/>
            <w:tcBorders>
              <w:top w:val="single" w:color="000000" w:sz="4" w:space="0"/>
              <w:left w:val="single" w:color="000000" w:sz="4" w:space="0"/>
              <w:bottom w:val="single" w:color="000000" w:sz="4" w:space="0"/>
              <w:right w:val="single" w:color="000000" w:sz="4" w:space="0"/>
            </w:tcBorders>
            <w:noWrap w:val="0"/>
            <w:vAlign w:val="center"/>
          </w:tcPr>
          <w:p w14:paraId="4E4F5100">
            <w:pPr>
              <w:spacing w:line="300" w:lineRule="exact"/>
              <w:jc w:val="center"/>
              <w:rPr>
                <w:rFonts w:hint="eastAsia" w:eastAsia="宋体"/>
                <w:color w:val="000000"/>
                <w:sz w:val="21"/>
                <w:szCs w:val="21"/>
                <w:lang w:val="en-US" w:eastAsia="zh-CN"/>
              </w:rPr>
            </w:pPr>
            <w:r>
              <w:rPr>
                <w:rFonts w:hint="eastAsia" w:eastAsia="宋体"/>
                <w:color w:val="000000"/>
                <w:sz w:val="21"/>
                <w:szCs w:val="21"/>
                <w:lang w:val="en-US" w:eastAsia="zh-CN"/>
              </w:rPr>
              <w:t>9</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25836A4">
            <w:pPr>
              <w:spacing w:line="300" w:lineRule="exact"/>
              <w:jc w:val="center"/>
              <w:rPr>
                <w:rFonts w:hint="eastAsia" w:eastAsia="宋体"/>
                <w:color w:val="000000"/>
                <w:sz w:val="21"/>
                <w:szCs w:val="21"/>
                <w:lang w:eastAsia="zh-CN"/>
              </w:rPr>
            </w:pPr>
            <w:r>
              <w:rPr>
                <w:rFonts w:hint="eastAsia" w:eastAsia="宋体"/>
                <w:color w:val="000000"/>
                <w:sz w:val="21"/>
                <w:szCs w:val="21"/>
                <w:lang w:eastAsia="zh-CN"/>
              </w:rPr>
              <w:t>万元</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28F92648">
            <w:pPr>
              <w:spacing w:line="300" w:lineRule="exact"/>
              <w:jc w:val="center"/>
              <w:rPr>
                <w:rFonts w:hint="default" w:eastAsia="宋体"/>
                <w:color w:val="000000"/>
                <w:sz w:val="21"/>
                <w:szCs w:val="21"/>
                <w:lang w:val="en-US" w:eastAsia="zh-CN"/>
              </w:rPr>
            </w:pPr>
            <w:r>
              <w:rPr>
                <w:rFonts w:hint="eastAsia" w:eastAsia="宋体"/>
                <w:color w:val="000000"/>
                <w:sz w:val="21"/>
                <w:szCs w:val="21"/>
                <w:lang w:val="en-US" w:eastAsia="zh-CN"/>
              </w:rPr>
              <w:t>10</w:t>
            </w:r>
          </w:p>
        </w:tc>
        <w:tc>
          <w:tcPr>
            <w:tcW w:w="1323" w:type="dxa"/>
            <w:tcBorders>
              <w:top w:val="single" w:color="000000" w:sz="4" w:space="0"/>
              <w:left w:val="single" w:color="000000" w:sz="4" w:space="0"/>
              <w:bottom w:val="single" w:color="000000" w:sz="4" w:space="0"/>
              <w:right w:val="single" w:color="000000" w:sz="4" w:space="0"/>
            </w:tcBorders>
            <w:noWrap w:val="0"/>
            <w:vAlign w:val="center"/>
          </w:tcPr>
          <w:p w14:paraId="598E6F0B">
            <w:pPr>
              <w:spacing w:line="300" w:lineRule="exact"/>
              <w:jc w:val="center"/>
              <w:rPr>
                <w:rFonts w:hint="default" w:eastAsia="宋体"/>
                <w:color w:val="000000"/>
                <w:sz w:val="21"/>
                <w:szCs w:val="21"/>
                <w:lang w:val="en-US" w:eastAsia="zh-CN"/>
              </w:rPr>
            </w:pPr>
            <w:r>
              <w:rPr>
                <w:rFonts w:hint="eastAsia" w:eastAsia="宋体"/>
                <w:color w:val="000000"/>
                <w:sz w:val="21"/>
                <w:szCs w:val="21"/>
                <w:lang w:val="en-US" w:eastAsia="zh-CN"/>
              </w:rPr>
              <w:t>100</w:t>
            </w:r>
          </w:p>
        </w:tc>
      </w:tr>
    </w:tbl>
    <w:p w14:paraId="0BA3158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1EF72473">
      <w:pPr>
        <w:pStyle w:val="20"/>
        <w:rPr>
          <w:rFonts w:hint="eastAsia" w:ascii="Times New Roman" w:hAnsi="Times New Roman" w:eastAsia="仿宋_GB2312" w:cs="仿宋_GB2312"/>
          <w:b w:val="0"/>
          <w:bCs w:val="0"/>
          <w:kern w:val="0"/>
          <w:position w:val="0"/>
          <w:sz w:val="32"/>
          <w:szCs w:val="32"/>
          <w:highlight w:val="none"/>
          <w:lang w:val="en-US" w:eastAsia="zh-CN" w:bidi="ar-SA"/>
        </w:rPr>
      </w:pPr>
    </w:p>
    <w:p w14:paraId="4F77E66C">
      <w:pPr>
        <w:rPr>
          <w:rFonts w:hint="eastAsia" w:ascii="Times New Roman" w:hAnsi="Times New Roman" w:eastAsia="仿宋_GB2312" w:cs="仿宋_GB2312"/>
          <w:b w:val="0"/>
          <w:bCs w:val="0"/>
          <w:kern w:val="0"/>
          <w:position w:val="0"/>
          <w:sz w:val="32"/>
          <w:szCs w:val="32"/>
          <w:highlight w:val="none"/>
          <w:lang w:val="en-US" w:eastAsia="zh-CN" w:bidi="ar-SA"/>
        </w:rPr>
      </w:pPr>
    </w:p>
    <w:p w14:paraId="0BD0D7AA">
      <w:pPr>
        <w:pStyle w:val="20"/>
        <w:rPr>
          <w:rFonts w:hint="eastAsia" w:ascii="Times New Roman" w:hAnsi="Times New Roman" w:eastAsia="仿宋_GB2312" w:cs="仿宋_GB2312"/>
          <w:b w:val="0"/>
          <w:bCs w:val="0"/>
          <w:kern w:val="0"/>
          <w:position w:val="0"/>
          <w:sz w:val="32"/>
          <w:szCs w:val="32"/>
          <w:highlight w:val="none"/>
          <w:lang w:val="en-US" w:eastAsia="zh-CN" w:bidi="ar-SA"/>
        </w:rPr>
      </w:pPr>
    </w:p>
    <w:p w14:paraId="1509A0E4">
      <w:pPr>
        <w:rPr>
          <w:rFonts w:hint="eastAsia" w:ascii="Times New Roman" w:hAnsi="Times New Roman" w:eastAsia="仿宋_GB2312" w:cs="仿宋_GB2312"/>
          <w:b w:val="0"/>
          <w:bCs w:val="0"/>
          <w:kern w:val="0"/>
          <w:position w:val="0"/>
          <w:sz w:val="32"/>
          <w:szCs w:val="32"/>
          <w:highlight w:val="none"/>
          <w:lang w:val="en-US" w:eastAsia="zh-CN" w:bidi="ar-SA"/>
        </w:rPr>
      </w:pPr>
    </w:p>
    <w:p w14:paraId="48DD966C">
      <w:pPr>
        <w:pStyle w:val="20"/>
        <w:rPr>
          <w:rFonts w:hint="eastAsia" w:ascii="Times New Roman" w:hAnsi="Times New Roman" w:eastAsia="仿宋_GB2312" w:cs="仿宋_GB2312"/>
          <w:b w:val="0"/>
          <w:bCs w:val="0"/>
          <w:kern w:val="0"/>
          <w:position w:val="0"/>
          <w:sz w:val="32"/>
          <w:szCs w:val="32"/>
          <w:highlight w:val="none"/>
          <w:lang w:val="en-US" w:eastAsia="zh-CN" w:bidi="ar-SA"/>
        </w:rPr>
      </w:pPr>
    </w:p>
    <w:p w14:paraId="25D67C6D">
      <w:pPr>
        <w:rPr>
          <w:rFonts w:hint="eastAsia" w:ascii="Times New Roman" w:hAnsi="Times New Roman" w:eastAsia="仿宋_GB2312" w:cs="仿宋_GB2312"/>
          <w:b w:val="0"/>
          <w:bCs w:val="0"/>
          <w:kern w:val="0"/>
          <w:position w:val="0"/>
          <w:sz w:val="32"/>
          <w:szCs w:val="32"/>
          <w:highlight w:val="none"/>
          <w:lang w:val="en-US" w:eastAsia="zh-CN" w:bidi="ar-SA"/>
        </w:rPr>
      </w:pPr>
    </w:p>
    <w:p w14:paraId="1E558142">
      <w:pPr>
        <w:pStyle w:val="20"/>
        <w:rPr>
          <w:rFonts w:hint="eastAsia" w:ascii="Times New Roman" w:hAnsi="Times New Roman" w:eastAsia="仿宋_GB2312" w:cs="仿宋_GB2312"/>
          <w:b w:val="0"/>
          <w:bCs w:val="0"/>
          <w:kern w:val="0"/>
          <w:position w:val="0"/>
          <w:sz w:val="32"/>
          <w:szCs w:val="32"/>
          <w:highlight w:val="none"/>
          <w:lang w:val="en-US" w:eastAsia="zh-CN" w:bidi="ar-SA"/>
        </w:rPr>
      </w:pPr>
    </w:p>
    <w:p w14:paraId="0941DC29">
      <w:pPr>
        <w:rPr>
          <w:rFonts w:hint="eastAsia" w:ascii="Times New Roman" w:hAnsi="Times New Roman" w:eastAsia="仿宋_GB2312" w:cs="仿宋_GB2312"/>
          <w:b w:val="0"/>
          <w:bCs w:val="0"/>
          <w:kern w:val="0"/>
          <w:position w:val="0"/>
          <w:sz w:val="32"/>
          <w:szCs w:val="32"/>
          <w:highlight w:val="none"/>
          <w:lang w:val="en-US" w:eastAsia="zh-CN" w:bidi="ar-SA"/>
        </w:rPr>
      </w:pPr>
    </w:p>
    <w:p w14:paraId="44F1CF09">
      <w:pPr>
        <w:pStyle w:val="20"/>
        <w:rPr>
          <w:rFonts w:hint="eastAsia" w:ascii="Times New Roman" w:hAnsi="Times New Roman" w:eastAsia="仿宋_GB2312" w:cs="仿宋_GB2312"/>
          <w:b w:val="0"/>
          <w:bCs w:val="0"/>
          <w:kern w:val="0"/>
          <w:position w:val="0"/>
          <w:sz w:val="32"/>
          <w:szCs w:val="32"/>
          <w:highlight w:val="none"/>
          <w:lang w:val="en-US" w:eastAsia="zh-CN" w:bidi="ar-SA"/>
        </w:rPr>
      </w:pPr>
    </w:p>
    <w:p w14:paraId="30EAE5FD">
      <w:pPr>
        <w:rPr>
          <w:rFonts w:hint="eastAsia" w:ascii="Times New Roman" w:hAnsi="Times New Roman" w:eastAsia="仿宋_GB2312" w:cs="仿宋_GB2312"/>
          <w:b w:val="0"/>
          <w:bCs w:val="0"/>
          <w:kern w:val="0"/>
          <w:position w:val="0"/>
          <w:sz w:val="32"/>
          <w:szCs w:val="32"/>
          <w:highlight w:val="none"/>
          <w:lang w:val="en-US" w:eastAsia="zh-CN" w:bidi="ar-SA"/>
        </w:rPr>
      </w:pPr>
    </w:p>
    <w:p w14:paraId="159A3792">
      <w:pPr>
        <w:pStyle w:val="20"/>
        <w:rPr>
          <w:rFonts w:hint="eastAsia" w:ascii="Times New Roman" w:hAnsi="Times New Roman" w:eastAsia="仿宋_GB2312" w:cs="仿宋_GB2312"/>
          <w:b w:val="0"/>
          <w:bCs w:val="0"/>
          <w:kern w:val="0"/>
          <w:position w:val="0"/>
          <w:sz w:val="32"/>
          <w:szCs w:val="32"/>
          <w:highlight w:val="none"/>
          <w:lang w:val="en-US" w:eastAsia="zh-CN" w:bidi="ar-SA"/>
        </w:rPr>
      </w:pPr>
    </w:p>
    <w:p w14:paraId="70916DCA">
      <w:pPr>
        <w:rPr>
          <w:rFonts w:hint="eastAsia" w:ascii="Times New Roman" w:hAnsi="Times New Roman" w:eastAsia="仿宋_GB2312" w:cs="仿宋_GB2312"/>
          <w:b w:val="0"/>
          <w:bCs w:val="0"/>
          <w:kern w:val="0"/>
          <w:position w:val="0"/>
          <w:sz w:val="32"/>
          <w:szCs w:val="32"/>
          <w:highlight w:val="none"/>
          <w:lang w:val="en-US" w:eastAsia="zh-CN" w:bidi="ar-SA"/>
        </w:rPr>
      </w:pPr>
    </w:p>
    <w:p w14:paraId="3409D849">
      <w:pPr>
        <w:snapToGrid w:val="0"/>
        <w:spacing w:line="578" w:lineRule="exact"/>
        <w:rPr>
          <w:rFonts w:eastAsia="黑体"/>
          <w:kern w:val="0"/>
          <w:shd w:val="clear" w:color="auto" w:fill="FFFFFF"/>
        </w:rPr>
      </w:pPr>
      <w:r>
        <w:rPr>
          <w:color w:val="000000"/>
          <w:kern w:val="0"/>
          <w:shd w:val="clear" w:color="auto" w:fill="FFFFFF"/>
          <w:lang w:val="zh-CN"/>
        </w:rPr>
        <w:br w:type="page"/>
      </w:r>
      <w:r>
        <w:rPr>
          <w:rFonts w:eastAsia="黑体"/>
          <w:kern w:val="0"/>
          <w:shd w:val="clear" w:color="auto" w:fill="FFFFFF"/>
          <w:lang w:val="zh-CN"/>
        </w:rPr>
        <w:t>附表</w:t>
      </w:r>
      <w:r>
        <w:rPr>
          <w:rFonts w:eastAsia="黑体"/>
          <w:kern w:val="0"/>
          <w:shd w:val="clear" w:color="auto" w:fill="FFFFFF"/>
        </w:rPr>
        <w:t>1</w:t>
      </w:r>
    </w:p>
    <w:p w14:paraId="1D3A586B">
      <w:pPr>
        <w:spacing w:line="578" w:lineRule="exact"/>
        <w:jc w:val="center"/>
        <w:rPr>
          <w:rFonts w:eastAsia="方正小标宋_GBK"/>
          <w:sz w:val="40"/>
          <w:szCs w:val="40"/>
        </w:rPr>
      </w:pPr>
      <w:r>
        <w:rPr>
          <w:rFonts w:hint="eastAsia" w:eastAsia="方正小标宋_GBK"/>
          <w:sz w:val="40"/>
          <w:szCs w:val="40"/>
        </w:rPr>
        <w:t>专项</w:t>
      </w:r>
      <w:r>
        <w:rPr>
          <w:rFonts w:eastAsia="方正小标宋_GBK"/>
          <w:sz w:val="40"/>
          <w:szCs w:val="40"/>
        </w:rPr>
        <w:t>预算绩效自评打分表</w:t>
      </w:r>
    </w:p>
    <w:tbl>
      <w:tblPr>
        <w:tblStyle w:val="16"/>
        <w:tblW w:w="10217" w:type="dxa"/>
        <w:jc w:val="center"/>
        <w:tblLayout w:type="fixed"/>
        <w:tblCellMar>
          <w:top w:w="0" w:type="dxa"/>
          <w:left w:w="108" w:type="dxa"/>
          <w:bottom w:w="0" w:type="dxa"/>
          <w:right w:w="108" w:type="dxa"/>
        </w:tblCellMar>
      </w:tblPr>
      <w:tblGrid>
        <w:gridCol w:w="670"/>
        <w:gridCol w:w="714"/>
        <w:gridCol w:w="775"/>
        <w:gridCol w:w="1267"/>
        <w:gridCol w:w="665"/>
        <w:gridCol w:w="5106"/>
        <w:gridCol w:w="586"/>
        <w:gridCol w:w="434"/>
      </w:tblGrid>
      <w:tr w14:paraId="2C48DD8F">
        <w:tblPrEx>
          <w:tblCellMar>
            <w:top w:w="0" w:type="dxa"/>
            <w:left w:w="108" w:type="dxa"/>
            <w:bottom w:w="0" w:type="dxa"/>
            <w:right w:w="108" w:type="dxa"/>
          </w:tblCellMar>
        </w:tblPrEx>
        <w:trPr>
          <w:trHeight w:val="90" w:hRule="atLeast"/>
          <w:jc w:val="center"/>
        </w:trPr>
        <w:tc>
          <w:tcPr>
            <w:tcW w:w="4091" w:type="dxa"/>
            <w:gridSpan w:val="5"/>
            <w:tcBorders>
              <w:top w:val="single" w:color="000000" w:sz="4" w:space="0"/>
              <w:left w:val="single" w:color="000000" w:sz="4" w:space="0"/>
              <w:bottom w:val="nil"/>
              <w:right w:val="nil"/>
            </w:tcBorders>
            <w:noWrap w:val="0"/>
            <w:vAlign w:val="center"/>
          </w:tcPr>
          <w:p w14:paraId="4EDB14AD">
            <w:pPr>
              <w:widowControl/>
              <w:spacing w:line="24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绩效评价指标</w:t>
            </w:r>
          </w:p>
        </w:tc>
        <w:tc>
          <w:tcPr>
            <w:tcW w:w="5106" w:type="dxa"/>
            <w:vMerge w:val="restart"/>
            <w:tcBorders>
              <w:top w:val="single" w:color="000000" w:sz="4" w:space="0"/>
              <w:left w:val="single" w:color="000000" w:sz="4" w:space="0"/>
              <w:bottom w:val="single" w:color="000000" w:sz="4" w:space="0"/>
              <w:right w:val="single" w:color="000000" w:sz="4" w:space="0"/>
            </w:tcBorders>
            <w:noWrap w:val="0"/>
            <w:vAlign w:val="center"/>
          </w:tcPr>
          <w:p w14:paraId="61611842">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指标解释</w:t>
            </w:r>
          </w:p>
        </w:tc>
        <w:tc>
          <w:tcPr>
            <w:tcW w:w="586" w:type="dxa"/>
            <w:vMerge w:val="restart"/>
            <w:tcBorders>
              <w:top w:val="single" w:color="000000" w:sz="4" w:space="0"/>
              <w:left w:val="single" w:color="000000" w:sz="4" w:space="0"/>
              <w:right w:val="single" w:color="000000" w:sz="4" w:space="0"/>
            </w:tcBorders>
            <w:noWrap w:val="0"/>
            <w:vAlign w:val="center"/>
          </w:tcPr>
          <w:p w14:paraId="75F86390">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自评得分</w:t>
            </w:r>
          </w:p>
        </w:tc>
        <w:tc>
          <w:tcPr>
            <w:tcW w:w="434" w:type="dxa"/>
            <w:vMerge w:val="restart"/>
            <w:tcBorders>
              <w:top w:val="single" w:color="000000" w:sz="4" w:space="0"/>
              <w:left w:val="single" w:color="000000" w:sz="4" w:space="0"/>
              <w:right w:val="single" w:color="000000" w:sz="4" w:space="0"/>
            </w:tcBorders>
            <w:noWrap w:val="0"/>
            <w:vAlign w:val="center"/>
          </w:tcPr>
          <w:p w14:paraId="5198422E">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备注</w:t>
            </w:r>
          </w:p>
        </w:tc>
      </w:tr>
      <w:tr w14:paraId="02013F66">
        <w:tblPrEx>
          <w:tblCellMar>
            <w:top w:w="0" w:type="dxa"/>
            <w:left w:w="108" w:type="dxa"/>
            <w:bottom w:w="0" w:type="dxa"/>
            <w:right w:w="108" w:type="dxa"/>
          </w:tblCellMar>
        </w:tblPrEx>
        <w:trPr>
          <w:trHeight w:val="90" w:hRule="atLeast"/>
          <w:jc w:val="center"/>
        </w:trPr>
        <w:tc>
          <w:tcPr>
            <w:tcW w:w="670" w:type="dxa"/>
            <w:tcBorders>
              <w:top w:val="single" w:color="000000" w:sz="4" w:space="0"/>
              <w:left w:val="single" w:color="000000" w:sz="4" w:space="0"/>
              <w:bottom w:val="single" w:color="000000" w:sz="4" w:space="0"/>
              <w:right w:val="single" w:color="000000" w:sz="4" w:space="0"/>
            </w:tcBorders>
            <w:noWrap w:val="0"/>
            <w:vAlign w:val="center"/>
          </w:tcPr>
          <w:p w14:paraId="1CA17C1B">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一级指标</w:t>
            </w:r>
          </w:p>
        </w:tc>
        <w:tc>
          <w:tcPr>
            <w:tcW w:w="1489" w:type="dxa"/>
            <w:gridSpan w:val="2"/>
            <w:tcBorders>
              <w:top w:val="single" w:color="000000" w:sz="4" w:space="0"/>
              <w:left w:val="single" w:color="000000" w:sz="4" w:space="0"/>
              <w:bottom w:val="single" w:color="000000" w:sz="4" w:space="0"/>
              <w:right w:val="single" w:color="000000" w:sz="4" w:space="0"/>
            </w:tcBorders>
            <w:noWrap w:val="0"/>
            <w:vAlign w:val="center"/>
          </w:tcPr>
          <w:p w14:paraId="618FA6BD">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二级指标</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32B8D79F">
            <w:pPr>
              <w:widowControl/>
              <w:spacing w:line="24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三级指标</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14:paraId="27AFE63C">
            <w:pPr>
              <w:widowControl/>
              <w:spacing w:line="24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指标</w:t>
            </w:r>
            <w:r>
              <w:rPr>
                <w:rFonts w:hint="eastAsia" w:ascii="黑体" w:hAnsi="宋体" w:eastAsia="黑体" w:cs="黑体"/>
                <w:color w:val="000000"/>
                <w:kern w:val="0"/>
                <w:sz w:val="21"/>
                <w:szCs w:val="21"/>
                <w:lang w:bidi="ar"/>
              </w:rPr>
              <w:br w:type="textWrapping"/>
            </w:r>
            <w:r>
              <w:rPr>
                <w:rFonts w:hint="eastAsia" w:ascii="黑体" w:hAnsi="宋体" w:eastAsia="黑体" w:cs="黑体"/>
                <w:color w:val="000000"/>
                <w:kern w:val="0"/>
                <w:sz w:val="21"/>
                <w:szCs w:val="21"/>
                <w:lang w:bidi="ar"/>
              </w:rPr>
              <w:t>分值</w:t>
            </w:r>
          </w:p>
        </w:tc>
        <w:tc>
          <w:tcPr>
            <w:tcW w:w="51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551427">
            <w:pPr>
              <w:widowControl/>
              <w:spacing w:line="240" w:lineRule="exact"/>
              <w:jc w:val="center"/>
              <w:rPr>
                <w:rFonts w:hint="eastAsia" w:ascii="黑体" w:hAnsi="宋体" w:eastAsia="黑体" w:cs="黑体"/>
                <w:color w:val="000000"/>
                <w:sz w:val="21"/>
                <w:szCs w:val="21"/>
              </w:rPr>
            </w:pPr>
          </w:p>
        </w:tc>
        <w:tc>
          <w:tcPr>
            <w:tcW w:w="586" w:type="dxa"/>
            <w:vMerge w:val="continue"/>
            <w:tcBorders>
              <w:left w:val="single" w:color="000000" w:sz="4" w:space="0"/>
              <w:bottom w:val="single" w:color="000000" w:sz="4" w:space="0"/>
              <w:right w:val="single" w:color="000000" w:sz="4" w:space="0"/>
            </w:tcBorders>
            <w:noWrap w:val="0"/>
            <w:vAlign w:val="center"/>
          </w:tcPr>
          <w:p w14:paraId="1D99AE8D">
            <w:pPr>
              <w:widowControl/>
              <w:spacing w:line="240" w:lineRule="exact"/>
              <w:jc w:val="center"/>
              <w:rPr>
                <w:rFonts w:hint="eastAsia" w:ascii="黑体" w:hAnsi="宋体" w:eastAsia="黑体" w:cs="黑体"/>
                <w:color w:val="000000"/>
                <w:sz w:val="24"/>
                <w:szCs w:val="24"/>
              </w:rPr>
            </w:pPr>
          </w:p>
        </w:tc>
        <w:tc>
          <w:tcPr>
            <w:tcW w:w="434" w:type="dxa"/>
            <w:vMerge w:val="continue"/>
            <w:tcBorders>
              <w:left w:val="single" w:color="000000" w:sz="4" w:space="0"/>
              <w:bottom w:val="single" w:color="000000" w:sz="4" w:space="0"/>
              <w:right w:val="single" w:color="000000" w:sz="4" w:space="0"/>
            </w:tcBorders>
            <w:noWrap w:val="0"/>
            <w:vAlign w:val="center"/>
          </w:tcPr>
          <w:p w14:paraId="0C3513C1">
            <w:pPr>
              <w:widowControl/>
              <w:spacing w:line="240" w:lineRule="exact"/>
              <w:jc w:val="center"/>
              <w:rPr>
                <w:rFonts w:hint="eastAsia" w:ascii="黑体" w:hAnsi="宋体" w:eastAsia="黑体" w:cs="黑体"/>
                <w:color w:val="000000"/>
                <w:sz w:val="24"/>
                <w:szCs w:val="24"/>
              </w:rPr>
            </w:pPr>
          </w:p>
        </w:tc>
      </w:tr>
      <w:tr w14:paraId="37C0135B">
        <w:tblPrEx>
          <w:tblCellMar>
            <w:top w:w="0" w:type="dxa"/>
            <w:left w:w="108" w:type="dxa"/>
            <w:bottom w:w="0" w:type="dxa"/>
            <w:right w:w="108" w:type="dxa"/>
          </w:tblCellMar>
        </w:tblPrEx>
        <w:trPr>
          <w:trHeight w:val="90" w:hRule="atLeast"/>
          <w:jc w:val="center"/>
        </w:trPr>
        <w:tc>
          <w:tcPr>
            <w:tcW w:w="670" w:type="dxa"/>
            <w:vMerge w:val="restart"/>
            <w:tcBorders>
              <w:top w:val="single" w:color="000000" w:sz="4" w:space="0"/>
              <w:left w:val="single" w:color="000000" w:sz="4" w:space="0"/>
              <w:bottom w:val="single" w:color="000000" w:sz="4" w:space="0"/>
              <w:right w:val="single" w:color="000000" w:sz="4" w:space="0"/>
            </w:tcBorders>
            <w:noWrap w:val="0"/>
            <w:vAlign w:val="center"/>
          </w:tcPr>
          <w:p w14:paraId="2552E03E">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通用指标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（54分）</w:t>
            </w:r>
          </w:p>
        </w:tc>
        <w:tc>
          <w:tcPr>
            <w:tcW w:w="148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DA9DCD0">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项目决策</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149158EB">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决策程序</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14:paraId="3217FCB7">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6</w:t>
            </w:r>
          </w:p>
        </w:tc>
        <w:tc>
          <w:tcPr>
            <w:tcW w:w="5106" w:type="dxa"/>
            <w:tcBorders>
              <w:top w:val="single" w:color="000000" w:sz="4" w:space="0"/>
              <w:left w:val="single" w:color="000000" w:sz="4" w:space="0"/>
              <w:bottom w:val="single" w:color="000000" w:sz="4" w:space="0"/>
              <w:right w:val="single" w:color="000000" w:sz="4" w:space="0"/>
            </w:tcBorders>
            <w:noWrap w:val="0"/>
            <w:vAlign w:val="center"/>
          </w:tcPr>
          <w:p w14:paraId="16B04485">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项目决策程序是否严密</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14:paraId="6A61DA91">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434" w:type="dxa"/>
            <w:tcBorders>
              <w:top w:val="single" w:color="000000" w:sz="4" w:space="0"/>
              <w:left w:val="single" w:color="000000" w:sz="4" w:space="0"/>
              <w:bottom w:val="single" w:color="000000" w:sz="4" w:space="0"/>
              <w:right w:val="single" w:color="000000" w:sz="4" w:space="0"/>
            </w:tcBorders>
            <w:noWrap w:val="0"/>
            <w:vAlign w:val="center"/>
          </w:tcPr>
          <w:p w14:paraId="49966808">
            <w:pPr>
              <w:widowControl/>
              <w:spacing w:line="240" w:lineRule="exact"/>
              <w:jc w:val="left"/>
              <w:textAlignment w:val="center"/>
              <w:rPr>
                <w:rFonts w:hint="eastAsia" w:ascii="宋体" w:hAnsi="宋体" w:eastAsia="宋体" w:cs="宋体"/>
                <w:color w:val="000000"/>
                <w:kern w:val="0"/>
                <w:sz w:val="24"/>
                <w:szCs w:val="24"/>
                <w:lang w:bidi="ar"/>
              </w:rPr>
            </w:pPr>
          </w:p>
        </w:tc>
      </w:tr>
      <w:tr w14:paraId="09A1958B">
        <w:tblPrEx>
          <w:tblCellMar>
            <w:top w:w="0" w:type="dxa"/>
            <w:left w:w="108" w:type="dxa"/>
            <w:bottom w:w="0" w:type="dxa"/>
            <w:right w:w="108" w:type="dxa"/>
          </w:tblCellMar>
        </w:tblPrEx>
        <w:trPr>
          <w:trHeight w:val="90" w:hRule="atLeast"/>
          <w:jc w:val="center"/>
        </w:trPr>
        <w:tc>
          <w:tcPr>
            <w:tcW w:w="6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BA03EA">
            <w:pPr>
              <w:widowControl/>
              <w:spacing w:line="240" w:lineRule="exact"/>
              <w:jc w:val="center"/>
              <w:rPr>
                <w:rFonts w:hint="eastAsia" w:ascii="宋体" w:hAnsi="宋体" w:eastAsia="宋体" w:cs="宋体"/>
                <w:b/>
                <w:color w:val="000000"/>
                <w:sz w:val="24"/>
                <w:szCs w:val="24"/>
              </w:rPr>
            </w:pPr>
          </w:p>
        </w:tc>
        <w:tc>
          <w:tcPr>
            <w:tcW w:w="148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D443752">
            <w:pPr>
              <w:widowControl/>
              <w:spacing w:line="240" w:lineRule="exact"/>
              <w:jc w:val="center"/>
              <w:rPr>
                <w:rFonts w:hint="eastAsia" w:ascii="宋体" w:hAnsi="宋体" w:eastAsia="宋体" w:cs="宋体"/>
                <w:b/>
                <w:color w:val="000000"/>
                <w:sz w:val="24"/>
                <w:szCs w:val="24"/>
              </w:rPr>
            </w:pP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3E369E40">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规划论证</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14:paraId="460B3F74">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6</w:t>
            </w:r>
          </w:p>
        </w:tc>
        <w:tc>
          <w:tcPr>
            <w:tcW w:w="5106" w:type="dxa"/>
            <w:tcBorders>
              <w:top w:val="single" w:color="000000" w:sz="4" w:space="0"/>
              <w:left w:val="single" w:color="000000" w:sz="4" w:space="0"/>
              <w:bottom w:val="single" w:color="000000" w:sz="4" w:space="0"/>
              <w:right w:val="single" w:color="000000" w:sz="4" w:space="0"/>
            </w:tcBorders>
            <w:noWrap w:val="0"/>
            <w:vAlign w:val="center"/>
          </w:tcPr>
          <w:p w14:paraId="5E753AD1">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项目规划论证是否符合中省要求，项目绩效目标设置是否科学合理</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14:paraId="47D3CF34">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434" w:type="dxa"/>
            <w:tcBorders>
              <w:top w:val="single" w:color="000000" w:sz="4" w:space="0"/>
              <w:left w:val="single" w:color="000000" w:sz="4" w:space="0"/>
              <w:bottom w:val="single" w:color="000000" w:sz="4" w:space="0"/>
              <w:right w:val="single" w:color="000000" w:sz="4" w:space="0"/>
            </w:tcBorders>
            <w:noWrap w:val="0"/>
            <w:vAlign w:val="center"/>
          </w:tcPr>
          <w:p w14:paraId="5BE37A54">
            <w:pPr>
              <w:widowControl/>
              <w:spacing w:line="240" w:lineRule="exact"/>
              <w:jc w:val="left"/>
              <w:textAlignment w:val="center"/>
              <w:rPr>
                <w:rFonts w:hint="eastAsia" w:ascii="宋体" w:hAnsi="宋体" w:eastAsia="宋体" w:cs="宋体"/>
                <w:color w:val="000000"/>
                <w:kern w:val="0"/>
                <w:sz w:val="24"/>
                <w:szCs w:val="24"/>
                <w:lang w:bidi="ar"/>
              </w:rPr>
            </w:pPr>
          </w:p>
        </w:tc>
      </w:tr>
      <w:tr w14:paraId="5EF56C36">
        <w:tblPrEx>
          <w:tblCellMar>
            <w:top w:w="0" w:type="dxa"/>
            <w:left w:w="108" w:type="dxa"/>
            <w:bottom w:w="0" w:type="dxa"/>
            <w:right w:w="108" w:type="dxa"/>
          </w:tblCellMar>
        </w:tblPrEx>
        <w:trPr>
          <w:trHeight w:val="90" w:hRule="atLeast"/>
          <w:jc w:val="center"/>
        </w:trPr>
        <w:tc>
          <w:tcPr>
            <w:tcW w:w="6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451881">
            <w:pPr>
              <w:widowControl/>
              <w:spacing w:line="240" w:lineRule="exact"/>
              <w:jc w:val="center"/>
              <w:rPr>
                <w:rFonts w:hint="eastAsia" w:ascii="宋体" w:hAnsi="宋体" w:eastAsia="宋体" w:cs="宋体"/>
                <w:b/>
                <w:color w:val="000000"/>
                <w:sz w:val="24"/>
                <w:szCs w:val="24"/>
              </w:rPr>
            </w:pPr>
          </w:p>
        </w:tc>
        <w:tc>
          <w:tcPr>
            <w:tcW w:w="148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1B0C762">
            <w:pPr>
              <w:widowControl/>
              <w:spacing w:line="240" w:lineRule="exact"/>
              <w:jc w:val="center"/>
              <w:rPr>
                <w:rFonts w:hint="eastAsia" w:ascii="宋体" w:hAnsi="宋体" w:eastAsia="宋体" w:cs="宋体"/>
                <w:b/>
                <w:color w:val="000000"/>
                <w:sz w:val="24"/>
                <w:szCs w:val="24"/>
              </w:rPr>
            </w:pP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7F05962E">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资金投向</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14:paraId="0E8A1299">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6</w:t>
            </w:r>
          </w:p>
        </w:tc>
        <w:tc>
          <w:tcPr>
            <w:tcW w:w="5106" w:type="dxa"/>
            <w:tcBorders>
              <w:top w:val="single" w:color="000000" w:sz="4" w:space="0"/>
              <w:left w:val="single" w:color="000000" w:sz="4" w:space="0"/>
              <w:bottom w:val="single" w:color="000000" w:sz="4" w:space="0"/>
              <w:right w:val="single" w:color="000000" w:sz="4" w:space="0"/>
            </w:tcBorders>
            <w:noWrap w:val="0"/>
            <w:vAlign w:val="center"/>
          </w:tcPr>
          <w:p w14:paraId="499F191D">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项目资金是否与项目总体规划、相关行业事业发展相匹配，是否聚焦重大任务、重点领域、重点环节和重点项目</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14:paraId="4B47F965">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434" w:type="dxa"/>
            <w:tcBorders>
              <w:top w:val="single" w:color="000000" w:sz="4" w:space="0"/>
              <w:left w:val="single" w:color="000000" w:sz="4" w:space="0"/>
              <w:bottom w:val="single" w:color="000000" w:sz="4" w:space="0"/>
              <w:right w:val="single" w:color="000000" w:sz="4" w:space="0"/>
            </w:tcBorders>
            <w:noWrap w:val="0"/>
            <w:vAlign w:val="center"/>
          </w:tcPr>
          <w:p w14:paraId="45BA157F">
            <w:pPr>
              <w:widowControl/>
              <w:spacing w:line="240" w:lineRule="exact"/>
              <w:jc w:val="left"/>
              <w:textAlignment w:val="center"/>
              <w:rPr>
                <w:rFonts w:hint="eastAsia" w:ascii="宋体" w:hAnsi="宋体" w:eastAsia="宋体" w:cs="宋体"/>
                <w:color w:val="000000"/>
                <w:kern w:val="0"/>
                <w:sz w:val="24"/>
                <w:szCs w:val="24"/>
                <w:lang w:bidi="ar"/>
              </w:rPr>
            </w:pPr>
          </w:p>
        </w:tc>
      </w:tr>
      <w:tr w14:paraId="607226DD">
        <w:tblPrEx>
          <w:tblCellMar>
            <w:top w:w="0" w:type="dxa"/>
            <w:left w:w="108" w:type="dxa"/>
            <w:bottom w:w="0" w:type="dxa"/>
            <w:right w:w="108" w:type="dxa"/>
          </w:tblCellMar>
        </w:tblPrEx>
        <w:trPr>
          <w:trHeight w:val="90" w:hRule="atLeast"/>
          <w:jc w:val="center"/>
        </w:trPr>
        <w:tc>
          <w:tcPr>
            <w:tcW w:w="6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A92572">
            <w:pPr>
              <w:widowControl/>
              <w:spacing w:line="240" w:lineRule="exact"/>
              <w:jc w:val="center"/>
              <w:rPr>
                <w:rFonts w:hint="eastAsia" w:ascii="宋体" w:hAnsi="宋体" w:eastAsia="宋体" w:cs="宋体"/>
                <w:b/>
                <w:color w:val="000000"/>
                <w:sz w:val="24"/>
                <w:szCs w:val="24"/>
              </w:rPr>
            </w:pPr>
          </w:p>
        </w:tc>
        <w:tc>
          <w:tcPr>
            <w:tcW w:w="148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4E7495F">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项目管理</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3969A289">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制度办法</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14:paraId="5D2E6BD4">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c>
          <w:tcPr>
            <w:tcW w:w="5106" w:type="dxa"/>
            <w:tcBorders>
              <w:top w:val="single" w:color="000000" w:sz="4" w:space="0"/>
              <w:left w:val="single" w:color="000000" w:sz="4" w:space="0"/>
              <w:bottom w:val="single" w:color="000000" w:sz="4" w:space="0"/>
              <w:right w:val="single" w:color="000000" w:sz="4" w:space="0"/>
            </w:tcBorders>
            <w:noWrap w:val="0"/>
            <w:vAlign w:val="center"/>
          </w:tcPr>
          <w:p w14:paraId="10FBA013">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项目制度办法是否体系健全、要素完备</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14:paraId="3C31DACA">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w:t>
            </w:r>
          </w:p>
        </w:tc>
        <w:tc>
          <w:tcPr>
            <w:tcW w:w="434" w:type="dxa"/>
            <w:tcBorders>
              <w:top w:val="single" w:color="000000" w:sz="4" w:space="0"/>
              <w:left w:val="single" w:color="000000" w:sz="4" w:space="0"/>
              <w:bottom w:val="single" w:color="000000" w:sz="4" w:space="0"/>
              <w:right w:val="single" w:color="000000" w:sz="4" w:space="0"/>
            </w:tcBorders>
            <w:noWrap w:val="0"/>
            <w:vAlign w:val="center"/>
          </w:tcPr>
          <w:p w14:paraId="7B5D06C9">
            <w:pPr>
              <w:widowControl/>
              <w:spacing w:line="240" w:lineRule="exact"/>
              <w:jc w:val="left"/>
              <w:textAlignment w:val="center"/>
              <w:rPr>
                <w:rFonts w:hint="eastAsia" w:ascii="宋体" w:hAnsi="宋体" w:eastAsia="宋体" w:cs="宋体"/>
                <w:color w:val="000000"/>
                <w:kern w:val="0"/>
                <w:sz w:val="24"/>
                <w:szCs w:val="24"/>
                <w:lang w:bidi="ar"/>
              </w:rPr>
            </w:pPr>
          </w:p>
        </w:tc>
      </w:tr>
      <w:tr w14:paraId="31A8BAE8">
        <w:tblPrEx>
          <w:tblCellMar>
            <w:top w:w="0" w:type="dxa"/>
            <w:left w:w="108" w:type="dxa"/>
            <w:bottom w:w="0" w:type="dxa"/>
            <w:right w:w="108" w:type="dxa"/>
          </w:tblCellMar>
        </w:tblPrEx>
        <w:trPr>
          <w:trHeight w:val="90" w:hRule="atLeast"/>
          <w:jc w:val="center"/>
        </w:trPr>
        <w:tc>
          <w:tcPr>
            <w:tcW w:w="6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159DDE">
            <w:pPr>
              <w:widowControl/>
              <w:spacing w:line="240" w:lineRule="exact"/>
              <w:jc w:val="center"/>
              <w:rPr>
                <w:rFonts w:hint="eastAsia" w:ascii="宋体" w:hAnsi="宋体" w:eastAsia="宋体" w:cs="宋体"/>
                <w:b/>
                <w:color w:val="000000"/>
                <w:sz w:val="24"/>
                <w:szCs w:val="24"/>
              </w:rPr>
            </w:pPr>
          </w:p>
        </w:tc>
        <w:tc>
          <w:tcPr>
            <w:tcW w:w="148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A767F20">
            <w:pPr>
              <w:widowControl/>
              <w:spacing w:line="240" w:lineRule="exact"/>
              <w:jc w:val="center"/>
              <w:rPr>
                <w:rFonts w:hint="eastAsia" w:ascii="宋体" w:hAnsi="宋体" w:eastAsia="宋体" w:cs="宋体"/>
                <w:b/>
                <w:color w:val="000000"/>
                <w:sz w:val="24"/>
                <w:szCs w:val="24"/>
              </w:rPr>
            </w:pP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16D17283">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分配管理</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14:paraId="1E0BE364">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5106" w:type="dxa"/>
            <w:tcBorders>
              <w:top w:val="single" w:color="000000" w:sz="4" w:space="0"/>
              <w:left w:val="single" w:color="000000" w:sz="4" w:space="0"/>
              <w:bottom w:val="single" w:color="000000" w:sz="4" w:space="0"/>
              <w:right w:val="single" w:color="000000" w:sz="4" w:space="0"/>
            </w:tcBorders>
            <w:noWrap w:val="0"/>
            <w:vAlign w:val="center"/>
          </w:tcPr>
          <w:p w14:paraId="087D8D3E">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项目资金分配因素选取、权重设置、区域分布，项目管理、审批是否符合管理要求</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14:paraId="762C9946">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34" w:type="dxa"/>
            <w:tcBorders>
              <w:top w:val="single" w:color="000000" w:sz="4" w:space="0"/>
              <w:left w:val="single" w:color="000000" w:sz="4" w:space="0"/>
              <w:bottom w:val="single" w:color="000000" w:sz="4" w:space="0"/>
              <w:right w:val="single" w:color="000000" w:sz="4" w:space="0"/>
            </w:tcBorders>
            <w:noWrap w:val="0"/>
            <w:vAlign w:val="center"/>
          </w:tcPr>
          <w:p w14:paraId="55536355">
            <w:pPr>
              <w:widowControl/>
              <w:spacing w:line="240" w:lineRule="exact"/>
              <w:jc w:val="left"/>
              <w:textAlignment w:val="center"/>
              <w:rPr>
                <w:rFonts w:hint="eastAsia" w:ascii="宋体" w:hAnsi="宋体" w:eastAsia="宋体" w:cs="宋体"/>
                <w:color w:val="000000"/>
                <w:kern w:val="0"/>
                <w:sz w:val="24"/>
                <w:szCs w:val="24"/>
                <w:lang w:bidi="ar"/>
              </w:rPr>
            </w:pPr>
          </w:p>
        </w:tc>
      </w:tr>
      <w:tr w14:paraId="1802910D">
        <w:tblPrEx>
          <w:tblCellMar>
            <w:top w:w="0" w:type="dxa"/>
            <w:left w:w="108" w:type="dxa"/>
            <w:bottom w:w="0" w:type="dxa"/>
            <w:right w:w="108" w:type="dxa"/>
          </w:tblCellMar>
        </w:tblPrEx>
        <w:trPr>
          <w:trHeight w:val="90" w:hRule="atLeast"/>
          <w:jc w:val="center"/>
        </w:trPr>
        <w:tc>
          <w:tcPr>
            <w:tcW w:w="6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9C1784">
            <w:pPr>
              <w:widowControl/>
              <w:spacing w:line="240" w:lineRule="exact"/>
              <w:jc w:val="center"/>
              <w:rPr>
                <w:rFonts w:hint="eastAsia" w:ascii="宋体" w:hAnsi="宋体" w:eastAsia="宋体" w:cs="宋体"/>
                <w:b/>
                <w:color w:val="000000"/>
                <w:sz w:val="24"/>
                <w:szCs w:val="24"/>
              </w:rPr>
            </w:pPr>
          </w:p>
        </w:tc>
        <w:tc>
          <w:tcPr>
            <w:tcW w:w="148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2EC882E">
            <w:pPr>
              <w:widowControl/>
              <w:spacing w:line="240" w:lineRule="exact"/>
              <w:jc w:val="center"/>
              <w:rPr>
                <w:rFonts w:hint="eastAsia" w:ascii="宋体" w:hAnsi="宋体" w:eastAsia="宋体" w:cs="宋体"/>
                <w:b/>
                <w:color w:val="000000"/>
                <w:sz w:val="24"/>
                <w:szCs w:val="24"/>
              </w:rPr>
            </w:pP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73D645FA">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绩效监管</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14:paraId="20D9A6D0">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6</w:t>
            </w:r>
          </w:p>
        </w:tc>
        <w:tc>
          <w:tcPr>
            <w:tcW w:w="5106" w:type="dxa"/>
            <w:tcBorders>
              <w:top w:val="single" w:color="000000" w:sz="4" w:space="0"/>
              <w:left w:val="single" w:color="000000" w:sz="4" w:space="0"/>
              <w:bottom w:val="single" w:color="000000" w:sz="4" w:space="0"/>
              <w:right w:val="single" w:color="000000" w:sz="4" w:space="0"/>
            </w:tcBorders>
            <w:noWrap w:val="0"/>
            <w:vAlign w:val="center"/>
          </w:tcPr>
          <w:p w14:paraId="1275BC73">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管资金、项目、政策是否管绩效，项目绩效监管是否按要求开展，对下指导是否有力有效</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14:paraId="2B3C47AE">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434" w:type="dxa"/>
            <w:tcBorders>
              <w:top w:val="single" w:color="000000" w:sz="4" w:space="0"/>
              <w:left w:val="single" w:color="000000" w:sz="4" w:space="0"/>
              <w:bottom w:val="single" w:color="000000" w:sz="4" w:space="0"/>
              <w:right w:val="single" w:color="000000" w:sz="4" w:space="0"/>
            </w:tcBorders>
            <w:noWrap w:val="0"/>
            <w:vAlign w:val="center"/>
          </w:tcPr>
          <w:p w14:paraId="64D4A891">
            <w:pPr>
              <w:widowControl/>
              <w:spacing w:line="240" w:lineRule="exact"/>
              <w:jc w:val="left"/>
              <w:textAlignment w:val="center"/>
              <w:rPr>
                <w:rFonts w:hint="eastAsia" w:ascii="宋体" w:hAnsi="宋体" w:eastAsia="宋体" w:cs="宋体"/>
                <w:color w:val="000000"/>
                <w:kern w:val="0"/>
                <w:sz w:val="24"/>
                <w:szCs w:val="24"/>
                <w:lang w:bidi="ar"/>
              </w:rPr>
            </w:pPr>
          </w:p>
        </w:tc>
      </w:tr>
      <w:tr w14:paraId="7F3F8EBA">
        <w:tblPrEx>
          <w:tblCellMar>
            <w:top w:w="0" w:type="dxa"/>
            <w:left w:w="108" w:type="dxa"/>
            <w:bottom w:w="0" w:type="dxa"/>
            <w:right w:w="108" w:type="dxa"/>
          </w:tblCellMar>
        </w:tblPrEx>
        <w:trPr>
          <w:trHeight w:val="90" w:hRule="atLeast"/>
          <w:jc w:val="center"/>
        </w:trPr>
        <w:tc>
          <w:tcPr>
            <w:tcW w:w="6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DD92A0">
            <w:pPr>
              <w:widowControl/>
              <w:spacing w:line="240" w:lineRule="exact"/>
              <w:jc w:val="center"/>
              <w:rPr>
                <w:rFonts w:hint="eastAsia" w:ascii="宋体" w:hAnsi="宋体" w:eastAsia="宋体" w:cs="宋体"/>
                <w:b/>
                <w:color w:val="000000"/>
                <w:sz w:val="24"/>
                <w:szCs w:val="24"/>
              </w:rPr>
            </w:pPr>
          </w:p>
        </w:tc>
        <w:tc>
          <w:tcPr>
            <w:tcW w:w="148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FB9EC40">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项目实施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52CB86DF">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预算执行</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14:paraId="4F3EACBD">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6</w:t>
            </w:r>
          </w:p>
        </w:tc>
        <w:tc>
          <w:tcPr>
            <w:tcW w:w="5106" w:type="dxa"/>
            <w:tcBorders>
              <w:top w:val="single" w:color="000000" w:sz="4" w:space="0"/>
              <w:left w:val="single" w:color="000000" w:sz="4" w:space="0"/>
              <w:bottom w:val="single" w:color="000000" w:sz="4" w:space="0"/>
              <w:right w:val="single" w:color="000000" w:sz="4" w:space="0"/>
            </w:tcBorders>
            <w:noWrap w:val="0"/>
            <w:vAlign w:val="center"/>
          </w:tcPr>
          <w:p w14:paraId="1CB989D0">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项目资金财政拨付、单位执行和地方配套到位情况</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14:paraId="1B0A230C">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434" w:type="dxa"/>
            <w:tcBorders>
              <w:top w:val="single" w:color="000000" w:sz="4" w:space="0"/>
              <w:left w:val="single" w:color="000000" w:sz="4" w:space="0"/>
              <w:bottom w:val="single" w:color="000000" w:sz="4" w:space="0"/>
              <w:right w:val="single" w:color="000000" w:sz="4" w:space="0"/>
            </w:tcBorders>
            <w:noWrap w:val="0"/>
            <w:vAlign w:val="center"/>
          </w:tcPr>
          <w:p w14:paraId="7443E5A2">
            <w:pPr>
              <w:widowControl/>
              <w:spacing w:line="240" w:lineRule="exact"/>
              <w:jc w:val="left"/>
              <w:textAlignment w:val="center"/>
              <w:rPr>
                <w:rFonts w:hint="eastAsia" w:ascii="宋体" w:hAnsi="宋体" w:eastAsia="宋体" w:cs="宋体"/>
                <w:color w:val="000000"/>
                <w:kern w:val="0"/>
                <w:sz w:val="24"/>
                <w:szCs w:val="24"/>
                <w:lang w:bidi="ar"/>
              </w:rPr>
            </w:pPr>
          </w:p>
        </w:tc>
      </w:tr>
      <w:tr w14:paraId="40D93DC6">
        <w:tblPrEx>
          <w:tblCellMar>
            <w:top w:w="0" w:type="dxa"/>
            <w:left w:w="108" w:type="dxa"/>
            <w:bottom w:w="0" w:type="dxa"/>
            <w:right w:w="108" w:type="dxa"/>
          </w:tblCellMar>
        </w:tblPrEx>
        <w:trPr>
          <w:trHeight w:val="90" w:hRule="atLeast"/>
          <w:jc w:val="center"/>
        </w:trPr>
        <w:tc>
          <w:tcPr>
            <w:tcW w:w="6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E01CE1">
            <w:pPr>
              <w:widowControl/>
              <w:spacing w:line="240" w:lineRule="exact"/>
              <w:jc w:val="center"/>
              <w:rPr>
                <w:rFonts w:hint="eastAsia" w:ascii="宋体" w:hAnsi="宋体" w:eastAsia="宋体" w:cs="宋体"/>
                <w:b/>
                <w:color w:val="000000"/>
                <w:sz w:val="24"/>
                <w:szCs w:val="24"/>
              </w:rPr>
            </w:pPr>
          </w:p>
        </w:tc>
        <w:tc>
          <w:tcPr>
            <w:tcW w:w="148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5008ADF">
            <w:pPr>
              <w:widowControl/>
              <w:spacing w:line="240" w:lineRule="exact"/>
              <w:jc w:val="center"/>
              <w:rPr>
                <w:rFonts w:hint="eastAsia" w:ascii="宋体" w:hAnsi="宋体" w:eastAsia="宋体" w:cs="宋体"/>
                <w:b/>
                <w:color w:val="000000"/>
                <w:sz w:val="24"/>
                <w:szCs w:val="24"/>
              </w:rPr>
            </w:pP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08123144">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资金使用</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14:paraId="79117502">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5106" w:type="dxa"/>
            <w:tcBorders>
              <w:top w:val="single" w:color="000000" w:sz="4" w:space="0"/>
              <w:left w:val="single" w:color="000000" w:sz="4" w:space="0"/>
              <w:bottom w:val="single" w:color="000000" w:sz="4" w:space="0"/>
              <w:right w:val="single" w:color="000000" w:sz="4" w:space="0"/>
            </w:tcBorders>
            <w:noWrap w:val="0"/>
            <w:vAlign w:val="center"/>
          </w:tcPr>
          <w:p w14:paraId="4CB303DF">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资金使用拨付、项目实施是否符合规定</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14:paraId="4C268AAD">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w:t>
            </w:r>
          </w:p>
        </w:tc>
        <w:tc>
          <w:tcPr>
            <w:tcW w:w="434" w:type="dxa"/>
            <w:tcBorders>
              <w:top w:val="single" w:color="000000" w:sz="4" w:space="0"/>
              <w:left w:val="single" w:color="000000" w:sz="4" w:space="0"/>
              <w:bottom w:val="single" w:color="000000" w:sz="4" w:space="0"/>
              <w:right w:val="single" w:color="000000" w:sz="4" w:space="0"/>
            </w:tcBorders>
            <w:noWrap w:val="0"/>
            <w:vAlign w:val="center"/>
          </w:tcPr>
          <w:p w14:paraId="4E576D4E">
            <w:pPr>
              <w:widowControl/>
              <w:spacing w:line="240" w:lineRule="exact"/>
              <w:jc w:val="left"/>
              <w:textAlignment w:val="center"/>
              <w:rPr>
                <w:rFonts w:hint="eastAsia" w:ascii="宋体" w:hAnsi="宋体" w:eastAsia="宋体" w:cs="宋体"/>
                <w:color w:val="000000"/>
                <w:kern w:val="0"/>
                <w:sz w:val="24"/>
                <w:szCs w:val="24"/>
                <w:lang w:bidi="ar"/>
              </w:rPr>
            </w:pPr>
          </w:p>
        </w:tc>
      </w:tr>
      <w:tr w14:paraId="12CAB188">
        <w:tblPrEx>
          <w:tblCellMar>
            <w:top w:w="0" w:type="dxa"/>
            <w:left w:w="108" w:type="dxa"/>
            <w:bottom w:w="0" w:type="dxa"/>
            <w:right w:w="108" w:type="dxa"/>
          </w:tblCellMar>
        </w:tblPrEx>
        <w:trPr>
          <w:trHeight w:val="90" w:hRule="atLeast"/>
          <w:jc w:val="center"/>
        </w:trPr>
        <w:tc>
          <w:tcPr>
            <w:tcW w:w="6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65461F">
            <w:pPr>
              <w:widowControl/>
              <w:spacing w:line="240" w:lineRule="exact"/>
              <w:jc w:val="center"/>
              <w:rPr>
                <w:rFonts w:hint="eastAsia" w:ascii="宋体" w:hAnsi="宋体" w:eastAsia="宋体" w:cs="宋体"/>
                <w:b/>
                <w:color w:val="000000"/>
                <w:sz w:val="24"/>
                <w:szCs w:val="24"/>
              </w:rPr>
            </w:pPr>
          </w:p>
        </w:tc>
        <w:tc>
          <w:tcPr>
            <w:tcW w:w="148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89E8778">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项目结果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3F83A7AB">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目标完成</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14:paraId="44E121AE">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6</w:t>
            </w:r>
          </w:p>
        </w:tc>
        <w:tc>
          <w:tcPr>
            <w:tcW w:w="5106" w:type="dxa"/>
            <w:tcBorders>
              <w:top w:val="single" w:color="000000" w:sz="4" w:space="0"/>
              <w:left w:val="single" w:color="000000" w:sz="4" w:space="0"/>
              <w:bottom w:val="single" w:color="000000" w:sz="4" w:space="0"/>
              <w:right w:val="single" w:color="000000" w:sz="4" w:space="0"/>
            </w:tcBorders>
            <w:noWrap w:val="0"/>
            <w:vAlign w:val="center"/>
          </w:tcPr>
          <w:p w14:paraId="574359D5">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项目是否完成预期目标，实施结果是否与绩效目标相匹配，反映目标实现程度</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14:paraId="29B1C20C">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434" w:type="dxa"/>
            <w:tcBorders>
              <w:top w:val="single" w:color="000000" w:sz="4" w:space="0"/>
              <w:left w:val="single" w:color="000000" w:sz="4" w:space="0"/>
              <w:bottom w:val="single" w:color="000000" w:sz="4" w:space="0"/>
              <w:right w:val="single" w:color="000000" w:sz="4" w:space="0"/>
            </w:tcBorders>
            <w:noWrap w:val="0"/>
            <w:vAlign w:val="center"/>
          </w:tcPr>
          <w:p w14:paraId="47AA049A">
            <w:pPr>
              <w:widowControl/>
              <w:spacing w:line="240" w:lineRule="exact"/>
              <w:jc w:val="left"/>
              <w:textAlignment w:val="center"/>
              <w:rPr>
                <w:rFonts w:hint="eastAsia" w:ascii="宋体" w:hAnsi="宋体" w:eastAsia="宋体" w:cs="宋体"/>
                <w:color w:val="000000"/>
                <w:kern w:val="0"/>
                <w:sz w:val="24"/>
                <w:szCs w:val="24"/>
                <w:lang w:bidi="ar"/>
              </w:rPr>
            </w:pPr>
          </w:p>
        </w:tc>
      </w:tr>
      <w:tr w14:paraId="3F5249EB">
        <w:tblPrEx>
          <w:tblCellMar>
            <w:top w:w="0" w:type="dxa"/>
            <w:left w:w="108" w:type="dxa"/>
            <w:bottom w:w="0" w:type="dxa"/>
            <w:right w:w="108" w:type="dxa"/>
          </w:tblCellMar>
        </w:tblPrEx>
        <w:trPr>
          <w:trHeight w:val="90" w:hRule="atLeast"/>
          <w:jc w:val="center"/>
        </w:trPr>
        <w:tc>
          <w:tcPr>
            <w:tcW w:w="6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693D67">
            <w:pPr>
              <w:widowControl/>
              <w:spacing w:line="240" w:lineRule="exact"/>
              <w:jc w:val="center"/>
              <w:rPr>
                <w:rFonts w:hint="eastAsia" w:ascii="宋体" w:hAnsi="宋体" w:eastAsia="宋体" w:cs="宋体"/>
                <w:b/>
                <w:color w:val="000000"/>
                <w:sz w:val="24"/>
                <w:szCs w:val="24"/>
              </w:rPr>
            </w:pPr>
          </w:p>
        </w:tc>
        <w:tc>
          <w:tcPr>
            <w:tcW w:w="148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1ABACFC">
            <w:pPr>
              <w:widowControl/>
              <w:spacing w:line="240" w:lineRule="exact"/>
              <w:jc w:val="center"/>
              <w:rPr>
                <w:rFonts w:hint="eastAsia" w:ascii="宋体" w:hAnsi="宋体" w:eastAsia="宋体" w:cs="宋体"/>
                <w:b/>
                <w:color w:val="000000"/>
                <w:sz w:val="24"/>
                <w:szCs w:val="24"/>
              </w:rPr>
            </w:pP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55FC9497">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完成时效</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14:paraId="4C8A2857">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5106" w:type="dxa"/>
            <w:tcBorders>
              <w:top w:val="single" w:color="000000" w:sz="4" w:space="0"/>
              <w:left w:val="single" w:color="000000" w:sz="4" w:space="0"/>
              <w:bottom w:val="single" w:color="000000" w:sz="4" w:space="0"/>
              <w:right w:val="single" w:color="000000" w:sz="4" w:space="0"/>
            </w:tcBorders>
            <w:noWrap w:val="0"/>
            <w:vAlign w:val="center"/>
          </w:tcPr>
          <w:p w14:paraId="54166685">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项目实际完成时间与计划完成时间的比较</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14:paraId="4FC8D825">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w:t>
            </w:r>
          </w:p>
        </w:tc>
        <w:tc>
          <w:tcPr>
            <w:tcW w:w="434" w:type="dxa"/>
            <w:tcBorders>
              <w:top w:val="single" w:color="000000" w:sz="4" w:space="0"/>
              <w:left w:val="single" w:color="000000" w:sz="4" w:space="0"/>
              <w:bottom w:val="single" w:color="000000" w:sz="4" w:space="0"/>
              <w:right w:val="single" w:color="000000" w:sz="4" w:space="0"/>
            </w:tcBorders>
            <w:noWrap w:val="0"/>
            <w:vAlign w:val="center"/>
          </w:tcPr>
          <w:p w14:paraId="5315F761">
            <w:pPr>
              <w:widowControl/>
              <w:spacing w:line="240" w:lineRule="exact"/>
              <w:jc w:val="left"/>
              <w:textAlignment w:val="center"/>
              <w:rPr>
                <w:rFonts w:hint="eastAsia" w:ascii="宋体" w:hAnsi="宋体" w:eastAsia="宋体" w:cs="宋体"/>
                <w:color w:val="000000"/>
                <w:kern w:val="0"/>
                <w:sz w:val="24"/>
                <w:szCs w:val="24"/>
                <w:lang w:bidi="ar"/>
              </w:rPr>
            </w:pPr>
          </w:p>
        </w:tc>
      </w:tr>
      <w:tr w14:paraId="6F261A29">
        <w:tblPrEx>
          <w:tblCellMar>
            <w:top w:w="0" w:type="dxa"/>
            <w:left w:w="108" w:type="dxa"/>
            <w:bottom w:w="0" w:type="dxa"/>
            <w:right w:w="108" w:type="dxa"/>
          </w:tblCellMar>
        </w:tblPrEx>
        <w:trPr>
          <w:trHeight w:val="90" w:hRule="atLeast"/>
          <w:jc w:val="center"/>
        </w:trPr>
        <w:tc>
          <w:tcPr>
            <w:tcW w:w="670" w:type="dxa"/>
            <w:vMerge w:val="restart"/>
            <w:tcBorders>
              <w:top w:val="single" w:color="000000" w:sz="4" w:space="0"/>
              <w:left w:val="single" w:color="000000" w:sz="4" w:space="0"/>
              <w:bottom w:val="single" w:color="000000" w:sz="4" w:space="0"/>
              <w:right w:val="single" w:color="000000" w:sz="4" w:space="0"/>
            </w:tcBorders>
            <w:noWrap w:val="0"/>
            <w:vAlign w:val="center"/>
          </w:tcPr>
          <w:p w14:paraId="4B64E70F">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48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65A57D9">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产业发展</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27CF25A8">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符合性</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14:paraId="2A513FB6">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5106" w:type="dxa"/>
            <w:tcBorders>
              <w:top w:val="single" w:color="000000" w:sz="4" w:space="0"/>
              <w:left w:val="single" w:color="000000" w:sz="4" w:space="0"/>
              <w:bottom w:val="single" w:color="000000" w:sz="4" w:space="0"/>
              <w:right w:val="single" w:color="000000" w:sz="4" w:space="0"/>
            </w:tcBorders>
            <w:noWrap w:val="0"/>
            <w:vAlign w:val="center"/>
          </w:tcPr>
          <w:p w14:paraId="6EC49862">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项目实施是否与</w:t>
            </w:r>
            <w:r>
              <w:rPr>
                <w:rFonts w:hint="eastAsia" w:ascii="宋体" w:hAnsi="宋体" w:eastAsia="宋体" w:cs="宋体"/>
                <w:color w:val="000000"/>
                <w:kern w:val="0"/>
                <w:sz w:val="21"/>
                <w:szCs w:val="21"/>
                <w:lang w:eastAsia="zh-CN" w:bidi="ar"/>
              </w:rPr>
              <w:t>省委、省政府</w:t>
            </w:r>
            <w:r>
              <w:rPr>
                <w:rFonts w:hint="eastAsia" w:ascii="宋体" w:hAnsi="宋体" w:eastAsia="宋体" w:cs="宋体"/>
                <w:color w:val="000000"/>
                <w:kern w:val="0"/>
                <w:sz w:val="21"/>
                <w:szCs w:val="21"/>
                <w:lang w:bidi="ar"/>
              </w:rPr>
              <w:t>支持重点、产业支持政策符合</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14:paraId="49221B38">
            <w:pPr>
              <w:widowControl/>
              <w:spacing w:line="240" w:lineRule="exact"/>
              <w:jc w:val="left"/>
              <w:textAlignment w:val="center"/>
              <w:rPr>
                <w:rFonts w:hint="eastAsia" w:ascii="宋体" w:hAnsi="宋体" w:eastAsia="宋体" w:cs="宋体"/>
                <w:color w:val="000000"/>
                <w:kern w:val="0"/>
                <w:sz w:val="24"/>
                <w:szCs w:val="24"/>
                <w:lang w:bidi="ar"/>
              </w:rPr>
            </w:pPr>
          </w:p>
        </w:tc>
        <w:tc>
          <w:tcPr>
            <w:tcW w:w="434" w:type="dxa"/>
            <w:tcBorders>
              <w:top w:val="single" w:color="000000" w:sz="4" w:space="0"/>
              <w:left w:val="single" w:color="000000" w:sz="4" w:space="0"/>
              <w:bottom w:val="single" w:color="000000" w:sz="4" w:space="0"/>
              <w:right w:val="single" w:color="000000" w:sz="4" w:space="0"/>
            </w:tcBorders>
            <w:noWrap w:val="0"/>
            <w:vAlign w:val="center"/>
          </w:tcPr>
          <w:p w14:paraId="478AA3DE">
            <w:pPr>
              <w:widowControl/>
              <w:spacing w:line="240" w:lineRule="exact"/>
              <w:jc w:val="left"/>
              <w:textAlignment w:val="center"/>
              <w:rPr>
                <w:rFonts w:hint="eastAsia" w:ascii="宋体" w:hAnsi="宋体" w:eastAsia="宋体" w:cs="宋体"/>
                <w:color w:val="000000"/>
                <w:kern w:val="0"/>
                <w:sz w:val="24"/>
                <w:szCs w:val="24"/>
                <w:lang w:bidi="ar"/>
              </w:rPr>
            </w:pPr>
          </w:p>
        </w:tc>
      </w:tr>
      <w:tr w14:paraId="30D6080A">
        <w:tblPrEx>
          <w:tblCellMar>
            <w:top w:w="0" w:type="dxa"/>
            <w:left w:w="108" w:type="dxa"/>
            <w:bottom w:w="0" w:type="dxa"/>
            <w:right w:w="108" w:type="dxa"/>
          </w:tblCellMar>
        </w:tblPrEx>
        <w:trPr>
          <w:trHeight w:val="90" w:hRule="atLeast"/>
          <w:jc w:val="center"/>
        </w:trPr>
        <w:tc>
          <w:tcPr>
            <w:tcW w:w="6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B66321">
            <w:pPr>
              <w:widowControl/>
              <w:spacing w:line="240" w:lineRule="exact"/>
              <w:jc w:val="center"/>
              <w:rPr>
                <w:rFonts w:hint="eastAsia" w:ascii="宋体" w:hAnsi="宋体" w:eastAsia="宋体" w:cs="宋体"/>
                <w:b/>
                <w:color w:val="000000"/>
                <w:sz w:val="24"/>
                <w:szCs w:val="24"/>
              </w:rPr>
            </w:pPr>
          </w:p>
        </w:tc>
        <w:tc>
          <w:tcPr>
            <w:tcW w:w="148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01674B5">
            <w:pPr>
              <w:widowControl/>
              <w:spacing w:line="240" w:lineRule="exact"/>
              <w:jc w:val="center"/>
              <w:rPr>
                <w:rFonts w:hint="eastAsia" w:ascii="宋体" w:hAnsi="宋体" w:eastAsia="宋体" w:cs="宋体"/>
                <w:b/>
                <w:color w:val="000000"/>
                <w:sz w:val="24"/>
                <w:szCs w:val="24"/>
              </w:rPr>
            </w:pP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20EFD763">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成长性</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14:paraId="25E0199C">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5106" w:type="dxa"/>
            <w:tcBorders>
              <w:top w:val="single" w:color="000000" w:sz="4" w:space="0"/>
              <w:left w:val="single" w:color="000000" w:sz="4" w:space="0"/>
              <w:bottom w:val="single" w:color="000000" w:sz="4" w:space="0"/>
              <w:right w:val="single" w:color="000000" w:sz="4" w:space="0"/>
            </w:tcBorders>
            <w:noWrap w:val="0"/>
            <w:vAlign w:val="center"/>
          </w:tcPr>
          <w:p w14:paraId="72E857F3">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项目实施对相关企业（机构）成长性的促进作用，主要反映支持对象创新创造创业能力情况</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14:paraId="24ADF605">
            <w:pPr>
              <w:widowControl/>
              <w:spacing w:line="240" w:lineRule="exact"/>
              <w:jc w:val="left"/>
              <w:textAlignment w:val="center"/>
              <w:rPr>
                <w:rFonts w:hint="eastAsia" w:ascii="宋体" w:hAnsi="宋体" w:eastAsia="宋体" w:cs="宋体"/>
                <w:color w:val="000000"/>
                <w:kern w:val="0"/>
                <w:sz w:val="24"/>
                <w:szCs w:val="24"/>
                <w:lang w:bidi="ar"/>
              </w:rPr>
            </w:pPr>
          </w:p>
        </w:tc>
        <w:tc>
          <w:tcPr>
            <w:tcW w:w="434" w:type="dxa"/>
            <w:tcBorders>
              <w:top w:val="single" w:color="000000" w:sz="4" w:space="0"/>
              <w:left w:val="single" w:color="000000" w:sz="4" w:space="0"/>
              <w:bottom w:val="single" w:color="000000" w:sz="4" w:space="0"/>
              <w:right w:val="single" w:color="000000" w:sz="4" w:space="0"/>
            </w:tcBorders>
            <w:noWrap w:val="0"/>
            <w:vAlign w:val="center"/>
          </w:tcPr>
          <w:p w14:paraId="2F2D8ABD">
            <w:pPr>
              <w:widowControl/>
              <w:spacing w:line="240" w:lineRule="exact"/>
              <w:jc w:val="left"/>
              <w:textAlignment w:val="center"/>
              <w:rPr>
                <w:rFonts w:hint="eastAsia" w:ascii="宋体" w:hAnsi="宋体" w:eastAsia="宋体" w:cs="宋体"/>
                <w:color w:val="000000"/>
                <w:kern w:val="0"/>
                <w:sz w:val="24"/>
                <w:szCs w:val="24"/>
                <w:lang w:bidi="ar"/>
              </w:rPr>
            </w:pPr>
          </w:p>
        </w:tc>
      </w:tr>
      <w:tr w14:paraId="7CAAF804">
        <w:tblPrEx>
          <w:tblCellMar>
            <w:top w:w="0" w:type="dxa"/>
            <w:left w:w="108" w:type="dxa"/>
            <w:bottom w:w="0" w:type="dxa"/>
            <w:right w:w="108" w:type="dxa"/>
          </w:tblCellMar>
        </w:tblPrEx>
        <w:trPr>
          <w:trHeight w:val="90" w:hRule="atLeast"/>
          <w:jc w:val="center"/>
        </w:trPr>
        <w:tc>
          <w:tcPr>
            <w:tcW w:w="6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CC154D">
            <w:pPr>
              <w:widowControl/>
              <w:spacing w:line="240" w:lineRule="exact"/>
              <w:jc w:val="center"/>
              <w:rPr>
                <w:rFonts w:hint="eastAsia" w:ascii="宋体" w:hAnsi="宋体" w:eastAsia="宋体" w:cs="宋体"/>
                <w:b/>
                <w:color w:val="000000"/>
                <w:sz w:val="24"/>
                <w:szCs w:val="24"/>
              </w:rPr>
            </w:pPr>
          </w:p>
        </w:tc>
        <w:tc>
          <w:tcPr>
            <w:tcW w:w="148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F8B71FE">
            <w:pPr>
              <w:widowControl/>
              <w:spacing w:line="240" w:lineRule="exact"/>
              <w:jc w:val="center"/>
              <w:rPr>
                <w:rFonts w:hint="eastAsia" w:ascii="宋体" w:hAnsi="宋体" w:eastAsia="宋体" w:cs="宋体"/>
                <w:b/>
                <w:color w:val="000000"/>
                <w:sz w:val="24"/>
                <w:szCs w:val="24"/>
              </w:rPr>
            </w:pP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43538035">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经济性</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14:paraId="7CCD4290">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5106" w:type="dxa"/>
            <w:tcBorders>
              <w:top w:val="single" w:color="000000" w:sz="4" w:space="0"/>
              <w:left w:val="single" w:color="000000" w:sz="4" w:space="0"/>
              <w:bottom w:val="single" w:color="000000" w:sz="4" w:space="0"/>
              <w:right w:val="single" w:color="000000" w:sz="4" w:space="0"/>
            </w:tcBorders>
            <w:noWrap w:val="0"/>
            <w:vAlign w:val="center"/>
          </w:tcPr>
          <w:p w14:paraId="50B73BC5">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项目实施对相关企业（机构）主营业务收入、净利润、税收、产量等方面增长情况</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14:paraId="688FA018">
            <w:pPr>
              <w:widowControl/>
              <w:spacing w:line="240" w:lineRule="exact"/>
              <w:jc w:val="left"/>
              <w:textAlignment w:val="center"/>
              <w:rPr>
                <w:rFonts w:hint="eastAsia" w:ascii="宋体" w:hAnsi="宋体" w:eastAsia="宋体" w:cs="宋体"/>
                <w:color w:val="000000"/>
                <w:kern w:val="0"/>
                <w:sz w:val="24"/>
                <w:szCs w:val="24"/>
                <w:lang w:bidi="ar"/>
              </w:rPr>
            </w:pPr>
          </w:p>
        </w:tc>
        <w:tc>
          <w:tcPr>
            <w:tcW w:w="434" w:type="dxa"/>
            <w:tcBorders>
              <w:top w:val="single" w:color="000000" w:sz="4" w:space="0"/>
              <w:left w:val="single" w:color="000000" w:sz="4" w:space="0"/>
              <w:bottom w:val="single" w:color="000000" w:sz="4" w:space="0"/>
              <w:right w:val="single" w:color="000000" w:sz="4" w:space="0"/>
            </w:tcBorders>
            <w:noWrap w:val="0"/>
            <w:vAlign w:val="center"/>
          </w:tcPr>
          <w:p w14:paraId="7B21E154">
            <w:pPr>
              <w:widowControl/>
              <w:spacing w:line="240" w:lineRule="exact"/>
              <w:jc w:val="left"/>
              <w:textAlignment w:val="center"/>
              <w:rPr>
                <w:rFonts w:hint="eastAsia" w:ascii="宋体" w:hAnsi="宋体" w:eastAsia="宋体" w:cs="宋体"/>
                <w:color w:val="000000"/>
                <w:kern w:val="0"/>
                <w:sz w:val="24"/>
                <w:szCs w:val="24"/>
                <w:lang w:bidi="ar"/>
              </w:rPr>
            </w:pPr>
          </w:p>
        </w:tc>
      </w:tr>
      <w:tr w14:paraId="052FEC95">
        <w:tblPrEx>
          <w:tblCellMar>
            <w:top w:w="0" w:type="dxa"/>
            <w:left w:w="108" w:type="dxa"/>
            <w:bottom w:w="0" w:type="dxa"/>
            <w:right w:w="108" w:type="dxa"/>
          </w:tblCellMar>
        </w:tblPrEx>
        <w:trPr>
          <w:trHeight w:val="90" w:hRule="atLeast"/>
          <w:jc w:val="center"/>
        </w:trPr>
        <w:tc>
          <w:tcPr>
            <w:tcW w:w="6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C992E5">
            <w:pPr>
              <w:widowControl/>
              <w:spacing w:line="240" w:lineRule="exact"/>
              <w:jc w:val="center"/>
              <w:rPr>
                <w:rFonts w:hint="eastAsia" w:ascii="宋体" w:hAnsi="宋体" w:eastAsia="宋体" w:cs="宋体"/>
                <w:b/>
                <w:color w:val="000000"/>
                <w:sz w:val="24"/>
                <w:szCs w:val="24"/>
              </w:rPr>
            </w:pPr>
          </w:p>
        </w:tc>
        <w:tc>
          <w:tcPr>
            <w:tcW w:w="148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66FDB1E">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民生保障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4FA75898">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区域均衡性</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14:paraId="4A841AB3">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5106" w:type="dxa"/>
            <w:tcBorders>
              <w:top w:val="single" w:color="000000" w:sz="4" w:space="0"/>
              <w:left w:val="single" w:color="000000" w:sz="4" w:space="0"/>
              <w:bottom w:val="single" w:color="000000" w:sz="4" w:space="0"/>
              <w:right w:val="single" w:color="000000" w:sz="4" w:space="0"/>
            </w:tcBorders>
            <w:noWrap w:val="0"/>
            <w:vAlign w:val="center"/>
          </w:tcPr>
          <w:p w14:paraId="39D443A0">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项目资金分配体现的均衡公平情况</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14:paraId="2C8A8FE3">
            <w:pPr>
              <w:widowControl/>
              <w:spacing w:line="240" w:lineRule="exact"/>
              <w:jc w:val="left"/>
              <w:textAlignment w:val="center"/>
              <w:rPr>
                <w:rFonts w:hint="eastAsia" w:ascii="宋体" w:hAnsi="宋体" w:eastAsia="宋体" w:cs="宋体"/>
                <w:color w:val="000000"/>
                <w:kern w:val="0"/>
                <w:sz w:val="24"/>
                <w:szCs w:val="24"/>
                <w:lang w:bidi="ar"/>
              </w:rPr>
            </w:pPr>
          </w:p>
        </w:tc>
        <w:tc>
          <w:tcPr>
            <w:tcW w:w="434" w:type="dxa"/>
            <w:tcBorders>
              <w:top w:val="single" w:color="000000" w:sz="4" w:space="0"/>
              <w:left w:val="single" w:color="000000" w:sz="4" w:space="0"/>
              <w:bottom w:val="single" w:color="000000" w:sz="4" w:space="0"/>
              <w:right w:val="single" w:color="000000" w:sz="4" w:space="0"/>
            </w:tcBorders>
            <w:noWrap w:val="0"/>
            <w:vAlign w:val="center"/>
          </w:tcPr>
          <w:p w14:paraId="3F7E26A5">
            <w:pPr>
              <w:widowControl/>
              <w:spacing w:line="240" w:lineRule="exact"/>
              <w:jc w:val="left"/>
              <w:textAlignment w:val="center"/>
              <w:rPr>
                <w:rFonts w:hint="eastAsia" w:ascii="宋体" w:hAnsi="宋体" w:eastAsia="宋体" w:cs="宋体"/>
                <w:color w:val="000000"/>
                <w:kern w:val="0"/>
                <w:sz w:val="24"/>
                <w:szCs w:val="24"/>
                <w:lang w:bidi="ar"/>
              </w:rPr>
            </w:pPr>
          </w:p>
        </w:tc>
      </w:tr>
      <w:tr w14:paraId="0D56CB8C">
        <w:tblPrEx>
          <w:tblCellMar>
            <w:top w:w="0" w:type="dxa"/>
            <w:left w:w="108" w:type="dxa"/>
            <w:bottom w:w="0" w:type="dxa"/>
            <w:right w:w="108" w:type="dxa"/>
          </w:tblCellMar>
        </w:tblPrEx>
        <w:trPr>
          <w:trHeight w:val="90" w:hRule="atLeast"/>
          <w:jc w:val="center"/>
        </w:trPr>
        <w:tc>
          <w:tcPr>
            <w:tcW w:w="6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81A7BE">
            <w:pPr>
              <w:widowControl/>
              <w:spacing w:line="240" w:lineRule="exact"/>
              <w:jc w:val="center"/>
              <w:rPr>
                <w:rFonts w:hint="eastAsia" w:ascii="宋体" w:hAnsi="宋体" w:eastAsia="宋体" w:cs="宋体"/>
                <w:b/>
                <w:color w:val="000000"/>
                <w:sz w:val="24"/>
                <w:szCs w:val="24"/>
              </w:rPr>
            </w:pPr>
          </w:p>
        </w:tc>
        <w:tc>
          <w:tcPr>
            <w:tcW w:w="148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0E35C14">
            <w:pPr>
              <w:widowControl/>
              <w:spacing w:line="240" w:lineRule="exact"/>
              <w:jc w:val="center"/>
              <w:rPr>
                <w:rFonts w:hint="eastAsia" w:ascii="宋体" w:hAnsi="宋体" w:eastAsia="宋体" w:cs="宋体"/>
                <w:b/>
                <w:color w:val="000000"/>
                <w:sz w:val="24"/>
                <w:szCs w:val="24"/>
              </w:rPr>
            </w:pP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0DA69637">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对象精准性</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14:paraId="58F3A916">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5106" w:type="dxa"/>
            <w:tcBorders>
              <w:top w:val="single" w:color="000000" w:sz="4" w:space="0"/>
              <w:left w:val="single" w:color="000000" w:sz="4" w:space="0"/>
              <w:bottom w:val="single" w:color="000000" w:sz="4" w:space="0"/>
              <w:right w:val="single" w:color="000000" w:sz="4" w:space="0"/>
            </w:tcBorders>
            <w:noWrap w:val="0"/>
            <w:vAlign w:val="center"/>
          </w:tcPr>
          <w:p w14:paraId="4C156F10">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资金实际支持对象是否符合管理要求，是否符合支持对象范围</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14:paraId="38C75CA3">
            <w:pPr>
              <w:widowControl/>
              <w:spacing w:line="240" w:lineRule="exact"/>
              <w:jc w:val="left"/>
              <w:textAlignment w:val="center"/>
              <w:rPr>
                <w:rFonts w:hint="eastAsia" w:ascii="宋体" w:hAnsi="宋体" w:eastAsia="宋体" w:cs="宋体"/>
                <w:color w:val="000000"/>
                <w:kern w:val="0"/>
                <w:sz w:val="24"/>
                <w:szCs w:val="24"/>
                <w:lang w:bidi="ar"/>
              </w:rPr>
            </w:pPr>
          </w:p>
        </w:tc>
        <w:tc>
          <w:tcPr>
            <w:tcW w:w="434" w:type="dxa"/>
            <w:tcBorders>
              <w:top w:val="single" w:color="000000" w:sz="4" w:space="0"/>
              <w:left w:val="single" w:color="000000" w:sz="4" w:space="0"/>
              <w:bottom w:val="single" w:color="000000" w:sz="4" w:space="0"/>
              <w:right w:val="single" w:color="000000" w:sz="4" w:space="0"/>
            </w:tcBorders>
            <w:noWrap w:val="0"/>
            <w:vAlign w:val="center"/>
          </w:tcPr>
          <w:p w14:paraId="3BB35F68">
            <w:pPr>
              <w:widowControl/>
              <w:spacing w:line="240" w:lineRule="exact"/>
              <w:jc w:val="left"/>
              <w:textAlignment w:val="center"/>
              <w:rPr>
                <w:rFonts w:hint="eastAsia" w:ascii="宋体" w:hAnsi="宋体" w:eastAsia="宋体" w:cs="宋体"/>
                <w:color w:val="000000"/>
                <w:kern w:val="0"/>
                <w:sz w:val="24"/>
                <w:szCs w:val="24"/>
                <w:lang w:bidi="ar"/>
              </w:rPr>
            </w:pPr>
          </w:p>
        </w:tc>
      </w:tr>
      <w:tr w14:paraId="55CA91DC">
        <w:tblPrEx>
          <w:tblCellMar>
            <w:top w:w="0" w:type="dxa"/>
            <w:left w:w="108" w:type="dxa"/>
            <w:bottom w:w="0" w:type="dxa"/>
            <w:right w:w="108" w:type="dxa"/>
          </w:tblCellMar>
        </w:tblPrEx>
        <w:trPr>
          <w:trHeight w:val="90" w:hRule="atLeast"/>
          <w:jc w:val="center"/>
        </w:trPr>
        <w:tc>
          <w:tcPr>
            <w:tcW w:w="6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C5E3C7">
            <w:pPr>
              <w:widowControl/>
              <w:spacing w:line="240" w:lineRule="exact"/>
              <w:jc w:val="center"/>
              <w:rPr>
                <w:rFonts w:hint="eastAsia" w:ascii="宋体" w:hAnsi="宋体" w:eastAsia="宋体" w:cs="宋体"/>
                <w:b/>
                <w:color w:val="000000"/>
                <w:sz w:val="24"/>
                <w:szCs w:val="24"/>
              </w:rPr>
            </w:pPr>
          </w:p>
        </w:tc>
        <w:tc>
          <w:tcPr>
            <w:tcW w:w="148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B2D1C75">
            <w:pPr>
              <w:widowControl/>
              <w:spacing w:line="240" w:lineRule="exact"/>
              <w:jc w:val="center"/>
              <w:rPr>
                <w:rFonts w:hint="eastAsia" w:ascii="宋体" w:hAnsi="宋体" w:eastAsia="宋体" w:cs="宋体"/>
                <w:b/>
                <w:color w:val="000000"/>
                <w:sz w:val="24"/>
                <w:szCs w:val="24"/>
              </w:rPr>
            </w:pP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5DC06ADF">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标准合理性</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14:paraId="335E7D26">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5</w:t>
            </w:r>
          </w:p>
        </w:tc>
        <w:tc>
          <w:tcPr>
            <w:tcW w:w="5106" w:type="dxa"/>
            <w:tcBorders>
              <w:top w:val="single" w:color="000000" w:sz="4" w:space="0"/>
              <w:left w:val="single" w:color="000000" w:sz="4" w:space="0"/>
              <w:bottom w:val="single" w:color="000000" w:sz="4" w:space="0"/>
              <w:right w:val="single" w:color="000000" w:sz="4" w:space="0"/>
            </w:tcBorders>
            <w:noWrap w:val="0"/>
            <w:vAlign w:val="center"/>
          </w:tcPr>
          <w:p w14:paraId="118D4596">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资金实际补贴标准是否符合资金管理办法规定的补助标准，是否及时按标准兑现</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14:paraId="6D9A3CED">
            <w:pPr>
              <w:widowControl/>
              <w:spacing w:line="240" w:lineRule="exact"/>
              <w:jc w:val="left"/>
              <w:textAlignment w:val="center"/>
              <w:rPr>
                <w:rFonts w:hint="eastAsia" w:ascii="宋体" w:hAnsi="宋体" w:eastAsia="宋体" w:cs="宋体"/>
                <w:color w:val="000000"/>
                <w:kern w:val="0"/>
                <w:sz w:val="24"/>
                <w:szCs w:val="24"/>
                <w:lang w:bidi="ar"/>
              </w:rPr>
            </w:pPr>
          </w:p>
        </w:tc>
        <w:tc>
          <w:tcPr>
            <w:tcW w:w="434" w:type="dxa"/>
            <w:tcBorders>
              <w:top w:val="single" w:color="000000" w:sz="4" w:space="0"/>
              <w:left w:val="single" w:color="000000" w:sz="4" w:space="0"/>
              <w:bottom w:val="single" w:color="000000" w:sz="4" w:space="0"/>
              <w:right w:val="single" w:color="000000" w:sz="4" w:space="0"/>
            </w:tcBorders>
            <w:noWrap w:val="0"/>
            <w:vAlign w:val="center"/>
          </w:tcPr>
          <w:p w14:paraId="6B00D03A">
            <w:pPr>
              <w:widowControl/>
              <w:spacing w:line="240" w:lineRule="exact"/>
              <w:jc w:val="left"/>
              <w:textAlignment w:val="center"/>
              <w:rPr>
                <w:rFonts w:hint="eastAsia" w:ascii="宋体" w:hAnsi="宋体" w:eastAsia="宋体" w:cs="宋体"/>
                <w:color w:val="000000"/>
                <w:kern w:val="0"/>
                <w:sz w:val="24"/>
                <w:szCs w:val="24"/>
                <w:lang w:bidi="ar"/>
              </w:rPr>
            </w:pPr>
          </w:p>
        </w:tc>
      </w:tr>
      <w:tr w14:paraId="03AB68F4">
        <w:tblPrEx>
          <w:tblCellMar>
            <w:top w:w="0" w:type="dxa"/>
            <w:left w:w="108" w:type="dxa"/>
            <w:bottom w:w="0" w:type="dxa"/>
            <w:right w:w="108" w:type="dxa"/>
          </w:tblCellMar>
        </w:tblPrEx>
        <w:trPr>
          <w:trHeight w:val="90" w:hRule="atLeast"/>
          <w:jc w:val="center"/>
        </w:trPr>
        <w:tc>
          <w:tcPr>
            <w:tcW w:w="6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781868">
            <w:pPr>
              <w:widowControl/>
              <w:spacing w:line="240" w:lineRule="exact"/>
              <w:jc w:val="center"/>
              <w:rPr>
                <w:rFonts w:hint="eastAsia" w:ascii="宋体" w:hAnsi="宋体" w:eastAsia="宋体" w:cs="宋体"/>
                <w:b/>
                <w:color w:val="000000"/>
                <w:sz w:val="24"/>
                <w:szCs w:val="24"/>
              </w:rPr>
            </w:pPr>
          </w:p>
        </w:tc>
        <w:tc>
          <w:tcPr>
            <w:tcW w:w="148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E765C5B">
            <w:pPr>
              <w:widowControl/>
              <w:spacing w:line="240" w:lineRule="exact"/>
              <w:jc w:val="center"/>
              <w:rPr>
                <w:rFonts w:hint="eastAsia" w:ascii="宋体" w:hAnsi="宋体" w:eastAsia="宋体" w:cs="宋体"/>
                <w:b/>
                <w:color w:val="000000"/>
                <w:sz w:val="24"/>
                <w:szCs w:val="24"/>
              </w:rPr>
            </w:pP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48360D5F">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群众满意度</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14:paraId="3AC44FF4">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5</w:t>
            </w:r>
          </w:p>
        </w:tc>
        <w:tc>
          <w:tcPr>
            <w:tcW w:w="5106" w:type="dxa"/>
            <w:tcBorders>
              <w:top w:val="single" w:color="000000" w:sz="4" w:space="0"/>
              <w:left w:val="single" w:color="000000" w:sz="4" w:space="0"/>
              <w:bottom w:val="single" w:color="000000" w:sz="4" w:space="0"/>
              <w:right w:val="single" w:color="000000" w:sz="4" w:space="0"/>
            </w:tcBorders>
            <w:noWrap w:val="0"/>
            <w:vAlign w:val="center"/>
          </w:tcPr>
          <w:p w14:paraId="20EFA2EB">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资金涉及相关受益群体、支持对象的满意度调查访谈情况</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14:paraId="5891E2EA">
            <w:pPr>
              <w:widowControl/>
              <w:spacing w:line="240" w:lineRule="exact"/>
              <w:jc w:val="left"/>
              <w:textAlignment w:val="center"/>
              <w:rPr>
                <w:rFonts w:hint="eastAsia" w:ascii="宋体" w:hAnsi="宋体" w:eastAsia="宋体" w:cs="宋体"/>
                <w:color w:val="000000"/>
                <w:kern w:val="0"/>
                <w:sz w:val="24"/>
                <w:szCs w:val="24"/>
                <w:lang w:bidi="ar"/>
              </w:rPr>
            </w:pPr>
          </w:p>
        </w:tc>
        <w:tc>
          <w:tcPr>
            <w:tcW w:w="434" w:type="dxa"/>
            <w:tcBorders>
              <w:top w:val="single" w:color="000000" w:sz="4" w:space="0"/>
              <w:left w:val="single" w:color="000000" w:sz="4" w:space="0"/>
              <w:bottom w:val="single" w:color="000000" w:sz="4" w:space="0"/>
              <w:right w:val="single" w:color="000000" w:sz="4" w:space="0"/>
            </w:tcBorders>
            <w:noWrap w:val="0"/>
            <w:vAlign w:val="center"/>
          </w:tcPr>
          <w:p w14:paraId="6591F3BC">
            <w:pPr>
              <w:widowControl/>
              <w:spacing w:line="240" w:lineRule="exact"/>
              <w:jc w:val="left"/>
              <w:textAlignment w:val="center"/>
              <w:rPr>
                <w:rFonts w:hint="eastAsia" w:ascii="宋体" w:hAnsi="宋体" w:eastAsia="宋体" w:cs="宋体"/>
                <w:color w:val="000000"/>
                <w:kern w:val="0"/>
                <w:sz w:val="24"/>
                <w:szCs w:val="24"/>
                <w:lang w:bidi="ar"/>
              </w:rPr>
            </w:pPr>
          </w:p>
        </w:tc>
      </w:tr>
      <w:tr w14:paraId="117F0DFD">
        <w:tblPrEx>
          <w:tblCellMar>
            <w:top w:w="0" w:type="dxa"/>
            <w:left w:w="108" w:type="dxa"/>
            <w:bottom w:w="0" w:type="dxa"/>
            <w:right w:w="108" w:type="dxa"/>
          </w:tblCellMar>
        </w:tblPrEx>
        <w:trPr>
          <w:trHeight w:val="90" w:hRule="atLeast"/>
          <w:jc w:val="center"/>
        </w:trPr>
        <w:tc>
          <w:tcPr>
            <w:tcW w:w="6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694334">
            <w:pPr>
              <w:widowControl/>
              <w:spacing w:line="240" w:lineRule="exact"/>
              <w:jc w:val="center"/>
              <w:rPr>
                <w:rFonts w:hint="eastAsia" w:ascii="宋体" w:hAnsi="宋体" w:eastAsia="宋体" w:cs="宋体"/>
                <w:b/>
                <w:color w:val="000000"/>
                <w:sz w:val="24"/>
                <w:szCs w:val="24"/>
              </w:rPr>
            </w:pPr>
          </w:p>
        </w:tc>
        <w:tc>
          <w:tcPr>
            <w:tcW w:w="714" w:type="dxa"/>
            <w:vMerge w:val="restart"/>
            <w:tcBorders>
              <w:top w:val="single" w:color="000000" w:sz="4" w:space="0"/>
              <w:left w:val="single" w:color="000000" w:sz="4" w:space="0"/>
              <w:bottom w:val="single" w:color="000000" w:sz="4" w:space="0"/>
              <w:right w:val="single" w:color="000000" w:sz="4" w:space="0"/>
            </w:tcBorders>
            <w:noWrap w:val="0"/>
            <w:vAlign w:val="center"/>
          </w:tcPr>
          <w:p w14:paraId="2051893B">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基础</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设施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775" w:type="dxa"/>
            <w:vMerge w:val="restart"/>
            <w:tcBorders>
              <w:top w:val="single" w:color="000000" w:sz="4" w:space="0"/>
              <w:left w:val="single" w:color="000000" w:sz="4" w:space="0"/>
              <w:bottom w:val="single" w:color="000000" w:sz="4" w:space="0"/>
              <w:right w:val="single" w:color="000000" w:sz="4" w:space="0"/>
            </w:tcBorders>
            <w:noWrap w:val="0"/>
            <w:vAlign w:val="center"/>
          </w:tcPr>
          <w:p w14:paraId="71293B23">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在建</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1FFF8627">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工程进度</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14:paraId="465F1B02">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15</w:t>
            </w:r>
          </w:p>
        </w:tc>
        <w:tc>
          <w:tcPr>
            <w:tcW w:w="5106" w:type="dxa"/>
            <w:tcBorders>
              <w:top w:val="single" w:color="000000" w:sz="4" w:space="0"/>
              <w:left w:val="single" w:color="000000" w:sz="4" w:space="0"/>
              <w:bottom w:val="single" w:color="000000" w:sz="4" w:space="0"/>
              <w:right w:val="single" w:color="000000" w:sz="4" w:space="0"/>
            </w:tcBorders>
            <w:noWrap w:val="0"/>
            <w:vAlign w:val="center"/>
          </w:tcPr>
          <w:p w14:paraId="49C9B7EC">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项目是否达到计划工程进度</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14:paraId="11AD8CB9">
            <w:pPr>
              <w:widowControl/>
              <w:spacing w:line="240" w:lineRule="exact"/>
              <w:jc w:val="left"/>
              <w:textAlignment w:val="center"/>
              <w:rPr>
                <w:rFonts w:hint="eastAsia" w:ascii="宋体" w:hAnsi="宋体" w:eastAsia="宋体" w:cs="宋体"/>
                <w:color w:val="000000"/>
                <w:kern w:val="0"/>
                <w:sz w:val="24"/>
                <w:szCs w:val="24"/>
                <w:lang w:bidi="ar"/>
              </w:rPr>
            </w:pPr>
          </w:p>
        </w:tc>
        <w:tc>
          <w:tcPr>
            <w:tcW w:w="434" w:type="dxa"/>
            <w:tcBorders>
              <w:top w:val="single" w:color="000000" w:sz="4" w:space="0"/>
              <w:left w:val="single" w:color="000000" w:sz="4" w:space="0"/>
              <w:bottom w:val="single" w:color="000000" w:sz="4" w:space="0"/>
              <w:right w:val="single" w:color="000000" w:sz="4" w:space="0"/>
            </w:tcBorders>
            <w:noWrap w:val="0"/>
            <w:vAlign w:val="center"/>
          </w:tcPr>
          <w:p w14:paraId="4C33687C">
            <w:pPr>
              <w:widowControl/>
              <w:spacing w:line="240" w:lineRule="exact"/>
              <w:jc w:val="left"/>
              <w:textAlignment w:val="center"/>
              <w:rPr>
                <w:rFonts w:hint="eastAsia" w:ascii="宋体" w:hAnsi="宋体" w:eastAsia="宋体" w:cs="宋体"/>
                <w:color w:val="000000"/>
                <w:kern w:val="0"/>
                <w:sz w:val="24"/>
                <w:szCs w:val="24"/>
                <w:lang w:bidi="ar"/>
              </w:rPr>
            </w:pPr>
          </w:p>
        </w:tc>
      </w:tr>
      <w:tr w14:paraId="265C919A">
        <w:tblPrEx>
          <w:tblCellMar>
            <w:top w:w="0" w:type="dxa"/>
            <w:left w:w="108" w:type="dxa"/>
            <w:bottom w:w="0" w:type="dxa"/>
            <w:right w:w="108" w:type="dxa"/>
          </w:tblCellMar>
        </w:tblPrEx>
        <w:trPr>
          <w:trHeight w:val="90" w:hRule="atLeast"/>
          <w:jc w:val="center"/>
        </w:trPr>
        <w:tc>
          <w:tcPr>
            <w:tcW w:w="6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1F86F3">
            <w:pPr>
              <w:widowControl/>
              <w:spacing w:line="240" w:lineRule="exact"/>
              <w:jc w:val="center"/>
              <w:rPr>
                <w:rFonts w:hint="eastAsia" w:ascii="宋体" w:hAnsi="宋体" w:eastAsia="宋体" w:cs="宋体"/>
                <w:b/>
                <w:color w:val="000000"/>
                <w:sz w:val="24"/>
                <w:szCs w:val="24"/>
              </w:rPr>
            </w:pPr>
          </w:p>
        </w:tc>
        <w:tc>
          <w:tcPr>
            <w:tcW w:w="71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2883A2">
            <w:pPr>
              <w:widowControl/>
              <w:spacing w:line="240" w:lineRule="exact"/>
              <w:jc w:val="center"/>
              <w:rPr>
                <w:rFonts w:hint="eastAsia" w:ascii="宋体" w:hAnsi="宋体" w:eastAsia="宋体" w:cs="宋体"/>
                <w:b/>
                <w:color w:val="000000"/>
                <w:sz w:val="24"/>
                <w:szCs w:val="24"/>
              </w:rPr>
            </w:pPr>
          </w:p>
        </w:tc>
        <w:tc>
          <w:tcPr>
            <w:tcW w:w="7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982412">
            <w:pPr>
              <w:widowControl/>
              <w:spacing w:line="240" w:lineRule="exact"/>
              <w:jc w:val="center"/>
              <w:rPr>
                <w:rFonts w:hint="eastAsia" w:ascii="宋体" w:hAnsi="宋体" w:eastAsia="宋体" w:cs="宋体"/>
                <w:b/>
                <w:color w:val="000000"/>
                <w:sz w:val="24"/>
                <w:szCs w:val="24"/>
              </w:rPr>
            </w:pP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3E8107C8">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资金拨付</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14:paraId="216A5D2B">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15</w:t>
            </w:r>
          </w:p>
        </w:tc>
        <w:tc>
          <w:tcPr>
            <w:tcW w:w="5106" w:type="dxa"/>
            <w:tcBorders>
              <w:top w:val="single" w:color="000000" w:sz="4" w:space="0"/>
              <w:left w:val="single" w:color="000000" w:sz="4" w:space="0"/>
              <w:bottom w:val="single" w:color="000000" w:sz="4" w:space="0"/>
              <w:right w:val="single" w:color="000000" w:sz="4" w:space="0"/>
            </w:tcBorders>
            <w:noWrap w:val="0"/>
            <w:vAlign w:val="center"/>
          </w:tcPr>
          <w:p w14:paraId="4EC413A2">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项目是否达到预先确定的资金拨付进度</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14:paraId="560F8EF0">
            <w:pPr>
              <w:widowControl/>
              <w:spacing w:line="240" w:lineRule="exact"/>
              <w:jc w:val="left"/>
              <w:textAlignment w:val="center"/>
              <w:rPr>
                <w:rFonts w:hint="eastAsia" w:ascii="宋体" w:hAnsi="宋体" w:eastAsia="宋体" w:cs="宋体"/>
                <w:color w:val="000000"/>
                <w:kern w:val="0"/>
                <w:sz w:val="24"/>
                <w:szCs w:val="24"/>
                <w:lang w:bidi="ar"/>
              </w:rPr>
            </w:pPr>
          </w:p>
        </w:tc>
        <w:tc>
          <w:tcPr>
            <w:tcW w:w="434" w:type="dxa"/>
            <w:tcBorders>
              <w:top w:val="single" w:color="000000" w:sz="4" w:space="0"/>
              <w:left w:val="single" w:color="000000" w:sz="4" w:space="0"/>
              <w:bottom w:val="single" w:color="000000" w:sz="4" w:space="0"/>
              <w:right w:val="single" w:color="000000" w:sz="4" w:space="0"/>
            </w:tcBorders>
            <w:noWrap w:val="0"/>
            <w:vAlign w:val="center"/>
          </w:tcPr>
          <w:p w14:paraId="69983AC2">
            <w:pPr>
              <w:widowControl/>
              <w:spacing w:line="240" w:lineRule="exact"/>
              <w:jc w:val="left"/>
              <w:textAlignment w:val="center"/>
              <w:rPr>
                <w:rFonts w:hint="eastAsia" w:ascii="宋体" w:hAnsi="宋体" w:eastAsia="宋体" w:cs="宋体"/>
                <w:color w:val="000000"/>
                <w:kern w:val="0"/>
                <w:sz w:val="24"/>
                <w:szCs w:val="24"/>
                <w:lang w:bidi="ar"/>
              </w:rPr>
            </w:pPr>
          </w:p>
        </w:tc>
      </w:tr>
      <w:tr w14:paraId="483F8503">
        <w:tblPrEx>
          <w:tblCellMar>
            <w:top w:w="0" w:type="dxa"/>
            <w:left w:w="108" w:type="dxa"/>
            <w:bottom w:w="0" w:type="dxa"/>
            <w:right w:w="108" w:type="dxa"/>
          </w:tblCellMar>
        </w:tblPrEx>
        <w:trPr>
          <w:trHeight w:val="90" w:hRule="atLeast"/>
          <w:jc w:val="center"/>
        </w:trPr>
        <w:tc>
          <w:tcPr>
            <w:tcW w:w="6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5A5D61">
            <w:pPr>
              <w:widowControl/>
              <w:spacing w:line="240" w:lineRule="exact"/>
              <w:jc w:val="center"/>
              <w:rPr>
                <w:rFonts w:hint="eastAsia" w:ascii="宋体" w:hAnsi="宋体" w:eastAsia="宋体" w:cs="宋体"/>
                <w:b/>
                <w:color w:val="000000"/>
                <w:sz w:val="24"/>
                <w:szCs w:val="24"/>
              </w:rPr>
            </w:pPr>
          </w:p>
        </w:tc>
        <w:tc>
          <w:tcPr>
            <w:tcW w:w="71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D787B4">
            <w:pPr>
              <w:widowControl/>
              <w:spacing w:line="240" w:lineRule="exact"/>
              <w:jc w:val="center"/>
              <w:rPr>
                <w:rFonts w:hint="eastAsia" w:ascii="宋体" w:hAnsi="宋体" w:eastAsia="宋体" w:cs="宋体"/>
                <w:b/>
                <w:color w:val="000000"/>
                <w:sz w:val="24"/>
                <w:szCs w:val="24"/>
              </w:rPr>
            </w:pPr>
          </w:p>
        </w:tc>
        <w:tc>
          <w:tcPr>
            <w:tcW w:w="775" w:type="dxa"/>
            <w:vMerge w:val="restart"/>
            <w:tcBorders>
              <w:top w:val="single" w:color="000000" w:sz="4" w:space="0"/>
              <w:left w:val="single" w:color="000000" w:sz="4" w:space="0"/>
              <w:bottom w:val="single" w:color="000000" w:sz="4" w:space="0"/>
              <w:right w:val="single" w:color="000000" w:sz="4" w:space="0"/>
            </w:tcBorders>
            <w:noWrap w:val="0"/>
            <w:vAlign w:val="center"/>
          </w:tcPr>
          <w:p w14:paraId="4B541218">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建成</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74F0AE67">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项目验收</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14:paraId="095C97E5">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5106" w:type="dxa"/>
            <w:tcBorders>
              <w:top w:val="single" w:color="000000" w:sz="4" w:space="0"/>
              <w:left w:val="single" w:color="000000" w:sz="4" w:space="0"/>
              <w:bottom w:val="single" w:color="000000" w:sz="4" w:space="0"/>
              <w:right w:val="single" w:color="000000" w:sz="4" w:space="0"/>
            </w:tcBorders>
            <w:noWrap w:val="0"/>
            <w:vAlign w:val="center"/>
          </w:tcPr>
          <w:p w14:paraId="582E4424">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项目验收是否及时合格</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14:paraId="2805D599">
            <w:pPr>
              <w:widowControl/>
              <w:spacing w:line="240" w:lineRule="exact"/>
              <w:jc w:val="left"/>
              <w:textAlignment w:val="center"/>
              <w:rPr>
                <w:rFonts w:hint="eastAsia" w:ascii="宋体" w:hAnsi="宋体" w:eastAsia="宋体" w:cs="宋体"/>
                <w:color w:val="000000"/>
                <w:kern w:val="0"/>
                <w:sz w:val="24"/>
                <w:szCs w:val="24"/>
                <w:lang w:bidi="ar"/>
              </w:rPr>
            </w:pPr>
          </w:p>
        </w:tc>
        <w:tc>
          <w:tcPr>
            <w:tcW w:w="434" w:type="dxa"/>
            <w:tcBorders>
              <w:top w:val="single" w:color="000000" w:sz="4" w:space="0"/>
              <w:left w:val="single" w:color="000000" w:sz="4" w:space="0"/>
              <w:bottom w:val="single" w:color="000000" w:sz="4" w:space="0"/>
              <w:right w:val="single" w:color="000000" w:sz="4" w:space="0"/>
            </w:tcBorders>
            <w:noWrap w:val="0"/>
            <w:vAlign w:val="center"/>
          </w:tcPr>
          <w:p w14:paraId="364BAF6B">
            <w:pPr>
              <w:widowControl/>
              <w:spacing w:line="240" w:lineRule="exact"/>
              <w:jc w:val="left"/>
              <w:textAlignment w:val="center"/>
              <w:rPr>
                <w:rFonts w:hint="eastAsia" w:ascii="宋体" w:hAnsi="宋体" w:eastAsia="宋体" w:cs="宋体"/>
                <w:color w:val="000000"/>
                <w:kern w:val="0"/>
                <w:sz w:val="24"/>
                <w:szCs w:val="24"/>
                <w:lang w:bidi="ar"/>
              </w:rPr>
            </w:pPr>
          </w:p>
        </w:tc>
      </w:tr>
      <w:tr w14:paraId="326E0E83">
        <w:tblPrEx>
          <w:tblCellMar>
            <w:top w:w="0" w:type="dxa"/>
            <w:left w:w="108" w:type="dxa"/>
            <w:bottom w:w="0" w:type="dxa"/>
            <w:right w:w="108" w:type="dxa"/>
          </w:tblCellMar>
        </w:tblPrEx>
        <w:trPr>
          <w:trHeight w:val="90" w:hRule="atLeast"/>
          <w:jc w:val="center"/>
        </w:trPr>
        <w:tc>
          <w:tcPr>
            <w:tcW w:w="6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BAA5A0">
            <w:pPr>
              <w:widowControl/>
              <w:spacing w:line="240" w:lineRule="exact"/>
              <w:jc w:val="center"/>
              <w:rPr>
                <w:rFonts w:hint="eastAsia" w:ascii="宋体" w:hAnsi="宋体" w:eastAsia="宋体" w:cs="宋体"/>
                <w:b/>
                <w:color w:val="000000"/>
                <w:sz w:val="24"/>
                <w:szCs w:val="24"/>
              </w:rPr>
            </w:pPr>
          </w:p>
        </w:tc>
        <w:tc>
          <w:tcPr>
            <w:tcW w:w="71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12A219">
            <w:pPr>
              <w:widowControl/>
              <w:spacing w:line="240" w:lineRule="exact"/>
              <w:jc w:val="center"/>
              <w:rPr>
                <w:rFonts w:hint="eastAsia" w:ascii="宋体" w:hAnsi="宋体" w:eastAsia="宋体" w:cs="宋体"/>
                <w:b/>
                <w:color w:val="000000"/>
                <w:sz w:val="24"/>
                <w:szCs w:val="24"/>
              </w:rPr>
            </w:pPr>
          </w:p>
        </w:tc>
        <w:tc>
          <w:tcPr>
            <w:tcW w:w="7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C51B22">
            <w:pPr>
              <w:widowControl/>
              <w:spacing w:line="240" w:lineRule="exact"/>
              <w:jc w:val="center"/>
              <w:rPr>
                <w:rFonts w:hint="eastAsia" w:ascii="宋体" w:hAnsi="宋体" w:eastAsia="宋体" w:cs="宋体"/>
                <w:b/>
                <w:color w:val="000000"/>
                <w:sz w:val="24"/>
                <w:szCs w:val="24"/>
              </w:rPr>
            </w:pP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40617C1D">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功能实现</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14:paraId="00CED0A8">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5106" w:type="dxa"/>
            <w:tcBorders>
              <w:top w:val="single" w:color="000000" w:sz="4" w:space="0"/>
              <w:left w:val="single" w:color="000000" w:sz="4" w:space="0"/>
              <w:bottom w:val="single" w:color="000000" w:sz="4" w:space="0"/>
              <w:right w:val="single" w:color="000000" w:sz="4" w:space="0"/>
            </w:tcBorders>
            <w:noWrap w:val="0"/>
            <w:vAlign w:val="center"/>
          </w:tcPr>
          <w:p w14:paraId="770C6A79">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项目经济社会功能是否实现</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14:paraId="183CDB2F">
            <w:pPr>
              <w:widowControl/>
              <w:spacing w:line="240" w:lineRule="exact"/>
              <w:jc w:val="left"/>
              <w:textAlignment w:val="center"/>
              <w:rPr>
                <w:rFonts w:hint="eastAsia" w:ascii="宋体" w:hAnsi="宋体" w:eastAsia="宋体" w:cs="宋体"/>
                <w:color w:val="000000"/>
                <w:kern w:val="0"/>
                <w:sz w:val="24"/>
                <w:szCs w:val="24"/>
                <w:lang w:bidi="ar"/>
              </w:rPr>
            </w:pPr>
          </w:p>
        </w:tc>
        <w:tc>
          <w:tcPr>
            <w:tcW w:w="434" w:type="dxa"/>
            <w:tcBorders>
              <w:top w:val="single" w:color="000000" w:sz="4" w:space="0"/>
              <w:left w:val="single" w:color="000000" w:sz="4" w:space="0"/>
              <w:bottom w:val="single" w:color="000000" w:sz="4" w:space="0"/>
              <w:right w:val="single" w:color="000000" w:sz="4" w:space="0"/>
            </w:tcBorders>
            <w:noWrap w:val="0"/>
            <w:vAlign w:val="center"/>
          </w:tcPr>
          <w:p w14:paraId="712FEF8C">
            <w:pPr>
              <w:widowControl/>
              <w:spacing w:line="240" w:lineRule="exact"/>
              <w:jc w:val="left"/>
              <w:textAlignment w:val="center"/>
              <w:rPr>
                <w:rFonts w:hint="eastAsia" w:ascii="宋体" w:hAnsi="宋体" w:eastAsia="宋体" w:cs="宋体"/>
                <w:color w:val="000000"/>
                <w:kern w:val="0"/>
                <w:sz w:val="24"/>
                <w:szCs w:val="24"/>
                <w:lang w:bidi="ar"/>
              </w:rPr>
            </w:pPr>
          </w:p>
        </w:tc>
      </w:tr>
      <w:tr w14:paraId="559E421F">
        <w:tblPrEx>
          <w:tblCellMar>
            <w:top w:w="0" w:type="dxa"/>
            <w:left w:w="108" w:type="dxa"/>
            <w:bottom w:w="0" w:type="dxa"/>
            <w:right w:w="108" w:type="dxa"/>
          </w:tblCellMar>
        </w:tblPrEx>
        <w:trPr>
          <w:trHeight w:val="90" w:hRule="atLeast"/>
          <w:jc w:val="center"/>
        </w:trPr>
        <w:tc>
          <w:tcPr>
            <w:tcW w:w="6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14236C">
            <w:pPr>
              <w:widowControl/>
              <w:spacing w:line="240" w:lineRule="exact"/>
              <w:jc w:val="center"/>
              <w:rPr>
                <w:rFonts w:hint="eastAsia" w:ascii="宋体" w:hAnsi="宋体" w:eastAsia="宋体" w:cs="宋体"/>
                <w:b/>
                <w:color w:val="000000"/>
                <w:sz w:val="24"/>
                <w:szCs w:val="24"/>
              </w:rPr>
            </w:pPr>
          </w:p>
        </w:tc>
        <w:tc>
          <w:tcPr>
            <w:tcW w:w="71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B042FC">
            <w:pPr>
              <w:widowControl/>
              <w:spacing w:line="240" w:lineRule="exact"/>
              <w:jc w:val="center"/>
              <w:rPr>
                <w:rFonts w:hint="eastAsia" w:ascii="宋体" w:hAnsi="宋体" w:eastAsia="宋体" w:cs="宋体"/>
                <w:b/>
                <w:color w:val="000000"/>
                <w:sz w:val="24"/>
                <w:szCs w:val="24"/>
              </w:rPr>
            </w:pPr>
          </w:p>
        </w:tc>
        <w:tc>
          <w:tcPr>
            <w:tcW w:w="7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38C37D">
            <w:pPr>
              <w:widowControl/>
              <w:spacing w:line="240" w:lineRule="exact"/>
              <w:jc w:val="center"/>
              <w:rPr>
                <w:rFonts w:hint="eastAsia" w:ascii="宋体" w:hAnsi="宋体" w:eastAsia="宋体" w:cs="宋体"/>
                <w:b/>
                <w:color w:val="000000"/>
                <w:sz w:val="24"/>
                <w:szCs w:val="24"/>
              </w:rPr>
            </w:pP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0CEAFB48">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后续管护</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14:paraId="6B5140E8">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5106" w:type="dxa"/>
            <w:tcBorders>
              <w:top w:val="single" w:color="000000" w:sz="4" w:space="0"/>
              <w:left w:val="single" w:color="000000" w:sz="4" w:space="0"/>
              <w:bottom w:val="single" w:color="000000" w:sz="4" w:space="0"/>
              <w:right w:val="single" w:color="000000" w:sz="4" w:space="0"/>
            </w:tcBorders>
            <w:noWrap w:val="0"/>
            <w:vAlign w:val="center"/>
          </w:tcPr>
          <w:p w14:paraId="49E336D7">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项目后续维护是否实现</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14:paraId="19222DCC">
            <w:pPr>
              <w:widowControl/>
              <w:spacing w:line="240" w:lineRule="exact"/>
              <w:jc w:val="left"/>
              <w:textAlignment w:val="center"/>
              <w:rPr>
                <w:rFonts w:hint="eastAsia" w:ascii="宋体" w:hAnsi="宋体" w:eastAsia="宋体" w:cs="宋体"/>
                <w:color w:val="000000"/>
                <w:kern w:val="0"/>
                <w:sz w:val="24"/>
                <w:szCs w:val="24"/>
                <w:lang w:bidi="ar"/>
              </w:rPr>
            </w:pPr>
          </w:p>
        </w:tc>
        <w:tc>
          <w:tcPr>
            <w:tcW w:w="434" w:type="dxa"/>
            <w:tcBorders>
              <w:top w:val="single" w:color="000000" w:sz="4" w:space="0"/>
              <w:left w:val="single" w:color="000000" w:sz="4" w:space="0"/>
              <w:bottom w:val="single" w:color="000000" w:sz="4" w:space="0"/>
              <w:right w:val="single" w:color="000000" w:sz="4" w:space="0"/>
            </w:tcBorders>
            <w:noWrap w:val="0"/>
            <w:vAlign w:val="center"/>
          </w:tcPr>
          <w:p w14:paraId="13EC1702">
            <w:pPr>
              <w:widowControl/>
              <w:spacing w:line="240" w:lineRule="exact"/>
              <w:jc w:val="left"/>
              <w:textAlignment w:val="center"/>
              <w:rPr>
                <w:rFonts w:hint="eastAsia" w:ascii="宋体" w:hAnsi="宋体" w:eastAsia="宋体" w:cs="宋体"/>
                <w:color w:val="000000"/>
                <w:kern w:val="0"/>
                <w:sz w:val="24"/>
                <w:szCs w:val="24"/>
                <w:lang w:bidi="ar"/>
              </w:rPr>
            </w:pPr>
          </w:p>
        </w:tc>
      </w:tr>
      <w:tr w14:paraId="6AB4FC59">
        <w:tblPrEx>
          <w:tblCellMar>
            <w:top w:w="0" w:type="dxa"/>
            <w:left w:w="108" w:type="dxa"/>
            <w:bottom w:w="0" w:type="dxa"/>
            <w:right w:w="108" w:type="dxa"/>
          </w:tblCellMar>
        </w:tblPrEx>
        <w:trPr>
          <w:trHeight w:val="90" w:hRule="atLeast"/>
          <w:jc w:val="center"/>
        </w:trPr>
        <w:tc>
          <w:tcPr>
            <w:tcW w:w="670" w:type="dxa"/>
            <w:vMerge w:val="restart"/>
            <w:tcBorders>
              <w:top w:val="single" w:color="000000" w:sz="4" w:space="0"/>
              <w:left w:val="single" w:color="000000" w:sz="4" w:space="0"/>
              <w:bottom w:val="single" w:color="000000" w:sz="4" w:space="0"/>
              <w:right w:val="single" w:color="000000" w:sz="4" w:space="0"/>
            </w:tcBorders>
            <w:noWrap w:val="0"/>
            <w:vAlign w:val="center"/>
          </w:tcPr>
          <w:p w14:paraId="2A17ACB7">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48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83C7A5B">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行政运转</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267" w:type="dxa"/>
            <w:tcBorders>
              <w:top w:val="nil"/>
              <w:left w:val="single" w:color="000000" w:sz="4" w:space="0"/>
              <w:bottom w:val="single" w:color="000000" w:sz="4" w:space="0"/>
              <w:right w:val="single" w:color="000000" w:sz="4" w:space="0"/>
            </w:tcBorders>
            <w:noWrap w:val="0"/>
            <w:vAlign w:val="center"/>
          </w:tcPr>
          <w:p w14:paraId="59088939">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用途合规性</w:t>
            </w:r>
          </w:p>
        </w:tc>
        <w:tc>
          <w:tcPr>
            <w:tcW w:w="665" w:type="dxa"/>
            <w:tcBorders>
              <w:top w:val="nil"/>
              <w:left w:val="single" w:color="000000" w:sz="4" w:space="0"/>
              <w:bottom w:val="single" w:color="000000" w:sz="4" w:space="0"/>
              <w:right w:val="single" w:color="000000" w:sz="4" w:space="0"/>
            </w:tcBorders>
            <w:noWrap w:val="0"/>
            <w:vAlign w:val="center"/>
          </w:tcPr>
          <w:p w14:paraId="2EE59CE4">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5106" w:type="dxa"/>
            <w:tcBorders>
              <w:top w:val="nil"/>
              <w:left w:val="single" w:color="000000" w:sz="4" w:space="0"/>
              <w:bottom w:val="single" w:color="000000" w:sz="4" w:space="0"/>
              <w:right w:val="single" w:color="000000" w:sz="4" w:space="0"/>
            </w:tcBorders>
            <w:noWrap w:val="0"/>
            <w:vAlign w:val="center"/>
          </w:tcPr>
          <w:p w14:paraId="5AE01A97">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是否按规定用途、适用范围进行本地区专项资金分配</w:t>
            </w:r>
          </w:p>
        </w:tc>
        <w:tc>
          <w:tcPr>
            <w:tcW w:w="586" w:type="dxa"/>
            <w:tcBorders>
              <w:top w:val="nil"/>
              <w:left w:val="single" w:color="000000" w:sz="4" w:space="0"/>
              <w:bottom w:val="single" w:color="000000" w:sz="4" w:space="0"/>
              <w:right w:val="single" w:color="000000" w:sz="4" w:space="0"/>
            </w:tcBorders>
            <w:noWrap w:val="0"/>
            <w:vAlign w:val="center"/>
          </w:tcPr>
          <w:p w14:paraId="6DA98F7E">
            <w:pPr>
              <w:widowControl/>
              <w:spacing w:line="240" w:lineRule="exact"/>
              <w:jc w:val="left"/>
              <w:textAlignment w:val="center"/>
              <w:rPr>
                <w:rFonts w:hint="eastAsia" w:ascii="宋体" w:hAnsi="宋体" w:eastAsia="宋体" w:cs="宋体"/>
                <w:color w:val="000000"/>
                <w:kern w:val="0"/>
                <w:sz w:val="24"/>
                <w:szCs w:val="24"/>
                <w:lang w:bidi="ar"/>
              </w:rPr>
            </w:pPr>
          </w:p>
        </w:tc>
        <w:tc>
          <w:tcPr>
            <w:tcW w:w="434" w:type="dxa"/>
            <w:tcBorders>
              <w:top w:val="nil"/>
              <w:left w:val="single" w:color="000000" w:sz="4" w:space="0"/>
              <w:bottom w:val="single" w:color="000000" w:sz="4" w:space="0"/>
              <w:right w:val="single" w:color="000000" w:sz="4" w:space="0"/>
            </w:tcBorders>
            <w:noWrap w:val="0"/>
            <w:vAlign w:val="center"/>
          </w:tcPr>
          <w:p w14:paraId="5FB03EF2">
            <w:pPr>
              <w:widowControl/>
              <w:spacing w:line="240" w:lineRule="exact"/>
              <w:jc w:val="left"/>
              <w:textAlignment w:val="center"/>
              <w:rPr>
                <w:rFonts w:hint="eastAsia" w:ascii="宋体" w:hAnsi="宋体" w:eastAsia="宋体" w:cs="宋体"/>
                <w:color w:val="000000"/>
                <w:kern w:val="0"/>
                <w:sz w:val="24"/>
                <w:szCs w:val="24"/>
                <w:lang w:bidi="ar"/>
              </w:rPr>
            </w:pPr>
          </w:p>
        </w:tc>
      </w:tr>
      <w:tr w14:paraId="358DED26">
        <w:tblPrEx>
          <w:tblCellMar>
            <w:top w:w="0" w:type="dxa"/>
            <w:left w:w="108" w:type="dxa"/>
            <w:bottom w:w="0" w:type="dxa"/>
            <w:right w:w="108" w:type="dxa"/>
          </w:tblCellMar>
        </w:tblPrEx>
        <w:trPr>
          <w:trHeight w:val="90" w:hRule="atLeast"/>
          <w:jc w:val="center"/>
        </w:trPr>
        <w:tc>
          <w:tcPr>
            <w:tcW w:w="6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D65078">
            <w:pPr>
              <w:widowControl/>
              <w:spacing w:line="240" w:lineRule="exact"/>
              <w:jc w:val="center"/>
              <w:rPr>
                <w:rFonts w:hint="eastAsia" w:ascii="宋体" w:hAnsi="宋体" w:eastAsia="宋体" w:cs="宋体"/>
                <w:b/>
                <w:color w:val="000000"/>
                <w:sz w:val="24"/>
                <w:szCs w:val="24"/>
              </w:rPr>
            </w:pPr>
          </w:p>
        </w:tc>
        <w:tc>
          <w:tcPr>
            <w:tcW w:w="148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4C257F3">
            <w:pPr>
              <w:widowControl/>
              <w:spacing w:line="240" w:lineRule="exact"/>
              <w:jc w:val="center"/>
              <w:rPr>
                <w:rFonts w:hint="eastAsia" w:ascii="宋体" w:hAnsi="宋体" w:eastAsia="宋体" w:cs="宋体"/>
                <w:b/>
                <w:color w:val="000000"/>
                <w:sz w:val="24"/>
                <w:szCs w:val="24"/>
              </w:rPr>
            </w:pPr>
          </w:p>
        </w:tc>
        <w:tc>
          <w:tcPr>
            <w:tcW w:w="1267" w:type="dxa"/>
            <w:tcBorders>
              <w:top w:val="nil"/>
              <w:left w:val="single" w:color="000000" w:sz="4" w:space="0"/>
              <w:bottom w:val="single" w:color="000000" w:sz="4" w:space="0"/>
              <w:right w:val="single" w:color="000000" w:sz="4" w:space="0"/>
            </w:tcBorders>
            <w:noWrap w:val="0"/>
            <w:vAlign w:val="center"/>
          </w:tcPr>
          <w:p w14:paraId="2E1D79CC">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程序合规性</w:t>
            </w:r>
          </w:p>
        </w:tc>
        <w:tc>
          <w:tcPr>
            <w:tcW w:w="665" w:type="dxa"/>
            <w:tcBorders>
              <w:top w:val="nil"/>
              <w:left w:val="single" w:color="000000" w:sz="4" w:space="0"/>
              <w:bottom w:val="single" w:color="000000" w:sz="4" w:space="0"/>
              <w:right w:val="single" w:color="000000" w:sz="4" w:space="0"/>
            </w:tcBorders>
            <w:noWrap w:val="0"/>
            <w:vAlign w:val="center"/>
          </w:tcPr>
          <w:p w14:paraId="7A094A68">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5106" w:type="dxa"/>
            <w:tcBorders>
              <w:top w:val="single" w:color="000000" w:sz="4" w:space="0"/>
              <w:left w:val="single" w:color="000000" w:sz="4" w:space="0"/>
              <w:bottom w:val="single" w:color="000000" w:sz="4" w:space="0"/>
              <w:right w:val="single" w:color="000000" w:sz="4" w:space="0"/>
            </w:tcBorders>
            <w:noWrap w:val="0"/>
            <w:vAlign w:val="center"/>
          </w:tcPr>
          <w:p w14:paraId="65F34027">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资金管理程序是否符合专项资金管理要求</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14:paraId="04B168B9">
            <w:pPr>
              <w:widowControl/>
              <w:spacing w:line="240" w:lineRule="exact"/>
              <w:jc w:val="left"/>
              <w:textAlignment w:val="center"/>
              <w:rPr>
                <w:rFonts w:hint="eastAsia" w:ascii="宋体" w:hAnsi="宋体" w:eastAsia="宋体" w:cs="宋体"/>
                <w:color w:val="000000"/>
                <w:kern w:val="0"/>
                <w:sz w:val="24"/>
                <w:szCs w:val="24"/>
                <w:lang w:bidi="ar"/>
              </w:rPr>
            </w:pPr>
          </w:p>
        </w:tc>
        <w:tc>
          <w:tcPr>
            <w:tcW w:w="434" w:type="dxa"/>
            <w:tcBorders>
              <w:top w:val="single" w:color="000000" w:sz="4" w:space="0"/>
              <w:left w:val="single" w:color="000000" w:sz="4" w:space="0"/>
              <w:bottom w:val="single" w:color="000000" w:sz="4" w:space="0"/>
              <w:right w:val="single" w:color="000000" w:sz="4" w:space="0"/>
            </w:tcBorders>
            <w:noWrap w:val="0"/>
            <w:vAlign w:val="center"/>
          </w:tcPr>
          <w:p w14:paraId="2DE20411">
            <w:pPr>
              <w:widowControl/>
              <w:spacing w:line="240" w:lineRule="exact"/>
              <w:jc w:val="left"/>
              <w:textAlignment w:val="center"/>
              <w:rPr>
                <w:rFonts w:hint="eastAsia" w:ascii="宋体" w:hAnsi="宋体" w:eastAsia="宋体" w:cs="宋体"/>
                <w:color w:val="000000"/>
                <w:kern w:val="0"/>
                <w:sz w:val="24"/>
                <w:szCs w:val="24"/>
                <w:lang w:bidi="ar"/>
              </w:rPr>
            </w:pPr>
          </w:p>
        </w:tc>
      </w:tr>
      <w:tr w14:paraId="066A279B">
        <w:tblPrEx>
          <w:tblCellMar>
            <w:top w:w="0" w:type="dxa"/>
            <w:left w:w="108" w:type="dxa"/>
            <w:bottom w:w="0" w:type="dxa"/>
            <w:right w:w="108" w:type="dxa"/>
          </w:tblCellMar>
        </w:tblPrEx>
        <w:trPr>
          <w:trHeight w:val="90" w:hRule="atLeast"/>
          <w:jc w:val="center"/>
        </w:trPr>
        <w:tc>
          <w:tcPr>
            <w:tcW w:w="6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9BF30E">
            <w:pPr>
              <w:widowControl/>
              <w:spacing w:line="240" w:lineRule="exact"/>
              <w:jc w:val="center"/>
              <w:rPr>
                <w:rFonts w:hint="eastAsia" w:ascii="宋体" w:hAnsi="宋体" w:eastAsia="宋体" w:cs="宋体"/>
                <w:b/>
                <w:color w:val="000000"/>
                <w:sz w:val="24"/>
                <w:szCs w:val="24"/>
              </w:rPr>
            </w:pPr>
          </w:p>
        </w:tc>
        <w:tc>
          <w:tcPr>
            <w:tcW w:w="148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EEC3B3A">
            <w:pPr>
              <w:widowControl/>
              <w:spacing w:line="240" w:lineRule="exact"/>
              <w:jc w:val="center"/>
              <w:rPr>
                <w:rFonts w:hint="eastAsia" w:ascii="宋体" w:hAnsi="宋体" w:eastAsia="宋体" w:cs="宋体"/>
                <w:b/>
                <w:color w:val="000000"/>
                <w:sz w:val="24"/>
                <w:szCs w:val="24"/>
              </w:rPr>
            </w:pPr>
          </w:p>
        </w:tc>
        <w:tc>
          <w:tcPr>
            <w:tcW w:w="1267" w:type="dxa"/>
            <w:tcBorders>
              <w:top w:val="nil"/>
              <w:left w:val="single" w:color="000000" w:sz="4" w:space="0"/>
              <w:bottom w:val="single" w:color="000000" w:sz="4" w:space="0"/>
              <w:right w:val="single" w:color="000000" w:sz="4" w:space="0"/>
            </w:tcBorders>
            <w:noWrap w:val="0"/>
            <w:vAlign w:val="center"/>
          </w:tcPr>
          <w:p w14:paraId="7358A422">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标准合规性</w:t>
            </w:r>
          </w:p>
        </w:tc>
        <w:tc>
          <w:tcPr>
            <w:tcW w:w="665" w:type="dxa"/>
            <w:tcBorders>
              <w:top w:val="nil"/>
              <w:left w:val="single" w:color="000000" w:sz="4" w:space="0"/>
              <w:bottom w:val="single" w:color="000000" w:sz="4" w:space="0"/>
              <w:right w:val="single" w:color="000000" w:sz="4" w:space="0"/>
            </w:tcBorders>
            <w:noWrap w:val="0"/>
            <w:vAlign w:val="center"/>
          </w:tcPr>
          <w:p w14:paraId="27E71494">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5106" w:type="dxa"/>
            <w:tcBorders>
              <w:top w:val="single" w:color="000000" w:sz="4" w:space="0"/>
              <w:left w:val="single" w:color="000000" w:sz="4" w:space="0"/>
              <w:bottom w:val="single" w:color="000000" w:sz="4" w:space="0"/>
              <w:right w:val="single" w:color="000000" w:sz="4" w:space="0"/>
            </w:tcBorders>
            <w:noWrap w:val="0"/>
            <w:vAlign w:val="center"/>
          </w:tcPr>
          <w:p w14:paraId="6F715557">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资金分配标准是否符合专项资金管理要求</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14:paraId="19841D06">
            <w:pPr>
              <w:widowControl/>
              <w:spacing w:line="240" w:lineRule="exact"/>
              <w:jc w:val="left"/>
              <w:textAlignment w:val="center"/>
              <w:rPr>
                <w:rFonts w:hint="eastAsia" w:ascii="宋体" w:hAnsi="宋体" w:eastAsia="宋体" w:cs="宋体"/>
                <w:color w:val="000000"/>
                <w:kern w:val="0"/>
                <w:sz w:val="24"/>
                <w:szCs w:val="24"/>
                <w:lang w:bidi="ar"/>
              </w:rPr>
            </w:pPr>
          </w:p>
        </w:tc>
        <w:tc>
          <w:tcPr>
            <w:tcW w:w="434" w:type="dxa"/>
            <w:tcBorders>
              <w:top w:val="single" w:color="000000" w:sz="4" w:space="0"/>
              <w:left w:val="single" w:color="000000" w:sz="4" w:space="0"/>
              <w:bottom w:val="single" w:color="000000" w:sz="4" w:space="0"/>
              <w:right w:val="single" w:color="000000" w:sz="4" w:space="0"/>
            </w:tcBorders>
            <w:noWrap w:val="0"/>
            <w:vAlign w:val="center"/>
          </w:tcPr>
          <w:p w14:paraId="2A836C4D">
            <w:pPr>
              <w:widowControl/>
              <w:spacing w:line="240" w:lineRule="exact"/>
              <w:jc w:val="left"/>
              <w:textAlignment w:val="center"/>
              <w:rPr>
                <w:rFonts w:hint="eastAsia" w:ascii="宋体" w:hAnsi="宋体" w:eastAsia="宋体" w:cs="宋体"/>
                <w:color w:val="000000"/>
                <w:kern w:val="0"/>
                <w:sz w:val="24"/>
                <w:szCs w:val="24"/>
                <w:lang w:bidi="ar"/>
              </w:rPr>
            </w:pPr>
          </w:p>
        </w:tc>
      </w:tr>
      <w:tr w14:paraId="4FD346B5">
        <w:tblPrEx>
          <w:tblCellMar>
            <w:top w:w="0" w:type="dxa"/>
            <w:left w:w="108" w:type="dxa"/>
            <w:bottom w:w="0" w:type="dxa"/>
            <w:right w:w="108" w:type="dxa"/>
          </w:tblCellMar>
        </w:tblPrEx>
        <w:trPr>
          <w:trHeight w:val="90" w:hRule="atLeast"/>
          <w:jc w:val="center"/>
        </w:trPr>
        <w:tc>
          <w:tcPr>
            <w:tcW w:w="2159"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604B75DA">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个性指标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（16分）</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2EB14657">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资金拨付</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14:paraId="031D94D4">
            <w:pPr>
              <w:widowControl/>
              <w:spacing w:line="240" w:lineRule="exact"/>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kern w:val="0"/>
                <w:sz w:val="21"/>
                <w:szCs w:val="21"/>
                <w:lang w:eastAsia="zh-CN" w:bidi="ar"/>
              </w:rPr>
              <w:t>8</w:t>
            </w:r>
          </w:p>
        </w:tc>
        <w:tc>
          <w:tcPr>
            <w:tcW w:w="5106" w:type="dxa"/>
            <w:vMerge w:val="restart"/>
            <w:tcBorders>
              <w:top w:val="single" w:color="000000" w:sz="4" w:space="0"/>
              <w:left w:val="single" w:color="000000" w:sz="4" w:space="0"/>
              <w:bottom w:val="single" w:color="000000" w:sz="4" w:space="0"/>
              <w:right w:val="single" w:color="000000" w:sz="4" w:space="0"/>
            </w:tcBorders>
            <w:noWrap w:val="0"/>
            <w:vAlign w:val="center"/>
          </w:tcPr>
          <w:p w14:paraId="1A0E35A9">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根据项目个性自行设定部分指标，反映该项指标执行完成情况。</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14:paraId="5D06FB1F">
            <w:pPr>
              <w:widowControl/>
              <w:spacing w:line="240" w:lineRule="exact"/>
              <w:jc w:val="left"/>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8</w:t>
            </w:r>
          </w:p>
        </w:tc>
        <w:tc>
          <w:tcPr>
            <w:tcW w:w="434" w:type="dxa"/>
            <w:tcBorders>
              <w:top w:val="single" w:color="000000" w:sz="4" w:space="0"/>
              <w:left w:val="single" w:color="000000" w:sz="4" w:space="0"/>
              <w:bottom w:val="single" w:color="000000" w:sz="4" w:space="0"/>
              <w:right w:val="single" w:color="000000" w:sz="4" w:space="0"/>
            </w:tcBorders>
            <w:noWrap w:val="0"/>
            <w:vAlign w:val="center"/>
          </w:tcPr>
          <w:p w14:paraId="761987DB">
            <w:pPr>
              <w:widowControl/>
              <w:spacing w:line="240" w:lineRule="exact"/>
              <w:jc w:val="left"/>
              <w:textAlignment w:val="center"/>
              <w:rPr>
                <w:rFonts w:hint="eastAsia" w:ascii="宋体" w:hAnsi="宋体" w:eastAsia="宋体" w:cs="宋体"/>
                <w:color w:val="000000"/>
                <w:kern w:val="0"/>
                <w:sz w:val="24"/>
                <w:szCs w:val="24"/>
                <w:lang w:bidi="ar"/>
              </w:rPr>
            </w:pPr>
          </w:p>
        </w:tc>
      </w:tr>
      <w:tr w14:paraId="5FB42146">
        <w:tblPrEx>
          <w:tblCellMar>
            <w:top w:w="0" w:type="dxa"/>
            <w:left w:w="108" w:type="dxa"/>
            <w:bottom w:w="0" w:type="dxa"/>
            <w:right w:w="108" w:type="dxa"/>
          </w:tblCellMar>
        </w:tblPrEx>
        <w:trPr>
          <w:trHeight w:val="90" w:hRule="atLeast"/>
          <w:jc w:val="center"/>
        </w:trPr>
        <w:tc>
          <w:tcPr>
            <w:tcW w:w="2159"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16E3161D">
            <w:pPr>
              <w:widowControl/>
              <w:spacing w:line="240" w:lineRule="exact"/>
              <w:jc w:val="center"/>
              <w:rPr>
                <w:rFonts w:hint="eastAsia" w:ascii="宋体" w:hAnsi="宋体" w:eastAsia="宋体" w:cs="宋体"/>
                <w:b/>
                <w:color w:val="000000"/>
                <w:sz w:val="24"/>
                <w:szCs w:val="24"/>
              </w:rPr>
            </w:pP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1B61895D">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资金使用</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14:paraId="6FFC55C1">
            <w:pPr>
              <w:widowControl/>
              <w:spacing w:line="240" w:lineRule="exact"/>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kern w:val="0"/>
                <w:sz w:val="21"/>
                <w:szCs w:val="21"/>
                <w:lang w:val="en-US" w:eastAsia="zh-CN" w:bidi="ar"/>
              </w:rPr>
              <w:t>8</w:t>
            </w:r>
          </w:p>
        </w:tc>
        <w:tc>
          <w:tcPr>
            <w:tcW w:w="51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C770D6">
            <w:pPr>
              <w:widowControl/>
              <w:spacing w:line="240" w:lineRule="exact"/>
              <w:jc w:val="left"/>
              <w:rPr>
                <w:rFonts w:hint="eastAsia" w:ascii="宋体" w:hAnsi="宋体" w:eastAsia="宋体" w:cs="宋体"/>
                <w:color w:val="000000"/>
                <w:sz w:val="21"/>
                <w:szCs w:val="21"/>
              </w:rPr>
            </w:pPr>
          </w:p>
        </w:tc>
        <w:tc>
          <w:tcPr>
            <w:tcW w:w="586" w:type="dxa"/>
            <w:tcBorders>
              <w:top w:val="single" w:color="000000" w:sz="4" w:space="0"/>
              <w:left w:val="single" w:color="000000" w:sz="4" w:space="0"/>
              <w:bottom w:val="single" w:color="000000" w:sz="4" w:space="0"/>
              <w:right w:val="single" w:color="000000" w:sz="4" w:space="0"/>
            </w:tcBorders>
            <w:noWrap w:val="0"/>
            <w:vAlign w:val="center"/>
          </w:tcPr>
          <w:p w14:paraId="416415E6">
            <w:pPr>
              <w:widowControl/>
              <w:spacing w:line="240" w:lineRule="exact"/>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8</w:t>
            </w:r>
          </w:p>
        </w:tc>
        <w:tc>
          <w:tcPr>
            <w:tcW w:w="434" w:type="dxa"/>
            <w:tcBorders>
              <w:top w:val="single" w:color="000000" w:sz="4" w:space="0"/>
              <w:left w:val="single" w:color="000000" w:sz="4" w:space="0"/>
              <w:bottom w:val="single" w:color="000000" w:sz="4" w:space="0"/>
              <w:right w:val="single" w:color="000000" w:sz="4" w:space="0"/>
            </w:tcBorders>
            <w:noWrap w:val="0"/>
            <w:vAlign w:val="center"/>
          </w:tcPr>
          <w:p w14:paraId="27750639">
            <w:pPr>
              <w:widowControl/>
              <w:spacing w:line="240" w:lineRule="exact"/>
              <w:jc w:val="left"/>
              <w:rPr>
                <w:rFonts w:hint="eastAsia" w:ascii="宋体" w:hAnsi="宋体" w:eastAsia="宋体" w:cs="宋体"/>
                <w:color w:val="000000"/>
                <w:sz w:val="24"/>
                <w:szCs w:val="24"/>
              </w:rPr>
            </w:pPr>
          </w:p>
        </w:tc>
      </w:tr>
      <w:tr w14:paraId="71D15F13">
        <w:tblPrEx>
          <w:tblCellMar>
            <w:top w:w="0" w:type="dxa"/>
            <w:left w:w="108" w:type="dxa"/>
            <w:bottom w:w="0" w:type="dxa"/>
            <w:right w:w="108" w:type="dxa"/>
          </w:tblCellMar>
        </w:tblPrEx>
        <w:trPr>
          <w:trHeight w:val="90" w:hRule="atLeast"/>
          <w:jc w:val="center"/>
        </w:trPr>
        <w:tc>
          <w:tcPr>
            <w:tcW w:w="2159" w:type="dxa"/>
            <w:gridSpan w:val="3"/>
            <w:tcBorders>
              <w:top w:val="single" w:color="000000" w:sz="4" w:space="0"/>
              <w:left w:val="single" w:color="000000" w:sz="4" w:space="0"/>
              <w:bottom w:val="single" w:color="000000" w:sz="4" w:space="0"/>
              <w:right w:val="single" w:color="000000" w:sz="4" w:space="0"/>
            </w:tcBorders>
            <w:noWrap w:val="0"/>
            <w:vAlign w:val="center"/>
          </w:tcPr>
          <w:p w14:paraId="2C882CC4">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扣分项</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（10分）</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238CADA4">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被评价</w:t>
            </w:r>
            <w:r>
              <w:rPr>
                <w:rFonts w:hint="eastAsia" w:ascii="宋体" w:hAnsi="宋体" w:eastAsia="宋体" w:cs="宋体"/>
                <w:color w:val="000000"/>
                <w:kern w:val="0"/>
                <w:sz w:val="21"/>
                <w:szCs w:val="21"/>
                <w:lang w:bidi="ar"/>
              </w:rPr>
              <w:br w:type="textWrapping"/>
            </w:r>
            <w:r>
              <w:rPr>
                <w:rFonts w:hint="eastAsia" w:ascii="宋体" w:hAnsi="宋体" w:eastAsia="宋体" w:cs="宋体"/>
                <w:color w:val="000000"/>
                <w:kern w:val="0"/>
                <w:sz w:val="21"/>
                <w:szCs w:val="21"/>
                <w:lang w:bidi="ar"/>
              </w:rPr>
              <w:t>部门配合度</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14:paraId="61F7FFAD">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w:t>
            </w:r>
          </w:p>
        </w:tc>
        <w:tc>
          <w:tcPr>
            <w:tcW w:w="5106" w:type="dxa"/>
            <w:tcBorders>
              <w:top w:val="single" w:color="000000" w:sz="4" w:space="0"/>
              <w:left w:val="single" w:color="000000" w:sz="4" w:space="0"/>
              <w:bottom w:val="single" w:color="000000" w:sz="4" w:space="0"/>
              <w:right w:val="single" w:color="000000" w:sz="4" w:space="0"/>
            </w:tcBorders>
            <w:noWrap w:val="0"/>
            <w:vAlign w:val="center"/>
          </w:tcPr>
          <w:p w14:paraId="79C6B651">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被评价对象工作配合情况</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14:paraId="1E11DB54">
            <w:pPr>
              <w:widowControl/>
              <w:spacing w:line="240" w:lineRule="exact"/>
              <w:jc w:val="left"/>
              <w:textAlignment w:val="center"/>
              <w:rPr>
                <w:rFonts w:hint="eastAsia" w:ascii="宋体" w:hAnsi="宋体" w:eastAsia="宋体" w:cs="宋体"/>
                <w:color w:val="000000"/>
                <w:kern w:val="0"/>
                <w:sz w:val="24"/>
                <w:szCs w:val="24"/>
                <w:lang w:bidi="ar"/>
              </w:rPr>
            </w:pPr>
          </w:p>
        </w:tc>
        <w:tc>
          <w:tcPr>
            <w:tcW w:w="434" w:type="dxa"/>
            <w:tcBorders>
              <w:top w:val="single" w:color="000000" w:sz="4" w:space="0"/>
              <w:left w:val="single" w:color="000000" w:sz="4" w:space="0"/>
              <w:bottom w:val="single" w:color="000000" w:sz="4" w:space="0"/>
              <w:right w:val="single" w:color="000000" w:sz="4" w:space="0"/>
            </w:tcBorders>
            <w:noWrap w:val="0"/>
            <w:vAlign w:val="center"/>
          </w:tcPr>
          <w:p w14:paraId="09F89FFA">
            <w:pPr>
              <w:widowControl/>
              <w:spacing w:line="240" w:lineRule="exact"/>
              <w:jc w:val="left"/>
              <w:textAlignment w:val="center"/>
              <w:rPr>
                <w:rFonts w:hint="eastAsia" w:ascii="宋体" w:hAnsi="宋体" w:eastAsia="宋体" w:cs="宋体"/>
                <w:color w:val="000000"/>
                <w:kern w:val="0"/>
                <w:sz w:val="24"/>
                <w:szCs w:val="24"/>
                <w:lang w:bidi="ar"/>
              </w:rPr>
            </w:pPr>
          </w:p>
        </w:tc>
      </w:tr>
    </w:tbl>
    <w:p w14:paraId="176C9BB8">
      <w:pPr>
        <w:spacing w:line="578" w:lineRule="exact"/>
        <w:rPr>
          <w:rFonts w:eastAsia="黑体"/>
          <w:kern w:val="0"/>
          <w:shd w:val="clear" w:color="auto" w:fill="FFFFFF"/>
        </w:rPr>
      </w:pPr>
      <w:r>
        <w:rPr>
          <w:rFonts w:eastAsia="黑体"/>
          <w:kern w:val="0"/>
          <w:shd w:val="clear" w:color="auto" w:fill="FFFFFF"/>
          <w:lang w:val="zh-CN"/>
        </w:rPr>
        <w:br w:type="page"/>
      </w:r>
      <w:r>
        <w:rPr>
          <w:rFonts w:eastAsia="黑体"/>
          <w:kern w:val="0"/>
          <w:shd w:val="clear" w:color="auto" w:fill="FFFFFF"/>
          <w:lang w:val="zh-CN"/>
        </w:rPr>
        <w:t>附表</w:t>
      </w:r>
      <w:r>
        <w:rPr>
          <w:rFonts w:hint="eastAsia" w:eastAsia="黑体"/>
          <w:kern w:val="0"/>
          <w:shd w:val="clear" w:color="auto" w:fill="FFFFFF"/>
        </w:rPr>
        <w:t>2</w:t>
      </w:r>
    </w:p>
    <w:tbl>
      <w:tblPr>
        <w:tblStyle w:val="16"/>
        <w:tblW w:w="10233" w:type="dxa"/>
        <w:jc w:val="center"/>
        <w:tblLayout w:type="fixed"/>
        <w:tblCellMar>
          <w:top w:w="15" w:type="dxa"/>
          <w:left w:w="15" w:type="dxa"/>
          <w:bottom w:w="15" w:type="dxa"/>
          <w:right w:w="15" w:type="dxa"/>
        </w:tblCellMar>
      </w:tblPr>
      <w:tblGrid>
        <w:gridCol w:w="652"/>
        <w:gridCol w:w="1081"/>
        <w:gridCol w:w="1250"/>
        <w:gridCol w:w="1727"/>
        <w:gridCol w:w="712"/>
        <w:gridCol w:w="971"/>
        <w:gridCol w:w="1061"/>
        <w:gridCol w:w="938"/>
        <w:gridCol w:w="1841"/>
      </w:tblGrid>
      <w:tr w14:paraId="55213151">
        <w:tblPrEx>
          <w:tblCellMar>
            <w:top w:w="15" w:type="dxa"/>
            <w:left w:w="15" w:type="dxa"/>
            <w:bottom w:w="15" w:type="dxa"/>
            <w:right w:w="15" w:type="dxa"/>
          </w:tblCellMar>
        </w:tblPrEx>
        <w:trPr>
          <w:trHeight w:val="576" w:hRule="atLeast"/>
          <w:jc w:val="center"/>
        </w:trPr>
        <w:tc>
          <w:tcPr>
            <w:tcW w:w="10233" w:type="dxa"/>
            <w:gridSpan w:val="9"/>
            <w:noWrap w:val="0"/>
            <w:vAlign w:val="center"/>
          </w:tcPr>
          <w:p w14:paraId="39829355">
            <w:pPr>
              <w:widowControl/>
              <w:spacing w:line="600" w:lineRule="exact"/>
              <w:jc w:val="center"/>
              <w:textAlignment w:val="center"/>
              <w:rPr>
                <w:rFonts w:eastAsia="黑体"/>
                <w:color w:val="000000"/>
                <w:sz w:val="30"/>
                <w:szCs w:val="30"/>
              </w:rPr>
            </w:pPr>
            <w:r>
              <w:rPr>
                <w:rFonts w:eastAsia="方正小标宋简体"/>
                <w:color w:val="000000"/>
                <w:kern w:val="0"/>
                <w:sz w:val="40"/>
                <w:szCs w:val="40"/>
                <w:lang w:bidi="ar"/>
              </w:rPr>
              <w:t>专项预算项目绩效目标完成情况自评表</w:t>
            </w:r>
          </w:p>
        </w:tc>
      </w:tr>
      <w:tr w14:paraId="042F4798">
        <w:tblPrEx>
          <w:tblCellMar>
            <w:top w:w="15" w:type="dxa"/>
            <w:left w:w="15" w:type="dxa"/>
            <w:bottom w:w="15" w:type="dxa"/>
            <w:right w:w="15" w:type="dxa"/>
          </w:tblCellMar>
        </w:tblPrEx>
        <w:trPr>
          <w:trHeight w:val="23" w:hRule="atLeast"/>
          <w:jc w:val="center"/>
        </w:trPr>
        <w:tc>
          <w:tcPr>
            <w:tcW w:w="4710" w:type="dxa"/>
            <w:gridSpan w:val="4"/>
            <w:tcBorders>
              <w:top w:val="single" w:color="000000" w:sz="4" w:space="0"/>
              <w:left w:val="single" w:color="000000" w:sz="4" w:space="0"/>
              <w:bottom w:val="single" w:color="000000" w:sz="4" w:space="0"/>
              <w:right w:val="single" w:color="000000" w:sz="4" w:space="0"/>
            </w:tcBorders>
            <w:noWrap w:val="0"/>
            <w:vAlign w:val="center"/>
          </w:tcPr>
          <w:p w14:paraId="2EA649BC">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项目名称</w:t>
            </w:r>
          </w:p>
        </w:tc>
        <w:tc>
          <w:tcPr>
            <w:tcW w:w="5523" w:type="dxa"/>
            <w:gridSpan w:val="5"/>
            <w:tcBorders>
              <w:top w:val="single" w:color="000000" w:sz="4" w:space="0"/>
              <w:left w:val="single" w:color="000000" w:sz="4" w:space="0"/>
              <w:bottom w:val="single" w:color="000000" w:sz="4" w:space="0"/>
              <w:right w:val="single" w:color="000000" w:sz="4" w:space="0"/>
            </w:tcBorders>
            <w:noWrap w:val="0"/>
            <w:vAlign w:val="center"/>
          </w:tcPr>
          <w:p w14:paraId="4B7E0C3F">
            <w:pPr>
              <w:spacing w:line="300" w:lineRule="exact"/>
              <w:rPr>
                <w:rFonts w:eastAsia="宋体"/>
                <w:color w:val="000000"/>
                <w:sz w:val="24"/>
                <w:szCs w:val="24"/>
              </w:rPr>
            </w:pPr>
            <w:r>
              <w:rPr>
                <w:rFonts w:hint="eastAsia" w:eastAsia="宋体"/>
                <w:color w:val="000000"/>
                <w:sz w:val="24"/>
                <w:szCs w:val="24"/>
              </w:rPr>
              <w:t>51322324T000010147290-工业园区基础设施运行经费</w:t>
            </w:r>
          </w:p>
        </w:tc>
      </w:tr>
      <w:tr w14:paraId="561D02EF">
        <w:tblPrEx>
          <w:tblCellMar>
            <w:top w:w="15" w:type="dxa"/>
            <w:left w:w="15" w:type="dxa"/>
            <w:bottom w:w="15" w:type="dxa"/>
            <w:right w:w="15" w:type="dxa"/>
          </w:tblCellMar>
        </w:tblPrEx>
        <w:trPr>
          <w:trHeight w:val="458" w:hRule="atLeast"/>
          <w:jc w:val="center"/>
        </w:trPr>
        <w:tc>
          <w:tcPr>
            <w:tcW w:w="4710" w:type="dxa"/>
            <w:gridSpan w:val="4"/>
            <w:tcBorders>
              <w:top w:val="single" w:color="000000" w:sz="4" w:space="0"/>
              <w:left w:val="single" w:color="000000" w:sz="4" w:space="0"/>
              <w:bottom w:val="single" w:color="000000" w:sz="4" w:space="0"/>
              <w:right w:val="single" w:color="000000" w:sz="4" w:space="0"/>
            </w:tcBorders>
            <w:noWrap w:val="0"/>
            <w:vAlign w:val="center"/>
          </w:tcPr>
          <w:p w14:paraId="2C5ED457">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预算单位</w:t>
            </w:r>
          </w:p>
        </w:tc>
        <w:tc>
          <w:tcPr>
            <w:tcW w:w="5523" w:type="dxa"/>
            <w:gridSpan w:val="5"/>
            <w:tcBorders>
              <w:top w:val="single" w:color="000000" w:sz="4" w:space="0"/>
              <w:left w:val="single" w:color="000000" w:sz="4" w:space="0"/>
              <w:bottom w:val="single" w:color="000000" w:sz="4" w:space="0"/>
              <w:right w:val="single" w:color="000000" w:sz="4" w:space="0"/>
            </w:tcBorders>
            <w:noWrap w:val="0"/>
            <w:vAlign w:val="center"/>
          </w:tcPr>
          <w:p w14:paraId="4B508520">
            <w:pPr>
              <w:spacing w:line="300" w:lineRule="exact"/>
              <w:rPr>
                <w:rFonts w:eastAsia="宋体"/>
                <w:color w:val="000000"/>
                <w:sz w:val="24"/>
                <w:szCs w:val="24"/>
              </w:rPr>
            </w:pPr>
            <w:r>
              <w:rPr>
                <w:rFonts w:hint="eastAsia" w:eastAsia="宋体"/>
                <w:color w:val="000000"/>
                <w:sz w:val="24"/>
                <w:szCs w:val="24"/>
              </w:rPr>
              <w:t>茂县工业服务中心</w:t>
            </w:r>
          </w:p>
        </w:tc>
      </w:tr>
      <w:tr w14:paraId="66C20752">
        <w:tblPrEx>
          <w:tblCellMar>
            <w:top w:w="15" w:type="dxa"/>
            <w:left w:w="15" w:type="dxa"/>
            <w:bottom w:w="15" w:type="dxa"/>
            <w:right w:w="15" w:type="dxa"/>
          </w:tblCellMar>
        </w:tblPrEx>
        <w:trPr>
          <w:trHeight w:val="23" w:hRule="atLeast"/>
          <w:jc w:val="center"/>
        </w:trPr>
        <w:tc>
          <w:tcPr>
            <w:tcW w:w="4710" w:type="dxa"/>
            <w:gridSpan w:val="4"/>
            <w:tcBorders>
              <w:top w:val="single" w:color="000000" w:sz="4" w:space="0"/>
              <w:left w:val="single" w:color="000000" w:sz="4" w:space="0"/>
              <w:bottom w:val="single" w:color="000000" w:sz="4" w:space="0"/>
              <w:right w:val="single" w:color="000000" w:sz="4" w:space="0"/>
            </w:tcBorders>
            <w:noWrap w:val="0"/>
            <w:vAlign w:val="center"/>
          </w:tcPr>
          <w:p w14:paraId="33A5E836">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项目类型</w:t>
            </w:r>
          </w:p>
        </w:tc>
        <w:tc>
          <w:tcPr>
            <w:tcW w:w="5523" w:type="dxa"/>
            <w:gridSpan w:val="5"/>
            <w:tcBorders>
              <w:top w:val="single" w:color="000000" w:sz="4" w:space="0"/>
              <w:left w:val="single" w:color="000000" w:sz="4" w:space="0"/>
              <w:bottom w:val="single" w:color="000000" w:sz="4" w:space="0"/>
              <w:right w:val="single" w:color="000000" w:sz="4" w:space="0"/>
            </w:tcBorders>
            <w:noWrap w:val="0"/>
            <w:vAlign w:val="center"/>
          </w:tcPr>
          <w:p w14:paraId="788A2A4D">
            <w:pPr>
              <w:spacing w:line="300" w:lineRule="exact"/>
              <w:jc w:val="left"/>
              <w:rPr>
                <w:rFonts w:eastAsia="宋体"/>
                <w:color w:val="000000"/>
                <w:sz w:val="24"/>
                <w:szCs w:val="24"/>
              </w:rPr>
            </w:pPr>
            <w:r>
              <w:rPr>
                <w:rFonts w:hint="eastAsia" w:eastAsia="宋体"/>
                <w:color w:val="000000"/>
                <w:sz w:val="24"/>
                <w:szCs w:val="24"/>
              </w:rPr>
              <w:t>基础设施运行经费</w:t>
            </w:r>
          </w:p>
        </w:tc>
      </w:tr>
      <w:tr w14:paraId="4E6CD858">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11B4C578">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项目 概况</w:t>
            </w:r>
          </w:p>
        </w:tc>
        <w:tc>
          <w:tcPr>
            <w:tcW w:w="4058" w:type="dxa"/>
            <w:gridSpan w:val="3"/>
            <w:tcBorders>
              <w:top w:val="single" w:color="000000" w:sz="4" w:space="0"/>
              <w:left w:val="single" w:color="000000" w:sz="4" w:space="0"/>
              <w:bottom w:val="single" w:color="000000" w:sz="4" w:space="0"/>
              <w:right w:val="single" w:color="000000" w:sz="4" w:space="0"/>
            </w:tcBorders>
            <w:noWrap w:val="0"/>
            <w:vAlign w:val="center"/>
          </w:tcPr>
          <w:p w14:paraId="67F5AB92">
            <w:pPr>
              <w:widowControl/>
              <w:spacing w:line="300" w:lineRule="exact"/>
              <w:jc w:val="left"/>
              <w:textAlignment w:val="center"/>
              <w:rPr>
                <w:rFonts w:eastAsia="宋体"/>
                <w:color w:val="000000"/>
                <w:kern w:val="0"/>
                <w:sz w:val="24"/>
                <w:szCs w:val="24"/>
                <w:lang w:bidi="ar"/>
              </w:rPr>
            </w:pPr>
            <w:r>
              <w:rPr>
                <w:rFonts w:eastAsia="宋体"/>
                <w:color w:val="000000"/>
                <w:kern w:val="0"/>
                <w:sz w:val="24"/>
                <w:szCs w:val="24"/>
                <w:lang w:bidi="ar"/>
              </w:rPr>
              <w:t>中长期规划（名称、文号，仅指</w:t>
            </w:r>
          </w:p>
          <w:p w14:paraId="6926748B">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常年项目）</w:t>
            </w:r>
          </w:p>
        </w:tc>
        <w:tc>
          <w:tcPr>
            <w:tcW w:w="5523" w:type="dxa"/>
            <w:gridSpan w:val="5"/>
            <w:tcBorders>
              <w:top w:val="single" w:color="000000" w:sz="4" w:space="0"/>
              <w:left w:val="single" w:color="000000" w:sz="4" w:space="0"/>
              <w:bottom w:val="single" w:color="000000" w:sz="4" w:space="0"/>
              <w:right w:val="single" w:color="000000" w:sz="4" w:space="0"/>
            </w:tcBorders>
            <w:noWrap w:val="0"/>
            <w:vAlign w:val="center"/>
          </w:tcPr>
          <w:p w14:paraId="2F4641AD">
            <w:pPr>
              <w:spacing w:line="300" w:lineRule="exact"/>
              <w:jc w:val="left"/>
              <w:rPr>
                <w:rFonts w:eastAsia="宋体"/>
                <w:color w:val="000000"/>
                <w:sz w:val="24"/>
                <w:szCs w:val="24"/>
              </w:rPr>
            </w:pPr>
            <w:r>
              <w:rPr>
                <w:rFonts w:hint="eastAsia" w:eastAsia="宋体"/>
                <w:color w:val="000000"/>
                <w:sz w:val="24"/>
                <w:szCs w:val="24"/>
              </w:rPr>
              <w:t>工业园区基础设施运行经费</w:t>
            </w:r>
          </w:p>
        </w:tc>
      </w:tr>
      <w:tr w14:paraId="39033FE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4D8EC6">
            <w:pPr>
              <w:spacing w:line="300" w:lineRule="exact"/>
              <w:rPr>
                <w:rFonts w:eastAsia="宋体"/>
                <w:color w:val="000000"/>
                <w:sz w:val="24"/>
                <w:szCs w:val="24"/>
              </w:rPr>
            </w:pPr>
          </w:p>
        </w:tc>
        <w:tc>
          <w:tcPr>
            <w:tcW w:w="4058" w:type="dxa"/>
            <w:gridSpan w:val="3"/>
            <w:tcBorders>
              <w:top w:val="single" w:color="000000" w:sz="4" w:space="0"/>
              <w:left w:val="single" w:color="000000" w:sz="4" w:space="0"/>
              <w:bottom w:val="single" w:color="000000" w:sz="4" w:space="0"/>
              <w:right w:val="single" w:color="000000" w:sz="4" w:space="0"/>
            </w:tcBorders>
            <w:noWrap w:val="0"/>
            <w:vAlign w:val="center"/>
          </w:tcPr>
          <w:p w14:paraId="69AFD46B">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资金管理办法（名称、文号）</w:t>
            </w:r>
          </w:p>
        </w:tc>
        <w:tc>
          <w:tcPr>
            <w:tcW w:w="5523" w:type="dxa"/>
            <w:gridSpan w:val="5"/>
            <w:tcBorders>
              <w:top w:val="single" w:color="000000" w:sz="4" w:space="0"/>
              <w:left w:val="single" w:color="000000" w:sz="4" w:space="0"/>
              <w:bottom w:val="single" w:color="000000" w:sz="4" w:space="0"/>
              <w:right w:val="single" w:color="000000" w:sz="4" w:space="0"/>
            </w:tcBorders>
            <w:noWrap w:val="0"/>
            <w:vAlign w:val="center"/>
          </w:tcPr>
          <w:p w14:paraId="2CC7761B">
            <w:pPr>
              <w:spacing w:line="300" w:lineRule="exact"/>
              <w:jc w:val="left"/>
              <w:rPr>
                <w:rFonts w:eastAsia="宋体"/>
                <w:color w:val="000000"/>
                <w:sz w:val="24"/>
                <w:szCs w:val="24"/>
              </w:rPr>
            </w:pPr>
          </w:p>
        </w:tc>
      </w:tr>
      <w:tr w14:paraId="10F236E4">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F74179">
            <w:pPr>
              <w:spacing w:line="300" w:lineRule="exact"/>
              <w:rPr>
                <w:rFonts w:eastAsia="宋体"/>
                <w:color w:val="000000"/>
                <w:sz w:val="24"/>
                <w:szCs w:val="24"/>
              </w:rPr>
            </w:pPr>
          </w:p>
        </w:tc>
        <w:tc>
          <w:tcPr>
            <w:tcW w:w="4058" w:type="dxa"/>
            <w:gridSpan w:val="3"/>
            <w:tcBorders>
              <w:top w:val="single" w:color="000000" w:sz="4" w:space="0"/>
              <w:left w:val="single" w:color="000000" w:sz="4" w:space="0"/>
              <w:bottom w:val="single" w:color="000000" w:sz="4" w:space="0"/>
              <w:right w:val="single" w:color="000000" w:sz="4" w:space="0"/>
            </w:tcBorders>
            <w:noWrap w:val="0"/>
            <w:vAlign w:val="center"/>
          </w:tcPr>
          <w:p w14:paraId="1EDC5A11">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绩效分配方式</w:t>
            </w:r>
          </w:p>
        </w:tc>
        <w:tc>
          <w:tcPr>
            <w:tcW w:w="712" w:type="dxa"/>
            <w:tcBorders>
              <w:top w:val="single" w:color="000000" w:sz="4" w:space="0"/>
              <w:left w:val="single" w:color="000000" w:sz="4" w:space="0"/>
              <w:bottom w:val="single" w:color="000000" w:sz="4" w:space="0"/>
              <w:right w:val="single" w:color="000000" w:sz="4" w:space="0"/>
            </w:tcBorders>
            <w:noWrap w:val="0"/>
            <w:vAlign w:val="center"/>
          </w:tcPr>
          <w:p w14:paraId="5368BAFB">
            <w:pPr>
              <w:widowControl/>
              <w:spacing w:line="300" w:lineRule="exact"/>
              <w:jc w:val="left"/>
              <w:textAlignment w:val="center"/>
              <w:rPr>
                <w:rFonts w:eastAsia="Wingdings 2"/>
                <w:color w:val="000000"/>
                <w:sz w:val="24"/>
                <w:szCs w:val="24"/>
              </w:rPr>
            </w:pPr>
            <w:r>
              <w:rPr>
                <w:rFonts w:eastAsia="Wingdings 2"/>
                <w:color w:val="000000"/>
                <w:kern w:val="0"/>
                <w:sz w:val="24"/>
                <w:szCs w:val="24"/>
                <w:lang w:bidi="ar"/>
              </w:rPr>
              <w:t>£</w:t>
            </w:r>
            <w:r>
              <w:rPr>
                <w:rFonts w:eastAsia="宋体"/>
                <w:color w:val="000000"/>
                <w:kern w:val="0"/>
                <w:sz w:val="24"/>
                <w:szCs w:val="24"/>
                <w:lang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02B8E9EF">
            <w:pPr>
              <w:widowControl/>
              <w:spacing w:line="300" w:lineRule="exact"/>
              <w:jc w:val="center"/>
              <w:textAlignment w:val="center"/>
              <w:rPr>
                <w:rFonts w:eastAsia="Wingdings 2"/>
                <w:color w:val="000000"/>
                <w:sz w:val="24"/>
                <w:szCs w:val="24"/>
              </w:rPr>
            </w:pPr>
            <w:r>
              <w:rPr>
                <w:rFonts w:eastAsia="Wingdings 2"/>
                <w:color w:val="000000"/>
                <w:kern w:val="0"/>
                <w:sz w:val="24"/>
                <w:szCs w:val="24"/>
                <w:lang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1725D37">
            <w:pPr>
              <w:widowControl/>
              <w:spacing w:line="300" w:lineRule="exact"/>
              <w:jc w:val="center"/>
              <w:textAlignment w:val="center"/>
              <w:rPr>
                <w:rFonts w:eastAsia="Wingdings 2"/>
                <w:color w:val="000000"/>
                <w:sz w:val="24"/>
                <w:szCs w:val="24"/>
              </w:rPr>
            </w:pPr>
            <w:r>
              <w:rPr>
                <w:rFonts w:eastAsia="Wingdings 2"/>
                <w:color w:val="000000"/>
                <w:kern w:val="0"/>
                <w:sz w:val="24"/>
                <w:szCs w:val="24"/>
                <w:lang w:bidi="ar"/>
              </w:rPr>
              <w:t>£</w:t>
            </w:r>
            <w:r>
              <w:rPr>
                <w:rFonts w:eastAsia="宋体"/>
                <w:color w:val="000000"/>
                <w:kern w:val="0"/>
                <w:sz w:val="24"/>
                <w:szCs w:val="24"/>
                <w:lang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70D46E4">
            <w:pPr>
              <w:widowControl/>
              <w:spacing w:line="300" w:lineRule="exact"/>
              <w:jc w:val="center"/>
              <w:textAlignment w:val="center"/>
              <w:rPr>
                <w:rFonts w:eastAsia="Wingdings 2"/>
                <w:color w:val="000000"/>
                <w:sz w:val="24"/>
                <w:szCs w:val="24"/>
              </w:rPr>
            </w:pPr>
            <w:r>
              <w:rPr>
                <w:rFonts w:eastAsia="Wingdings 2"/>
                <w:color w:val="000000"/>
                <w:kern w:val="0"/>
                <w:sz w:val="24"/>
                <w:szCs w:val="24"/>
                <w:lang w:bidi="ar"/>
              </w:rPr>
              <w:t>£</w:t>
            </w:r>
            <w:r>
              <w:rPr>
                <w:rFonts w:eastAsia="宋体"/>
                <w:color w:val="000000"/>
                <w:kern w:val="0"/>
                <w:sz w:val="24"/>
                <w:szCs w:val="24"/>
                <w:lang w:bidi="ar"/>
              </w:rPr>
              <w:t>因素法与项目法相结合</w:t>
            </w:r>
          </w:p>
        </w:tc>
      </w:tr>
      <w:tr w14:paraId="5F4FFAAD">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0D7A93">
            <w:pPr>
              <w:spacing w:line="300" w:lineRule="exact"/>
              <w:rPr>
                <w:rFonts w:eastAsia="宋体"/>
                <w:color w:val="000000"/>
                <w:sz w:val="24"/>
                <w:szCs w:val="24"/>
              </w:rPr>
            </w:pPr>
          </w:p>
        </w:tc>
        <w:tc>
          <w:tcPr>
            <w:tcW w:w="4058" w:type="dxa"/>
            <w:gridSpan w:val="3"/>
            <w:tcBorders>
              <w:top w:val="single" w:color="000000" w:sz="4" w:space="0"/>
              <w:left w:val="single" w:color="000000" w:sz="4" w:space="0"/>
              <w:bottom w:val="single" w:color="000000" w:sz="4" w:space="0"/>
              <w:right w:val="single" w:color="000000" w:sz="4" w:space="0"/>
            </w:tcBorders>
            <w:noWrap w:val="0"/>
            <w:vAlign w:val="center"/>
          </w:tcPr>
          <w:p w14:paraId="68105364">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立项依据</w:t>
            </w:r>
          </w:p>
        </w:tc>
        <w:tc>
          <w:tcPr>
            <w:tcW w:w="5523" w:type="dxa"/>
            <w:gridSpan w:val="5"/>
            <w:tcBorders>
              <w:top w:val="single" w:color="000000" w:sz="4" w:space="0"/>
              <w:left w:val="single" w:color="000000" w:sz="4" w:space="0"/>
              <w:bottom w:val="single" w:color="000000" w:sz="4" w:space="0"/>
              <w:right w:val="single" w:color="000000" w:sz="4" w:space="0"/>
            </w:tcBorders>
            <w:noWrap w:val="0"/>
            <w:vAlign w:val="center"/>
          </w:tcPr>
          <w:p w14:paraId="12453D5F">
            <w:pPr>
              <w:spacing w:line="300" w:lineRule="exact"/>
              <w:jc w:val="left"/>
              <w:rPr>
                <w:rFonts w:eastAsia="宋体"/>
                <w:color w:val="000000"/>
                <w:sz w:val="24"/>
                <w:szCs w:val="24"/>
              </w:rPr>
            </w:pPr>
          </w:p>
        </w:tc>
      </w:tr>
      <w:tr w14:paraId="335AE606">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8F7E21">
            <w:pPr>
              <w:spacing w:line="300" w:lineRule="exact"/>
              <w:rPr>
                <w:rFonts w:eastAsia="宋体"/>
                <w:color w:val="000000"/>
                <w:sz w:val="24"/>
                <w:szCs w:val="24"/>
              </w:rPr>
            </w:pPr>
          </w:p>
        </w:tc>
        <w:tc>
          <w:tcPr>
            <w:tcW w:w="4058" w:type="dxa"/>
            <w:gridSpan w:val="3"/>
            <w:tcBorders>
              <w:top w:val="single" w:color="000000" w:sz="4" w:space="0"/>
              <w:left w:val="single" w:color="000000" w:sz="4" w:space="0"/>
              <w:bottom w:val="single" w:color="000000" w:sz="4" w:space="0"/>
              <w:right w:val="single" w:color="000000" w:sz="4" w:space="0"/>
            </w:tcBorders>
            <w:noWrap w:val="0"/>
            <w:vAlign w:val="center"/>
          </w:tcPr>
          <w:p w14:paraId="310AE092">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使用范围</w:t>
            </w:r>
          </w:p>
        </w:tc>
        <w:tc>
          <w:tcPr>
            <w:tcW w:w="5523" w:type="dxa"/>
            <w:gridSpan w:val="5"/>
            <w:tcBorders>
              <w:top w:val="single" w:color="000000" w:sz="4" w:space="0"/>
              <w:left w:val="single" w:color="000000" w:sz="4" w:space="0"/>
              <w:bottom w:val="single" w:color="000000" w:sz="4" w:space="0"/>
              <w:right w:val="single" w:color="000000" w:sz="4" w:space="0"/>
            </w:tcBorders>
            <w:noWrap w:val="0"/>
            <w:vAlign w:val="center"/>
          </w:tcPr>
          <w:p w14:paraId="0F86D40A">
            <w:pPr>
              <w:spacing w:line="300" w:lineRule="exact"/>
              <w:jc w:val="left"/>
              <w:rPr>
                <w:rFonts w:eastAsia="宋体"/>
                <w:color w:val="000000"/>
                <w:sz w:val="24"/>
                <w:szCs w:val="24"/>
              </w:rPr>
            </w:pPr>
            <w:r>
              <w:rPr>
                <w:rFonts w:hint="eastAsia" w:eastAsia="宋体"/>
                <w:color w:val="000000"/>
                <w:sz w:val="24"/>
                <w:szCs w:val="24"/>
              </w:rPr>
              <w:t>工业园区基础设施运行经费</w:t>
            </w:r>
          </w:p>
        </w:tc>
      </w:tr>
      <w:tr w14:paraId="58160EDC">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9966E2">
            <w:pPr>
              <w:spacing w:line="300" w:lineRule="exact"/>
              <w:rPr>
                <w:rFonts w:eastAsia="宋体"/>
                <w:color w:val="000000"/>
                <w:sz w:val="24"/>
                <w:szCs w:val="24"/>
              </w:rPr>
            </w:pPr>
          </w:p>
        </w:tc>
        <w:tc>
          <w:tcPr>
            <w:tcW w:w="4058" w:type="dxa"/>
            <w:gridSpan w:val="3"/>
            <w:tcBorders>
              <w:top w:val="single" w:color="000000" w:sz="4" w:space="0"/>
              <w:left w:val="single" w:color="000000" w:sz="4" w:space="0"/>
              <w:bottom w:val="single" w:color="000000" w:sz="4" w:space="0"/>
              <w:right w:val="single" w:color="000000" w:sz="4" w:space="0"/>
            </w:tcBorders>
            <w:noWrap w:val="0"/>
            <w:vAlign w:val="center"/>
          </w:tcPr>
          <w:p w14:paraId="2D89D986">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申报（补助）条件</w:t>
            </w:r>
          </w:p>
        </w:tc>
        <w:tc>
          <w:tcPr>
            <w:tcW w:w="5523" w:type="dxa"/>
            <w:gridSpan w:val="5"/>
            <w:tcBorders>
              <w:top w:val="single" w:color="000000" w:sz="4" w:space="0"/>
              <w:left w:val="single" w:color="000000" w:sz="4" w:space="0"/>
              <w:bottom w:val="single" w:color="000000" w:sz="4" w:space="0"/>
              <w:right w:val="single" w:color="000000" w:sz="4" w:space="0"/>
            </w:tcBorders>
            <w:noWrap w:val="0"/>
            <w:vAlign w:val="center"/>
          </w:tcPr>
          <w:p w14:paraId="6EA7AD66">
            <w:pPr>
              <w:spacing w:line="300" w:lineRule="exact"/>
              <w:jc w:val="left"/>
              <w:rPr>
                <w:rFonts w:eastAsia="宋体"/>
                <w:color w:val="000000"/>
                <w:sz w:val="24"/>
                <w:szCs w:val="24"/>
              </w:rPr>
            </w:pPr>
          </w:p>
        </w:tc>
      </w:tr>
      <w:tr w14:paraId="2C632EA4">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4595B2">
            <w:pPr>
              <w:spacing w:line="300" w:lineRule="exact"/>
              <w:rPr>
                <w:rFonts w:eastAsia="宋体"/>
                <w:color w:val="000000"/>
                <w:sz w:val="24"/>
                <w:szCs w:val="24"/>
              </w:rPr>
            </w:pPr>
          </w:p>
        </w:tc>
        <w:tc>
          <w:tcPr>
            <w:tcW w:w="4058" w:type="dxa"/>
            <w:gridSpan w:val="3"/>
            <w:tcBorders>
              <w:top w:val="single" w:color="000000" w:sz="4" w:space="0"/>
              <w:left w:val="single" w:color="000000" w:sz="4" w:space="0"/>
              <w:bottom w:val="single" w:color="000000" w:sz="4" w:space="0"/>
              <w:right w:val="single" w:color="000000" w:sz="4" w:space="0"/>
            </w:tcBorders>
            <w:noWrap w:val="0"/>
            <w:vAlign w:val="center"/>
          </w:tcPr>
          <w:p w14:paraId="7D0C5C35">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项目起止年限</w:t>
            </w:r>
          </w:p>
        </w:tc>
        <w:tc>
          <w:tcPr>
            <w:tcW w:w="5523" w:type="dxa"/>
            <w:gridSpan w:val="5"/>
            <w:tcBorders>
              <w:top w:val="single" w:color="000000" w:sz="4" w:space="0"/>
              <w:left w:val="single" w:color="000000" w:sz="4" w:space="0"/>
              <w:bottom w:val="single" w:color="000000" w:sz="4" w:space="0"/>
              <w:right w:val="single" w:color="000000" w:sz="4" w:space="0"/>
            </w:tcBorders>
            <w:noWrap w:val="0"/>
            <w:vAlign w:val="center"/>
          </w:tcPr>
          <w:p w14:paraId="2390BC67">
            <w:pPr>
              <w:spacing w:line="300" w:lineRule="exact"/>
              <w:rPr>
                <w:rFonts w:hint="default" w:eastAsia="宋体"/>
                <w:color w:val="000000"/>
                <w:sz w:val="24"/>
                <w:szCs w:val="24"/>
                <w:lang w:val="en-US" w:eastAsia="zh-CN"/>
              </w:rPr>
            </w:pPr>
            <w:r>
              <w:rPr>
                <w:rFonts w:hint="eastAsia" w:eastAsia="宋体"/>
                <w:color w:val="000000"/>
                <w:sz w:val="24"/>
                <w:szCs w:val="24"/>
                <w:lang w:val="en-US" w:eastAsia="zh-CN"/>
              </w:rPr>
              <w:t>2024年</w:t>
            </w:r>
          </w:p>
        </w:tc>
      </w:tr>
      <w:tr w14:paraId="7039921C">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FA07F29">
            <w:pPr>
              <w:widowControl/>
              <w:spacing w:line="300" w:lineRule="exact"/>
              <w:jc w:val="center"/>
              <w:textAlignment w:val="center"/>
              <w:rPr>
                <w:rFonts w:eastAsia="宋体"/>
                <w:color w:val="000000"/>
                <w:kern w:val="0"/>
                <w:sz w:val="24"/>
                <w:szCs w:val="24"/>
                <w:lang w:bidi="ar"/>
              </w:rPr>
            </w:pPr>
            <w:r>
              <w:rPr>
                <w:rFonts w:eastAsia="宋体"/>
                <w:color w:val="000000"/>
                <w:kern w:val="0"/>
                <w:sz w:val="24"/>
                <w:szCs w:val="24"/>
                <w:lang w:bidi="ar"/>
              </w:rPr>
              <w:t>项目资金</w:t>
            </w:r>
          </w:p>
          <w:p w14:paraId="5D9E6C31">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（万元）</w:t>
            </w:r>
          </w:p>
        </w:tc>
        <w:tc>
          <w:tcPr>
            <w:tcW w:w="2977" w:type="dxa"/>
            <w:gridSpan w:val="2"/>
            <w:tcBorders>
              <w:top w:val="single" w:color="000000" w:sz="4" w:space="0"/>
              <w:left w:val="single" w:color="000000" w:sz="4" w:space="0"/>
              <w:bottom w:val="single" w:color="000000" w:sz="4" w:space="0"/>
              <w:right w:val="single" w:color="000000" w:sz="4" w:space="0"/>
            </w:tcBorders>
            <w:noWrap w:val="0"/>
            <w:vAlign w:val="center"/>
          </w:tcPr>
          <w:p w14:paraId="22484888">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 xml:space="preserve">  年度资金总额：</w:t>
            </w:r>
          </w:p>
        </w:tc>
        <w:tc>
          <w:tcPr>
            <w:tcW w:w="5523" w:type="dxa"/>
            <w:gridSpan w:val="5"/>
            <w:tcBorders>
              <w:top w:val="single" w:color="000000" w:sz="4" w:space="0"/>
              <w:left w:val="single" w:color="000000" w:sz="4" w:space="0"/>
              <w:bottom w:val="single" w:color="000000" w:sz="4" w:space="0"/>
              <w:right w:val="single" w:color="000000" w:sz="4" w:space="0"/>
            </w:tcBorders>
            <w:noWrap w:val="0"/>
            <w:vAlign w:val="center"/>
          </w:tcPr>
          <w:p w14:paraId="672715B9">
            <w:pPr>
              <w:spacing w:line="300" w:lineRule="exact"/>
              <w:jc w:val="right"/>
              <w:rPr>
                <w:rFonts w:hint="default" w:eastAsia="宋体"/>
                <w:color w:val="000000"/>
                <w:sz w:val="24"/>
                <w:szCs w:val="24"/>
                <w:lang w:val="en-US" w:eastAsia="zh-CN"/>
              </w:rPr>
            </w:pPr>
            <w:r>
              <w:rPr>
                <w:rFonts w:hint="eastAsia" w:eastAsia="宋体"/>
                <w:color w:val="000000"/>
                <w:sz w:val="24"/>
                <w:szCs w:val="24"/>
                <w:lang w:val="en-US" w:eastAsia="zh-CN"/>
              </w:rPr>
              <w:t>79.59</w:t>
            </w:r>
          </w:p>
        </w:tc>
      </w:tr>
      <w:tr w14:paraId="019989A9">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591AA9C">
            <w:pPr>
              <w:spacing w:line="300" w:lineRule="exact"/>
              <w:rPr>
                <w:rFonts w:eastAsia="宋体"/>
                <w:color w:val="000000"/>
                <w:sz w:val="24"/>
                <w:szCs w:val="24"/>
              </w:rPr>
            </w:pPr>
          </w:p>
        </w:tc>
        <w:tc>
          <w:tcPr>
            <w:tcW w:w="2977" w:type="dxa"/>
            <w:gridSpan w:val="2"/>
            <w:tcBorders>
              <w:top w:val="single" w:color="000000" w:sz="4" w:space="0"/>
              <w:left w:val="single" w:color="000000" w:sz="4" w:space="0"/>
              <w:bottom w:val="single" w:color="000000" w:sz="4" w:space="0"/>
              <w:right w:val="single" w:color="000000" w:sz="4" w:space="0"/>
            </w:tcBorders>
            <w:noWrap w:val="0"/>
            <w:vAlign w:val="center"/>
          </w:tcPr>
          <w:p w14:paraId="6D727C98">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 xml:space="preserve">      其中：财政拨款</w:t>
            </w:r>
          </w:p>
        </w:tc>
        <w:tc>
          <w:tcPr>
            <w:tcW w:w="5523" w:type="dxa"/>
            <w:gridSpan w:val="5"/>
            <w:tcBorders>
              <w:top w:val="single" w:color="000000" w:sz="4" w:space="0"/>
              <w:left w:val="single" w:color="000000" w:sz="4" w:space="0"/>
              <w:bottom w:val="single" w:color="000000" w:sz="4" w:space="0"/>
              <w:right w:val="single" w:color="000000" w:sz="4" w:space="0"/>
            </w:tcBorders>
            <w:noWrap w:val="0"/>
            <w:vAlign w:val="center"/>
          </w:tcPr>
          <w:p w14:paraId="65670BDC">
            <w:pPr>
              <w:spacing w:line="300" w:lineRule="exact"/>
              <w:jc w:val="right"/>
              <w:rPr>
                <w:rFonts w:hint="default" w:eastAsia="宋体"/>
                <w:color w:val="000000"/>
                <w:sz w:val="22"/>
                <w:szCs w:val="22"/>
                <w:lang w:val="en-US" w:eastAsia="zh-CN"/>
              </w:rPr>
            </w:pPr>
          </w:p>
        </w:tc>
      </w:tr>
      <w:tr w14:paraId="1E89E622">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79FBA2F">
            <w:pPr>
              <w:spacing w:line="300" w:lineRule="exact"/>
              <w:rPr>
                <w:rFonts w:eastAsia="宋体"/>
                <w:color w:val="000000"/>
                <w:sz w:val="24"/>
                <w:szCs w:val="24"/>
              </w:rPr>
            </w:pPr>
          </w:p>
        </w:tc>
        <w:tc>
          <w:tcPr>
            <w:tcW w:w="2977" w:type="dxa"/>
            <w:gridSpan w:val="2"/>
            <w:tcBorders>
              <w:top w:val="single" w:color="000000" w:sz="4" w:space="0"/>
              <w:left w:val="single" w:color="000000" w:sz="4" w:space="0"/>
              <w:bottom w:val="single" w:color="000000" w:sz="4" w:space="0"/>
              <w:right w:val="single" w:color="000000" w:sz="4" w:space="0"/>
            </w:tcBorders>
            <w:noWrap w:val="0"/>
            <w:vAlign w:val="center"/>
          </w:tcPr>
          <w:p w14:paraId="3FC7E5D0">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 xml:space="preserve">            其他资金</w:t>
            </w:r>
          </w:p>
        </w:tc>
        <w:tc>
          <w:tcPr>
            <w:tcW w:w="5523" w:type="dxa"/>
            <w:gridSpan w:val="5"/>
            <w:tcBorders>
              <w:top w:val="single" w:color="000000" w:sz="4" w:space="0"/>
              <w:left w:val="single" w:color="000000" w:sz="4" w:space="0"/>
              <w:bottom w:val="single" w:color="000000" w:sz="4" w:space="0"/>
              <w:right w:val="single" w:color="000000" w:sz="4" w:space="0"/>
            </w:tcBorders>
            <w:noWrap w:val="0"/>
            <w:vAlign w:val="center"/>
          </w:tcPr>
          <w:p w14:paraId="232D41EA">
            <w:pPr>
              <w:spacing w:line="300" w:lineRule="exact"/>
              <w:jc w:val="right"/>
              <w:rPr>
                <w:rFonts w:eastAsia="宋体"/>
                <w:color w:val="000000"/>
                <w:sz w:val="24"/>
                <w:szCs w:val="24"/>
              </w:rPr>
            </w:pPr>
          </w:p>
        </w:tc>
      </w:tr>
      <w:tr w14:paraId="3294222F">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2C93125E">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74C188D2">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年度目标</w:t>
            </w:r>
          </w:p>
        </w:tc>
      </w:tr>
      <w:tr w14:paraId="7550B414">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43FC44">
            <w:pPr>
              <w:spacing w:line="300" w:lineRule="exact"/>
              <w:rPr>
                <w:rFonts w:eastAsia="宋体"/>
                <w:color w:val="000000"/>
                <w:sz w:val="24"/>
                <w:szCs w:val="24"/>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79C485D9">
            <w:pPr>
              <w:tabs>
                <w:tab w:val="left" w:pos="2508"/>
              </w:tabs>
              <w:spacing w:line="300" w:lineRule="exact"/>
              <w:rPr>
                <w:rFonts w:hint="eastAsia" w:eastAsia="宋体"/>
                <w:color w:val="000000"/>
                <w:sz w:val="24"/>
                <w:szCs w:val="24"/>
                <w:lang w:eastAsia="zh-CN"/>
              </w:rPr>
            </w:pPr>
            <w:r>
              <w:rPr>
                <w:rFonts w:hint="eastAsia" w:eastAsia="宋体"/>
                <w:color w:val="000000"/>
                <w:sz w:val="24"/>
                <w:szCs w:val="24"/>
                <w:lang w:eastAsia="zh-CN"/>
              </w:rPr>
              <w:t>茂县工业园区基础设施正常运行和管理，为园区企业正常运转提供要素保障等。</w:t>
            </w:r>
          </w:p>
        </w:tc>
      </w:tr>
      <w:tr w14:paraId="23B0176E">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auto" w:sz="4" w:space="0"/>
              <w:bottom w:val="single" w:color="000000" w:sz="4" w:space="0"/>
            </w:tcBorders>
            <w:noWrap w:val="0"/>
            <w:vAlign w:val="center"/>
          </w:tcPr>
          <w:p w14:paraId="49318899">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5FF9A713">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7D30A44">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二级指标</w:t>
            </w:r>
          </w:p>
        </w:tc>
        <w:tc>
          <w:tcPr>
            <w:tcW w:w="1727" w:type="dxa"/>
            <w:tcBorders>
              <w:top w:val="single" w:color="000000" w:sz="4" w:space="0"/>
              <w:left w:val="single" w:color="000000" w:sz="4" w:space="0"/>
              <w:bottom w:val="single" w:color="000000" w:sz="4" w:space="0"/>
              <w:right w:val="single" w:color="000000" w:sz="4" w:space="0"/>
            </w:tcBorders>
            <w:noWrap w:val="0"/>
            <w:vAlign w:val="center"/>
          </w:tcPr>
          <w:p w14:paraId="29E5DA81">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三级指标</w:t>
            </w:r>
          </w:p>
        </w:tc>
        <w:tc>
          <w:tcPr>
            <w:tcW w:w="712" w:type="dxa"/>
            <w:tcBorders>
              <w:top w:val="single" w:color="000000" w:sz="4" w:space="0"/>
              <w:left w:val="single" w:color="000000" w:sz="4" w:space="0"/>
              <w:bottom w:val="single" w:color="000000" w:sz="4" w:space="0"/>
              <w:right w:val="single" w:color="000000" w:sz="4" w:space="0"/>
            </w:tcBorders>
            <w:noWrap w:val="0"/>
            <w:vAlign w:val="center"/>
          </w:tcPr>
          <w:p w14:paraId="56D9CCBB">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3C43CE0">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B9912B8">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FC7D836">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47378EA">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实际完成指标值</w:t>
            </w:r>
          </w:p>
        </w:tc>
      </w:tr>
      <w:tr w14:paraId="54648B3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auto" w:sz="4" w:space="0"/>
              <w:bottom w:val="single" w:color="000000" w:sz="4" w:space="0"/>
            </w:tcBorders>
            <w:noWrap w:val="0"/>
            <w:vAlign w:val="center"/>
          </w:tcPr>
          <w:p w14:paraId="66AA3392">
            <w:pPr>
              <w:spacing w:line="300" w:lineRule="exact"/>
              <w:jc w:val="center"/>
              <w:rPr>
                <w:rFonts w:eastAsia="宋体"/>
                <w:color w:val="000000"/>
                <w:sz w:val="24"/>
                <w:szCs w:val="24"/>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06B1F43E">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产出指标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EDBD727">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数量指标</w:t>
            </w:r>
          </w:p>
        </w:tc>
        <w:tc>
          <w:tcPr>
            <w:tcW w:w="1727" w:type="dxa"/>
            <w:tcBorders>
              <w:top w:val="single" w:color="000000" w:sz="4" w:space="0"/>
              <w:left w:val="single" w:color="000000" w:sz="4" w:space="0"/>
              <w:bottom w:val="single" w:color="000000" w:sz="4" w:space="0"/>
              <w:right w:val="single" w:color="000000" w:sz="4" w:space="0"/>
            </w:tcBorders>
            <w:noWrap w:val="0"/>
            <w:vAlign w:val="center"/>
          </w:tcPr>
          <w:p w14:paraId="551E8407">
            <w:pPr>
              <w:spacing w:line="300" w:lineRule="exact"/>
              <w:jc w:val="center"/>
              <w:rPr>
                <w:rFonts w:eastAsia="宋体"/>
                <w:color w:val="000000"/>
                <w:sz w:val="24"/>
                <w:szCs w:val="24"/>
              </w:rPr>
            </w:pPr>
            <w:r>
              <w:rPr>
                <w:rFonts w:hint="eastAsia" w:eastAsia="宋体"/>
                <w:color w:val="000000"/>
                <w:sz w:val="24"/>
                <w:szCs w:val="24"/>
              </w:rPr>
              <w:t>2个工业集中区</w:t>
            </w:r>
          </w:p>
        </w:tc>
        <w:tc>
          <w:tcPr>
            <w:tcW w:w="712" w:type="dxa"/>
            <w:tcBorders>
              <w:top w:val="single" w:color="000000" w:sz="4" w:space="0"/>
              <w:left w:val="single" w:color="000000" w:sz="4" w:space="0"/>
              <w:bottom w:val="single" w:color="000000" w:sz="4" w:space="0"/>
              <w:right w:val="single" w:color="000000" w:sz="4" w:space="0"/>
            </w:tcBorders>
            <w:noWrap w:val="0"/>
            <w:vAlign w:val="center"/>
          </w:tcPr>
          <w:p w14:paraId="416F5E2F">
            <w:pPr>
              <w:spacing w:line="300" w:lineRule="exact"/>
              <w:jc w:val="center"/>
              <w:rPr>
                <w:rFonts w:eastAsia="宋体"/>
                <w:color w:val="000000"/>
                <w:sz w:val="24"/>
                <w:szCs w:val="24"/>
              </w:rPr>
            </w:pPr>
          </w:p>
          <w:p w14:paraId="5383CAC9">
            <w:pPr>
              <w:bidi w:val="0"/>
              <w:ind w:firstLine="366" w:firstLineChars="0"/>
              <w:jc w:val="left"/>
              <w:rPr>
                <w:rFonts w:eastAsia="仿宋_GB2312"/>
                <w:kern w:val="2"/>
                <w:sz w:val="32"/>
                <w:szCs w:val="32"/>
                <w:lang w:val="en-US" w:eastAsia="zh-CN" w:bidi="ar-SA"/>
              </w:rPr>
            </w:pPr>
            <w:r>
              <w:rPr>
                <w:rFonts w:hint="eastAsia" w:eastAsia="仿宋_GB2312"/>
                <w:kern w:val="2"/>
                <w:sz w:val="32"/>
                <w:szCs w:val="32"/>
                <w:lang w:val="en-US" w:eastAsia="zh-CN" w:bidi="ar-SA"/>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058E90E">
            <w:pPr>
              <w:spacing w:line="300" w:lineRule="exact"/>
              <w:jc w:val="center"/>
              <w:rPr>
                <w:rFonts w:hint="default"/>
                <w:lang w:val="en-US" w:eastAsia="zh-CN"/>
              </w:rPr>
            </w:pPr>
            <w:r>
              <w:rPr>
                <w:rFonts w:hint="eastAsia" w:eastAsia="宋体"/>
                <w:color w:val="000000"/>
                <w:sz w:val="24"/>
                <w:szCs w:val="24"/>
                <w:lang w:val="en-US" w:eastAsia="zh-CN"/>
              </w:rPr>
              <w:t>2</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58214B2">
            <w:pPr>
              <w:spacing w:line="300" w:lineRule="exact"/>
              <w:jc w:val="center"/>
              <w:rPr>
                <w:rFonts w:eastAsia="宋体"/>
                <w:color w:val="000000"/>
                <w:sz w:val="24"/>
                <w:szCs w:val="24"/>
              </w:rPr>
            </w:pPr>
            <w:r>
              <w:rPr>
                <w:rFonts w:hint="eastAsia"/>
              </w:rPr>
              <w:t>处</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5C18946">
            <w:pPr>
              <w:spacing w:line="300" w:lineRule="exact"/>
              <w:jc w:val="center"/>
              <w:rPr>
                <w:rFonts w:hint="default"/>
                <w:lang w:val="en-US" w:eastAsia="zh-CN"/>
              </w:rPr>
            </w:pPr>
            <w:r>
              <w:rPr>
                <w:rFonts w:hint="eastAsia" w:eastAsia="宋体"/>
                <w:color w:val="000000"/>
                <w:sz w:val="24"/>
                <w:szCs w:val="24"/>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DEEA0A9">
            <w:pPr>
              <w:spacing w:line="300" w:lineRule="exact"/>
              <w:jc w:val="center"/>
              <w:rPr>
                <w:rFonts w:hint="default" w:eastAsia="宋体"/>
                <w:color w:val="000000"/>
                <w:sz w:val="24"/>
                <w:szCs w:val="24"/>
                <w:lang w:val="en-US" w:eastAsia="zh-CN"/>
              </w:rPr>
            </w:pPr>
            <w:r>
              <w:rPr>
                <w:rFonts w:hint="eastAsia" w:eastAsia="宋体"/>
                <w:color w:val="000000"/>
                <w:sz w:val="24"/>
                <w:szCs w:val="24"/>
                <w:lang w:val="en-US" w:eastAsia="zh-CN"/>
              </w:rPr>
              <w:t>2</w:t>
            </w:r>
          </w:p>
        </w:tc>
      </w:tr>
      <w:tr w14:paraId="1D8A31CB">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auto" w:sz="4" w:space="0"/>
              <w:bottom w:val="single" w:color="000000" w:sz="4" w:space="0"/>
            </w:tcBorders>
            <w:noWrap w:val="0"/>
            <w:vAlign w:val="center"/>
          </w:tcPr>
          <w:p w14:paraId="44A730E8">
            <w:pPr>
              <w:spacing w:line="300" w:lineRule="exact"/>
              <w:jc w:val="center"/>
              <w:rPr>
                <w:rFonts w:eastAsia="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E478A9">
            <w:pPr>
              <w:spacing w:line="300" w:lineRule="exact"/>
              <w:jc w:val="center"/>
              <w:rPr>
                <w:rFonts w:eastAsia="宋体"/>
                <w:color w:val="000000"/>
                <w:sz w:val="24"/>
                <w:szCs w:val="24"/>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05E8FC6">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质量指标</w:t>
            </w:r>
          </w:p>
        </w:tc>
        <w:tc>
          <w:tcPr>
            <w:tcW w:w="1727" w:type="dxa"/>
            <w:tcBorders>
              <w:top w:val="single" w:color="000000" w:sz="4" w:space="0"/>
              <w:left w:val="single" w:color="000000" w:sz="4" w:space="0"/>
              <w:bottom w:val="single" w:color="000000" w:sz="4" w:space="0"/>
              <w:right w:val="single" w:color="000000" w:sz="4" w:space="0"/>
            </w:tcBorders>
            <w:noWrap w:val="0"/>
            <w:vAlign w:val="center"/>
          </w:tcPr>
          <w:p w14:paraId="30DA87FE">
            <w:pPr>
              <w:spacing w:line="300" w:lineRule="exact"/>
              <w:rPr>
                <w:rFonts w:eastAsia="宋体"/>
                <w:color w:val="000000"/>
                <w:kern w:val="2"/>
                <w:sz w:val="24"/>
                <w:szCs w:val="24"/>
                <w:lang w:val="en-US" w:eastAsia="zh-CN" w:bidi="ar-SA"/>
              </w:rPr>
            </w:pPr>
            <w:r>
              <w:rPr>
                <w:rFonts w:hint="eastAsia" w:eastAsia="宋体"/>
                <w:color w:val="000000"/>
                <w:sz w:val="24"/>
                <w:szCs w:val="24"/>
              </w:rPr>
              <w:t>完成园区企业配套基础设施的日常运行和管理。</w:t>
            </w:r>
          </w:p>
        </w:tc>
        <w:tc>
          <w:tcPr>
            <w:tcW w:w="712" w:type="dxa"/>
            <w:tcBorders>
              <w:top w:val="single" w:color="000000" w:sz="4" w:space="0"/>
              <w:left w:val="single" w:color="000000" w:sz="4" w:space="0"/>
              <w:bottom w:val="single" w:color="000000" w:sz="4" w:space="0"/>
              <w:right w:val="single" w:color="000000" w:sz="4" w:space="0"/>
            </w:tcBorders>
            <w:noWrap w:val="0"/>
            <w:vAlign w:val="center"/>
          </w:tcPr>
          <w:p w14:paraId="51071B9D">
            <w:pPr>
              <w:tabs>
                <w:tab w:val="left" w:pos="351"/>
              </w:tabs>
              <w:spacing w:line="300" w:lineRule="exact"/>
              <w:jc w:val="left"/>
              <w:rPr>
                <w:rFonts w:hint="eastAsia" w:eastAsia="宋体"/>
                <w:color w:val="000000"/>
                <w:kern w:val="2"/>
                <w:sz w:val="24"/>
                <w:szCs w:val="24"/>
                <w:lang w:val="en-US" w:eastAsia="zh-CN" w:bidi="ar-SA"/>
              </w:rPr>
            </w:pPr>
            <w:r>
              <w:rPr>
                <w:rFonts w:hint="eastAsia" w:eastAsia="宋体"/>
                <w:color w:val="000000"/>
                <w:sz w:val="24"/>
                <w:szCs w:val="24"/>
                <w:lang w:eastAsia="zh-CN"/>
              </w:rPr>
              <w:tab/>
            </w:r>
            <w:r>
              <w:rPr>
                <w:rFonts w:hint="eastAsia" w:eastAsia="宋体"/>
                <w:color w:val="000000"/>
                <w:sz w:val="24"/>
                <w:szCs w:val="24"/>
                <w:lang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3900448">
            <w:pPr>
              <w:spacing w:line="300" w:lineRule="exact"/>
              <w:jc w:val="center"/>
              <w:rPr>
                <w:rFonts w:hint="default" w:eastAsia="宋体"/>
                <w:color w:val="000000"/>
                <w:kern w:val="2"/>
                <w:sz w:val="24"/>
                <w:szCs w:val="24"/>
                <w:lang w:val="en-US" w:eastAsia="zh-CN" w:bidi="ar-SA"/>
              </w:rPr>
            </w:pPr>
            <w:r>
              <w:rPr>
                <w:rFonts w:hint="eastAsia" w:eastAsia="宋体"/>
                <w:color w:val="000000"/>
                <w:sz w:val="24"/>
                <w:szCs w:val="24"/>
                <w:lang w:val="en-US" w:eastAsia="zh-CN"/>
              </w:rPr>
              <w:t>90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DB4483E">
            <w:pPr>
              <w:spacing w:line="300" w:lineRule="exact"/>
              <w:jc w:val="center"/>
              <w:rPr>
                <w:rFonts w:eastAsia="宋体"/>
                <w:color w:val="000000"/>
                <w:kern w:val="2"/>
                <w:sz w:val="24"/>
                <w:szCs w:val="24"/>
                <w:lang w:val="en-US" w:eastAsia="zh-CN" w:bidi="ar-SA"/>
              </w:rPr>
            </w:pPr>
            <w:r>
              <w:rPr>
                <w:rFonts w:hint="eastAsia"/>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E544B14">
            <w:pPr>
              <w:spacing w:line="300" w:lineRule="exact"/>
              <w:jc w:val="center"/>
              <w:rPr>
                <w:rFonts w:hint="default" w:eastAsia="宋体"/>
                <w:color w:val="000000"/>
                <w:kern w:val="2"/>
                <w:sz w:val="24"/>
                <w:szCs w:val="24"/>
                <w:lang w:val="en-US" w:eastAsia="zh-CN" w:bidi="ar-SA"/>
              </w:rPr>
            </w:pPr>
            <w:r>
              <w:rPr>
                <w:rFonts w:hint="eastAsia" w:eastAsia="宋体"/>
                <w:color w:val="000000"/>
                <w:sz w:val="24"/>
                <w:szCs w:val="24"/>
                <w:lang w:val="en-US" w:eastAsia="zh-CN"/>
              </w:rPr>
              <w:t>30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52E5D57">
            <w:pPr>
              <w:spacing w:line="300" w:lineRule="exact"/>
              <w:jc w:val="center"/>
              <w:rPr>
                <w:rFonts w:hint="default" w:eastAsia="宋体"/>
                <w:color w:val="000000"/>
                <w:kern w:val="2"/>
                <w:sz w:val="24"/>
                <w:szCs w:val="24"/>
                <w:lang w:val="en-US" w:eastAsia="zh-CN" w:bidi="ar-SA"/>
              </w:rPr>
            </w:pPr>
            <w:r>
              <w:rPr>
                <w:rFonts w:hint="eastAsia" w:eastAsia="宋体"/>
                <w:color w:val="000000"/>
                <w:sz w:val="24"/>
                <w:szCs w:val="24"/>
                <w:lang w:val="en-US" w:eastAsia="zh-CN"/>
              </w:rPr>
              <w:t>90</w:t>
            </w:r>
          </w:p>
        </w:tc>
      </w:tr>
      <w:tr w14:paraId="24659F5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auto" w:sz="4" w:space="0"/>
              <w:bottom w:val="single" w:color="auto" w:sz="4" w:space="0"/>
            </w:tcBorders>
            <w:noWrap w:val="0"/>
            <w:vAlign w:val="center"/>
          </w:tcPr>
          <w:p w14:paraId="283C57AB">
            <w:pPr>
              <w:spacing w:line="300" w:lineRule="exact"/>
              <w:jc w:val="center"/>
              <w:rPr>
                <w:rFonts w:eastAsia="宋体"/>
                <w:color w:val="000000"/>
                <w:sz w:val="24"/>
                <w:szCs w:val="24"/>
              </w:rPr>
            </w:pPr>
          </w:p>
        </w:tc>
        <w:tc>
          <w:tcPr>
            <w:tcW w:w="1081" w:type="dxa"/>
            <w:tcBorders>
              <w:top w:val="single" w:color="000000" w:sz="4" w:space="0"/>
              <w:left w:val="single" w:color="000000" w:sz="4" w:space="0"/>
              <w:bottom w:val="single" w:color="auto" w:sz="4" w:space="0"/>
              <w:right w:val="single" w:color="000000" w:sz="4" w:space="0"/>
            </w:tcBorders>
            <w:noWrap w:val="0"/>
            <w:vAlign w:val="center"/>
          </w:tcPr>
          <w:p w14:paraId="15BF7D7D">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效益指标</w:t>
            </w:r>
          </w:p>
        </w:tc>
        <w:tc>
          <w:tcPr>
            <w:tcW w:w="1250" w:type="dxa"/>
            <w:tcBorders>
              <w:top w:val="single" w:color="000000" w:sz="4" w:space="0"/>
              <w:left w:val="single" w:color="000000" w:sz="4" w:space="0"/>
              <w:bottom w:val="single" w:color="auto" w:sz="4" w:space="0"/>
              <w:right w:val="single" w:color="000000" w:sz="4" w:space="0"/>
            </w:tcBorders>
            <w:noWrap w:val="0"/>
            <w:vAlign w:val="center"/>
          </w:tcPr>
          <w:p w14:paraId="5B1F8293">
            <w:pPr>
              <w:widowControl/>
              <w:spacing w:line="300" w:lineRule="exact"/>
              <w:jc w:val="center"/>
              <w:textAlignment w:val="center"/>
              <w:rPr>
                <w:rFonts w:eastAsia="宋体"/>
                <w:color w:val="000000"/>
                <w:kern w:val="0"/>
                <w:sz w:val="24"/>
                <w:szCs w:val="24"/>
                <w:lang w:bidi="ar"/>
              </w:rPr>
            </w:pPr>
            <w:r>
              <w:rPr>
                <w:rFonts w:eastAsia="宋体"/>
                <w:color w:val="000000"/>
                <w:kern w:val="0"/>
                <w:sz w:val="24"/>
                <w:szCs w:val="24"/>
                <w:lang w:bidi="ar"/>
              </w:rPr>
              <w:t>经济效益</w:t>
            </w:r>
          </w:p>
          <w:p w14:paraId="1C025E0A">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指标</w:t>
            </w:r>
          </w:p>
        </w:tc>
        <w:tc>
          <w:tcPr>
            <w:tcW w:w="1727" w:type="dxa"/>
            <w:tcBorders>
              <w:top w:val="single" w:color="000000" w:sz="4" w:space="0"/>
              <w:left w:val="single" w:color="000000" w:sz="4" w:space="0"/>
              <w:bottom w:val="single" w:color="auto" w:sz="4" w:space="0"/>
              <w:right w:val="single" w:color="000000" w:sz="4" w:space="0"/>
            </w:tcBorders>
            <w:noWrap w:val="0"/>
            <w:vAlign w:val="center"/>
          </w:tcPr>
          <w:p w14:paraId="22A39605">
            <w:pPr>
              <w:spacing w:line="300" w:lineRule="exact"/>
              <w:jc w:val="center"/>
              <w:rPr>
                <w:rFonts w:eastAsia="宋体"/>
                <w:color w:val="000000"/>
                <w:sz w:val="24"/>
                <w:szCs w:val="24"/>
              </w:rPr>
            </w:pPr>
            <w:r>
              <w:rPr>
                <w:rFonts w:hint="eastAsia" w:eastAsia="宋体"/>
                <w:color w:val="000000"/>
                <w:sz w:val="24"/>
                <w:szCs w:val="24"/>
              </w:rPr>
              <w:t>确保企业正常运转提供要素保障</w:t>
            </w:r>
          </w:p>
        </w:tc>
        <w:tc>
          <w:tcPr>
            <w:tcW w:w="712" w:type="dxa"/>
            <w:tcBorders>
              <w:top w:val="single" w:color="000000" w:sz="4" w:space="0"/>
              <w:left w:val="single" w:color="000000" w:sz="4" w:space="0"/>
              <w:bottom w:val="single" w:color="auto" w:sz="4" w:space="0"/>
              <w:right w:val="single" w:color="000000" w:sz="4" w:space="0"/>
            </w:tcBorders>
            <w:noWrap w:val="0"/>
            <w:vAlign w:val="center"/>
          </w:tcPr>
          <w:p w14:paraId="2494C60A">
            <w:pPr>
              <w:tabs>
                <w:tab w:val="left" w:pos="351"/>
              </w:tabs>
              <w:spacing w:line="300" w:lineRule="exact"/>
              <w:jc w:val="left"/>
              <w:rPr>
                <w:rFonts w:hint="eastAsia" w:eastAsia="宋体"/>
                <w:color w:val="000000"/>
                <w:kern w:val="2"/>
                <w:sz w:val="24"/>
                <w:szCs w:val="24"/>
                <w:lang w:val="en-US" w:eastAsia="zh-CN" w:bidi="ar-SA"/>
              </w:rPr>
            </w:pPr>
            <w:r>
              <w:rPr>
                <w:rFonts w:hint="eastAsia" w:eastAsia="宋体"/>
                <w:color w:val="000000"/>
                <w:sz w:val="24"/>
                <w:szCs w:val="24"/>
                <w:lang w:eastAsia="zh-CN"/>
              </w:rPr>
              <w:tab/>
            </w:r>
            <w:r>
              <w:rPr>
                <w:rFonts w:hint="eastAsia" w:eastAsia="宋体"/>
                <w:color w:val="000000"/>
                <w:sz w:val="24"/>
                <w:szCs w:val="24"/>
                <w:lang w:eastAsia="zh-CN"/>
              </w:rPr>
              <w:t>≥</w:t>
            </w:r>
          </w:p>
        </w:tc>
        <w:tc>
          <w:tcPr>
            <w:tcW w:w="971" w:type="dxa"/>
            <w:tcBorders>
              <w:top w:val="single" w:color="000000" w:sz="4" w:space="0"/>
              <w:left w:val="single" w:color="000000" w:sz="4" w:space="0"/>
              <w:bottom w:val="single" w:color="auto" w:sz="4" w:space="0"/>
              <w:right w:val="single" w:color="000000" w:sz="4" w:space="0"/>
            </w:tcBorders>
            <w:noWrap w:val="0"/>
            <w:vAlign w:val="center"/>
          </w:tcPr>
          <w:p w14:paraId="2842CF08">
            <w:pPr>
              <w:spacing w:line="300" w:lineRule="exact"/>
              <w:jc w:val="center"/>
              <w:rPr>
                <w:rFonts w:hint="default" w:eastAsia="宋体"/>
                <w:color w:val="000000"/>
                <w:kern w:val="2"/>
                <w:sz w:val="24"/>
                <w:szCs w:val="24"/>
                <w:lang w:val="en-US" w:eastAsia="zh-CN" w:bidi="ar-SA"/>
              </w:rPr>
            </w:pPr>
            <w:r>
              <w:rPr>
                <w:rFonts w:hint="eastAsia" w:eastAsia="宋体"/>
                <w:color w:val="000000"/>
                <w:sz w:val="24"/>
                <w:szCs w:val="24"/>
                <w:lang w:val="en-US" w:eastAsia="zh-CN"/>
              </w:rPr>
              <w:t>90</w:t>
            </w:r>
          </w:p>
        </w:tc>
        <w:tc>
          <w:tcPr>
            <w:tcW w:w="1061" w:type="dxa"/>
            <w:tcBorders>
              <w:top w:val="single" w:color="000000" w:sz="4" w:space="0"/>
              <w:left w:val="single" w:color="000000" w:sz="4" w:space="0"/>
              <w:bottom w:val="single" w:color="auto" w:sz="4" w:space="0"/>
              <w:right w:val="single" w:color="000000" w:sz="4" w:space="0"/>
            </w:tcBorders>
            <w:noWrap w:val="0"/>
            <w:vAlign w:val="center"/>
          </w:tcPr>
          <w:p w14:paraId="0EB895F9">
            <w:pPr>
              <w:spacing w:line="300" w:lineRule="exact"/>
              <w:jc w:val="center"/>
              <w:rPr>
                <w:rFonts w:eastAsia="宋体"/>
                <w:color w:val="000000"/>
                <w:kern w:val="2"/>
                <w:sz w:val="24"/>
                <w:szCs w:val="24"/>
                <w:lang w:val="en-US" w:eastAsia="zh-CN" w:bidi="ar-SA"/>
              </w:rPr>
            </w:pPr>
            <w:r>
              <w:rPr>
                <w:rFonts w:hint="eastAsia"/>
              </w:rPr>
              <w:t>%</w:t>
            </w:r>
          </w:p>
        </w:tc>
        <w:tc>
          <w:tcPr>
            <w:tcW w:w="938" w:type="dxa"/>
            <w:tcBorders>
              <w:top w:val="single" w:color="000000" w:sz="4" w:space="0"/>
              <w:left w:val="single" w:color="000000" w:sz="4" w:space="0"/>
              <w:bottom w:val="single" w:color="auto" w:sz="4" w:space="0"/>
              <w:right w:val="single" w:color="000000" w:sz="4" w:space="0"/>
            </w:tcBorders>
            <w:noWrap w:val="0"/>
            <w:vAlign w:val="center"/>
          </w:tcPr>
          <w:p w14:paraId="1B8D18D2">
            <w:pPr>
              <w:spacing w:line="300" w:lineRule="exact"/>
              <w:jc w:val="center"/>
              <w:rPr>
                <w:rFonts w:hint="default" w:eastAsia="宋体"/>
                <w:color w:val="000000"/>
                <w:kern w:val="2"/>
                <w:sz w:val="24"/>
                <w:szCs w:val="24"/>
                <w:lang w:val="en-US" w:eastAsia="zh-CN" w:bidi="ar-SA"/>
              </w:rPr>
            </w:pPr>
            <w:r>
              <w:rPr>
                <w:rFonts w:hint="eastAsia" w:eastAsia="宋体"/>
                <w:color w:val="000000"/>
                <w:sz w:val="24"/>
                <w:szCs w:val="24"/>
                <w:lang w:val="en-US" w:eastAsia="zh-CN"/>
              </w:rPr>
              <w:t>30</w:t>
            </w:r>
          </w:p>
        </w:tc>
        <w:tc>
          <w:tcPr>
            <w:tcW w:w="1841" w:type="dxa"/>
            <w:tcBorders>
              <w:top w:val="single" w:color="000000" w:sz="4" w:space="0"/>
              <w:left w:val="single" w:color="000000" w:sz="4" w:space="0"/>
              <w:bottom w:val="single" w:color="auto" w:sz="4" w:space="0"/>
              <w:right w:val="single" w:color="000000" w:sz="4" w:space="0"/>
            </w:tcBorders>
            <w:noWrap w:val="0"/>
            <w:vAlign w:val="center"/>
          </w:tcPr>
          <w:p w14:paraId="1509C1C0">
            <w:pPr>
              <w:spacing w:line="300" w:lineRule="exact"/>
              <w:jc w:val="center"/>
              <w:rPr>
                <w:rFonts w:hint="default" w:eastAsia="宋体"/>
                <w:color w:val="000000"/>
                <w:sz w:val="24"/>
                <w:szCs w:val="24"/>
                <w:lang w:val="en-US" w:eastAsia="zh-CN"/>
              </w:rPr>
            </w:pPr>
            <w:r>
              <w:rPr>
                <w:rFonts w:hint="eastAsia" w:eastAsia="宋体"/>
                <w:color w:val="000000"/>
                <w:sz w:val="24"/>
                <w:szCs w:val="24"/>
                <w:lang w:val="en-US" w:eastAsia="zh-CN"/>
              </w:rPr>
              <w:t>90</w:t>
            </w:r>
          </w:p>
        </w:tc>
      </w:tr>
      <w:tr w14:paraId="2EC5C5F9">
        <w:tblPrEx>
          <w:tblCellMar>
            <w:top w:w="15" w:type="dxa"/>
            <w:left w:w="15" w:type="dxa"/>
            <w:bottom w:w="15" w:type="dxa"/>
            <w:right w:w="15" w:type="dxa"/>
          </w:tblCellMar>
        </w:tblPrEx>
        <w:trPr>
          <w:trHeight w:val="23" w:hRule="atLeast"/>
          <w:jc w:val="center"/>
        </w:trPr>
        <w:tc>
          <w:tcPr>
            <w:tcW w:w="652" w:type="dxa"/>
            <w:vMerge w:val="continue"/>
            <w:tcBorders>
              <w:top w:val="single" w:color="auto" w:sz="4" w:space="0"/>
              <w:left w:val="single" w:color="auto" w:sz="4" w:space="0"/>
              <w:bottom w:val="single" w:color="auto" w:sz="4" w:space="0"/>
              <w:right w:val="single" w:color="auto" w:sz="4" w:space="0"/>
            </w:tcBorders>
            <w:noWrap w:val="0"/>
            <w:vAlign w:val="center"/>
          </w:tcPr>
          <w:p w14:paraId="2D066ED6">
            <w:pPr>
              <w:spacing w:line="300" w:lineRule="exact"/>
              <w:jc w:val="center"/>
              <w:rPr>
                <w:rFonts w:eastAsia="宋体"/>
                <w:color w:val="000000"/>
                <w:sz w:val="24"/>
                <w:szCs w:val="24"/>
              </w:rPr>
            </w:pPr>
          </w:p>
        </w:tc>
        <w:tc>
          <w:tcPr>
            <w:tcW w:w="1081" w:type="dxa"/>
            <w:tcBorders>
              <w:top w:val="single" w:color="auto" w:sz="4" w:space="0"/>
              <w:left w:val="single" w:color="auto" w:sz="4" w:space="0"/>
              <w:bottom w:val="single" w:color="auto" w:sz="4" w:space="0"/>
              <w:right w:val="single" w:color="auto" w:sz="4" w:space="0"/>
            </w:tcBorders>
            <w:noWrap w:val="0"/>
            <w:vAlign w:val="center"/>
          </w:tcPr>
          <w:p w14:paraId="20F2BBCE">
            <w:pPr>
              <w:widowControl/>
              <w:spacing w:line="300" w:lineRule="exact"/>
              <w:jc w:val="center"/>
              <w:textAlignment w:val="center"/>
              <w:rPr>
                <w:rFonts w:eastAsia="宋体"/>
                <w:color w:val="000000"/>
                <w:kern w:val="0"/>
                <w:sz w:val="24"/>
                <w:szCs w:val="24"/>
                <w:lang w:bidi="ar"/>
              </w:rPr>
            </w:pPr>
            <w:r>
              <w:rPr>
                <w:rFonts w:eastAsia="宋体"/>
                <w:color w:val="000000"/>
                <w:kern w:val="0"/>
                <w:sz w:val="24"/>
                <w:szCs w:val="24"/>
                <w:lang w:bidi="ar"/>
              </w:rPr>
              <w:t>满意度</w:t>
            </w:r>
          </w:p>
          <w:p w14:paraId="511C610B">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指标</w:t>
            </w:r>
          </w:p>
        </w:tc>
        <w:tc>
          <w:tcPr>
            <w:tcW w:w="1250" w:type="dxa"/>
            <w:tcBorders>
              <w:top w:val="single" w:color="auto" w:sz="4" w:space="0"/>
              <w:left w:val="single" w:color="auto" w:sz="4" w:space="0"/>
              <w:bottom w:val="single" w:color="auto" w:sz="4" w:space="0"/>
              <w:right w:val="single" w:color="auto" w:sz="4" w:space="0"/>
            </w:tcBorders>
            <w:noWrap w:val="0"/>
            <w:vAlign w:val="center"/>
          </w:tcPr>
          <w:p w14:paraId="432C59BC">
            <w:pPr>
              <w:widowControl/>
              <w:spacing w:line="300" w:lineRule="exact"/>
              <w:jc w:val="center"/>
              <w:textAlignment w:val="center"/>
              <w:rPr>
                <w:rFonts w:eastAsia="宋体"/>
                <w:color w:val="000000"/>
                <w:kern w:val="0"/>
                <w:sz w:val="24"/>
                <w:szCs w:val="24"/>
                <w:lang w:bidi="ar"/>
              </w:rPr>
            </w:pPr>
            <w:r>
              <w:rPr>
                <w:rFonts w:eastAsia="宋体"/>
                <w:color w:val="000000"/>
                <w:kern w:val="0"/>
                <w:sz w:val="24"/>
                <w:szCs w:val="24"/>
                <w:lang w:bidi="ar"/>
              </w:rPr>
              <w:t>服务对象</w:t>
            </w:r>
          </w:p>
          <w:p w14:paraId="76FE8F37">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满意度指标</w:t>
            </w:r>
          </w:p>
        </w:tc>
        <w:tc>
          <w:tcPr>
            <w:tcW w:w="1727" w:type="dxa"/>
            <w:tcBorders>
              <w:top w:val="single" w:color="auto" w:sz="4" w:space="0"/>
              <w:left w:val="single" w:color="auto" w:sz="4" w:space="0"/>
              <w:bottom w:val="single" w:color="auto" w:sz="4" w:space="0"/>
              <w:right w:val="single" w:color="auto" w:sz="4" w:space="0"/>
            </w:tcBorders>
            <w:noWrap w:val="0"/>
            <w:vAlign w:val="center"/>
          </w:tcPr>
          <w:p w14:paraId="22EA8DD5">
            <w:pPr>
              <w:spacing w:line="300" w:lineRule="exact"/>
              <w:rPr>
                <w:rFonts w:eastAsia="宋体"/>
                <w:color w:val="000000"/>
                <w:sz w:val="24"/>
                <w:szCs w:val="24"/>
              </w:rPr>
            </w:pPr>
            <w:r>
              <w:rPr>
                <w:rFonts w:hint="eastAsia" w:eastAsia="宋体"/>
                <w:color w:val="000000"/>
                <w:sz w:val="24"/>
                <w:szCs w:val="24"/>
              </w:rPr>
              <w:t>各企业满意</w:t>
            </w:r>
          </w:p>
        </w:tc>
        <w:tc>
          <w:tcPr>
            <w:tcW w:w="712" w:type="dxa"/>
            <w:tcBorders>
              <w:top w:val="single" w:color="auto" w:sz="4" w:space="0"/>
              <w:left w:val="single" w:color="auto" w:sz="4" w:space="0"/>
              <w:bottom w:val="single" w:color="auto" w:sz="4" w:space="0"/>
              <w:right w:val="single" w:color="auto" w:sz="4" w:space="0"/>
            </w:tcBorders>
            <w:noWrap w:val="0"/>
            <w:vAlign w:val="center"/>
          </w:tcPr>
          <w:p w14:paraId="1F7F117F">
            <w:pPr>
              <w:tabs>
                <w:tab w:val="left" w:pos="351"/>
              </w:tabs>
              <w:spacing w:line="300" w:lineRule="exact"/>
              <w:jc w:val="left"/>
              <w:rPr>
                <w:rFonts w:hint="eastAsia" w:eastAsia="宋体"/>
                <w:color w:val="000000"/>
                <w:kern w:val="2"/>
                <w:sz w:val="24"/>
                <w:szCs w:val="24"/>
                <w:lang w:val="en-US" w:eastAsia="zh-CN" w:bidi="ar-SA"/>
              </w:rPr>
            </w:pPr>
            <w:r>
              <w:rPr>
                <w:rFonts w:hint="eastAsia" w:eastAsia="宋体"/>
                <w:color w:val="000000"/>
                <w:sz w:val="24"/>
                <w:szCs w:val="24"/>
                <w:lang w:eastAsia="zh-CN"/>
              </w:rPr>
              <w:tab/>
            </w:r>
            <w:r>
              <w:rPr>
                <w:rFonts w:hint="eastAsia" w:eastAsia="宋体"/>
                <w:color w:val="000000"/>
                <w:sz w:val="24"/>
                <w:szCs w:val="24"/>
                <w:lang w:eastAsia="zh-CN"/>
              </w:rPr>
              <w:t>≥</w:t>
            </w:r>
          </w:p>
        </w:tc>
        <w:tc>
          <w:tcPr>
            <w:tcW w:w="971" w:type="dxa"/>
            <w:tcBorders>
              <w:top w:val="single" w:color="auto" w:sz="4" w:space="0"/>
              <w:left w:val="single" w:color="auto" w:sz="4" w:space="0"/>
              <w:bottom w:val="single" w:color="auto" w:sz="4" w:space="0"/>
              <w:right w:val="single" w:color="auto" w:sz="4" w:space="0"/>
            </w:tcBorders>
            <w:noWrap w:val="0"/>
            <w:vAlign w:val="center"/>
          </w:tcPr>
          <w:p w14:paraId="438851DA">
            <w:pPr>
              <w:spacing w:line="300" w:lineRule="exact"/>
              <w:jc w:val="center"/>
              <w:rPr>
                <w:rFonts w:hint="default" w:eastAsia="宋体"/>
                <w:color w:val="000000"/>
                <w:kern w:val="2"/>
                <w:sz w:val="24"/>
                <w:szCs w:val="24"/>
                <w:lang w:val="en-US" w:eastAsia="zh-CN" w:bidi="ar-SA"/>
              </w:rPr>
            </w:pPr>
            <w:r>
              <w:rPr>
                <w:rFonts w:hint="eastAsia" w:eastAsia="宋体"/>
                <w:color w:val="000000"/>
                <w:sz w:val="24"/>
                <w:szCs w:val="24"/>
                <w:lang w:val="en-US" w:eastAsia="zh-CN"/>
              </w:rPr>
              <w:t>90</w:t>
            </w:r>
          </w:p>
        </w:tc>
        <w:tc>
          <w:tcPr>
            <w:tcW w:w="1061" w:type="dxa"/>
            <w:tcBorders>
              <w:top w:val="single" w:color="auto" w:sz="4" w:space="0"/>
              <w:left w:val="single" w:color="auto" w:sz="4" w:space="0"/>
              <w:bottom w:val="single" w:color="auto" w:sz="4" w:space="0"/>
              <w:right w:val="single" w:color="auto" w:sz="4" w:space="0"/>
            </w:tcBorders>
            <w:noWrap w:val="0"/>
            <w:vAlign w:val="center"/>
          </w:tcPr>
          <w:p w14:paraId="6AC2C210">
            <w:pPr>
              <w:spacing w:line="300" w:lineRule="exact"/>
              <w:jc w:val="center"/>
              <w:rPr>
                <w:rFonts w:eastAsia="宋体"/>
                <w:color w:val="000000"/>
                <w:kern w:val="2"/>
                <w:sz w:val="24"/>
                <w:szCs w:val="24"/>
                <w:lang w:val="en-US" w:eastAsia="zh-CN" w:bidi="ar-SA"/>
              </w:rPr>
            </w:pPr>
            <w:r>
              <w:rPr>
                <w:rFonts w:hint="eastAsia"/>
              </w:rPr>
              <w:t>%</w:t>
            </w:r>
          </w:p>
        </w:tc>
        <w:tc>
          <w:tcPr>
            <w:tcW w:w="938" w:type="dxa"/>
            <w:tcBorders>
              <w:top w:val="single" w:color="auto" w:sz="4" w:space="0"/>
              <w:left w:val="single" w:color="auto" w:sz="4" w:space="0"/>
              <w:bottom w:val="single" w:color="auto" w:sz="4" w:space="0"/>
              <w:right w:val="single" w:color="auto" w:sz="4" w:space="0"/>
            </w:tcBorders>
            <w:noWrap w:val="0"/>
            <w:vAlign w:val="center"/>
          </w:tcPr>
          <w:p w14:paraId="24488879">
            <w:pPr>
              <w:spacing w:line="300" w:lineRule="exact"/>
              <w:jc w:val="center"/>
              <w:rPr>
                <w:rFonts w:hint="default" w:eastAsia="宋体"/>
                <w:color w:val="000000"/>
                <w:sz w:val="24"/>
                <w:szCs w:val="24"/>
                <w:lang w:val="en-US" w:eastAsia="zh-CN"/>
              </w:rPr>
            </w:pPr>
            <w:r>
              <w:rPr>
                <w:rFonts w:hint="eastAsia" w:eastAsia="宋体"/>
                <w:color w:val="000000"/>
                <w:sz w:val="24"/>
                <w:szCs w:val="24"/>
                <w:lang w:val="en-US" w:eastAsia="zh-CN"/>
              </w:rPr>
              <w:t>10</w:t>
            </w:r>
          </w:p>
        </w:tc>
        <w:tc>
          <w:tcPr>
            <w:tcW w:w="1841" w:type="dxa"/>
            <w:tcBorders>
              <w:top w:val="single" w:color="auto" w:sz="4" w:space="0"/>
              <w:left w:val="single" w:color="auto" w:sz="4" w:space="0"/>
              <w:bottom w:val="single" w:color="auto" w:sz="4" w:space="0"/>
              <w:right w:val="single" w:color="auto" w:sz="4" w:space="0"/>
            </w:tcBorders>
            <w:noWrap w:val="0"/>
            <w:vAlign w:val="center"/>
          </w:tcPr>
          <w:p w14:paraId="5371E2C5">
            <w:pPr>
              <w:spacing w:line="300" w:lineRule="exact"/>
              <w:jc w:val="center"/>
              <w:rPr>
                <w:rFonts w:hint="default" w:eastAsia="宋体"/>
                <w:color w:val="000000"/>
                <w:sz w:val="24"/>
                <w:szCs w:val="24"/>
                <w:lang w:val="en-US" w:eastAsia="zh-CN"/>
              </w:rPr>
            </w:pPr>
            <w:r>
              <w:rPr>
                <w:rFonts w:hint="eastAsia" w:eastAsia="宋体"/>
                <w:color w:val="000000"/>
                <w:sz w:val="24"/>
                <w:szCs w:val="24"/>
                <w:lang w:val="en-US" w:eastAsia="zh-CN"/>
              </w:rPr>
              <w:t>90</w:t>
            </w:r>
          </w:p>
        </w:tc>
      </w:tr>
    </w:tbl>
    <w:p w14:paraId="322D23E4">
      <w:pPr>
        <w:pStyle w:val="20"/>
        <w:rPr>
          <w:rFonts w:hint="eastAsia"/>
          <w:lang w:val="en-US" w:eastAsia="zh-CN"/>
        </w:rPr>
      </w:pPr>
    </w:p>
    <w:p w14:paraId="60A8D19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7620BCD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53"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314AEF49">
      <w:pPr>
        <w:pStyle w:val="2"/>
        <w:jc w:val="center"/>
        <w:rPr>
          <w:rFonts w:hint="eastAsia" w:ascii="Times New Roman" w:hAnsi="Times New Roman" w:eastAsia="方正小标宋简体" w:cs="方正小标宋简体"/>
          <w:b w:val="0"/>
          <w:color w:val="auto"/>
          <w:highlight w:val="none"/>
        </w:rPr>
      </w:pPr>
      <w:r>
        <w:rPr>
          <w:rFonts w:hint="eastAsia" w:ascii="Times New Roman" w:hAnsi="Times New Roman" w:eastAsia="方正小标宋简体" w:cs="方正小标宋简体"/>
          <w:b w:val="0"/>
          <w:color w:val="auto"/>
          <w:highlight w:val="none"/>
        </w:rPr>
        <w:t>第五部分 附表</w:t>
      </w:r>
      <w:bookmarkEnd w:id="51"/>
      <w:bookmarkEnd w:id="53"/>
      <w:bookmarkStart w:id="54" w:name="_Toc15396619"/>
    </w:p>
    <w:bookmarkEnd w:id="54"/>
    <w:p w14:paraId="11414BF5">
      <w:pPr>
        <w:pStyle w:val="15"/>
        <w:keepNext w:val="0"/>
        <w:keepLines w:val="0"/>
        <w:pageBreakBefore w:val="0"/>
        <w:suppressAutoHyphens/>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val="en-US" w:eastAsia="zh-CN"/>
        </w:rPr>
      </w:pPr>
    </w:p>
    <w:p w14:paraId="3A6A8810">
      <w:pPr>
        <w:pStyle w:val="15"/>
        <w:keepNext w:val="0"/>
        <w:keepLines w:val="0"/>
        <w:pageBreakBefore w:val="0"/>
        <w:suppressAutoHyphens/>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一、封面</w:t>
      </w:r>
    </w:p>
    <w:p w14:paraId="14A962EF">
      <w:pPr>
        <w:pStyle w:val="15"/>
        <w:keepNext w:val="0"/>
        <w:keepLines w:val="0"/>
        <w:pageBreakBefore w:val="0"/>
        <w:suppressAutoHyphens/>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二、收入支出决算总表</w:t>
      </w:r>
    </w:p>
    <w:p w14:paraId="534E7912">
      <w:pPr>
        <w:pStyle w:val="15"/>
        <w:keepNext w:val="0"/>
        <w:keepLines w:val="0"/>
        <w:pageBreakBefore w:val="0"/>
        <w:suppressAutoHyphens/>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三、收入决算表</w:t>
      </w:r>
    </w:p>
    <w:p w14:paraId="6DC00A65">
      <w:pPr>
        <w:pStyle w:val="15"/>
        <w:keepNext w:val="0"/>
        <w:keepLines w:val="0"/>
        <w:pageBreakBefore w:val="0"/>
        <w:suppressAutoHyphens/>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四、支出决算表</w:t>
      </w:r>
    </w:p>
    <w:p w14:paraId="49799EB7">
      <w:pPr>
        <w:pStyle w:val="15"/>
        <w:keepNext w:val="0"/>
        <w:keepLines w:val="0"/>
        <w:pageBreakBefore w:val="0"/>
        <w:suppressAutoHyphens/>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五、财政拨款收入支出决算总表</w:t>
      </w:r>
    </w:p>
    <w:p w14:paraId="030B5557">
      <w:pPr>
        <w:pStyle w:val="15"/>
        <w:keepNext w:val="0"/>
        <w:keepLines w:val="0"/>
        <w:pageBreakBefore w:val="0"/>
        <w:suppressAutoHyphens/>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六、财政拨款支出决算明细表</w:t>
      </w:r>
    </w:p>
    <w:p w14:paraId="0BFFBDC4">
      <w:pPr>
        <w:pStyle w:val="15"/>
        <w:keepNext w:val="0"/>
        <w:keepLines w:val="0"/>
        <w:pageBreakBefore w:val="0"/>
        <w:suppressAutoHyphens/>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七、一般公共预算财政拨款支出决算表</w:t>
      </w:r>
    </w:p>
    <w:p w14:paraId="3E3216E8">
      <w:pPr>
        <w:pStyle w:val="15"/>
        <w:keepNext w:val="0"/>
        <w:keepLines w:val="0"/>
        <w:pageBreakBefore w:val="0"/>
        <w:suppressAutoHyphens/>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八、一般公共预算财政拨款支出决算明细表</w:t>
      </w:r>
    </w:p>
    <w:p w14:paraId="6982F710">
      <w:pPr>
        <w:pStyle w:val="15"/>
        <w:keepNext w:val="0"/>
        <w:keepLines w:val="0"/>
        <w:pageBreakBefore w:val="0"/>
        <w:suppressAutoHyphens/>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九、一般公共预算财政拨款基本支出决算明细表</w:t>
      </w:r>
    </w:p>
    <w:p w14:paraId="1AD8E909">
      <w:pPr>
        <w:pStyle w:val="15"/>
        <w:keepNext w:val="0"/>
        <w:keepLines w:val="0"/>
        <w:pageBreakBefore w:val="0"/>
        <w:suppressAutoHyphens/>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十、一般公共预算财政拨款项目支出决算表</w:t>
      </w:r>
    </w:p>
    <w:p w14:paraId="2F14ED7C">
      <w:pPr>
        <w:pStyle w:val="15"/>
        <w:keepNext w:val="0"/>
        <w:keepLines w:val="0"/>
        <w:pageBreakBefore w:val="0"/>
        <w:suppressAutoHyphens/>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十一、政府性基金预算财政拨款收入支出决算表</w:t>
      </w:r>
    </w:p>
    <w:p w14:paraId="3D394522">
      <w:pPr>
        <w:pStyle w:val="15"/>
        <w:keepNext w:val="0"/>
        <w:keepLines w:val="0"/>
        <w:pageBreakBefore w:val="0"/>
        <w:suppressAutoHyphens/>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十二、国有资本经营预算财政拨款收入支出决算表</w:t>
      </w:r>
    </w:p>
    <w:p w14:paraId="58271045">
      <w:pPr>
        <w:pStyle w:val="15"/>
        <w:keepNext w:val="0"/>
        <w:keepLines w:val="0"/>
        <w:pageBreakBefore w:val="0"/>
        <w:suppressAutoHyphens/>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十三、国有资本经营预算财政拨款支出决算表</w:t>
      </w:r>
    </w:p>
    <w:p w14:paraId="665CE6E3">
      <w:pPr>
        <w:pStyle w:val="15"/>
        <w:keepNext w:val="0"/>
        <w:keepLines w:val="0"/>
        <w:pageBreakBefore w:val="0"/>
        <w:suppressAutoHyphens/>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val="en-US" w:eastAsia="zh-CN"/>
        </w:rPr>
        <w:t>十四、财政拨款“三公”经费支出决算</w:t>
      </w:r>
    </w:p>
    <w:p w14:paraId="7EAB53F4">
      <w:pPr>
        <w:rPr>
          <w:rFonts w:hint="eastAsia" w:ascii="Times New Roman" w:hAnsi="Times New Roman"/>
          <w:lang w:eastAsia="zh-CN"/>
        </w:rPr>
      </w:pPr>
    </w:p>
    <w:sectPr>
      <w:footerReference r:id="rId11" w:type="default"/>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黑体"/>
    <w:panose1 w:val="02010601030101010101"/>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2000000000000000000"/>
    <w:charset w:val="86"/>
    <w:family w:val="auto"/>
    <w:pitch w:val="default"/>
    <w:sig w:usb0="00000000" w:usb1="00000000" w:usb2="00082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2535E">
    <w:pPr>
      <w:pStyle w:val="10"/>
      <w:jc w:val="center"/>
    </w:pPr>
  </w:p>
  <w:p w14:paraId="21178F5D">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25360">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3EF2D">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4F908A">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A4F908A">
                    <w:pPr>
                      <w:pStyle w:val="1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CDC24">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F53FAB">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BF53FAB">
                    <w:pPr>
                      <w:pStyle w:val="1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8C4DE">
    <w:pPr>
      <w:pStyle w:val="1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394F66">
                          <w:pPr>
                            <w:pStyle w:val="10"/>
                          </w:pPr>
                          <w:r>
                            <w:fldChar w:fldCharType="begin"/>
                          </w:r>
                          <w:r>
                            <w:instrText xml:space="preserve"> PAGE  \* MERGEFORMAT </w:instrText>
                          </w:r>
                          <w:r>
                            <w:fldChar w:fldCharType="separate"/>
                          </w:r>
                          <w:r>
                            <w:t>- 29 -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A394F66">
                    <w:pPr>
                      <w:pStyle w:val="10"/>
                    </w:pPr>
                    <w:r>
                      <w:fldChar w:fldCharType="begin"/>
                    </w:r>
                    <w:r>
                      <w:instrText xml:space="preserve"> PAGE  \* MERGEFORMAT </w:instrText>
                    </w:r>
                    <w:r>
                      <w:fldChar w:fldCharType="separate"/>
                    </w:r>
                    <w:r>
                      <w:t>- 29 -</w:t>
                    </w:r>
                    <w:r>
                      <w:fldChar w:fldCharType="end"/>
                    </w:r>
                  </w:p>
                </w:txbxContent>
              </v:textbox>
            </v:shape>
          </w:pict>
        </mc:Fallback>
      </mc:AlternateContent>
    </w:r>
  </w:p>
  <w:p w14:paraId="3AC54704">
    <w:pPr>
      <w:pStyle w:val="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0EFEF">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924426">
                          <w:pPr>
                            <w:pStyle w:val="10"/>
                          </w:pPr>
                          <w:r>
                            <w:fldChar w:fldCharType="begin"/>
                          </w:r>
                          <w:r>
                            <w:instrText xml:space="preserve"> PAGE  \* MERGEFORMAT </w:instrText>
                          </w:r>
                          <w:r>
                            <w:fldChar w:fldCharType="separate"/>
                          </w:r>
                          <w:r>
                            <w:t>- 28 -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59924426">
                    <w:pPr>
                      <w:pStyle w:val="10"/>
                    </w:pPr>
                    <w:r>
                      <w:fldChar w:fldCharType="begin"/>
                    </w:r>
                    <w:r>
                      <w:instrText xml:space="preserve"> PAGE  \* MERGEFORMAT </w:instrText>
                    </w:r>
                    <w:r>
                      <w:fldChar w:fldCharType="separate"/>
                    </w:r>
                    <w:r>
                      <w:t>- 28 -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28CEB">
    <w:pPr>
      <w:spacing w:line="235" w:lineRule="auto"/>
      <w:rPr>
        <w:rFonts w:ascii="宋体" w:hAnsi="宋体" w:eastAsia="宋体" w:cs="宋体"/>
        <w:sz w:val="31"/>
        <w:szCs w:val="31"/>
      </w:rPr>
    </w:pPr>
    <w:r>
      <w:rPr>
        <w:sz w:val="3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EDA93A">
                          <w:pPr>
                            <w:pStyle w:val="10"/>
                          </w:pPr>
                          <w:r>
                            <w:fldChar w:fldCharType="begin"/>
                          </w:r>
                          <w:r>
                            <w:instrText xml:space="preserve"> PAGE  \* MERGEFORMAT </w:instrText>
                          </w:r>
                          <w:r>
                            <w:fldChar w:fldCharType="separate"/>
                          </w:r>
                          <w:r>
                            <w:t>- 41 -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AEDA93A">
                    <w:pPr>
                      <w:pStyle w:val="10"/>
                    </w:pPr>
                    <w:r>
                      <w:fldChar w:fldCharType="begin"/>
                    </w:r>
                    <w:r>
                      <w:instrText xml:space="preserve"> PAGE  \* MERGEFORMAT </w:instrText>
                    </w:r>
                    <w:r>
                      <w:fldChar w:fldCharType="separate"/>
                    </w:r>
                    <w:r>
                      <w:t>- 41 -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032CE">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4518C">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F87286"/>
    <w:multiLevelType w:val="singleLevel"/>
    <w:tmpl w:val="D7F87286"/>
    <w:lvl w:ilvl="0" w:tentative="0">
      <w:start w:val="1"/>
      <w:numFmt w:val="chineseCounting"/>
      <w:suff w:val="nothing"/>
      <w:lvlText w:val="（%1）"/>
      <w:lvlJc w:val="left"/>
      <w:rPr>
        <w:rFonts w:hint="eastAsia"/>
      </w:rPr>
    </w:lvl>
  </w:abstractNum>
  <w:abstractNum w:abstractNumId="1">
    <w:nsid w:val="36AA7E42"/>
    <w:multiLevelType w:val="singleLevel"/>
    <w:tmpl w:val="36AA7E42"/>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3597303"/>
    <w:rsid w:val="04916F1E"/>
    <w:rsid w:val="061E35DE"/>
    <w:rsid w:val="066E0107"/>
    <w:rsid w:val="07996F6E"/>
    <w:rsid w:val="07DFD8BA"/>
    <w:rsid w:val="09867E8F"/>
    <w:rsid w:val="09AD1D83"/>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323E76"/>
    <w:rsid w:val="186504BB"/>
    <w:rsid w:val="19A445FC"/>
    <w:rsid w:val="19FC5737"/>
    <w:rsid w:val="1BE8440E"/>
    <w:rsid w:val="1D155CEE"/>
    <w:rsid w:val="1D1638FE"/>
    <w:rsid w:val="1E312DEB"/>
    <w:rsid w:val="1E740ACF"/>
    <w:rsid w:val="1ED02EE2"/>
    <w:rsid w:val="1FF35744"/>
    <w:rsid w:val="1FF6BC77"/>
    <w:rsid w:val="20F843D4"/>
    <w:rsid w:val="2186353C"/>
    <w:rsid w:val="23860B96"/>
    <w:rsid w:val="240371BF"/>
    <w:rsid w:val="244F3473"/>
    <w:rsid w:val="24C97D99"/>
    <w:rsid w:val="25A718F0"/>
    <w:rsid w:val="25BB59F6"/>
    <w:rsid w:val="260F557C"/>
    <w:rsid w:val="26970054"/>
    <w:rsid w:val="272916F4"/>
    <w:rsid w:val="281408E2"/>
    <w:rsid w:val="29FD04D3"/>
    <w:rsid w:val="2BFF7BC6"/>
    <w:rsid w:val="2C8A61B5"/>
    <w:rsid w:val="2D546C0A"/>
    <w:rsid w:val="2DF04E50"/>
    <w:rsid w:val="2E586DFA"/>
    <w:rsid w:val="2F040D46"/>
    <w:rsid w:val="2F6B035B"/>
    <w:rsid w:val="2FAE5751"/>
    <w:rsid w:val="2FB1A395"/>
    <w:rsid w:val="2FD9A7D8"/>
    <w:rsid w:val="2FDBF714"/>
    <w:rsid w:val="30AB6865"/>
    <w:rsid w:val="319F7F4E"/>
    <w:rsid w:val="32BD1EF1"/>
    <w:rsid w:val="3304709D"/>
    <w:rsid w:val="33837901"/>
    <w:rsid w:val="33A773CB"/>
    <w:rsid w:val="349D6851"/>
    <w:rsid w:val="36AA5135"/>
    <w:rsid w:val="36BE0DA7"/>
    <w:rsid w:val="374452AD"/>
    <w:rsid w:val="376B6AA6"/>
    <w:rsid w:val="376D39B2"/>
    <w:rsid w:val="37E16F03"/>
    <w:rsid w:val="37F53A3B"/>
    <w:rsid w:val="384D41D2"/>
    <w:rsid w:val="389B6C89"/>
    <w:rsid w:val="38D469F0"/>
    <w:rsid w:val="38D534B1"/>
    <w:rsid w:val="39627CCD"/>
    <w:rsid w:val="397BAF1F"/>
    <w:rsid w:val="39F3557E"/>
    <w:rsid w:val="3A6E6B81"/>
    <w:rsid w:val="3AB79AF3"/>
    <w:rsid w:val="3AE834C0"/>
    <w:rsid w:val="3B7EF35A"/>
    <w:rsid w:val="3B9FDB6C"/>
    <w:rsid w:val="3BF5BC2F"/>
    <w:rsid w:val="3CEBA265"/>
    <w:rsid w:val="3D0F0457"/>
    <w:rsid w:val="3D98207C"/>
    <w:rsid w:val="3DEE7CF3"/>
    <w:rsid w:val="3E3B1664"/>
    <w:rsid w:val="3E740A63"/>
    <w:rsid w:val="3E78745D"/>
    <w:rsid w:val="3E946E66"/>
    <w:rsid w:val="3EE17838"/>
    <w:rsid w:val="3F55381A"/>
    <w:rsid w:val="3F7F7599"/>
    <w:rsid w:val="3FF4CAE0"/>
    <w:rsid w:val="3FF7B227"/>
    <w:rsid w:val="40767B7D"/>
    <w:rsid w:val="44C36796"/>
    <w:rsid w:val="44E268DA"/>
    <w:rsid w:val="450D13D7"/>
    <w:rsid w:val="45506656"/>
    <w:rsid w:val="45B00EB1"/>
    <w:rsid w:val="486A6C7A"/>
    <w:rsid w:val="4A627F82"/>
    <w:rsid w:val="4AF241CC"/>
    <w:rsid w:val="4B0E749A"/>
    <w:rsid w:val="4B2477C4"/>
    <w:rsid w:val="4B4F25DA"/>
    <w:rsid w:val="4BE068DB"/>
    <w:rsid w:val="4D2D0BEB"/>
    <w:rsid w:val="4D577224"/>
    <w:rsid w:val="4DBF1CEB"/>
    <w:rsid w:val="4DF0007C"/>
    <w:rsid w:val="4EAB630A"/>
    <w:rsid w:val="4ECE2238"/>
    <w:rsid w:val="4F833267"/>
    <w:rsid w:val="4FE9BD67"/>
    <w:rsid w:val="4FFB052F"/>
    <w:rsid w:val="511354FE"/>
    <w:rsid w:val="5133250E"/>
    <w:rsid w:val="532C634D"/>
    <w:rsid w:val="537E6D0A"/>
    <w:rsid w:val="53F74C96"/>
    <w:rsid w:val="55170BA8"/>
    <w:rsid w:val="553218C9"/>
    <w:rsid w:val="559508E1"/>
    <w:rsid w:val="567E1AA5"/>
    <w:rsid w:val="56E47B74"/>
    <w:rsid w:val="57175D52"/>
    <w:rsid w:val="57BD3DD4"/>
    <w:rsid w:val="583919EA"/>
    <w:rsid w:val="5AF92295"/>
    <w:rsid w:val="5B250254"/>
    <w:rsid w:val="5B6A7475"/>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4B644E3"/>
    <w:rsid w:val="652F5BBD"/>
    <w:rsid w:val="65E66580"/>
    <w:rsid w:val="664B1D71"/>
    <w:rsid w:val="664B4E8E"/>
    <w:rsid w:val="67277B67"/>
    <w:rsid w:val="67AA3209"/>
    <w:rsid w:val="6823620F"/>
    <w:rsid w:val="698D0931"/>
    <w:rsid w:val="6A7FE5F3"/>
    <w:rsid w:val="6B053271"/>
    <w:rsid w:val="6BDD78B3"/>
    <w:rsid w:val="6C4A05C8"/>
    <w:rsid w:val="6C8742B8"/>
    <w:rsid w:val="6D051E2B"/>
    <w:rsid w:val="6DBF5E93"/>
    <w:rsid w:val="6DFF077E"/>
    <w:rsid w:val="6E714EF0"/>
    <w:rsid w:val="6E7E3605"/>
    <w:rsid w:val="6E7FDCC7"/>
    <w:rsid w:val="6ED6A62E"/>
    <w:rsid w:val="6EE00B15"/>
    <w:rsid w:val="6EE5683D"/>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5E52B7B"/>
    <w:rsid w:val="765D5ECB"/>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87745"/>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6"/>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Chars="200"/>
    </w:pPr>
    <w:rPr>
      <w:rFonts w:ascii="仿宋_GB2312"/>
      <w:szCs w:val="32"/>
    </w:rPr>
  </w:style>
  <w:style w:type="paragraph" w:styleId="7">
    <w:name w:val="Body Text First Indent 2"/>
    <w:basedOn w:val="6"/>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able of figures"/>
    <w:basedOn w:val="1"/>
    <w:next w:val="1"/>
    <w:qFormat/>
    <w:uiPriority w:val="0"/>
    <w:pPr>
      <w:ind w:left="400" w:leftChars="200" w:hanging="200" w:hangingChars="200"/>
    </w:p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5"/>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2"/>
    <w:qFormat/>
    <w:uiPriority w:val="9"/>
    <w:rPr>
      <w:rFonts w:ascii="Times New Roman" w:hAnsi="Times New Roman"/>
      <w:b/>
      <w:bCs/>
      <w:kern w:val="44"/>
      <w:sz w:val="44"/>
      <w:szCs w:val="44"/>
    </w:rPr>
  </w:style>
  <w:style w:type="character" w:customStyle="1" w:styleId="30">
    <w:name w:val="标题 2 Char"/>
    <w:basedOn w:val="17"/>
    <w:link w:val="3"/>
    <w:qFormat/>
    <w:uiPriority w:val="9"/>
    <w:rPr>
      <w:rFonts w:asciiTheme="majorHAnsi" w:hAnsiTheme="majorHAnsi" w:eastAsiaTheme="majorEastAsia" w:cstheme="majorBidi"/>
      <w:b/>
      <w:bCs/>
      <w:kern w:val="2"/>
      <w:sz w:val="32"/>
      <w:szCs w:val="32"/>
    </w:rPr>
  </w:style>
  <w:style w:type="paragraph" w:customStyle="1" w:styleId="31">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9"/>
    <w:semiHidden/>
    <w:qFormat/>
    <w:uiPriority w:val="99"/>
    <w:rPr>
      <w:rFonts w:ascii="Times New Roman" w:hAnsi="Times New Roman"/>
      <w:kern w:val="2"/>
      <w:sz w:val="18"/>
      <w:szCs w:val="18"/>
    </w:rPr>
  </w:style>
  <w:style w:type="character" w:customStyle="1" w:styleId="33">
    <w:name w:val="标题 3 Char"/>
    <w:basedOn w:val="17"/>
    <w:link w:val="4"/>
    <w:qFormat/>
    <w:uiPriority w:val="9"/>
    <w:rPr>
      <w:rFonts w:ascii="Times New Roman" w:hAnsi="Times New Roman"/>
      <w:b/>
      <w:bCs/>
      <w:kern w:val="2"/>
      <w:sz w:val="32"/>
      <w:szCs w:val="32"/>
    </w:rPr>
  </w:style>
  <w:style w:type="paragraph" w:customStyle="1" w:styleId="34">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6">
    <w:name w:val="17"/>
    <w:basedOn w:val="1"/>
    <w:qFormat/>
    <w:uiPriority w:val="0"/>
    <w:pPr>
      <w:widowControl/>
      <w:spacing w:before="100" w:beforeAutospacing="1" w:after="100" w:afterAutospacing="1"/>
      <w:jc w:val="left"/>
    </w:pPr>
    <w:rPr>
      <w:rFonts w:ascii="宋体" w:hAnsi="宋体" w:cs="宋体"/>
      <w:kern w:val="0"/>
      <w:sz w:val="24"/>
    </w:rPr>
  </w:style>
  <w:style w:type="paragraph" w:customStyle="1" w:styleId="37">
    <w:name w:val="Table Text"/>
    <w:basedOn w:val="1"/>
    <w:semiHidden/>
    <w:qFormat/>
    <w:uiPriority w:val="0"/>
    <w:rPr>
      <w:rFonts w:ascii="宋体" w:hAnsi="宋体" w:eastAsia="宋体" w:cs="宋体"/>
      <w:sz w:val="23"/>
      <w:szCs w:val="23"/>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chart" Target="charts/chart7.xml"/><Relationship Id="rId18" Type="http://schemas.openxmlformats.org/officeDocument/2006/relationships/chart" Target="charts/chart6.xml"/><Relationship Id="rId17" Type="http://schemas.openxmlformats.org/officeDocument/2006/relationships/chart" Target="charts/chart5.xml"/><Relationship Id="rId16" Type="http://schemas.openxmlformats.org/officeDocument/2006/relationships/chart" Target="charts/chart4.xml"/><Relationship Id="rId15" Type="http://schemas.openxmlformats.org/officeDocument/2006/relationships/chart" Target="charts/chart3.xml"/><Relationship Id="rId14" Type="http://schemas.openxmlformats.org/officeDocument/2006/relationships/chart" Target="charts/chart2.xml"/><Relationship Id="rId13" Type="http://schemas.openxmlformats.org/officeDocument/2006/relationships/chart" Target="charts/chart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收入、支出决算总计变动情况图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170.23</c:v>
                </c:pt>
                <c:pt idx="1">
                  <c:v>170.23</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192.73</c:v>
                </c:pt>
                <c:pt idx="1">
                  <c:v>192.73</c:v>
                </c:pt>
              </c:numCache>
            </c:numRef>
          </c:val>
        </c:ser>
        <c:dLbls>
          <c:showLegendKey val="0"/>
          <c:showVal val="1"/>
          <c:showCatName val="0"/>
          <c:showSerName val="0"/>
          <c:showPercent val="0"/>
          <c:showBubbleSize val="0"/>
        </c:dLbls>
        <c:gapWidth val="246"/>
        <c:overlap val="-28"/>
        <c:axId val="253979336"/>
        <c:axId val="786198479"/>
      </c:barChart>
      <c:catAx>
        <c:axId val="25397933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6198479"/>
        <c:crosses val="autoZero"/>
        <c:auto val="1"/>
        <c:lblAlgn val="ctr"/>
        <c:lblOffset val="100"/>
        <c:noMultiLvlLbl val="0"/>
      </c:catAx>
      <c:valAx>
        <c:axId val="786198479"/>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3979336"/>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8e1d2ec-6a4d-4637-b43d-76a307af5f8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Sheet1!$B$2:$B$9</c:f>
              <c:numCache>
                <c:formatCode>General</c:formatCode>
                <c:ptCount val="8"/>
                <c:pt idx="0">
                  <c:v>192.73</c:v>
                </c:pt>
                <c:pt idx="1">
                  <c:v>0</c:v>
                </c:pt>
                <c:pt idx="2">
                  <c:v>0</c:v>
                </c:pt>
                <c:pt idx="3">
                  <c:v>0</c:v>
                </c:pt>
                <c:pt idx="4">
                  <c:v>0</c:v>
                </c:pt>
                <c:pt idx="5">
                  <c:v>0</c:v>
                </c:pt>
                <c:pt idx="6">
                  <c:v>0</c:v>
                </c:pt>
                <c:pt idx="7">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46456a7-431f-4673-85d6-759ad53937f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1"/>
          <c:order val="0"/>
          <c:tx>
            <c:strRef>
              <c:f>Sheet1!$B$1</c:f>
              <c:strCache>
                <c:ptCount val="1"/>
                <c:pt idx="0">
                  <c:v>支出决算结构图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163.13</c:v>
                </c:pt>
                <c:pt idx="1">
                  <c:v>29.6</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93aa35f-1dc6-4011-87ab-51b475eb2aa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170.23</c:v>
                </c:pt>
                <c:pt idx="1">
                  <c:v>170.23</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192.73</c:v>
                </c:pt>
                <c:pt idx="1">
                  <c:v>192.73</c:v>
                </c:pt>
              </c:numCache>
            </c:numRef>
          </c:val>
        </c:ser>
        <c:dLbls>
          <c:showLegendKey val="0"/>
          <c:showVal val="1"/>
          <c:showCatName val="0"/>
          <c:showSerName val="0"/>
          <c:showPercent val="0"/>
          <c:showBubbleSize val="0"/>
        </c:dLbls>
        <c:gapWidth val="246"/>
        <c:overlap val="-28"/>
        <c:axId val="114570604"/>
        <c:axId val="607051572"/>
      </c:barChart>
      <c:catAx>
        <c:axId val="11457060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7051572"/>
        <c:crosses val="autoZero"/>
        <c:auto val="1"/>
        <c:lblAlgn val="ctr"/>
        <c:lblOffset val="100"/>
        <c:noMultiLvlLbl val="0"/>
      </c:catAx>
      <c:valAx>
        <c:axId val="60705157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457060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1593b12-3c06-4613-807b-c60b183834e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a:t>
            </a:r>
          </a:p>
        </c:rich>
      </c:tx>
      <c:layout/>
      <c:overlay val="0"/>
      <c:spPr>
        <a:noFill/>
        <a:ln>
          <a:noFill/>
        </a:ln>
        <a:effectLst/>
      </c:spPr>
    </c:title>
    <c:autoTitleDeleted val="0"/>
    <c:plotArea>
      <c:layout>
        <c:manualLayout>
          <c:layoutTarget val="inner"/>
          <c:xMode val="edge"/>
          <c:yMode val="edge"/>
          <c:x val="0.0650640251268422"/>
          <c:y val="0.158733531661708"/>
          <c:w val="0.908359507127325"/>
          <c:h val="0.638631534211645"/>
        </c:manualLayout>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支出</c:v>
                </c:pt>
              </c:strCache>
            </c:strRef>
          </c:cat>
          <c:val>
            <c:numRef>
              <c:f>Sheet1!$B$2</c:f>
              <c:numCache>
                <c:formatCode>General</c:formatCode>
                <c:ptCount val="1"/>
                <c:pt idx="0">
                  <c:v>170.23</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支出</c:v>
                </c:pt>
              </c:strCache>
            </c:strRef>
          </c:cat>
          <c:val>
            <c:numRef>
              <c:f>Sheet1!$C$2</c:f>
              <c:numCache>
                <c:formatCode>General</c:formatCode>
                <c:ptCount val="1"/>
                <c:pt idx="0">
                  <c:v>192.73</c:v>
                </c:pt>
              </c:numCache>
            </c:numRef>
          </c:val>
        </c:ser>
        <c:dLbls>
          <c:showLegendKey val="0"/>
          <c:showVal val="1"/>
          <c:showCatName val="0"/>
          <c:showSerName val="0"/>
          <c:showPercent val="0"/>
          <c:showBubbleSize val="0"/>
        </c:dLbls>
        <c:gapWidth val="246"/>
        <c:overlap val="-28"/>
        <c:axId val="555509654"/>
        <c:axId val="106531768"/>
      </c:barChart>
      <c:catAx>
        <c:axId val="55550965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6531768"/>
        <c:crosses val="autoZero"/>
        <c:auto val="1"/>
        <c:lblAlgn val="ctr"/>
        <c:lblOffset val="100"/>
        <c:noMultiLvlLbl val="0"/>
      </c:catAx>
      <c:valAx>
        <c:axId val="106531768"/>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550965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2b5e3e9-6c0b-4b8e-a5b3-ebc643c73f8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一般公共服务支出</c:v>
                </c:pt>
                <c:pt idx="1">
                  <c:v>社会保障和就业支出</c:v>
                </c:pt>
                <c:pt idx="2">
                  <c:v>卫生健康支出</c:v>
                </c:pt>
                <c:pt idx="3">
                  <c:v>农林水支出</c:v>
                </c:pt>
                <c:pt idx="4">
                  <c:v>住房保障支出</c:v>
                </c:pt>
              </c:strCache>
            </c:strRef>
          </c:cat>
          <c:val>
            <c:numRef>
              <c:f>Sheet1!$B$2:$B$6</c:f>
              <c:numCache>
                <c:formatCode>General</c:formatCode>
                <c:ptCount val="5"/>
                <c:pt idx="0">
                  <c:v>119.27</c:v>
                </c:pt>
                <c:pt idx="1">
                  <c:v>22.57</c:v>
                </c:pt>
                <c:pt idx="2">
                  <c:v>9.13</c:v>
                </c:pt>
                <c:pt idx="3">
                  <c:v>29.6</c:v>
                </c:pt>
                <c:pt idx="4">
                  <c:v>12.17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38014b0-b654-4efd-bf8f-42b5ca3214c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因公出国（境）费支出</c:v>
                </c:pt>
                <c:pt idx="1">
                  <c:v>公务用车购置及运行维护费支出</c:v>
                </c:pt>
                <c:pt idx="2">
                  <c:v>公务接待费支出</c:v>
                </c:pt>
              </c:strCache>
            </c:strRef>
          </c:cat>
          <c:val>
            <c:numRef>
              <c:f>Sheet1!$B$2:$B$5</c:f>
              <c:numCache>
                <c:formatCode>General</c:formatCode>
                <c:ptCount val="4"/>
                <c:pt idx="0">
                  <c:v>0</c:v>
                </c:pt>
                <c:pt idx="1">
                  <c:v>2.07</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34110ff-963b-4f7d-a6f9-9f154bc25a4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58</Pages>
  <Words>10840</Words>
  <Characters>11668</Characters>
  <Lines>61</Lines>
  <Paragraphs>17</Paragraphs>
  <TotalTime>44</TotalTime>
  <ScaleCrop>false</ScaleCrop>
  <LinksUpToDate>false</LinksUpToDate>
  <CharactersWithSpaces>11717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cp:lastModifiedBy>
  <cp:lastPrinted>2025-09-22T03:54:00Z</cp:lastPrinted>
  <dcterms:modified xsi:type="dcterms:W3CDTF">2025-09-25T03:20:13Z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09C0BDE3BCDE4AF0BA0330C826BD8A01_13</vt:lpwstr>
  </property>
  <property fmtid="{D5CDD505-2E9C-101B-9397-08002B2CF9AE}" pid="4" name="KSOTemplateDocerSaveRecord">
    <vt:lpwstr>eyJoZGlkIjoiMGQ3Yzg2NWU0ZWU2NjUzNmU1M2YwNGIzODI3ODUxNmYiLCJ1c2VySWQiOiIzMjEwMDE0MTkifQ==</vt:lpwstr>
  </property>
</Properties>
</file>