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hAnsi="宋体"/>
          <w:b/>
          <w:sz w:val="32"/>
          <w:szCs w:val="32"/>
          <w:lang w:eastAsia="zh-CN"/>
        </w:rPr>
      </w:pPr>
      <w:r>
        <w:rPr>
          <w:rFonts w:ascii="宋体" w:hAnsi="宋体"/>
          <w:b/>
          <w:sz w:val="32"/>
          <w:szCs w:val="32"/>
          <w:lang w:eastAsia="zh-CN"/>
        </w:rPr>
        <w:t>茂县社会保险事业管理局</w:t>
      </w:r>
      <w:r>
        <w:rPr>
          <w:rFonts w:hint="eastAsia" w:ascii="宋体" w:hAnsi="宋体"/>
          <w:b/>
          <w:sz w:val="32"/>
          <w:szCs w:val="32"/>
          <w:lang w:eastAsia="zh-CN"/>
        </w:rPr>
        <w:t>2020年部门</w:t>
      </w:r>
    </w:p>
    <w:p>
      <w:pPr>
        <w:ind w:firstLine="0"/>
        <w:jc w:val="center"/>
        <w:rPr>
          <w:rFonts w:ascii="宋体" w:hAnsi="宋体"/>
          <w:b/>
          <w:sz w:val="32"/>
          <w:szCs w:val="32"/>
          <w:lang w:eastAsia="zh-CN"/>
        </w:rPr>
      </w:pPr>
      <w:r>
        <w:rPr>
          <w:rFonts w:hint="eastAsia" w:ascii="宋体" w:hAnsi="宋体"/>
          <w:b/>
          <w:sz w:val="32"/>
          <w:szCs w:val="32"/>
          <w:lang w:eastAsia="zh-CN"/>
        </w:rPr>
        <w:t>预算公开说明</w:t>
      </w:r>
    </w:p>
    <w:p>
      <w:pPr>
        <w:ind w:firstLine="0"/>
        <w:jc w:val="center"/>
        <w:rPr>
          <w:rFonts w:ascii="宋体" w:hAnsi="宋体"/>
          <w:sz w:val="32"/>
          <w:szCs w:val="32"/>
          <w:lang w:eastAsia="zh-CN"/>
        </w:rPr>
      </w:pPr>
    </w:p>
    <w:p>
      <w:pPr>
        <w:ind w:firstLine="0"/>
        <w:rPr>
          <w:rFonts w:ascii="宋体" w:hAnsi="宋体"/>
          <w:sz w:val="32"/>
          <w:szCs w:val="32"/>
          <w:lang w:eastAsia="zh-CN"/>
        </w:rPr>
      </w:pPr>
      <w:r>
        <w:rPr>
          <w:rFonts w:ascii="宋体" w:hAnsi="宋体"/>
          <w:sz w:val="32"/>
          <w:szCs w:val="32"/>
          <w:lang w:eastAsia="zh-CN"/>
        </w:rPr>
        <w:t>目 录</w:t>
      </w:r>
    </w:p>
    <w:p>
      <w:pPr>
        <w:ind w:firstLine="0"/>
        <w:jc w:val="center"/>
        <w:rPr>
          <w:rFonts w:ascii="宋体" w:hAnsi="宋体"/>
          <w:sz w:val="32"/>
          <w:szCs w:val="32"/>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w:t>
      </w: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pStyle w:val="4"/>
        <w:shd w:val="clear" w:color="auto" w:fill="FFFFFF"/>
        <w:tabs>
          <w:tab w:val="left" w:pos="567"/>
        </w:tabs>
        <w:spacing w:before="120" w:beforeAutospacing="0" w:after="120" w:afterAutospacing="0" w:line="480" w:lineRule="auto"/>
        <w:ind w:firstLine="640" w:firstLineChars="200"/>
        <w:rPr>
          <w:rFonts w:ascii="仿宋_GB2312" w:hAnsi="宋体" w:eastAsia="仿宋_GB2312" w:cs="Arial"/>
          <w:color w:val="333333"/>
          <w:sz w:val="32"/>
          <w:szCs w:val="32"/>
        </w:rPr>
      </w:pPr>
      <w:r>
        <w:rPr>
          <w:rFonts w:hint="eastAsia" w:ascii="仿宋_GB2312" w:hAnsi="宋体" w:eastAsia="仿宋_GB2312" w:cs="Arial"/>
          <w:color w:val="333333"/>
          <w:sz w:val="32"/>
          <w:szCs w:val="32"/>
        </w:rPr>
        <w:t>贯彻执行国家、省、州有关社会保险政策和法律、法规，负责全县企业基本养老保险、机关事业养老保险、职业年金、工伤保险等社会保险工作。</w:t>
      </w:r>
    </w:p>
    <w:p>
      <w:pPr>
        <w:adjustRightInd w:val="0"/>
        <w:snapToGrid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1.负责辖区内参保单位和个人社会保险基金的征收、管理、审核等工作。</w:t>
      </w:r>
    </w:p>
    <w:p>
      <w:pPr>
        <w:adjustRightInd w:val="0"/>
        <w:snapToGrid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2.承办辖区参保单位社会保险登记、变更、注销。职工养老保险关系转移，灵活就业人员参保、续保工作。</w:t>
      </w:r>
    </w:p>
    <w:p>
      <w:pPr>
        <w:adjustRightInd w:val="0"/>
        <w:snapToGrid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3.审核参保职工养老、工伤申报资料，计算其待遇，按时足额发放待遇。</w:t>
      </w:r>
    </w:p>
    <w:p>
      <w:pPr>
        <w:adjustRightInd w:val="0"/>
        <w:snapToGrid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4.负责参保单位和个人养老、工伤保险的日常管理工作；负责社会保险数据、信息的处理和管理，参保个人帐户的建立和管理。</w:t>
      </w:r>
    </w:p>
    <w:p>
      <w:pPr>
        <w:adjustRightInd w:val="0"/>
        <w:snapToGrid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5.为参保单位和个人、提供有关养老、工伤保险的政策宣传咨询服务，受理群众来信来访。</w:t>
      </w:r>
    </w:p>
    <w:p>
      <w:pPr>
        <w:widowControl w:val="0"/>
        <w:spacing w:line="576" w:lineRule="exact"/>
        <w:ind w:firstLine="520" w:firstLineChars="162"/>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根据县委、县政府关于2020年全县工作的总体部署，紧紧围绕我县人社中心工作，开展“政策宣传、深度扩面征缴”专项行动，确保“扩面征缴、待遇发放、基金安全”到位，做好“机关事业养老保险改革、全民参保登记、经办服务下延至乡镇”等重点工作，努力打造“精准社保、身边社保、放心社保”,为我县经济发展、改善民生、社会稳定服务，推进社会保险更加公平可持续发展。</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hd w:val="clear" w:color="auto" w:fill="FFFEFB"/>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茂县社会保险事业管理局属一级预算单位。</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县社保局</w:t>
      </w:r>
      <w:r>
        <w:rPr>
          <w:rFonts w:ascii="仿宋_GB2312" w:eastAsia="仿宋_GB2312"/>
          <w:sz w:val="32"/>
          <w:szCs w:val="32"/>
          <w:lang w:eastAsia="zh-CN"/>
        </w:rPr>
        <w:t>所有收入和支出均纳入部门预算管理。收入包括：一般公共预算拨款</w:t>
      </w:r>
      <w:r>
        <w:rPr>
          <w:rFonts w:hint="eastAsia" w:ascii="仿宋_GB2312" w:hAnsi="仿宋" w:eastAsia="仿宋_GB2312"/>
          <w:sz w:val="32"/>
          <w:szCs w:val="32"/>
          <w:lang w:eastAsia="zh-CN"/>
        </w:rPr>
        <w:t>收入</w:t>
      </w:r>
      <w:r>
        <w:rPr>
          <w:rFonts w:hint="eastAsia" w:ascii="仿宋_GB2312" w:hAnsi="仿宋" w:eastAsia="仿宋_GB2312" w:cs="宋体"/>
          <w:sz w:val="32"/>
          <w:szCs w:val="32"/>
          <w:lang w:eastAsia="zh-CN" w:bidi="ar-SA"/>
        </w:rPr>
        <w:t>2522726</w:t>
      </w:r>
      <w:r>
        <w:rPr>
          <w:rFonts w:hint="eastAsia" w:ascii="仿宋_GB2312" w:hAnsi="仿宋" w:eastAsia="仿宋_GB2312"/>
          <w:sz w:val="32"/>
          <w:szCs w:val="32"/>
          <w:lang w:eastAsia="zh-CN"/>
        </w:rPr>
        <w:t>元</w:t>
      </w:r>
      <w:r>
        <w:rPr>
          <w:rFonts w:ascii="仿宋_GB2312" w:eastAsia="仿宋_GB2312"/>
          <w:sz w:val="32"/>
          <w:szCs w:val="32"/>
          <w:lang w:eastAsia="zh-CN"/>
        </w:rPr>
        <w:t>；支出包括：社会保障和就业支出2171161元，</w:t>
      </w:r>
      <w:r>
        <w:rPr>
          <w:rFonts w:hint="eastAsia" w:ascii="仿宋_GB2312" w:eastAsia="仿宋_GB2312"/>
          <w:sz w:val="32"/>
          <w:szCs w:val="32"/>
          <w:lang w:eastAsia="zh-CN"/>
        </w:rPr>
        <w:t>卫生健康</w:t>
      </w:r>
      <w:r>
        <w:rPr>
          <w:rFonts w:ascii="仿宋_GB2312" w:eastAsia="仿宋_GB2312"/>
          <w:sz w:val="32"/>
          <w:szCs w:val="32"/>
          <w:lang w:eastAsia="zh-CN"/>
        </w:rPr>
        <w:t>支</w:t>
      </w:r>
      <w:r>
        <w:rPr>
          <w:rFonts w:hint="eastAsia" w:ascii="仿宋_GB2312" w:eastAsia="仿宋_GB2312"/>
          <w:sz w:val="32"/>
          <w:szCs w:val="32"/>
          <w:lang w:eastAsia="zh-CN"/>
        </w:rPr>
        <w:t>出</w:t>
      </w:r>
      <w:r>
        <w:rPr>
          <w:rFonts w:ascii="仿宋_GB2312" w:eastAsia="仿宋_GB2312"/>
          <w:sz w:val="32"/>
          <w:szCs w:val="32"/>
          <w:lang w:eastAsia="zh-CN"/>
        </w:rPr>
        <w:t>121381元，住房保障支出230184元。</w:t>
      </w:r>
      <w:r>
        <w:rPr>
          <w:rFonts w:hint="eastAsia" w:ascii="仿宋_GB2312" w:eastAsia="仿宋_GB2312"/>
          <w:sz w:val="32"/>
          <w:szCs w:val="32"/>
          <w:lang w:eastAsia="zh-CN"/>
        </w:rPr>
        <w:t>县社保局</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减少367774</w:t>
      </w:r>
      <w:r>
        <w:rPr>
          <w:rFonts w:ascii="仿宋_GB2312" w:eastAsia="仿宋_GB2312"/>
          <w:sz w:val="32"/>
          <w:szCs w:val="32"/>
          <w:lang w:eastAsia="zh-CN"/>
        </w:rPr>
        <w:t>元，主要原因:</w:t>
      </w:r>
      <w:r>
        <w:rPr>
          <w:rFonts w:hint="eastAsia" w:ascii="仿宋_GB2312" w:eastAsia="仿宋_GB2312"/>
          <w:sz w:val="32"/>
          <w:szCs w:val="32"/>
          <w:lang w:eastAsia="zh-CN"/>
        </w:rPr>
        <w:t xml:space="preserve"> 人员减少</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元；一般公共预算拨款收入</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元，其中：基本支出</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%，项目支出</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w:t>
      </w:r>
      <w:r>
        <w:rPr>
          <w:rFonts w:hint="eastAsia" w:ascii="仿宋_GB2312" w:eastAsia="仿宋_GB2312"/>
          <w:sz w:val="32"/>
          <w:szCs w:val="32"/>
          <w:lang w:eastAsia="zh-CN"/>
        </w:rPr>
        <w:t>减少367774</w:t>
      </w:r>
      <w:r>
        <w:rPr>
          <w:rFonts w:ascii="仿宋_GB2312" w:eastAsia="仿宋_GB2312"/>
          <w:sz w:val="32"/>
          <w:szCs w:val="32"/>
          <w:lang w:eastAsia="zh-CN"/>
        </w:rPr>
        <w:t>元，主要原因:</w:t>
      </w:r>
      <w:r>
        <w:rPr>
          <w:rFonts w:hint="eastAsia" w:ascii="仿宋_GB2312" w:eastAsia="仿宋_GB2312"/>
          <w:sz w:val="32"/>
          <w:szCs w:val="32"/>
          <w:lang w:eastAsia="zh-CN"/>
        </w:rPr>
        <w:t xml:space="preserve"> 人员减少</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支出包括：社会保障和就业支出2171161元，</w:t>
      </w:r>
      <w:r>
        <w:rPr>
          <w:rFonts w:hint="eastAsia" w:ascii="仿宋_GB2312" w:eastAsia="仿宋_GB2312"/>
          <w:sz w:val="32"/>
          <w:szCs w:val="32"/>
          <w:lang w:eastAsia="zh-CN"/>
        </w:rPr>
        <w:t>卫生健康</w:t>
      </w:r>
      <w:r>
        <w:rPr>
          <w:rFonts w:ascii="仿宋_GB2312" w:eastAsia="仿宋_GB2312"/>
          <w:sz w:val="32"/>
          <w:szCs w:val="32"/>
          <w:lang w:eastAsia="zh-CN"/>
        </w:rPr>
        <w:t>支出121381元</w:t>
      </w:r>
      <w:r>
        <w:rPr>
          <w:rFonts w:hint="eastAsia" w:ascii="仿宋_GB2312" w:eastAsia="仿宋_GB2312"/>
          <w:sz w:val="32"/>
          <w:szCs w:val="32"/>
          <w:lang w:eastAsia="zh-CN"/>
        </w:rPr>
        <w:t>，</w:t>
      </w:r>
      <w:r>
        <w:rPr>
          <w:rFonts w:ascii="仿宋_GB2312" w:eastAsia="仿宋_GB2312"/>
          <w:sz w:val="32"/>
          <w:szCs w:val="32"/>
          <w:lang w:eastAsia="zh-CN"/>
        </w:rPr>
        <w:t>住房保障支出230184元。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w:t>
      </w:r>
      <w:r>
        <w:rPr>
          <w:rFonts w:hint="eastAsia" w:ascii="仿宋_GB2312" w:eastAsia="仿宋_GB2312"/>
          <w:sz w:val="32"/>
          <w:szCs w:val="32"/>
          <w:lang w:eastAsia="zh-CN"/>
        </w:rPr>
        <w:t>减少367774</w:t>
      </w:r>
      <w:r>
        <w:rPr>
          <w:rFonts w:ascii="仿宋_GB2312" w:eastAsia="仿宋_GB2312"/>
          <w:sz w:val="32"/>
          <w:szCs w:val="32"/>
          <w:lang w:eastAsia="zh-CN"/>
        </w:rPr>
        <w:t>元，主要原因:</w:t>
      </w:r>
      <w:r>
        <w:rPr>
          <w:rFonts w:hint="eastAsia" w:ascii="仿宋_GB2312" w:eastAsia="仿宋_GB2312"/>
          <w:sz w:val="32"/>
          <w:szCs w:val="32"/>
          <w:lang w:eastAsia="zh-CN"/>
        </w:rPr>
        <w:t xml:space="preserve"> 人员减少</w:t>
      </w:r>
      <w:r>
        <w:rPr>
          <w:rFonts w:ascii="仿宋_GB2312" w:eastAsia="仿宋_GB2312"/>
          <w:sz w:val="32"/>
          <w:szCs w:val="32"/>
          <w:lang w:eastAsia="zh-CN"/>
        </w:rPr>
        <w:t>。</w:t>
      </w:r>
      <w:r>
        <w:rPr>
          <w:lang w:eastAsia="zh-CN"/>
        </w:rPr>
        <w:t>　　</w:t>
      </w:r>
    </w:p>
    <w:p>
      <w:pPr>
        <w:spacing w:line="560" w:lineRule="exact"/>
        <w:ind w:firstLine="360" w:firstLineChars="112"/>
        <w:rPr>
          <w:lang w:eastAsia="zh-CN"/>
        </w:rPr>
      </w:pP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社会保障和就业支出2171161元，占</w:t>
      </w:r>
      <w:r>
        <w:rPr>
          <w:rFonts w:hint="eastAsia" w:ascii="仿宋_GB2312" w:eastAsia="仿宋_GB2312"/>
          <w:sz w:val="32"/>
          <w:szCs w:val="32"/>
          <w:lang w:eastAsia="zh-CN"/>
        </w:rPr>
        <w:t xml:space="preserve">86.06 </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支出121381万元，占</w:t>
      </w:r>
      <w:r>
        <w:rPr>
          <w:rFonts w:hint="eastAsia" w:ascii="仿宋_GB2312" w:eastAsia="仿宋_GB2312"/>
          <w:sz w:val="32"/>
          <w:szCs w:val="32"/>
          <w:lang w:eastAsia="zh-CN"/>
        </w:rPr>
        <w:t xml:space="preserve">4.81 </w:t>
      </w:r>
      <w:r>
        <w:rPr>
          <w:rFonts w:ascii="仿宋_GB2312" w:eastAsia="仿宋_GB2312"/>
          <w:sz w:val="32"/>
          <w:szCs w:val="32"/>
          <w:lang w:eastAsia="zh-CN"/>
        </w:rPr>
        <w:t>%；住房保障支出230184万元，占</w:t>
      </w:r>
      <w:r>
        <w:rPr>
          <w:rFonts w:hint="eastAsia" w:ascii="仿宋_GB2312" w:eastAsia="仿宋_GB2312"/>
          <w:sz w:val="32"/>
          <w:szCs w:val="32"/>
          <w:lang w:eastAsia="zh-CN"/>
        </w:rPr>
        <w:t xml:space="preserve">9.13 </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208类</w:t>
      </w:r>
      <w:r>
        <w:rPr>
          <w:rFonts w:ascii="仿宋_GB2312" w:eastAsia="仿宋_GB2312"/>
          <w:sz w:val="32"/>
          <w:szCs w:val="32"/>
          <w:lang w:eastAsia="zh-CN"/>
        </w:rPr>
        <w:t>）</w:t>
      </w:r>
      <w:r>
        <w:rPr>
          <w:rFonts w:hint="eastAsia" w:ascii="仿宋_GB2312" w:eastAsia="仿宋_GB2312"/>
          <w:sz w:val="32"/>
          <w:szCs w:val="32"/>
          <w:lang w:val="en-US" w:eastAsia="zh-CN"/>
        </w:rPr>
        <w:t>人力资源和社会保障管理事务</w:t>
      </w:r>
      <w:r>
        <w:rPr>
          <w:rFonts w:ascii="仿宋_GB2312" w:eastAsia="仿宋_GB2312"/>
          <w:sz w:val="32"/>
          <w:szCs w:val="32"/>
          <w:lang w:eastAsia="zh-CN"/>
        </w:rPr>
        <w:t>（</w:t>
      </w:r>
      <w:r>
        <w:rPr>
          <w:rFonts w:hint="eastAsia" w:ascii="仿宋_GB2312" w:eastAsia="仿宋_GB2312"/>
          <w:sz w:val="32"/>
          <w:szCs w:val="32"/>
          <w:lang w:val="en-US" w:eastAsia="zh-CN"/>
        </w:rPr>
        <w:t>01款</w:t>
      </w:r>
      <w:r>
        <w:rPr>
          <w:rFonts w:ascii="仿宋_GB2312" w:eastAsia="仿宋_GB2312"/>
          <w:sz w:val="32"/>
          <w:szCs w:val="32"/>
          <w:lang w:eastAsia="zh-CN"/>
        </w:rPr>
        <w:t>）</w:t>
      </w:r>
      <w:r>
        <w:rPr>
          <w:rFonts w:hint="eastAsia" w:ascii="仿宋_GB2312" w:eastAsia="仿宋_GB2312"/>
          <w:sz w:val="32"/>
          <w:szCs w:val="32"/>
          <w:lang w:val="en-US" w:eastAsia="zh-CN"/>
        </w:rPr>
        <w:t>行政运行</w:t>
      </w:r>
      <w:r>
        <w:rPr>
          <w:rFonts w:ascii="仿宋_GB2312" w:eastAsia="仿宋_GB2312"/>
          <w:sz w:val="32"/>
          <w:szCs w:val="32"/>
          <w:lang w:eastAsia="zh-CN"/>
        </w:rPr>
        <w:t>（</w:t>
      </w:r>
      <w:r>
        <w:rPr>
          <w:rFonts w:hint="eastAsia" w:ascii="仿宋_GB2312" w:eastAsia="仿宋_GB2312"/>
          <w:sz w:val="32"/>
          <w:szCs w:val="32"/>
          <w:lang w:val="en-US" w:eastAsia="zh-CN"/>
        </w:rPr>
        <w:t>01项</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0</w:t>
      </w:r>
      <w:r>
        <w:rPr>
          <w:rFonts w:ascii="仿宋_GB2312" w:eastAsia="仿宋_GB2312"/>
          <w:sz w:val="32"/>
          <w:szCs w:val="32"/>
          <w:lang w:eastAsia="zh-CN"/>
        </w:rPr>
        <w:t>年预算数为</w:t>
      </w:r>
      <w:r>
        <w:rPr>
          <w:rFonts w:hint="eastAsia" w:ascii="仿宋_GB2312" w:eastAsia="仿宋_GB2312"/>
          <w:sz w:val="32"/>
          <w:szCs w:val="32"/>
          <w:lang w:val="en-US" w:eastAsia="zh-CN"/>
        </w:rPr>
        <w:t>1862572</w:t>
      </w:r>
      <w:r>
        <w:rPr>
          <w:rFonts w:ascii="仿宋_GB2312" w:eastAsia="仿宋_GB2312"/>
          <w:sz w:val="32"/>
          <w:szCs w:val="32"/>
          <w:lang w:eastAsia="zh-CN"/>
        </w:rPr>
        <w:t>元，主要用于</w:t>
      </w:r>
      <w:r>
        <w:rPr>
          <w:rFonts w:hint="eastAsia" w:ascii="仿宋_GB2312" w:eastAsia="仿宋_GB2312"/>
          <w:sz w:val="32"/>
          <w:szCs w:val="32"/>
        </w:rPr>
        <w:t>单位人员经费和日常公用经费等基本支出。</w:t>
      </w:r>
    </w:p>
    <w:p>
      <w:pPr>
        <w:ind w:firstLine="675" w:firstLineChars="211"/>
        <w:rPr>
          <w:rFonts w:ascii="仿宋_GB2312" w:hAnsi="宋体" w:eastAsia="仿宋_GB2312" w:cs="宋体"/>
          <w:sz w:val="32"/>
          <w:szCs w:val="32"/>
          <w:lang w:eastAsia="zh-CN" w:bidi="ar-SA"/>
        </w:rPr>
      </w:pPr>
      <w:r>
        <w:rPr>
          <w:rFonts w:hint="eastAsia" w:ascii="仿宋_GB2312" w:eastAsia="仿宋_GB2312"/>
          <w:sz w:val="32"/>
          <w:szCs w:val="32"/>
          <w:lang w:val="en-US" w:eastAsia="zh-CN"/>
        </w:rPr>
        <w:t>2</w:t>
      </w:r>
      <w:r>
        <w:rPr>
          <w:rFonts w:hint="eastAsia" w:ascii="仿宋_GB2312" w:eastAsia="仿宋_GB2312"/>
          <w:sz w:val="32"/>
          <w:szCs w:val="32"/>
          <w:lang w:eastAsia="zh-CN"/>
        </w:rPr>
        <w:t>.社会保障和就业支出（208类）行政事业单位养老支出（05款）机关事业单位基本养老保险缴费支出（05项）2020年预算数为</w:t>
      </w:r>
      <w:r>
        <w:rPr>
          <w:rFonts w:hint="eastAsia" w:ascii="仿宋_GB2312" w:hAnsi="宋体" w:eastAsia="仿宋_GB2312" w:cs="宋体"/>
          <w:sz w:val="32"/>
          <w:szCs w:val="32"/>
          <w:lang w:eastAsia="zh-CN" w:bidi="ar-SA"/>
        </w:rPr>
        <w:t>205726</w:t>
      </w:r>
      <w:r>
        <w:rPr>
          <w:rFonts w:hint="eastAsia" w:ascii="仿宋_GB2312" w:eastAsia="仿宋_GB2312"/>
          <w:sz w:val="32"/>
          <w:szCs w:val="32"/>
          <w:lang w:eastAsia="zh-CN"/>
        </w:rPr>
        <w:t>元，主要用于单位缴</w:t>
      </w:r>
      <w:bookmarkStart w:id="0" w:name="_GoBack"/>
      <w:bookmarkEnd w:id="0"/>
      <w:r>
        <w:rPr>
          <w:rFonts w:hint="eastAsia" w:ascii="仿宋_GB2312" w:eastAsia="仿宋_GB2312"/>
          <w:sz w:val="32"/>
          <w:szCs w:val="32"/>
          <w:lang w:eastAsia="zh-CN"/>
        </w:rPr>
        <w:t>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．社会保障和就业支出（208类）行政事业单位养老支出（05款）机关事业单位职业年金缴费支出（06项）2020年预算数为102863元，主要用于单位缴纳职业年金。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．卫生健康支出（210类）行政事业单位医疗（11款）行政单位医疗（01项）2020年预算数为121381元，主要用于行政单位缴纳基本医疗保险。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．住房保障支出（221类）住房改革支出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款）住房公积金（</w:t>
      </w:r>
      <w:r>
        <w:rPr>
          <w:rFonts w:hint="eastAsia" w:ascii="仿宋_GB2312" w:eastAsia="仿宋_GB2312"/>
          <w:sz w:val="32"/>
          <w:szCs w:val="32"/>
          <w:lang w:eastAsia="zh-CN"/>
        </w:rPr>
        <w:t>01</w:t>
      </w:r>
      <w:r>
        <w:rPr>
          <w:rFonts w:ascii="仿宋_GB2312" w:eastAsia="仿宋_GB2312"/>
          <w:sz w:val="32"/>
          <w:szCs w:val="32"/>
          <w:lang w:eastAsia="zh-CN"/>
        </w:rPr>
        <w:t>项）20</w:t>
      </w:r>
      <w:r>
        <w:rPr>
          <w:rFonts w:hint="eastAsia" w:ascii="仿宋_GB2312" w:eastAsia="仿宋_GB2312"/>
          <w:sz w:val="32"/>
          <w:szCs w:val="32"/>
          <w:lang w:eastAsia="zh-CN"/>
        </w:rPr>
        <w:t>20</w:t>
      </w:r>
      <w:r>
        <w:rPr>
          <w:rFonts w:ascii="仿宋_GB2312" w:eastAsia="仿宋_GB2312"/>
          <w:sz w:val="32"/>
          <w:szCs w:val="32"/>
          <w:lang w:eastAsia="zh-CN"/>
        </w:rPr>
        <w:t>年预算数为230184元，主要用于单位为职工缴纳住房公积金。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县社保局</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hAnsi="仿宋" w:eastAsia="仿宋_GB2312" w:cs="宋体"/>
          <w:sz w:val="32"/>
          <w:szCs w:val="32"/>
          <w:lang w:eastAsia="zh-CN" w:bidi="ar-SA"/>
        </w:rPr>
        <w:t>2522726</w:t>
      </w:r>
      <w:r>
        <w:rPr>
          <w:rFonts w:ascii="仿宋_GB2312" w:eastAsia="仿宋_GB2312"/>
          <w:sz w:val="32"/>
          <w:szCs w:val="32"/>
          <w:lang w:eastAsia="zh-CN"/>
        </w:rPr>
        <w:t>元，其中：人员经费</w:t>
      </w:r>
      <w:r>
        <w:rPr>
          <w:rFonts w:hint="eastAsia" w:ascii="仿宋_GB2312" w:eastAsia="仿宋_GB2312"/>
          <w:sz w:val="32"/>
          <w:szCs w:val="32"/>
          <w:lang w:eastAsia="zh-CN"/>
        </w:rPr>
        <w:t>2352946</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169780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640" w:firstLineChars="200"/>
        <w:rPr>
          <w:rFonts w:ascii="黑体" w:eastAsia="黑体"/>
          <w:sz w:val="32"/>
          <w:szCs w:val="32"/>
          <w:lang w:eastAsia="zh-CN"/>
        </w:rPr>
      </w:pPr>
      <w:r>
        <w:rPr>
          <w:rFonts w:hint="eastAsia" w:ascii="仿宋_GB2312" w:eastAsia="仿宋_GB2312"/>
          <w:sz w:val="32"/>
          <w:szCs w:val="32"/>
          <w:lang w:eastAsia="zh-CN"/>
        </w:rPr>
        <w:t>县社保局</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经费财政拨款预算数42880元，其中：无因公出国（境）经费，公务接待费</w:t>
      </w:r>
      <w:r>
        <w:rPr>
          <w:rFonts w:hint="eastAsia" w:ascii="仿宋_GB2312" w:eastAsia="仿宋_GB2312"/>
          <w:sz w:val="32"/>
          <w:szCs w:val="32"/>
          <w:lang w:eastAsia="zh-CN"/>
        </w:rPr>
        <w:t>2880</w:t>
      </w:r>
      <w:r>
        <w:rPr>
          <w:rFonts w:ascii="仿宋_GB2312" w:eastAsia="仿宋_GB2312"/>
          <w:sz w:val="32"/>
          <w:szCs w:val="32"/>
          <w:lang w:eastAsia="zh-CN"/>
        </w:rPr>
        <w:t>元，公务用车购置及运行维护费40000元。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年公务接待费2880元。较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 xml:space="preserve">下降25.54 </w:t>
      </w:r>
      <w:r>
        <w:rPr>
          <w:rFonts w:ascii="仿宋_GB2312" w:eastAsia="仿宋_GB2312"/>
          <w:sz w:val="32"/>
          <w:szCs w:val="32"/>
          <w:lang w:eastAsia="zh-CN"/>
        </w:rPr>
        <w:t>%，主要原因是：人员</w:t>
      </w:r>
      <w:r>
        <w:rPr>
          <w:rFonts w:hint="eastAsia" w:ascii="仿宋_GB2312" w:eastAsia="仿宋_GB2312"/>
          <w:sz w:val="32"/>
          <w:szCs w:val="32"/>
          <w:lang w:eastAsia="zh-CN"/>
        </w:rPr>
        <w:t>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年公务用车购置及运行维护费40000元。</w:t>
      </w:r>
      <w:r>
        <w:rPr>
          <w:rFonts w:hint="eastAsia" w:ascii="仿宋_GB2312" w:eastAsia="仿宋_GB2312"/>
          <w:sz w:val="32"/>
          <w:szCs w:val="32"/>
          <w:lang w:eastAsia="zh-CN"/>
        </w:rPr>
        <w:t>与2019年预算持平。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县社保局</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县社保局</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年机关运行经费财政拨款预算为169780元，比</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减少27472</w:t>
      </w:r>
      <w:r>
        <w:rPr>
          <w:rFonts w:ascii="仿宋_GB2312" w:eastAsia="仿宋_GB2312"/>
          <w:sz w:val="32"/>
          <w:szCs w:val="32"/>
          <w:lang w:eastAsia="zh-CN"/>
        </w:rPr>
        <w:t>元，</w:t>
      </w:r>
      <w:r>
        <w:rPr>
          <w:rFonts w:hint="eastAsia" w:ascii="仿宋_GB2312" w:eastAsia="仿宋_GB2312"/>
          <w:sz w:val="32"/>
          <w:szCs w:val="32"/>
          <w:lang w:eastAsia="zh-CN"/>
        </w:rPr>
        <w:t xml:space="preserve">下降13.93 </w:t>
      </w:r>
      <w:r>
        <w:rPr>
          <w:rFonts w:ascii="仿宋_GB2312" w:eastAsia="仿宋_GB2312"/>
          <w:sz w:val="32"/>
          <w:szCs w:val="32"/>
          <w:lang w:eastAsia="zh-CN"/>
        </w:rPr>
        <w:t>%。主要原因是：人员</w:t>
      </w:r>
      <w:r>
        <w:rPr>
          <w:rFonts w:hint="eastAsia" w:ascii="仿宋_GB2312" w:eastAsia="仿宋_GB2312"/>
          <w:sz w:val="32"/>
          <w:szCs w:val="32"/>
          <w:lang w:eastAsia="zh-CN"/>
        </w:rPr>
        <w:t>减少</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，县社保局未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县社保局</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eastAsia="zh-CN"/>
        </w:rPr>
        <w:t xml:space="preserve">281690  </w:t>
      </w:r>
      <w:r>
        <w:rPr>
          <w:rFonts w:ascii="仿宋_GB2312" w:eastAsia="仿宋_GB2312"/>
          <w:sz w:val="32"/>
          <w:szCs w:val="32"/>
          <w:lang w:eastAsia="zh-CN"/>
        </w:rPr>
        <w:t>元，其中：房屋</w:t>
      </w:r>
      <w:r>
        <w:rPr>
          <w:rFonts w:hint="eastAsia" w:ascii="仿宋_GB2312" w:eastAsia="仿宋_GB2312"/>
          <w:sz w:val="32"/>
          <w:szCs w:val="32"/>
          <w:lang w:eastAsia="zh-CN"/>
        </w:rPr>
        <w:t>0</w:t>
      </w:r>
      <w:r>
        <w:rPr>
          <w:rFonts w:ascii="仿宋_GB2312" w:eastAsia="仿宋_GB2312"/>
          <w:sz w:val="32"/>
          <w:szCs w:val="32"/>
          <w:lang w:eastAsia="zh-CN"/>
        </w:rPr>
        <w:t>平方米，价值</w:t>
      </w:r>
      <w:r>
        <w:rPr>
          <w:rFonts w:hint="eastAsia" w:ascii="仿宋_GB2312" w:eastAsia="仿宋_GB2312"/>
          <w:sz w:val="32"/>
          <w:szCs w:val="32"/>
          <w:lang w:eastAsia="zh-CN"/>
        </w:rPr>
        <w:t>0</w:t>
      </w:r>
      <w:r>
        <w:rPr>
          <w:rFonts w:ascii="仿宋_GB2312" w:eastAsia="仿宋_GB2312"/>
          <w:sz w:val="32"/>
          <w:szCs w:val="32"/>
          <w:lang w:eastAsia="zh-CN"/>
        </w:rPr>
        <w:t>元；公务用车</w:t>
      </w:r>
      <w:r>
        <w:rPr>
          <w:rFonts w:hint="eastAsia" w:ascii="仿宋_GB2312" w:eastAsia="仿宋_GB2312"/>
          <w:sz w:val="32"/>
          <w:szCs w:val="32"/>
          <w:lang w:eastAsia="zh-CN"/>
        </w:rPr>
        <w:t>0</w:t>
      </w:r>
      <w:r>
        <w:rPr>
          <w:rFonts w:ascii="仿宋_GB2312" w:eastAsia="仿宋_GB2312"/>
          <w:sz w:val="32"/>
          <w:szCs w:val="32"/>
          <w:lang w:eastAsia="zh-CN"/>
        </w:rPr>
        <w:t>辆，价值</w:t>
      </w:r>
      <w:r>
        <w:rPr>
          <w:rFonts w:hint="eastAsia" w:ascii="仿宋_GB2312" w:eastAsia="仿宋_GB2312"/>
          <w:sz w:val="32"/>
          <w:szCs w:val="32"/>
          <w:lang w:eastAsia="zh-CN"/>
        </w:rPr>
        <w:t xml:space="preserve"> 0</w:t>
      </w:r>
      <w:r>
        <w:rPr>
          <w:rFonts w:ascii="仿宋_GB2312" w:eastAsia="仿宋_GB2312"/>
          <w:sz w:val="32"/>
          <w:szCs w:val="32"/>
          <w:lang w:eastAsia="zh-CN"/>
        </w:rPr>
        <w:t>元；其他固定资产</w:t>
      </w:r>
      <w:r>
        <w:rPr>
          <w:rFonts w:hint="eastAsia" w:ascii="仿宋_GB2312" w:eastAsia="仿宋_GB2312"/>
          <w:sz w:val="32"/>
          <w:szCs w:val="32"/>
          <w:lang w:eastAsia="zh-CN"/>
        </w:rPr>
        <w:t>281690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2020年县社保局通用项目和专用项目均按要求实行绩效目标管理，涉及项目0个，一般公共预算当年拨款</w:t>
      </w:r>
      <w:r>
        <w:rPr>
          <w:rFonts w:hint="eastAsia" w:ascii="仿宋_GB2312" w:hAnsi="仿宋" w:eastAsia="仿宋_GB2312" w:cs="宋体"/>
          <w:sz w:val="32"/>
          <w:szCs w:val="32"/>
          <w:lang w:eastAsia="zh-CN" w:bidi="ar-SA"/>
        </w:rPr>
        <w:t>2522726</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附件：茂县社会保险事业管理局2020年部门预算公开表</w:t>
      </w:r>
    </w:p>
    <w:p>
      <w:pPr>
        <w:ind w:firstLine="0"/>
        <w:rPr>
          <w:rFonts w:ascii="仿宋_GB2312" w:eastAsia="仿宋_GB2312"/>
          <w:sz w:val="32"/>
          <w:szCs w:val="32"/>
          <w:lang w:eastAsia="zh-CN"/>
        </w:rPr>
      </w:pPr>
      <w:r>
        <w:rPr>
          <w:rFonts w:hint="eastAsia" w:ascii="仿宋_GB2312" w:eastAsia="仿宋_GB2312"/>
          <w:sz w:val="32"/>
          <w:szCs w:val="32"/>
          <w:lang w:eastAsia="zh-CN"/>
        </w:rPr>
        <w:t xml:space="preserve">                        </w:t>
      </w:r>
    </w:p>
    <w:p>
      <w:pPr>
        <w:ind w:firstLine="3840" w:firstLineChars="1200"/>
        <w:rPr>
          <w:rFonts w:ascii="仿宋_GB2312" w:eastAsia="仿宋_GB2312"/>
          <w:sz w:val="32"/>
          <w:szCs w:val="32"/>
          <w:lang w:eastAsia="zh-CN"/>
        </w:rPr>
      </w:pPr>
      <w:r>
        <w:rPr>
          <w:rFonts w:hint="eastAsia" w:ascii="仿宋_GB2312" w:eastAsia="仿宋_GB2312"/>
          <w:sz w:val="32"/>
          <w:szCs w:val="32"/>
          <w:lang w:eastAsia="zh-CN"/>
        </w:rPr>
        <w:t>茂县社会保险事业管理局</w:t>
      </w:r>
    </w:p>
    <w:p>
      <w:pPr>
        <w:ind w:firstLine="0"/>
        <w:rPr>
          <w:rFonts w:ascii="仿宋_GB2312" w:eastAsia="仿宋_GB2312"/>
          <w:sz w:val="32"/>
          <w:szCs w:val="32"/>
          <w:lang w:eastAsia="zh-CN"/>
        </w:rPr>
      </w:pPr>
      <w:r>
        <w:rPr>
          <w:rFonts w:hint="eastAsia" w:ascii="仿宋_GB2312" w:eastAsia="仿宋_GB2312"/>
          <w:sz w:val="32"/>
          <w:szCs w:val="32"/>
          <w:lang w:eastAsia="zh-CN"/>
        </w:rPr>
        <w:t xml:space="preserve">                           2020年6月23日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138E"/>
    <w:rsid w:val="00010CE4"/>
    <w:rsid w:val="00021FCF"/>
    <w:rsid w:val="00030CDD"/>
    <w:rsid w:val="000372E9"/>
    <w:rsid w:val="0005751F"/>
    <w:rsid w:val="000614F1"/>
    <w:rsid w:val="00066000"/>
    <w:rsid w:val="000A4ECA"/>
    <w:rsid w:val="000A6ECF"/>
    <w:rsid w:val="000B488A"/>
    <w:rsid w:val="000C6D5C"/>
    <w:rsid w:val="000D301C"/>
    <w:rsid w:val="000D50D6"/>
    <w:rsid w:val="000E4A7D"/>
    <w:rsid w:val="00100888"/>
    <w:rsid w:val="00123FD0"/>
    <w:rsid w:val="00127C2B"/>
    <w:rsid w:val="00145198"/>
    <w:rsid w:val="001618D9"/>
    <w:rsid w:val="0018075B"/>
    <w:rsid w:val="00182F98"/>
    <w:rsid w:val="00186E1A"/>
    <w:rsid w:val="001A7A95"/>
    <w:rsid w:val="001B0265"/>
    <w:rsid w:val="001D1266"/>
    <w:rsid w:val="001D4259"/>
    <w:rsid w:val="00211FD9"/>
    <w:rsid w:val="00221888"/>
    <w:rsid w:val="00223227"/>
    <w:rsid w:val="00227962"/>
    <w:rsid w:val="00227B77"/>
    <w:rsid w:val="00230058"/>
    <w:rsid w:val="00240F83"/>
    <w:rsid w:val="00246189"/>
    <w:rsid w:val="00262727"/>
    <w:rsid w:val="00284ED3"/>
    <w:rsid w:val="00290AC3"/>
    <w:rsid w:val="0029587C"/>
    <w:rsid w:val="002A7081"/>
    <w:rsid w:val="002A7619"/>
    <w:rsid w:val="002B6E37"/>
    <w:rsid w:val="002C319A"/>
    <w:rsid w:val="002C3914"/>
    <w:rsid w:val="002F0499"/>
    <w:rsid w:val="00313BFA"/>
    <w:rsid w:val="00316688"/>
    <w:rsid w:val="00326341"/>
    <w:rsid w:val="003271F5"/>
    <w:rsid w:val="0032789E"/>
    <w:rsid w:val="003521FA"/>
    <w:rsid w:val="003537EA"/>
    <w:rsid w:val="00360941"/>
    <w:rsid w:val="00367829"/>
    <w:rsid w:val="00372C41"/>
    <w:rsid w:val="003774EF"/>
    <w:rsid w:val="00382B7A"/>
    <w:rsid w:val="0038433F"/>
    <w:rsid w:val="003B4CAA"/>
    <w:rsid w:val="003E2399"/>
    <w:rsid w:val="003F181D"/>
    <w:rsid w:val="00403EA5"/>
    <w:rsid w:val="00424E81"/>
    <w:rsid w:val="00426027"/>
    <w:rsid w:val="0043490A"/>
    <w:rsid w:val="0043752F"/>
    <w:rsid w:val="004555F0"/>
    <w:rsid w:val="00481B09"/>
    <w:rsid w:val="0048324F"/>
    <w:rsid w:val="004853BA"/>
    <w:rsid w:val="00486EE4"/>
    <w:rsid w:val="00490A04"/>
    <w:rsid w:val="004B43E2"/>
    <w:rsid w:val="004C44D2"/>
    <w:rsid w:val="004D066F"/>
    <w:rsid w:val="004E7F1F"/>
    <w:rsid w:val="004F03B9"/>
    <w:rsid w:val="0050268B"/>
    <w:rsid w:val="00510066"/>
    <w:rsid w:val="00513150"/>
    <w:rsid w:val="00516B1D"/>
    <w:rsid w:val="005179EB"/>
    <w:rsid w:val="005264D3"/>
    <w:rsid w:val="00532C6E"/>
    <w:rsid w:val="00535E0A"/>
    <w:rsid w:val="00563DC0"/>
    <w:rsid w:val="00566B66"/>
    <w:rsid w:val="005A2720"/>
    <w:rsid w:val="005B5B9F"/>
    <w:rsid w:val="005C334E"/>
    <w:rsid w:val="005C704B"/>
    <w:rsid w:val="005D1ACE"/>
    <w:rsid w:val="005E1FC6"/>
    <w:rsid w:val="005E7711"/>
    <w:rsid w:val="00610894"/>
    <w:rsid w:val="006123C0"/>
    <w:rsid w:val="00624484"/>
    <w:rsid w:val="00633765"/>
    <w:rsid w:val="00634574"/>
    <w:rsid w:val="00657114"/>
    <w:rsid w:val="006752BC"/>
    <w:rsid w:val="006919DA"/>
    <w:rsid w:val="00694342"/>
    <w:rsid w:val="00696576"/>
    <w:rsid w:val="006B5671"/>
    <w:rsid w:val="006C0D8A"/>
    <w:rsid w:val="006C6757"/>
    <w:rsid w:val="006D3A45"/>
    <w:rsid w:val="00700110"/>
    <w:rsid w:val="00705A03"/>
    <w:rsid w:val="00716A52"/>
    <w:rsid w:val="00722165"/>
    <w:rsid w:val="007228AB"/>
    <w:rsid w:val="00731095"/>
    <w:rsid w:val="0074461B"/>
    <w:rsid w:val="00751B62"/>
    <w:rsid w:val="00757596"/>
    <w:rsid w:val="00757787"/>
    <w:rsid w:val="00770278"/>
    <w:rsid w:val="00783B7A"/>
    <w:rsid w:val="00790255"/>
    <w:rsid w:val="0079037F"/>
    <w:rsid w:val="00790A0A"/>
    <w:rsid w:val="007959FB"/>
    <w:rsid w:val="00795C76"/>
    <w:rsid w:val="007B41F3"/>
    <w:rsid w:val="007B5ACE"/>
    <w:rsid w:val="007C2369"/>
    <w:rsid w:val="007F131A"/>
    <w:rsid w:val="007F295F"/>
    <w:rsid w:val="008048BC"/>
    <w:rsid w:val="008144B8"/>
    <w:rsid w:val="008202CD"/>
    <w:rsid w:val="00823C67"/>
    <w:rsid w:val="00831A2D"/>
    <w:rsid w:val="00832C8B"/>
    <w:rsid w:val="00834949"/>
    <w:rsid w:val="00835C31"/>
    <w:rsid w:val="00843529"/>
    <w:rsid w:val="0085536F"/>
    <w:rsid w:val="00870E5C"/>
    <w:rsid w:val="0087486D"/>
    <w:rsid w:val="008A7649"/>
    <w:rsid w:val="008B2711"/>
    <w:rsid w:val="008B6DE7"/>
    <w:rsid w:val="008C71A7"/>
    <w:rsid w:val="008D2C10"/>
    <w:rsid w:val="008D61B8"/>
    <w:rsid w:val="008E359D"/>
    <w:rsid w:val="008E6AA6"/>
    <w:rsid w:val="008F1AEB"/>
    <w:rsid w:val="008F6102"/>
    <w:rsid w:val="00927C5E"/>
    <w:rsid w:val="0097466F"/>
    <w:rsid w:val="009928C8"/>
    <w:rsid w:val="00992E2D"/>
    <w:rsid w:val="009A1951"/>
    <w:rsid w:val="009C476F"/>
    <w:rsid w:val="009E4AD0"/>
    <w:rsid w:val="009F6C59"/>
    <w:rsid w:val="00A062A9"/>
    <w:rsid w:val="00A12D72"/>
    <w:rsid w:val="00A15660"/>
    <w:rsid w:val="00A15FA2"/>
    <w:rsid w:val="00A322DD"/>
    <w:rsid w:val="00A33390"/>
    <w:rsid w:val="00A376D1"/>
    <w:rsid w:val="00A53F54"/>
    <w:rsid w:val="00A543F7"/>
    <w:rsid w:val="00A71277"/>
    <w:rsid w:val="00A76044"/>
    <w:rsid w:val="00A821BF"/>
    <w:rsid w:val="00AA4C94"/>
    <w:rsid w:val="00AD4896"/>
    <w:rsid w:val="00AD5B85"/>
    <w:rsid w:val="00AF108B"/>
    <w:rsid w:val="00AF748A"/>
    <w:rsid w:val="00B00764"/>
    <w:rsid w:val="00B00B04"/>
    <w:rsid w:val="00B06216"/>
    <w:rsid w:val="00B316EB"/>
    <w:rsid w:val="00B44B13"/>
    <w:rsid w:val="00B47648"/>
    <w:rsid w:val="00B66A7D"/>
    <w:rsid w:val="00B734AE"/>
    <w:rsid w:val="00B75BD0"/>
    <w:rsid w:val="00B856AD"/>
    <w:rsid w:val="00B906A9"/>
    <w:rsid w:val="00BA0441"/>
    <w:rsid w:val="00BD4A85"/>
    <w:rsid w:val="00BF27F8"/>
    <w:rsid w:val="00C1505F"/>
    <w:rsid w:val="00C1795E"/>
    <w:rsid w:val="00C21A26"/>
    <w:rsid w:val="00C57F38"/>
    <w:rsid w:val="00C646E6"/>
    <w:rsid w:val="00C82E20"/>
    <w:rsid w:val="00C907B5"/>
    <w:rsid w:val="00C956EB"/>
    <w:rsid w:val="00CC5EE7"/>
    <w:rsid w:val="00CC75B4"/>
    <w:rsid w:val="00CD5913"/>
    <w:rsid w:val="00CE345D"/>
    <w:rsid w:val="00D02E9E"/>
    <w:rsid w:val="00D45B0B"/>
    <w:rsid w:val="00D45F4D"/>
    <w:rsid w:val="00D5101E"/>
    <w:rsid w:val="00D51604"/>
    <w:rsid w:val="00D62C31"/>
    <w:rsid w:val="00D726BD"/>
    <w:rsid w:val="00D94A56"/>
    <w:rsid w:val="00DA76FF"/>
    <w:rsid w:val="00DB3343"/>
    <w:rsid w:val="00DB5A44"/>
    <w:rsid w:val="00DB7A6E"/>
    <w:rsid w:val="00DC345A"/>
    <w:rsid w:val="00DC5054"/>
    <w:rsid w:val="00DF1A38"/>
    <w:rsid w:val="00E0755E"/>
    <w:rsid w:val="00E14963"/>
    <w:rsid w:val="00E23AC0"/>
    <w:rsid w:val="00E27CDC"/>
    <w:rsid w:val="00E47C5F"/>
    <w:rsid w:val="00E55894"/>
    <w:rsid w:val="00E67DB7"/>
    <w:rsid w:val="00E70D78"/>
    <w:rsid w:val="00E714E8"/>
    <w:rsid w:val="00E7248E"/>
    <w:rsid w:val="00E749AE"/>
    <w:rsid w:val="00E92488"/>
    <w:rsid w:val="00EA1EB0"/>
    <w:rsid w:val="00EB65E3"/>
    <w:rsid w:val="00EF6703"/>
    <w:rsid w:val="00F062C1"/>
    <w:rsid w:val="00F13630"/>
    <w:rsid w:val="00FA06CC"/>
    <w:rsid w:val="00FB2296"/>
    <w:rsid w:val="00FC1C09"/>
    <w:rsid w:val="00FD66D3"/>
    <w:rsid w:val="0A6C4032"/>
    <w:rsid w:val="4C6D34EC"/>
    <w:rsid w:val="4F722899"/>
    <w:rsid w:val="4F9E59AE"/>
    <w:rsid w:val="67470A61"/>
    <w:rsid w:val="76810C0E"/>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iPriority w:val="99"/>
    <w:pPr>
      <w:tabs>
        <w:tab w:val="center" w:pos="4153"/>
        <w:tab w:val="right" w:pos="8306"/>
      </w:tabs>
      <w:snapToGrid w:val="0"/>
    </w:pPr>
    <w:rPr>
      <w:sz w:val="18"/>
      <w:szCs w:val="18"/>
    </w:rPr>
  </w:style>
  <w:style w:type="paragraph" w:styleId="3">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uiPriority w:val="0"/>
    <w:rPr>
      <w:color w:val="323232"/>
      <w:u w:val="none"/>
    </w:rPr>
  </w:style>
  <w:style w:type="character" w:styleId="9">
    <w:name w:val="Hyperlink"/>
    <w:basedOn w:val="6"/>
    <w:uiPriority w:val="0"/>
    <w:rPr>
      <w:color w:val="323232"/>
      <w:u w:val="none"/>
    </w:rPr>
  </w:style>
  <w:style w:type="character" w:customStyle="1" w:styleId="10">
    <w:name w:val="bsharetext"/>
    <w:basedOn w:val="6"/>
    <w:uiPriority w:val="0"/>
  </w:style>
  <w:style w:type="character" w:customStyle="1" w:styleId="11">
    <w:name w:val="页眉 Char"/>
    <w:basedOn w:val="6"/>
    <w:link w:val="3"/>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 w:type="paragraph" w:styleId="13">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7D3016-6BCC-4CD4-B90D-C76C9661395F}">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2864</Words>
  <Characters>545</Characters>
  <Lines>4</Lines>
  <Paragraphs>6</Paragraphs>
  <TotalTime>2</TotalTime>
  <ScaleCrop>false</ScaleCrop>
  <LinksUpToDate>false</LinksUpToDate>
  <CharactersWithSpaces>3403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2020-06-10T02:24:00Z</cp:lastPrinted>
  <dcterms:modified xsi:type="dcterms:W3CDTF">2021-06-04T09:13:26Z</dcterms:modified>
  <cp:revision>274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B61CF4E531414D88A078AB784D940F58</vt:lpwstr>
  </property>
</Properties>
</file>