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Style14"/>
        <w:ind w:hanging="0"/>
        <w:jc w:val="center"/>
        <w:rPr>
          <w:rFonts w:ascii="宋体" w:hAnsi="宋体" w:eastAsia="宋体" w:cs="宋体"/>
          <w:b/>
          <w:b/>
          <w:sz w:val="32"/>
          <w:szCs w:val="32"/>
          <w:lang w:eastAsia="zh-CN"/>
        </w:rPr>
      </w:pPr>
      <w:r>
        <w:rPr>
          <w:rFonts w:ascii="宋体" w:hAnsi="宋体" w:cs="宋体"/>
          <w:b/>
          <w:sz w:val="32"/>
          <w:szCs w:val="32"/>
          <w:lang w:eastAsia="zh-CN"/>
        </w:rPr>
        <w:t>茂县社会保险事业管理局</w:t>
      </w:r>
      <w:r>
        <w:rPr>
          <w:rFonts w:eastAsia="宋体" w:cs="宋体" w:ascii="宋体" w:hAnsi="宋体"/>
          <w:b/>
          <w:sz w:val="32"/>
          <w:szCs w:val="32"/>
          <w:lang w:eastAsia="zh-CN"/>
        </w:rPr>
        <w:t>2021</w:t>
      </w:r>
      <w:r>
        <w:rPr>
          <w:rFonts w:ascii="宋体" w:hAnsi="宋体" w:cs="宋体"/>
          <w:b/>
          <w:sz w:val="32"/>
          <w:szCs w:val="32"/>
          <w:lang w:eastAsia="zh-CN"/>
        </w:rPr>
        <w:t>年部门</w:t>
      </w:r>
    </w:p>
    <w:p>
      <w:pPr>
        <w:pStyle w:val="Style14"/>
        <w:ind w:hanging="0"/>
        <w:jc w:val="center"/>
        <w:rPr>
          <w:rFonts w:ascii="宋体" w:hAnsi="宋体" w:eastAsia="宋体" w:cs="宋体"/>
          <w:b/>
          <w:b/>
          <w:sz w:val="32"/>
          <w:szCs w:val="32"/>
          <w:lang w:eastAsia="zh-CN"/>
        </w:rPr>
      </w:pPr>
      <w:r>
        <w:rPr>
          <w:rFonts w:ascii="宋体" w:hAnsi="宋体" w:cs="宋体"/>
          <w:b/>
          <w:sz w:val="32"/>
          <w:szCs w:val="32"/>
          <w:lang w:eastAsia="zh-CN"/>
        </w:rPr>
        <w:t>预算公开说明</w:t>
      </w:r>
    </w:p>
    <w:p>
      <w:pPr>
        <w:pStyle w:val="Style14"/>
        <w:ind w:hanging="0"/>
        <w:jc w:val="both"/>
        <w:rPr>
          <w:rFonts w:ascii="宋体" w:hAnsi="宋体" w:eastAsia="宋体" w:cs="宋体"/>
          <w:sz w:val="32"/>
          <w:szCs w:val="32"/>
          <w:lang w:eastAsia="zh-CN"/>
        </w:rPr>
      </w:pPr>
      <w:r>
        <w:rPr>
          <w:rFonts w:eastAsia="宋体" w:cs="宋体" w:ascii="宋体" w:hAnsi="宋体"/>
          <w:sz w:val="32"/>
          <w:szCs w:val="32"/>
          <w:lang w:eastAsia="zh-CN"/>
        </w:rPr>
      </w:r>
    </w:p>
    <w:p>
      <w:pPr>
        <w:pStyle w:val="Style14"/>
        <w:ind w:hanging="0"/>
        <w:jc w:val="both"/>
        <w:rPr>
          <w:rFonts w:ascii="宋体" w:hAnsi="宋体" w:eastAsia="宋体" w:cs="宋体"/>
          <w:sz w:val="32"/>
          <w:szCs w:val="32"/>
          <w:lang w:eastAsia="zh-CN"/>
        </w:rPr>
      </w:pPr>
      <w:r>
        <w:rPr>
          <w:rFonts w:ascii="宋体" w:hAnsi="宋体" w:cs="宋体"/>
          <w:sz w:val="32"/>
          <w:szCs w:val="32"/>
          <w:lang w:eastAsia="zh-CN"/>
        </w:rPr>
        <w:t>目 录</w:t>
      </w:r>
      <w:bookmarkStart w:id="0" w:name="_GoBack"/>
      <w:bookmarkEnd w:id="0"/>
    </w:p>
    <w:p>
      <w:pPr>
        <w:pStyle w:val="Style14"/>
        <w:ind w:hanging="0"/>
        <w:jc w:val="both"/>
        <w:rPr>
          <w:rFonts w:ascii="宋体" w:hAnsi="宋体" w:eastAsia="宋体" w:cs="宋体"/>
          <w:sz w:val="32"/>
          <w:szCs w:val="32"/>
          <w:lang w:eastAsia="zh-CN"/>
        </w:rPr>
      </w:pPr>
      <w:r>
        <w:rPr>
          <w:rFonts w:ascii="宋体" w:hAnsi="宋体" w:cs="宋体"/>
          <w:sz w:val="32"/>
          <w:szCs w:val="32"/>
          <w:lang w:eastAsia="zh-CN"/>
        </w:rPr>
        <w:t>　　一、基本职能及主要工作</w:t>
      </w:r>
    </w:p>
    <w:p>
      <w:pPr>
        <w:pStyle w:val="Style14"/>
        <w:ind w:hanging="0"/>
        <w:jc w:val="both"/>
        <w:rPr>
          <w:rFonts w:ascii="宋体" w:hAnsi="宋体" w:eastAsia="宋体" w:cs="宋体"/>
          <w:sz w:val="32"/>
          <w:szCs w:val="32"/>
          <w:lang w:eastAsia="zh-CN"/>
        </w:rPr>
      </w:pPr>
      <w:r>
        <w:rPr>
          <w:rFonts w:ascii="宋体" w:hAnsi="宋体" w:cs="宋体"/>
          <w:sz w:val="32"/>
          <w:szCs w:val="32"/>
          <w:lang w:eastAsia="zh-CN"/>
        </w:rPr>
        <w:t>　　（一）部门职能简介</w:t>
      </w:r>
    </w:p>
    <w:p>
      <w:pPr>
        <w:pStyle w:val="Style14"/>
        <w:ind w:hanging="0"/>
        <w:jc w:val="both"/>
        <w:rPr>
          <w:rFonts w:ascii="宋体" w:hAnsi="宋体" w:eastAsia="宋体" w:cs="宋体"/>
          <w:sz w:val="32"/>
          <w:szCs w:val="32"/>
          <w:lang w:eastAsia="zh-CN"/>
        </w:rPr>
      </w:pPr>
      <w:r>
        <w:rPr>
          <w:rFonts w:ascii="宋体" w:hAnsi="宋体" w:cs="宋体"/>
          <w:sz w:val="32"/>
          <w:szCs w:val="32"/>
          <w:lang w:eastAsia="zh-CN"/>
        </w:rPr>
        <w:t>　　（二）</w:t>
      </w:r>
      <w:r>
        <w:rPr>
          <w:rFonts w:eastAsia="宋体" w:cs="宋体" w:ascii="宋体" w:hAnsi="宋体"/>
          <w:sz w:val="32"/>
          <w:szCs w:val="32"/>
          <w:lang w:eastAsia="zh-CN"/>
        </w:rPr>
        <w:t>2021</w:t>
      </w:r>
      <w:r>
        <w:rPr>
          <w:rFonts w:ascii="宋体" w:hAnsi="宋体" w:cs="宋体"/>
          <w:sz w:val="32"/>
          <w:szCs w:val="32"/>
          <w:lang w:eastAsia="zh-CN"/>
        </w:rPr>
        <w:t>年重点工作</w:t>
      </w:r>
    </w:p>
    <w:p>
      <w:pPr>
        <w:pStyle w:val="Style14"/>
        <w:ind w:hanging="0"/>
        <w:jc w:val="both"/>
        <w:rPr>
          <w:rFonts w:ascii="宋体" w:hAnsi="宋体"/>
          <w:sz w:val="32"/>
          <w:szCs w:val="32"/>
          <w:lang w:eastAsia="zh-CN"/>
        </w:rPr>
      </w:pPr>
      <w:r>
        <w:rPr>
          <w:rFonts w:ascii="宋体" w:hAnsi="宋体"/>
          <w:sz w:val="32"/>
          <w:szCs w:val="32"/>
          <w:lang w:eastAsia="zh-CN"/>
        </w:rPr>
        <w:t>　　二、部门预算单位构成</w:t>
      </w:r>
    </w:p>
    <w:p>
      <w:pPr>
        <w:pStyle w:val="Style14"/>
        <w:ind w:hanging="0"/>
        <w:jc w:val="both"/>
        <w:rPr>
          <w:rFonts w:ascii="宋体" w:hAnsi="宋体"/>
          <w:sz w:val="32"/>
          <w:szCs w:val="32"/>
          <w:lang w:eastAsia="zh-CN"/>
        </w:rPr>
      </w:pPr>
      <w:r>
        <w:rPr>
          <w:rFonts w:ascii="宋体" w:hAnsi="宋体"/>
          <w:sz w:val="32"/>
          <w:szCs w:val="32"/>
          <w:lang w:eastAsia="zh-CN"/>
        </w:rPr>
        <w:t>　　三、收支预算情况说明</w:t>
      </w:r>
    </w:p>
    <w:p>
      <w:pPr>
        <w:pStyle w:val="Style14"/>
        <w:ind w:hanging="0"/>
        <w:jc w:val="both"/>
        <w:rPr>
          <w:rFonts w:ascii="宋体" w:hAnsi="宋体"/>
          <w:sz w:val="32"/>
          <w:szCs w:val="32"/>
          <w:lang w:eastAsia="zh-CN"/>
        </w:rPr>
      </w:pPr>
      <w:r>
        <w:rPr>
          <w:rFonts w:ascii="宋体" w:hAnsi="宋体"/>
          <w:sz w:val="32"/>
          <w:szCs w:val="32"/>
          <w:lang w:eastAsia="zh-CN"/>
        </w:rPr>
        <w:t>　　（一）收入预算情况</w:t>
      </w:r>
    </w:p>
    <w:p>
      <w:pPr>
        <w:pStyle w:val="Style14"/>
        <w:ind w:hanging="0"/>
        <w:jc w:val="both"/>
        <w:rPr>
          <w:rFonts w:ascii="宋体" w:hAnsi="宋体"/>
          <w:sz w:val="32"/>
          <w:szCs w:val="32"/>
          <w:lang w:eastAsia="zh-CN"/>
        </w:rPr>
      </w:pPr>
      <w:r>
        <w:rPr>
          <w:rFonts w:ascii="宋体" w:hAnsi="宋体"/>
          <w:sz w:val="32"/>
          <w:szCs w:val="32"/>
          <w:lang w:eastAsia="zh-CN"/>
        </w:rPr>
        <w:t>　　（二）支出预算情况</w:t>
      </w:r>
    </w:p>
    <w:p>
      <w:pPr>
        <w:pStyle w:val="Style14"/>
        <w:ind w:hanging="0"/>
        <w:jc w:val="both"/>
        <w:rPr>
          <w:rFonts w:ascii="宋体" w:hAnsi="宋体"/>
          <w:sz w:val="32"/>
          <w:szCs w:val="32"/>
          <w:lang w:eastAsia="zh-CN"/>
        </w:rPr>
      </w:pPr>
      <w:r>
        <w:rPr>
          <w:rFonts w:ascii="宋体" w:hAnsi="宋体"/>
          <w:sz w:val="32"/>
          <w:szCs w:val="32"/>
          <w:lang w:eastAsia="zh-CN"/>
        </w:rPr>
        <w:t>　　四、财政拨款收支预算情况说明</w:t>
      </w:r>
    </w:p>
    <w:p>
      <w:pPr>
        <w:pStyle w:val="Style14"/>
        <w:ind w:hanging="0"/>
        <w:jc w:val="both"/>
        <w:rPr>
          <w:rFonts w:ascii="宋体" w:hAnsi="宋体"/>
          <w:sz w:val="32"/>
          <w:szCs w:val="32"/>
          <w:lang w:eastAsia="zh-CN"/>
        </w:rPr>
      </w:pPr>
      <w:r>
        <w:rPr>
          <w:rFonts w:ascii="宋体" w:hAnsi="宋体"/>
          <w:sz w:val="32"/>
          <w:szCs w:val="32"/>
          <w:lang w:eastAsia="zh-CN"/>
        </w:rPr>
        <w:t>　　五、一般公共预算当年拨款情况说明</w:t>
      </w:r>
    </w:p>
    <w:p>
      <w:pPr>
        <w:pStyle w:val="Style14"/>
        <w:ind w:hanging="0"/>
        <w:jc w:val="both"/>
        <w:rPr>
          <w:rFonts w:ascii="宋体" w:hAnsi="宋体"/>
          <w:sz w:val="32"/>
          <w:szCs w:val="32"/>
          <w:lang w:eastAsia="zh-CN"/>
        </w:rPr>
      </w:pPr>
      <w:r>
        <w:rPr>
          <w:rFonts w:ascii="宋体" w:hAnsi="宋体"/>
          <w:sz w:val="32"/>
          <w:szCs w:val="32"/>
          <w:lang w:eastAsia="zh-CN"/>
        </w:rPr>
        <w:t>　　（一）一般公共预算当年拨款规模变化情况</w:t>
      </w:r>
    </w:p>
    <w:p>
      <w:pPr>
        <w:pStyle w:val="Style14"/>
        <w:ind w:hanging="0"/>
        <w:jc w:val="both"/>
        <w:rPr>
          <w:rFonts w:ascii="宋体" w:hAnsi="宋体"/>
          <w:sz w:val="32"/>
          <w:szCs w:val="32"/>
          <w:lang w:eastAsia="zh-CN"/>
        </w:rPr>
      </w:pPr>
      <w:r>
        <w:rPr>
          <w:rFonts w:ascii="宋体" w:hAnsi="宋体"/>
          <w:sz w:val="32"/>
          <w:szCs w:val="32"/>
          <w:lang w:eastAsia="zh-CN"/>
        </w:rPr>
        <w:t>　　（二）一般公共预算当年拨款结构情况</w:t>
      </w:r>
    </w:p>
    <w:p>
      <w:pPr>
        <w:pStyle w:val="Style14"/>
        <w:ind w:hanging="0"/>
        <w:jc w:val="both"/>
        <w:rPr>
          <w:rFonts w:ascii="宋体" w:hAnsi="宋体"/>
          <w:sz w:val="32"/>
          <w:szCs w:val="32"/>
          <w:lang w:eastAsia="zh-CN"/>
        </w:rPr>
      </w:pPr>
      <w:r>
        <w:rPr>
          <w:rFonts w:ascii="宋体" w:hAnsi="宋体"/>
          <w:sz w:val="32"/>
          <w:szCs w:val="32"/>
          <w:lang w:eastAsia="zh-CN"/>
        </w:rPr>
        <w:t>　　（三）一般公共预算当年拨款具体使用情况</w:t>
      </w:r>
    </w:p>
    <w:p>
      <w:pPr>
        <w:pStyle w:val="Style14"/>
        <w:ind w:hanging="0"/>
        <w:jc w:val="both"/>
        <w:rPr>
          <w:rFonts w:ascii="宋体" w:hAnsi="宋体"/>
          <w:sz w:val="32"/>
          <w:szCs w:val="32"/>
          <w:lang w:eastAsia="zh-CN"/>
        </w:rPr>
      </w:pPr>
      <w:r>
        <w:rPr>
          <w:rFonts w:ascii="宋体" w:hAnsi="宋体"/>
          <w:sz w:val="32"/>
          <w:szCs w:val="32"/>
          <w:lang w:eastAsia="zh-CN"/>
        </w:rPr>
        <w:t>　　六、一般公共预算基本支出情况说明</w:t>
      </w:r>
    </w:p>
    <w:p>
      <w:pPr>
        <w:pStyle w:val="Style14"/>
        <w:ind w:hanging="0"/>
        <w:jc w:val="both"/>
        <w:rPr>
          <w:rFonts w:ascii="宋体" w:hAnsi="宋体"/>
          <w:sz w:val="32"/>
          <w:szCs w:val="32"/>
          <w:lang w:eastAsia="zh-CN"/>
        </w:rPr>
      </w:pPr>
      <w:r>
        <w:rPr>
          <w:rFonts w:ascii="宋体" w:hAnsi="宋体"/>
          <w:sz w:val="32"/>
          <w:szCs w:val="32"/>
          <w:lang w:eastAsia="zh-CN"/>
        </w:rPr>
        <w:t>　　七、“三公”经费财政拨款预算安排情况说明</w:t>
      </w:r>
    </w:p>
    <w:p>
      <w:pPr>
        <w:pStyle w:val="Style14"/>
        <w:ind w:hanging="0"/>
        <w:jc w:val="both"/>
        <w:rPr>
          <w:rFonts w:ascii="宋体" w:hAnsi="宋体"/>
          <w:sz w:val="32"/>
          <w:szCs w:val="32"/>
          <w:lang w:eastAsia="zh-CN"/>
        </w:rPr>
      </w:pPr>
      <w:r>
        <w:rPr>
          <w:rFonts w:ascii="宋体" w:hAnsi="宋体"/>
          <w:sz w:val="32"/>
          <w:szCs w:val="32"/>
          <w:lang w:eastAsia="zh-CN"/>
        </w:rPr>
        <w:t>　　八、政府性基金预算支出情况说明</w:t>
      </w:r>
    </w:p>
    <w:p>
      <w:pPr>
        <w:pStyle w:val="Style14"/>
        <w:ind w:hanging="0"/>
        <w:jc w:val="both"/>
        <w:rPr>
          <w:rFonts w:ascii="宋体" w:hAnsi="宋体"/>
          <w:sz w:val="32"/>
          <w:szCs w:val="32"/>
          <w:lang w:eastAsia="zh-CN"/>
        </w:rPr>
      </w:pPr>
      <w:r>
        <w:rPr>
          <w:rFonts w:ascii="宋体" w:hAnsi="宋体"/>
          <w:sz w:val="32"/>
          <w:szCs w:val="32"/>
          <w:lang w:eastAsia="zh-CN"/>
        </w:rPr>
        <w:t>　　九、其他重要事项的情况说明</w:t>
      </w:r>
    </w:p>
    <w:p>
      <w:pPr>
        <w:pStyle w:val="Style14"/>
        <w:ind w:hanging="0"/>
        <w:jc w:val="both"/>
        <w:rPr>
          <w:rFonts w:ascii="宋体" w:hAnsi="宋体"/>
          <w:sz w:val="24"/>
          <w:szCs w:val="24"/>
          <w:lang w:eastAsia="zh-CN"/>
        </w:rPr>
      </w:pPr>
      <w:r>
        <w:rPr>
          <w:rFonts w:ascii="宋体" w:hAnsi="宋体"/>
          <w:sz w:val="32"/>
          <w:szCs w:val="32"/>
          <w:lang w:eastAsia="zh-CN"/>
        </w:rPr>
        <w:t>　　十、名词解释</w:t>
      </w:r>
    </w:p>
    <w:p>
      <w:pPr>
        <w:pStyle w:val="Style14"/>
        <w:ind w:hanging="0"/>
        <w:jc w:val="both"/>
        <w:rPr>
          <w:lang w:eastAsia="zh-CN"/>
        </w:rPr>
      </w:pPr>
      <w:r>
        <w:rPr>
          <w:lang w:eastAsia="zh-CN"/>
        </w:rPr>
        <w:t xml:space="preserve">  </w:t>
      </w:r>
    </w:p>
    <w:p>
      <w:pPr>
        <w:pStyle w:val="Style14"/>
        <w:ind w:hanging="0"/>
        <w:jc w:val="both"/>
        <w:rPr>
          <w:lang w:eastAsia="zh-CN"/>
        </w:rPr>
      </w:pPr>
      <w:r>
        <w:rPr>
          <w:lang w:eastAsia="zh-CN"/>
        </w:rPr>
        <w:t>　　</w:t>
      </w:r>
    </w:p>
    <w:p>
      <w:pPr>
        <w:pStyle w:val="Style14"/>
        <w:ind w:hanging="0"/>
        <w:jc w:val="both"/>
        <w:rPr>
          <w:lang w:eastAsia="zh-CN"/>
        </w:rPr>
      </w:pPr>
      <w:r>
        <w:rPr>
          <w:lang w:eastAsia="zh-CN"/>
        </w:rPr>
      </w:r>
    </w:p>
    <w:p>
      <w:pPr>
        <w:pStyle w:val="Style14"/>
        <w:ind w:hanging="0"/>
        <w:jc w:val="both"/>
        <w:rPr>
          <w:lang w:eastAsia="zh-CN"/>
        </w:rPr>
      </w:pPr>
      <w:r>
        <w:rPr>
          <w:lang w:eastAsia="zh-CN"/>
        </w:rPr>
      </w:r>
    </w:p>
    <w:p>
      <w:pPr>
        <w:pStyle w:val="Style14"/>
        <w:ind w:hanging="0"/>
        <w:jc w:val="both"/>
        <w:rPr>
          <w:lang w:eastAsia="zh-CN"/>
        </w:rPr>
      </w:pPr>
      <w:r>
        <w:rPr>
          <w:lang w:eastAsia="zh-CN"/>
        </w:rPr>
      </w:r>
    </w:p>
    <w:p>
      <w:pPr>
        <w:pStyle w:val="Style14"/>
        <w:ind w:hanging="0"/>
        <w:jc w:val="both"/>
        <w:rPr>
          <w:lang w:eastAsia="zh-CN"/>
        </w:rPr>
      </w:pPr>
      <w:r>
        <w:rPr>
          <w:lang w:eastAsia="zh-CN"/>
        </w:rPr>
      </w:r>
    </w:p>
    <w:p>
      <w:pPr>
        <w:pStyle w:val="Style14"/>
        <w:ind w:hanging="0"/>
        <w:jc w:val="both"/>
        <w:rPr>
          <w:lang w:eastAsia="zh-CN"/>
        </w:rPr>
      </w:pPr>
      <w:r>
        <w:rPr>
          <w:lang w:eastAsia="zh-CN"/>
        </w:rPr>
      </w:r>
    </w:p>
    <w:p>
      <w:pPr>
        <w:pStyle w:val="Style14"/>
        <w:ind w:hanging="0"/>
        <w:jc w:val="both"/>
        <w:rPr>
          <w:lang w:eastAsia="zh-CN"/>
        </w:rPr>
      </w:pPr>
      <w:r>
        <w:rPr>
          <w:lang w:eastAsia="zh-CN"/>
        </w:rPr>
      </w:r>
    </w:p>
    <w:p>
      <w:pPr>
        <w:pStyle w:val="Style14"/>
        <w:ind w:firstLine="640"/>
        <w:jc w:val="both"/>
        <w:rPr>
          <w:lang w:eastAsia="zh-CN"/>
        </w:rPr>
      </w:pPr>
      <w:r>
        <w:rPr>
          <w:rFonts w:ascii="黑体" w:hAnsi="黑体" w:eastAsia="黑体"/>
          <w:sz w:val="32"/>
          <w:szCs w:val="32"/>
          <w:lang w:eastAsia="zh-CN"/>
        </w:rPr>
        <w:t>一、基本职能及主要工作</w:t>
      </w:r>
    </w:p>
    <w:p>
      <w:pPr>
        <w:pStyle w:val="Style14"/>
        <w:keepNext w:val="false"/>
        <w:keepLines w:val="false"/>
        <w:pageBreakBefore w:val="false"/>
        <w:widowControl w:val="false"/>
        <w:overflowPunct w:val="false"/>
        <w:bidi w:val="0"/>
        <w:snapToGrid w:val="true"/>
        <w:spacing w:lineRule="exact" w:line="560"/>
        <w:ind w:firstLine="640"/>
        <w:jc w:val="both"/>
        <w:textAlignment w:val="auto"/>
        <w:rPr>
          <w:rFonts w:ascii="楷体_GB2312" w:hAnsi="楷体_GB2312" w:eastAsia="楷体_GB2312" w:cs="楷体_GB2312"/>
          <w:b/>
          <w:b/>
          <w:bCs/>
          <w:kern w:val="2"/>
          <w:sz w:val="32"/>
          <w:szCs w:val="32"/>
          <w:lang w:eastAsia="zh-CN" w:bidi="ar-SA"/>
        </w:rPr>
      </w:pPr>
      <w:r>
        <w:rPr>
          <w:rFonts w:ascii="楷体_GB2312" w:hAnsi="楷体_GB2312" w:cs="楷体_GB2312" w:eastAsia="楷体_GB2312"/>
          <w:b/>
          <w:bCs/>
          <w:kern w:val="2"/>
          <w:sz w:val="32"/>
          <w:szCs w:val="32"/>
          <w:lang w:eastAsia="zh-CN" w:bidi="ar-SA"/>
        </w:rPr>
        <w:t>（一）部门职能简介</w:t>
      </w:r>
    </w:p>
    <w:p>
      <w:pPr>
        <w:pStyle w:val="Style14"/>
        <w:keepNext w:val="false"/>
        <w:keepLines w:val="false"/>
        <w:pageBreakBefore w:val="false"/>
        <w:widowControl w:val="false"/>
        <w:overflowPunct w:val="false"/>
        <w:bidi w:val="0"/>
        <w:snapToGrid w:val="true"/>
        <w:spacing w:lineRule="exact" w:line="560"/>
        <w:ind w:firstLine="640"/>
        <w:jc w:val="both"/>
        <w:textAlignment w:val="auto"/>
        <w:rPr>
          <w:rFonts w:eastAsia="仿宋_GB2312"/>
          <w:sz w:val="32"/>
        </w:rPr>
      </w:pPr>
      <w:r>
        <w:rPr>
          <w:rFonts w:ascii="仿宋_GB2312" w:hAnsi="仿宋_GB2312" w:cs="仿宋_GB2312" w:eastAsia="仿宋_GB2312"/>
          <w:sz w:val="32"/>
          <w:szCs w:val="32"/>
        </w:rPr>
        <w:t>贯彻执行国家、省、州有关社会保险政策和法律、法规，</w:t>
      </w:r>
      <w:r>
        <w:rPr>
          <w:rFonts w:eastAsia="仿宋_GB2312"/>
          <w:sz w:val="32"/>
        </w:rPr>
        <w:t>主要负责承办</w:t>
      </w:r>
      <w:r>
        <w:rPr>
          <w:rFonts w:eastAsia="仿宋_GB2312"/>
          <w:sz w:val="32"/>
          <w:lang w:eastAsia="zh-CN"/>
        </w:rPr>
        <w:t>我县</w:t>
      </w:r>
      <w:r>
        <w:rPr>
          <w:rFonts w:eastAsia="仿宋_GB2312"/>
          <w:sz w:val="32"/>
        </w:rPr>
        <w:t>企业职工基本养老保险、机关事业养老保险、职业年金及工伤保险业务；企业退休人员社会化管理和服务；企业基本养老保险、工伤保险、职业年金的征缴、清欠、管理、发放及几项保险的各项基础管理工作。</w:t>
      </w:r>
    </w:p>
    <w:p>
      <w:pPr>
        <w:pStyle w:val="Style14"/>
        <w:keepNext w:val="false"/>
        <w:keepLines w:val="false"/>
        <w:pageBreakBefore w:val="false"/>
        <w:widowControl w:val="false"/>
        <w:overflowPunct w:val="false"/>
        <w:bidi w:val="0"/>
        <w:snapToGrid w:val="true"/>
        <w:spacing w:lineRule="exact" w:line="560"/>
        <w:ind w:firstLine="640"/>
        <w:jc w:val="both"/>
        <w:textAlignment w:val="auto"/>
        <w:rPr>
          <w:rFonts w:eastAsia="仿宋_GB2312"/>
          <w:sz w:val="32"/>
        </w:rPr>
      </w:pPr>
      <w:r>
        <w:rPr>
          <w:rFonts w:eastAsia="仿宋_GB2312" w:cs="仿宋_GB2312" w:ascii="仿宋_GB2312" w:hAnsi="仿宋_GB2312"/>
          <w:b w:val="false"/>
          <w:bCs w:val="false"/>
          <w:sz w:val="32"/>
          <w:lang w:val="en-US" w:eastAsia="zh-CN"/>
        </w:rPr>
        <w:t>1.</w:t>
      </w:r>
      <w:r>
        <w:rPr>
          <w:rFonts w:ascii="仿宋_GB2312" w:hAnsi="仿宋_GB2312" w:cs="仿宋_GB2312" w:eastAsia="仿宋_GB2312"/>
          <w:sz w:val="32"/>
        </w:rPr>
        <w:t>根据法律、法规和规章，</w:t>
      </w:r>
      <w:r>
        <w:rPr>
          <w:rFonts w:ascii="仿宋_GB2312" w:hAnsi="仿宋_GB2312" w:cs="仿宋_GB2312" w:eastAsia="仿宋_GB2312"/>
          <w:sz w:val="32"/>
          <w:lang w:eastAsia="zh-CN"/>
        </w:rPr>
        <w:t>按照省州工作要求，开展</w:t>
      </w:r>
      <w:r>
        <w:rPr>
          <w:rFonts w:ascii="仿宋_GB2312" w:hAnsi="仿宋_GB2312" w:cs="仿宋_GB2312" w:eastAsia="仿宋_GB2312"/>
          <w:sz w:val="32"/>
        </w:rPr>
        <w:t>社会保险登</w:t>
      </w:r>
      <w:r>
        <w:rPr>
          <w:rFonts w:eastAsia="仿宋_GB2312"/>
          <w:sz w:val="32"/>
        </w:rPr>
        <w:t>记、社会保险费申报、管理、使用、运营和待遇支付以及社会保险关系建立、中断、转移、接续、终止和基金转移的办事程序与操作规范并组织实施。</w:t>
      </w:r>
    </w:p>
    <w:p>
      <w:pPr>
        <w:pStyle w:val="Style14"/>
        <w:keepNext w:val="false"/>
        <w:keepLines w:val="false"/>
        <w:pageBreakBefore w:val="false"/>
        <w:widowControl w:val="false"/>
        <w:overflowPunct w:val="false"/>
        <w:bidi w:val="0"/>
        <w:snapToGrid w:val="true"/>
        <w:spacing w:lineRule="exact" w:line="560"/>
        <w:ind w:firstLine="640"/>
        <w:jc w:val="both"/>
        <w:textAlignment w:val="auto"/>
        <w:rPr>
          <w:rFonts w:ascii="仿宋_GB2312" w:hAnsi="仿宋_GB2312" w:eastAsia="仿宋_GB2312" w:cs="仿宋_GB2312"/>
          <w:sz w:val="32"/>
        </w:rPr>
      </w:pPr>
      <w:r>
        <w:rPr>
          <w:rFonts w:eastAsia="仿宋_GB2312" w:cs="仿宋_GB2312" w:ascii="仿宋_GB2312" w:hAnsi="仿宋_GB2312"/>
          <w:sz w:val="32"/>
          <w:lang w:val="en-US" w:eastAsia="zh-CN"/>
        </w:rPr>
        <w:t>2.</w:t>
      </w:r>
      <w:r>
        <w:rPr>
          <w:rFonts w:ascii="仿宋_GB2312" w:hAnsi="仿宋_GB2312" w:cs="仿宋_GB2312" w:eastAsia="仿宋_GB2312"/>
          <w:sz w:val="32"/>
          <w:lang w:eastAsia="zh-CN"/>
        </w:rPr>
        <w:t>对</w:t>
      </w:r>
      <w:r>
        <w:rPr>
          <w:rFonts w:ascii="仿宋_GB2312" w:hAnsi="仿宋_GB2312" w:cs="仿宋_GB2312" w:eastAsia="仿宋_GB2312"/>
          <w:sz w:val="32"/>
        </w:rPr>
        <w:t>社会保险个人帐户、缴费记录、档案管理等业务工作规范并组织实施。</w:t>
      </w:r>
    </w:p>
    <w:p>
      <w:pPr>
        <w:pStyle w:val="Style14"/>
        <w:keepNext w:val="false"/>
        <w:keepLines w:val="false"/>
        <w:pageBreakBefore w:val="false"/>
        <w:widowControl w:val="false"/>
        <w:overflowPunct w:val="false"/>
        <w:bidi w:val="0"/>
        <w:snapToGrid w:val="true"/>
        <w:spacing w:lineRule="exact" w:line="560"/>
        <w:ind w:firstLine="640"/>
        <w:jc w:val="both"/>
        <w:textAlignment w:val="auto"/>
        <w:rPr>
          <w:rFonts w:ascii="仿宋_GB2312" w:hAnsi="仿宋_GB2312" w:eastAsia="仿宋_GB2312" w:cs="仿宋_GB2312"/>
          <w:sz w:val="32"/>
        </w:rPr>
      </w:pPr>
      <w:r>
        <w:rPr>
          <w:rFonts w:eastAsia="仿宋_GB2312" w:cs="仿宋_GB2312" w:ascii="仿宋_GB2312" w:hAnsi="仿宋_GB2312"/>
          <w:sz w:val="32"/>
          <w:lang w:val="en-US" w:eastAsia="zh-CN"/>
        </w:rPr>
        <w:t>3.</w:t>
      </w:r>
      <w:r>
        <w:rPr>
          <w:rFonts w:ascii="仿宋_GB2312" w:hAnsi="仿宋_GB2312" w:cs="仿宋_GB2312" w:eastAsia="仿宋_GB2312"/>
          <w:sz w:val="32"/>
        </w:rPr>
        <w:t>按照社会保险基金财务、会计制度进行规范管理，编制</w:t>
      </w:r>
      <w:r>
        <w:rPr>
          <w:rFonts w:ascii="仿宋_GB2312" w:hAnsi="仿宋_GB2312" w:cs="仿宋_GB2312" w:eastAsia="仿宋_GB2312"/>
          <w:sz w:val="32"/>
          <w:lang w:eastAsia="zh-CN"/>
        </w:rPr>
        <w:t>我县</w:t>
      </w:r>
      <w:r>
        <w:rPr>
          <w:rFonts w:ascii="仿宋_GB2312" w:hAnsi="仿宋_GB2312" w:cs="仿宋_GB2312" w:eastAsia="仿宋_GB2312"/>
          <w:sz w:val="32"/>
        </w:rPr>
        <w:t>社会保险基金年度预决算报告和季度、月度财务报告，加强基金财务管理和会计核算。</w:t>
      </w:r>
    </w:p>
    <w:p>
      <w:pPr>
        <w:pStyle w:val="Style14"/>
        <w:keepNext w:val="false"/>
        <w:keepLines w:val="false"/>
        <w:pageBreakBefore w:val="false"/>
        <w:widowControl w:val="false"/>
        <w:overflowPunct w:val="false"/>
        <w:bidi w:val="0"/>
        <w:snapToGrid w:val="true"/>
        <w:spacing w:lineRule="exact" w:line="560"/>
        <w:ind w:firstLine="640"/>
        <w:jc w:val="both"/>
        <w:textAlignment w:val="auto"/>
        <w:rPr>
          <w:rFonts w:ascii="仿宋_GB2312" w:hAnsi="仿宋_GB2312" w:eastAsia="仿宋_GB2312" w:cs="仿宋_GB2312"/>
          <w:sz w:val="32"/>
        </w:rPr>
      </w:pPr>
      <w:r>
        <w:rPr>
          <w:rFonts w:eastAsia="仿宋_GB2312" w:cs="仿宋_GB2312" w:ascii="仿宋_GB2312" w:hAnsi="仿宋_GB2312"/>
          <w:sz w:val="32"/>
          <w:lang w:val="en-US" w:eastAsia="zh-CN"/>
        </w:rPr>
        <w:t>4.</w:t>
      </w:r>
      <w:r>
        <w:rPr>
          <w:rFonts w:ascii="仿宋_GB2312" w:hAnsi="仿宋_GB2312" w:cs="仿宋_GB2312" w:eastAsia="仿宋_GB2312"/>
          <w:sz w:val="32"/>
        </w:rPr>
        <w:t>做好</w:t>
      </w:r>
      <w:r>
        <w:rPr>
          <w:rFonts w:ascii="仿宋_GB2312" w:hAnsi="仿宋_GB2312" w:cs="仿宋_GB2312" w:eastAsia="仿宋_GB2312"/>
          <w:sz w:val="32"/>
          <w:lang w:eastAsia="zh-CN"/>
        </w:rPr>
        <w:t>养老保险省级</w:t>
      </w:r>
      <w:r>
        <w:rPr>
          <w:rFonts w:ascii="仿宋_GB2312" w:hAnsi="仿宋_GB2312" w:cs="仿宋_GB2312" w:eastAsia="仿宋_GB2312"/>
          <w:sz w:val="32"/>
        </w:rPr>
        <w:t>统筹基金的管理、上解</w:t>
      </w:r>
      <w:r>
        <w:rPr>
          <w:rFonts w:ascii="仿宋_GB2312" w:hAnsi="仿宋_GB2312" w:cs="仿宋_GB2312" w:eastAsia="仿宋_GB2312"/>
          <w:sz w:val="32"/>
          <w:lang w:eastAsia="zh-CN"/>
        </w:rPr>
        <w:t>等</w:t>
      </w:r>
      <w:r>
        <w:rPr>
          <w:rFonts w:ascii="仿宋_GB2312" w:hAnsi="仿宋_GB2312" w:cs="仿宋_GB2312" w:eastAsia="仿宋_GB2312"/>
          <w:sz w:val="32"/>
        </w:rPr>
        <w:t>工作。</w:t>
      </w:r>
    </w:p>
    <w:p>
      <w:pPr>
        <w:pStyle w:val="Style14"/>
        <w:keepNext w:val="false"/>
        <w:keepLines w:val="false"/>
        <w:pageBreakBefore w:val="false"/>
        <w:widowControl w:val="false"/>
        <w:overflowPunct w:val="false"/>
        <w:bidi w:val="0"/>
        <w:snapToGrid w:val="true"/>
        <w:spacing w:lineRule="exact" w:line="560"/>
        <w:ind w:firstLine="640"/>
        <w:jc w:val="both"/>
        <w:textAlignment w:val="auto"/>
        <w:rPr>
          <w:rFonts w:ascii="仿宋_GB2312" w:hAnsi="仿宋_GB2312" w:eastAsia="仿宋_GB2312" w:cs="仿宋_GB2312"/>
          <w:sz w:val="32"/>
        </w:rPr>
      </w:pPr>
      <w:r>
        <w:rPr>
          <w:rFonts w:eastAsia="仿宋_GB2312" w:cs="仿宋_GB2312" w:ascii="仿宋_GB2312" w:hAnsi="仿宋_GB2312"/>
          <w:sz w:val="32"/>
          <w:lang w:val="en-US" w:eastAsia="zh-CN"/>
        </w:rPr>
        <w:t>5.</w:t>
      </w:r>
      <w:r>
        <w:rPr>
          <w:rFonts w:ascii="仿宋_GB2312" w:hAnsi="仿宋_GB2312" w:cs="仿宋_GB2312" w:eastAsia="仿宋_GB2312"/>
          <w:sz w:val="32"/>
        </w:rPr>
        <w:t>按时足额发放退休人员基本养老金和工伤保险待遇的落实，推进、巩固、完善和规范基本养老金社会化发放工作。</w:t>
      </w:r>
    </w:p>
    <w:p>
      <w:pPr>
        <w:pStyle w:val="Style14"/>
        <w:keepNext w:val="false"/>
        <w:keepLines w:val="false"/>
        <w:pageBreakBefore w:val="false"/>
        <w:widowControl w:val="false"/>
        <w:overflowPunct w:val="false"/>
        <w:bidi w:val="0"/>
        <w:snapToGrid w:val="true"/>
        <w:spacing w:lineRule="exact" w:line="560"/>
        <w:ind w:firstLine="640"/>
        <w:jc w:val="both"/>
        <w:textAlignment w:val="auto"/>
        <w:rPr>
          <w:rFonts w:ascii="仿宋_GB2312" w:hAnsi="仿宋_GB2312" w:eastAsia="仿宋_GB2312" w:cs="仿宋_GB2312"/>
          <w:sz w:val="32"/>
        </w:rPr>
      </w:pPr>
      <w:r>
        <w:rPr>
          <w:rFonts w:eastAsia="仿宋_GB2312" w:cs="仿宋_GB2312" w:ascii="仿宋_GB2312" w:hAnsi="仿宋_GB2312"/>
          <w:sz w:val="32"/>
          <w:lang w:val="en-US" w:eastAsia="zh-CN"/>
        </w:rPr>
        <w:t>6.</w:t>
      </w:r>
      <w:r>
        <w:rPr>
          <w:rFonts w:ascii="仿宋_GB2312" w:hAnsi="仿宋_GB2312" w:cs="仿宋_GB2312" w:eastAsia="仿宋_GB2312"/>
          <w:sz w:val="32"/>
          <w:lang w:eastAsia="zh-CN"/>
        </w:rPr>
        <w:t>负责社会保险内部控制制度建设，按照</w:t>
      </w:r>
      <w:r>
        <w:rPr>
          <w:rFonts w:ascii="仿宋_GB2312" w:hAnsi="仿宋_GB2312" w:cs="仿宋_GB2312" w:eastAsia="仿宋_GB2312"/>
          <w:sz w:val="32"/>
        </w:rPr>
        <w:t>社会保险工作规范，开展社会保险</w:t>
      </w:r>
      <w:r>
        <w:rPr>
          <w:rFonts w:ascii="仿宋_GB2312" w:hAnsi="仿宋_GB2312" w:cs="仿宋_GB2312" w:eastAsia="仿宋_GB2312"/>
          <w:sz w:val="32"/>
          <w:lang w:eastAsia="zh-CN"/>
        </w:rPr>
        <w:t>内审稽核</w:t>
      </w:r>
      <w:r>
        <w:rPr>
          <w:rFonts w:ascii="仿宋_GB2312" w:hAnsi="仿宋_GB2312" w:cs="仿宋_GB2312" w:eastAsia="仿宋_GB2312"/>
          <w:sz w:val="32"/>
        </w:rPr>
        <w:t>工作</w:t>
      </w:r>
      <w:r>
        <w:rPr>
          <w:rFonts w:ascii="仿宋_GB2312" w:hAnsi="仿宋_GB2312" w:cs="仿宋_GB2312" w:eastAsia="仿宋_GB2312"/>
          <w:sz w:val="32"/>
          <w:lang w:eastAsia="zh-CN"/>
        </w:rPr>
        <w:t>；</w:t>
      </w:r>
      <w:r>
        <w:rPr>
          <w:rFonts w:ascii="仿宋_GB2312" w:hAnsi="仿宋_GB2312" w:cs="仿宋_GB2312" w:eastAsia="仿宋_GB2312"/>
          <w:sz w:val="32"/>
        </w:rPr>
        <w:t>负责</w:t>
      </w:r>
      <w:r>
        <w:rPr>
          <w:rFonts w:ascii="仿宋_GB2312" w:hAnsi="仿宋_GB2312" w:cs="仿宋_GB2312" w:eastAsia="仿宋_GB2312"/>
          <w:sz w:val="32"/>
          <w:lang w:eastAsia="zh-CN"/>
        </w:rPr>
        <w:t>对</w:t>
      </w:r>
      <w:r>
        <w:rPr>
          <w:rFonts w:ascii="仿宋_GB2312" w:hAnsi="仿宋_GB2312" w:cs="仿宋_GB2312" w:eastAsia="仿宋_GB2312"/>
          <w:sz w:val="32"/>
        </w:rPr>
        <w:t>社会保险基金管理工作进行监督和检查，保证基金专款专用和安全完整。</w:t>
      </w:r>
    </w:p>
    <w:p>
      <w:pPr>
        <w:pStyle w:val="Style14"/>
        <w:keepNext w:val="false"/>
        <w:keepLines w:val="false"/>
        <w:pageBreakBefore w:val="false"/>
        <w:widowControl w:val="false"/>
        <w:overflowPunct w:val="false"/>
        <w:bidi w:val="0"/>
        <w:snapToGrid w:val="true"/>
        <w:spacing w:lineRule="exact" w:line="560"/>
        <w:ind w:firstLine="640"/>
        <w:jc w:val="both"/>
        <w:textAlignment w:val="auto"/>
        <w:rPr>
          <w:rFonts w:ascii="仿宋_GB2312" w:hAnsi="仿宋_GB2312" w:eastAsia="仿宋_GB2312" w:cs="仿宋_GB2312"/>
          <w:sz w:val="32"/>
        </w:rPr>
      </w:pPr>
      <w:r>
        <w:rPr>
          <w:rFonts w:eastAsia="仿宋_GB2312" w:cs="仿宋_GB2312" w:ascii="仿宋_GB2312" w:hAnsi="仿宋_GB2312"/>
          <w:sz w:val="32"/>
          <w:lang w:val="en-US" w:eastAsia="zh-CN"/>
        </w:rPr>
        <w:t>7.</w:t>
      </w:r>
      <w:r>
        <w:rPr>
          <w:rFonts w:ascii="仿宋_GB2312" w:hAnsi="仿宋_GB2312" w:cs="仿宋_GB2312" w:eastAsia="仿宋_GB2312"/>
          <w:sz w:val="32"/>
        </w:rPr>
        <w:t>负责</w:t>
      </w:r>
      <w:r>
        <w:rPr>
          <w:rFonts w:ascii="仿宋_GB2312" w:hAnsi="仿宋_GB2312" w:cs="仿宋_GB2312" w:eastAsia="仿宋_GB2312"/>
          <w:sz w:val="32"/>
          <w:lang w:eastAsia="zh-CN"/>
        </w:rPr>
        <w:t>全县企业职工基本养老保险、机关事业单位养老保险、工伤保险、职业年金经办</w:t>
      </w:r>
      <w:r>
        <w:rPr>
          <w:rFonts w:ascii="仿宋_GB2312" w:hAnsi="仿宋_GB2312" w:cs="仿宋_GB2312" w:eastAsia="仿宋_GB2312"/>
          <w:sz w:val="32"/>
        </w:rPr>
        <w:t>工作。</w:t>
      </w:r>
    </w:p>
    <w:p>
      <w:pPr>
        <w:pStyle w:val="Style14"/>
        <w:keepNext w:val="false"/>
        <w:keepLines w:val="false"/>
        <w:pageBreakBefore w:val="false"/>
        <w:widowControl w:val="false"/>
        <w:overflowPunct w:val="false"/>
        <w:bidi w:val="0"/>
        <w:snapToGrid w:val="true"/>
        <w:spacing w:lineRule="exact" w:line="560"/>
        <w:ind w:firstLine="640"/>
        <w:jc w:val="both"/>
        <w:textAlignment w:val="auto"/>
        <w:rPr>
          <w:rFonts w:ascii="仿宋_GB2312" w:hAnsi="仿宋_GB2312" w:eastAsia="仿宋_GB2312" w:cs="仿宋_GB2312"/>
          <w:sz w:val="32"/>
        </w:rPr>
      </w:pPr>
      <w:r>
        <w:rPr>
          <w:rFonts w:eastAsia="仿宋_GB2312" w:cs="仿宋_GB2312" w:ascii="仿宋_GB2312" w:hAnsi="仿宋_GB2312"/>
          <w:sz w:val="32"/>
          <w:lang w:val="en-US" w:eastAsia="zh-CN"/>
        </w:rPr>
        <w:t>8.</w:t>
      </w:r>
      <w:r>
        <w:rPr>
          <w:rFonts w:ascii="仿宋_GB2312" w:hAnsi="仿宋_GB2312" w:cs="仿宋_GB2312" w:eastAsia="仿宋_GB2312"/>
          <w:sz w:val="32"/>
        </w:rPr>
        <w:t>负责社会保险咨询、查询服务，开展社会保险宣传工作。受理群众来信来访。</w:t>
      </w:r>
    </w:p>
    <w:p>
      <w:pPr>
        <w:pStyle w:val="Style14"/>
        <w:keepNext w:val="false"/>
        <w:keepLines w:val="false"/>
        <w:pageBreakBefore w:val="false"/>
        <w:widowControl w:val="false"/>
        <w:overflowPunct w:val="false"/>
        <w:bidi w:val="0"/>
        <w:snapToGrid w:val="true"/>
        <w:spacing w:lineRule="exact" w:line="560"/>
        <w:ind w:firstLine="640"/>
        <w:jc w:val="both"/>
        <w:textAlignment w:val="auto"/>
        <w:rPr>
          <w:rFonts w:eastAsia="仿宋_GB2312"/>
          <w:sz w:val="32"/>
        </w:rPr>
      </w:pPr>
      <w:r>
        <w:rPr>
          <w:rFonts w:eastAsia="仿宋_GB2312" w:cs="仿宋_GB2312" w:ascii="仿宋_GB2312" w:hAnsi="仿宋_GB2312"/>
          <w:sz w:val="32"/>
          <w:lang w:val="en-US" w:eastAsia="zh-CN"/>
        </w:rPr>
        <w:t>9.</w:t>
      </w:r>
      <w:r>
        <w:rPr>
          <w:rFonts w:ascii="仿宋_GB2312" w:hAnsi="仿宋_GB2312" w:cs="仿宋_GB2312" w:eastAsia="仿宋_GB2312"/>
          <w:sz w:val="32"/>
        </w:rPr>
        <w:t>承办</w:t>
      </w:r>
      <w:r>
        <w:rPr>
          <w:rFonts w:ascii="仿宋_GB2312" w:hAnsi="仿宋_GB2312" w:cs="仿宋_GB2312" w:eastAsia="仿宋_GB2312"/>
          <w:sz w:val="32"/>
          <w:lang w:eastAsia="zh-CN"/>
        </w:rPr>
        <w:t>上级部门</w:t>
      </w:r>
      <w:r>
        <w:rPr>
          <w:rFonts w:ascii="仿宋_GB2312" w:hAnsi="仿宋_GB2312" w:cs="仿宋_GB2312" w:eastAsia="仿宋_GB2312"/>
          <w:sz w:val="32"/>
        </w:rPr>
        <w:t>交办的</w:t>
      </w:r>
      <w:r>
        <w:rPr>
          <w:rFonts w:eastAsia="仿宋_GB2312"/>
          <w:sz w:val="32"/>
        </w:rPr>
        <w:t>其他工作。</w:t>
      </w:r>
    </w:p>
    <w:p>
      <w:pPr>
        <w:pStyle w:val="Style14"/>
        <w:widowControl w:val="false"/>
        <w:spacing w:lineRule="exact" w:line="576"/>
        <w:ind w:firstLine="640"/>
        <w:jc w:val="both"/>
        <w:rPr>
          <w:rFonts w:ascii="楷体_GB2312" w:hAnsi="楷体_GB2312" w:eastAsia="楷体_GB2312" w:cs="楷体_GB2312"/>
          <w:b/>
          <w:b/>
          <w:bCs/>
          <w:kern w:val="2"/>
          <w:sz w:val="32"/>
          <w:szCs w:val="32"/>
          <w:lang w:eastAsia="zh-CN" w:bidi="ar-SA"/>
        </w:rPr>
      </w:pPr>
      <w:r>
        <w:rPr>
          <w:rFonts w:ascii="楷体_GB2312" w:hAnsi="楷体_GB2312" w:cs="楷体_GB2312" w:eastAsia="楷体_GB2312"/>
          <w:b/>
          <w:bCs/>
          <w:kern w:val="2"/>
          <w:sz w:val="32"/>
          <w:szCs w:val="32"/>
          <w:lang w:eastAsia="zh-CN" w:bidi="ar-SA"/>
        </w:rPr>
        <w:t>（二）</w:t>
      </w:r>
      <w:r>
        <w:rPr>
          <w:rFonts w:eastAsia="楷体_GB2312" w:cs="楷体_GB2312" w:ascii="楷体_GB2312" w:hAnsi="楷体_GB2312"/>
          <w:b/>
          <w:bCs/>
          <w:kern w:val="2"/>
          <w:sz w:val="32"/>
          <w:szCs w:val="32"/>
          <w:lang w:eastAsia="zh-CN" w:bidi="ar-SA"/>
        </w:rPr>
        <w:t>2021</w:t>
      </w:r>
      <w:r>
        <w:rPr>
          <w:rFonts w:ascii="楷体_GB2312" w:hAnsi="楷体_GB2312" w:cs="楷体_GB2312" w:eastAsia="楷体_GB2312"/>
          <w:b/>
          <w:bCs/>
          <w:kern w:val="2"/>
          <w:sz w:val="32"/>
          <w:szCs w:val="32"/>
          <w:lang w:eastAsia="zh-CN" w:bidi="ar-SA"/>
        </w:rPr>
        <w:t>年重点工作</w:t>
      </w:r>
    </w:p>
    <w:p>
      <w:pPr>
        <w:pStyle w:val="Style14"/>
        <w:keepNext w:val="false"/>
        <w:keepLines w:val="false"/>
        <w:pageBreakBefore w:val="false"/>
        <w:widowControl w:val="false"/>
        <w:overflowPunct w:val="false"/>
        <w:bidi w:val="0"/>
        <w:snapToGrid w:val="true"/>
        <w:spacing w:lineRule="exact" w:line="560"/>
        <w:ind w:firstLine="640"/>
        <w:jc w:val="both"/>
        <w:textAlignment w:val="auto"/>
        <w:rPr>
          <w:rFonts w:ascii="仿宋_GB2312" w:hAnsi="仿宋_GB2312" w:eastAsia="仿宋_GB2312" w:cs="仿宋_GB2312"/>
          <w:b/>
          <w:b/>
          <w:bCs/>
          <w:kern w:val="2"/>
          <w:sz w:val="32"/>
          <w:szCs w:val="32"/>
          <w:lang w:eastAsia="zh-CN" w:bidi="ar-SA"/>
        </w:rPr>
      </w:pPr>
      <w:r>
        <w:rPr>
          <w:rFonts w:ascii="仿宋_GB2312" w:hAnsi="仿宋_GB2312" w:cs="仿宋_GB2312" w:eastAsia="仿宋_GB2312"/>
          <w:sz w:val="32"/>
          <w:szCs w:val="32"/>
        </w:rPr>
        <w:t>一是按照省州要求，现已兑现</w:t>
      </w:r>
      <w:r>
        <w:rPr>
          <w:rFonts w:eastAsia="仿宋_GB2312" w:cs="仿宋_GB2312" w:ascii="仿宋_GB2312" w:hAnsi="仿宋_GB2312"/>
          <w:sz w:val="32"/>
          <w:szCs w:val="32"/>
        </w:rPr>
        <w:t>2014-2017</w:t>
      </w:r>
      <w:r>
        <w:rPr>
          <w:rFonts w:ascii="仿宋_GB2312" w:hAnsi="仿宋_GB2312" w:cs="仿宋_GB2312" w:eastAsia="仿宋_GB2312"/>
          <w:sz w:val="32"/>
          <w:szCs w:val="32"/>
        </w:rPr>
        <w:t>年退休“中人”养老待遇，预计</w:t>
      </w:r>
      <w:r>
        <w:rPr>
          <w:rFonts w:eastAsia="仿宋_GB2312" w:cs="仿宋_GB2312" w:ascii="仿宋_GB2312" w:hAnsi="仿宋_GB2312"/>
          <w:sz w:val="32"/>
          <w:szCs w:val="32"/>
        </w:rPr>
        <w:t>2021</w:t>
      </w:r>
      <w:r>
        <w:rPr>
          <w:rFonts w:ascii="仿宋_GB2312" w:hAnsi="仿宋_GB2312" w:cs="仿宋_GB2312" w:eastAsia="仿宋_GB2312"/>
          <w:sz w:val="32"/>
          <w:szCs w:val="32"/>
        </w:rPr>
        <w:t>年</w:t>
      </w:r>
      <w:r>
        <w:rPr>
          <w:rFonts w:eastAsia="仿宋_GB2312" w:cs="仿宋_GB2312" w:ascii="仿宋_GB2312" w:hAnsi="仿宋_GB2312"/>
          <w:sz w:val="32"/>
          <w:szCs w:val="32"/>
        </w:rPr>
        <w:t>4</w:t>
      </w:r>
      <w:r>
        <w:rPr>
          <w:rFonts w:ascii="仿宋_GB2312" w:hAnsi="仿宋_GB2312" w:cs="仿宋_GB2312" w:eastAsia="仿宋_GB2312"/>
          <w:sz w:val="32"/>
          <w:szCs w:val="32"/>
        </w:rPr>
        <w:t>月底前，稳妥兑现</w:t>
      </w:r>
      <w:r>
        <w:rPr>
          <w:rFonts w:eastAsia="仿宋_GB2312" w:cs="仿宋_GB2312" w:ascii="仿宋_GB2312" w:hAnsi="仿宋_GB2312"/>
          <w:sz w:val="32"/>
          <w:szCs w:val="32"/>
        </w:rPr>
        <w:t>2018-2019</w:t>
      </w:r>
      <w:r>
        <w:rPr>
          <w:rFonts w:ascii="仿宋_GB2312" w:hAnsi="仿宋_GB2312" w:cs="仿宋_GB2312" w:eastAsia="仿宋_GB2312"/>
          <w:sz w:val="32"/>
          <w:szCs w:val="32"/>
        </w:rPr>
        <w:t>年退休“中人”养老待遇。</w:t>
      </w:r>
      <w:r>
        <w:rPr>
          <w:rFonts w:eastAsia="仿宋_GB2312" w:cs="仿宋_GB2312" w:ascii="仿宋_GB2312" w:hAnsi="仿宋_GB2312"/>
          <w:sz w:val="32"/>
          <w:szCs w:val="32"/>
        </w:rPr>
        <w:br/>
      </w:r>
      <w:r>
        <w:rPr>
          <w:rFonts w:eastAsia="仿宋_GB2312" w:cs="仿宋_GB2312" w:ascii="仿宋_GB2312" w:hAnsi="仿宋_GB2312"/>
          <w:sz w:val="32"/>
          <w:szCs w:val="32"/>
          <w:lang w:val="en-US" w:eastAsia="zh-CN"/>
        </w:rPr>
        <w:t xml:space="preserve">    </w:t>
      </w:r>
      <w:r>
        <w:rPr>
          <w:rFonts w:ascii="仿宋_GB2312" w:hAnsi="仿宋_GB2312" w:cs="仿宋_GB2312" w:eastAsia="仿宋_GB2312"/>
          <w:sz w:val="32"/>
          <w:szCs w:val="32"/>
        </w:rPr>
        <w:t>二是按照省州工作进度，完成企业职工养老保险省级统筹相关工作。</w:t>
      </w:r>
      <w:r>
        <w:rPr>
          <w:rFonts w:eastAsia="仿宋_GB2312" w:cs="仿宋_GB2312" w:ascii="仿宋_GB2312" w:hAnsi="仿宋_GB2312"/>
          <w:sz w:val="32"/>
          <w:szCs w:val="32"/>
        </w:rPr>
        <w:br/>
      </w:r>
      <w:r>
        <w:rPr>
          <w:rFonts w:eastAsia="仿宋_GB2312" w:cs="仿宋_GB2312" w:ascii="仿宋_GB2312" w:hAnsi="仿宋_GB2312"/>
          <w:sz w:val="32"/>
          <w:szCs w:val="32"/>
          <w:lang w:val="en-US" w:eastAsia="zh-CN"/>
        </w:rPr>
        <w:t xml:space="preserve">    </w:t>
      </w:r>
      <w:r>
        <w:rPr>
          <w:rFonts w:ascii="仿宋_GB2312" w:hAnsi="仿宋_GB2312" w:cs="仿宋_GB2312" w:eastAsia="仿宋_GB2312"/>
          <w:sz w:val="32"/>
          <w:szCs w:val="32"/>
        </w:rPr>
        <w:t>三是持续推进我县建筑施工企业依法参加工伤保险工作，确保建筑行业参保率达到</w:t>
      </w:r>
      <w:r>
        <w:rPr>
          <w:rFonts w:eastAsia="仿宋_GB2312" w:cs="仿宋_GB2312" w:ascii="仿宋_GB2312" w:hAnsi="仿宋_GB2312"/>
          <w:sz w:val="32"/>
          <w:szCs w:val="32"/>
        </w:rPr>
        <w:t>100%</w:t>
      </w:r>
      <w:r>
        <w:rPr>
          <w:rFonts w:ascii="仿宋_GB2312" w:hAnsi="仿宋_GB2312" w:cs="仿宋_GB2312" w:eastAsia="仿宋_GB2312"/>
          <w:sz w:val="32"/>
          <w:szCs w:val="32"/>
        </w:rPr>
        <w:t>。</w:t>
      </w:r>
      <w:r>
        <w:rPr>
          <w:rFonts w:eastAsia="仿宋_GB2312" w:cs="仿宋_GB2312" w:ascii="仿宋_GB2312" w:hAnsi="仿宋_GB2312"/>
          <w:sz w:val="32"/>
          <w:szCs w:val="32"/>
        </w:rPr>
        <w:br/>
      </w:r>
      <w:r>
        <w:rPr>
          <w:rFonts w:eastAsia="仿宋_GB2312" w:cs="仿宋_GB2312" w:ascii="仿宋_GB2312" w:hAnsi="仿宋_GB2312"/>
          <w:sz w:val="32"/>
          <w:szCs w:val="32"/>
          <w:lang w:val="en-US" w:eastAsia="zh-CN"/>
        </w:rPr>
        <w:t xml:space="preserve">    </w:t>
      </w:r>
      <w:r>
        <w:rPr>
          <w:rFonts w:ascii="仿宋_GB2312" w:hAnsi="仿宋_GB2312" w:cs="仿宋_GB2312" w:eastAsia="仿宋_GB2312"/>
          <w:sz w:val="32"/>
          <w:szCs w:val="32"/>
        </w:rPr>
        <w:t>四是按照工作要求，完成机关及企业退休人员养老待遇调整及补发工作。</w:t>
      </w:r>
    </w:p>
    <w:p>
      <w:pPr>
        <w:pStyle w:val="Style14"/>
        <w:ind w:firstLine="640"/>
        <w:jc w:val="both"/>
        <w:rPr>
          <w:rFonts w:ascii="黑体" w:hAnsi="黑体" w:eastAsia="黑体"/>
          <w:sz w:val="32"/>
          <w:szCs w:val="32"/>
          <w:lang w:eastAsia="zh-CN"/>
        </w:rPr>
      </w:pPr>
      <w:r>
        <w:rPr>
          <w:rFonts w:ascii="黑体" w:hAnsi="黑体" w:eastAsia="黑体"/>
          <w:sz w:val="32"/>
          <w:szCs w:val="32"/>
          <w:lang w:eastAsia="zh-CN"/>
        </w:rPr>
        <w:t>二、部门预算单位构成</w:t>
      </w:r>
    </w:p>
    <w:p>
      <w:pPr>
        <w:pStyle w:val="Style14"/>
        <w:keepNext w:val="false"/>
        <w:keepLines w:val="false"/>
        <w:pageBreakBefore w:val="false"/>
        <w:widowControl/>
        <w:overflowPunct w:val="false"/>
        <w:bidi w:val="0"/>
        <w:snapToGrid w:val="true"/>
        <w:spacing w:lineRule="exact" w:line="560"/>
        <w:ind w:firstLine="640"/>
        <w:jc w:val="both"/>
        <w:textAlignment w:val="auto"/>
        <w:rPr>
          <w:rFonts w:ascii="仿宋_GB2312" w:hAnsi="仿宋_GB2312" w:eastAsia="仿宋_GB2312"/>
          <w:sz w:val="32"/>
          <w:szCs w:val="32"/>
          <w:lang w:eastAsia="zh-CN"/>
        </w:rPr>
      </w:pPr>
      <w:r>
        <w:rPr>
          <w:rFonts w:ascii="仿宋_GB2312" w:hAnsi="仿宋_GB2312" w:eastAsia="仿宋_GB2312"/>
          <w:sz w:val="32"/>
          <w:szCs w:val="32"/>
          <w:lang w:val="en-US" w:eastAsia="zh-CN"/>
        </w:rPr>
        <w:t>茂县社会保险事业管理局</w:t>
      </w:r>
      <w:r>
        <w:rPr>
          <w:rFonts w:ascii="仿宋_GB2312" w:hAnsi="仿宋_GB2312" w:eastAsia="仿宋_GB2312"/>
          <w:sz w:val="32"/>
          <w:szCs w:val="32"/>
          <w:lang w:eastAsia="zh-CN"/>
        </w:rPr>
        <w:t>属一级预算单位。</w:t>
      </w:r>
    </w:p>
    <w:p>
      <w:pPr>
        <w:pStyle w:val="Style14"/>
        <w:spacing w:lineRule="exact" w:line="560"/>
        <w:ind w:firstLine="640"/>
        <w:jc w:val="both"/>
        <w:rPr>
          <w:rFonts w:ascii="仿宋_GB2312" w:hAnsi="仿宋_GB2312" w:eastAsia="仿宋_GB2312"/>
          <w:sz w:val="32"/>
          <w:szCs w:val="32"/>
          <w:lang w:eastAsia="zh-CN"/>
        </w:rPr>
      </w:pPr>
      <w:r>
        <w:rPr>
          <w:rFonts w:ascii="黑体" w:hAnsi="黑体" w:eastAsia="黑体"/>
          <w:sz w:val="32"/>
          <w:szCs w:val="32"/>
          <w:lang w:eastAsia="zh-CN"/>
        </w:rPr>
        <w:t>三、收支预算情况说明</w:t>
      </w:r>
    </w:p>
    <w:p>
      <w:pPr>
        <w:pStyle w:val="Style14"/>
        <w:spacing w:lineRule="exact" w:line="560"/>
        <w:ind w:firstLine="640"/>
        <w:jc w:val="both"/>
        <w:rPr>
          <w:rFonts w:ascii="仿宋_GB2312" w:hAnsi="仿宋_GB2312" w:eastAsia="仿宋_GB2312"/>
          <w:color w:val="auto"/>
          <w:sz w:val="32"/>
          <w:szCs w:val="32"/>
          <w:lang w:val="en-US" w:eastAsia="zh-CN"/>
        </w:rPr>
      </w:pPr>
      <w:r>
        <w:rPr>
          <w:rFonts w:ascii="仿宋_GB2312" w:hAnsi="仿宋_GB2312" w:eastAsia="仿宋_GB2312"/>
          <w:sz w:val="32"/>
          <w:szCs w:val="32"/>
          <w:lang w:eastAsia="zh-CN"/>
        </w:rPr>
        <w:t>按照综合预算的原则，</w:t>
      </w:r>
      <w:r>
        <w:rPr>
          <w:rFonts w:ascii="仿宋_GB2312" w:hAnsi="仿宋_GB2312" w:eastAsia="仿宋_GB2312"/>
          <w:sz w:val="32"/>
          <w:szCs w:val="32"/>
          <w:lang w:val="en-US" w:eastAsia="zh-CN"/>
        </w:rPr>
        <w:t>茂县社会保险事业管理局</w:t>
      </w:r>
      <w:r>
        <w:rPr>
          <w:rFonts w:ascii="仿宋_GB2312" w:hAnsi="仿宋_GB2312" w:eastAsia="仿宋_GB2312"/>
          <w:sz w:val="32"/>
          <w:szCs w:val="32"/>
          <w:lang w:eastAsia="zh-CN"/>
        </w:rPr>
        <w:t>所有收入和支出均纳入部门预算管理。收入包括：一般公共预算拨款收入</w:t>
      </w:r>
      <w:r>
        <w:rPr>
          <w:rFonts w:eastAsia="仿宋_GB2312" w:ascii="仿宋_GB2312" w:hAnsi="仿宋_GB2312"/>
          <w:sz w:val="32"/>
          <w:szCs w:val="32"/>
          <w:lang w:val="en-US" w:eastAsia="zh-CN"/>
        </w:rPr>
        <w:t>2653115</w:t>
      </w:r>
      <w:r>
        <w:rPr>
          <w:rFonts w:ascii="仿宋_GB2312" w:hAnsi="仿宋_GB2312" w:eastAsia="仿宋_GB2312"/>
          <w:sz w:val="32"/>
          <w:szCs w:val="32"/>
          <w:lang w:eastAsia="zh-CN"/>
        </w:rPr>
        <w:t xml:space="preserve">元；支出包括：社会保障和就业支出  </w:t>
      </w:r>
      <w:r>
        <w:rPr>
          <w:rFonts w:eastAsia="仿宋_GB2312" w:ascii="仿宋_GB2312" w:hAnsi="仿宋_GB2312"/>
          <w:sz w:val="32"/>
          <w:szCs w:val="32"/>
          <w:lang w:val="en-US" w:eastAsia="zh-CN"/>
        </w:rPr>
        <w:t>2288758</w:t>
      </w:r>
      <w:r>
        <w:rPr>
          <w:rFonts w:ascii="仿宋_GB2312" w:hAnsi="仿宋_GB2312" w:eastAsia="仿宋_GB2312"/>
          <w:sz w:val="32"/>
          <w:szCs w:val="32"/>
          <w:lang w:eastAsia="zh-CN"/>
        </w:rPr>
        <w:t>元，卫生健康支出</w:t>
      </w:r>
      <w:r>
        <w:rPr>
          <w:rFonts w:eastAsia="仿宋_GB2312" w:ascii="仿宋_GB2312" w:hAnsi="仿宋_GB2312"/>
          <w:sz w:val="32"/>
          <w:szCs w:val="32"/>
          <w:lang w:val="en-US" w:eastAsia="zh-CN"/>
        </w:rPr>
        <w:t>140785</w:t>
      </w:r>
      <w:r>
        <w:rPr>
          <w:rFonts w:ascii="仿宋_GB2312" w:hAnsi="仿宋_GB2312" w:eastAsia="仿宋_GB2312"/>
          <w:sz w:val="32"/>
          <w:szCs w:val="32"/>
          <w:lang w:eastAsia="zh-CN"/>
        </w:rPr>
        <w:t>元，住房保障支出</w:t>
      </w:r>
      <w:r>
        <w:rPr>
          <w:rFonts w:eastAsia="仿宋_GB2312" w:ascii="仿宋_GB2312" w:hAnsi="仿宋_GB2312"/>
          <w:sz w:val="32"/>
          <w:szCs w:val="32"/>
          <w:lang w:val="en-US" w:eastAsia="zh-CN"/>
        </w:rPr>
        <w:t>215172</w:t>
      </w:r>
      <w:r>
        <w:rPr>
          <w:rFonts w:ascii="仿宋_GB2312" w:hAnsi="仿宋_GB2312" w:eastAsia="仿宋_GB2312"/>
          <w:sz w:val="32"/>
          <w:szCs w:val="32"/>
          <w:lang w:eastAsia="zh-CN"/>
        </w:rPr>
        <w:t>元，</w:t>
      </w:r>
      <w:r>
        <w:rPr>
          <w:rFonts w:ascii="仿宋_GB2312" w:hAnsi="仿宋_GB2312" w:eastAsia="仿宋_GB2312"/>
          <w:sz w:val="32"/>
          <w:szCs w:val="32"/>
          <w:lang w:val="en-US" w:eastAsia="zh-CN"/>
        </w:rPr>
        <w:t>农林水事务支出</w:t>
      </w:r>
      <w:r>
        <w:rPr>
          <w:rFonts w:eastAsia="仿宋_GB2312" w:ascii="仿宋_GB2312" w:hAnsi="仿宋_GB2312"/>
          <w:sz w:val="32"/>
          <w:szCs w:val="32"/>
          <w:lang w:val="en-US" w:eastAsia="zh-CN"/>
        </w:rPr>
        <w:t>8400</w:t>
      </w:r>
      <w:r>
        <w:rPr>
          <w:rFonts w:ascii="仿宋_GB2312" w:hAnsi="仿宋_GB2312" w:eastAsia="仿宋_GB2312"/>
          <w:sz w:val="32"/>
          <w:szCs w:val="32"/>
          <w:lang w:val="en-US" w:eastAsia="zh-CN"/>
        </w:rPr>
        <w:t>元</w:t>
      </w:r>
      <w:r>
        <w:rPr>
          <w:rFonts w:ascii="仿宋_GB2312" w:hAnsi="仿宋_GB2312" w:eastAsia="仿宋_GB2312"/>
          <w:sz w:val="32"/>
          <w:szCs w:val="32"/>
          <w:lang w:eastAsia="zh-CN"/>
        </w:rPr>
        <w:t>。</w:t>
      </w:r>
      <w:r>
        <w:rPr>
          <w:rFonts w:ascii="仿宋_GB2312" w:hAnsi="仿宋_GB2312" w:eastAsia="仿宋_GB2312"/>
          <w:sz w:val="32"/>
          <w:szCs w:val="32"/>
          <w:lang w:val="en-US" w:eastAsia="zh-CN"/>
        </w:rPr>
        <w:t>茂县社会保险事业管理局</w:t>
      </w:r>
      <w:r>
        <w:rPr>
          <w:rFonts w:eastAsia="仿宋_GB2312" w:ascii="仿宋_GB2312" w:hAnsi="仿宋_GB2312"/>
          <w:sz w:val="32"/>
          <w:szCs w:val="32"/>
          <w:lang w:eastAsia="zh-CN"/>
        </w:rPr>
        <w:t>2021</w:t>
      </w:r>
      <w:r>
        <w:rPr>
          <w:rFonts w:ascii="仿宋_GB2312" w:hAnsi="仿宋_GB2312" w:eastAsia="仿宋_GB2312"/>
          <w:sz w:val="32"/>
          <w:szCs w:val="32"/>
          <w:lang w:eastAsia="zh-CN"/>
        </w:rPr>
        <w:t>年收支总预算</w:t>
      </w:r>
      <w:r>
        <w:rPr>
          <w:rFonts w:eastAsia="仿宋_GB2312" w:ascii="仿宋_GB2312" w:hAnsi="仿宋_GB2312"/>
          <w:sz w:val="32"/>
          <w:szCs w:val="32"/>
          <w:lang w:val="en-US" w:eastAsia="zh-CN"/>
        </w:rPr>
        <w:t>2653115</w:t>
      </w:r>
      <w:r>
        <w:rPr>
          <w:rFonts w:ascii="仿宋_GB2312" w:hAnsi="仿宋_GB2312" w:eastAsia="仿宋_GB2312"/>
          <w:sz w:val="32"/>
          <w:szCs w:val="32"/>
          <w:lang w:eastAsia="zh-CN"/>
        </w:rPr>
        <w:t>元</w:t>
      </w:r>
      <w:r>
        <w:rPr>
          <w:rFonts w:eastAsia="仿宋_GB2312" w:ascii="仿宋_GB2312" w:hAnsi="仿宋_GB2312"/>
          <w:sz w:val="32"/>
          <w:szCs w:val="32"/>
          <w:lang w:eastAsia="zh-CN"/>
        </w:rPr>
        <w:t>,</w:t>
      </w:r>
      <w:r>
        <w:rPr>
          <w:rFonts w:ascii="仿宋_GB2312" w:hAnsi="仿宋_GB2312" w:eastAsia="仿宋_GB2312"/>
          <w:color w:val="auto"/>
          <w:sz w:val="32"/>
          <w:szCs w:val="32"/>
          <w:lang w:eastAsia="zh-CN"/>
        </w:rPr>
        <w:t>比</w:t>
      </w:r>
      <w:r>
        <w:rPr>
          <w:rFonts w:eastAsia="仿宋_GB2312" w:ascii="仿宋_GB2312" w:hAnsi="仿宋_GB2312"/>
          <w:color w:val="auto"/>
          <w:sz w:val="32"/>
          <w:szCs w:val="32"/>
          <w:lang w:eastAsia="zh-CN"/>
        </w:rPr>
        <w:t>20</w:t>
      </w:r>
      <w:r>
        <w:rPr>
          <w:rFonts w:eastAsia="仿宋_GB2312" w:ascii="仿宋_GB2312" w:hAnsi="仿宋_GB2312"/>
          <w:color w:val="auto"/>
          <w:sz w:val="32"/>
          <w:szCs w:val="32"/>
          <w:lang w:val="en-US" w:eastAsia="zh-CN"/>
        </w:rPr>
        <w:t>20</w:t>
      </w:r>
      <w:r>
        <w:rPr>
          <w:rFonts w:ascii="仿宋_GB2312" w:hAnsi="仿宋_GB2312" w:eastAsia="仿宋_GB2312"/>
          <w:color w:val="auto"/>
          <w:sz w:val="32"/>
          <w:szCs w:val="32"/>
          <w:lang w:eastAsia="zh-CN"/>
        </w:rPr>
        <w:t>年收支预算总数增加</w:t>
      </w:r>
      <w:r>
        <w:rPr>
          <w:rFonts w:eastAsia="仿宋_GB2312" w:ascii="仿宋_GB2312" w:hAnsi="仿宋_GB2312"/>
          <w:color w:val="auto"/>
          <w:sz w:val="32"/>
          <w:szCs w:val="32"/>
          <w:lang w:val="en-US" w:eastAsia="zh-CN"/>
        </w:rPr>
        <w:t>130389</w:t>
      </w:r>
      <w:r>
        <w:rPr>
          <w:rFonts w:ascii="仿宋_GB2312" w:hAnsi="仿宋_GB2312" w:eastAsia="仿宋_GB2312"/>
          <w:color w:val="auto"/>
          <w:sz w:val="32"/>
          <w:szCs w:val="32"/>
          <w:lang w:eastAsia="zh-CN"/>
        </w:rPr>
        <w:t>元，主要原因</w:t>
      </w:r>
      <w:r>
        <w:rPr>
          <w:rFonts w:eastAsia="仿宋_GB2312" w:ascii="仿宋_GB2312" w:hAnsi="仿宋_GB2312"/>
          <w:color w:val="auto"/>
          <w:sz w:val="32"/>
          <w:szCs w:val="32"/>
          <w:lang w:eastAsia="zh-CN"/>
        </w:rPr>
        <w:t>:</w:t>
      </w:r>
      <w:r>
        <w:rPr>
          <w:rFonts w:ascii="仿宋_GB2312" w:hAnsi="仿宋_GB2312" w:eastAsia="仿宋_GB2312"/>
          <w:color w:val="auto"/>
          <w:sz w:val="32"/>
          <w:szCs w:val="32"/>
          <w:lang w:val="en-US" w:eastAsia="zh-CN"/>
        </w:rPr>
        <w:t>职务职级套改，导致人员经费增加。</w:t>
      </w:r>
    </w:p>
    <w:p>
      <w:pPr>
        <w:pStyle w:val="Style14"/>
        <w:spacing w:lineRule="exact" w:line="560"/>
        <w:ind w:firstLine="640"/>
        <w:jc w:val="both"/>
        <w:rPr>
          <w:rFonts w:ascii="楷体_GB2312" w:hAnsi="楷体_GB2312" w:eastAsia="楷体_GB2312" w:cs="楷体_GB2312"/>
          <w:b/>
          <w:b/>
          <w:bCs/>
          <w:kern w:val="2"/>
          <w:sz w:val="32"/>
          <w:szCs w:val="32"/>
          <w:lang w:eastAsia="zh-CN" w:bidi="ar-SA"/>
        </w:rPr>
      </w:pPr>
      <w:r>
        <w:rPr>
          <w:rFonts w:ascii="楷体_GB2312" w:hAnsi="楷体_GB2312" w:cs="楷体_GB2312" w:eastAsia="楷体_GB2312"/>
          <w:b/>
          <w:bCs/>
          <w:kern w:val="2"/>
          <w:sz w:val="32"/>
          <w:szCs w:val="32"/>
          <w:lang w:eastAsia="zh-CN" w:bidi="ar-SA"/>
        </w:rPr>
        <w:t>（一）收入预算情况</w:t>
      </w:r>
    </w:p>
    <w:p>
      <w:pPr>
        <w:pStyle w:val="Style14"/>
        <w:keepNext w:val="false"/>
        <w:keepLines w:val="false"/>
        <w:pageBreakBefore w:val="false"/>
        <w:widowControl/>
        <w:overflowPunct w:val="false"/>
        <w:bidi w:val="0"/>
        <w:snapToGrid w:val="true"/>
        <w:spacing w:lineRule="exact" w:line="560"/>
        <w:ind w:hanging="0"/>
        <w:jc w:val="both"/>
        <w:textAlignment w:val="auto"/>
        <w:rPr>
          <w:rFonts w:ascii="仿宋_GB2312" w:hAnsi="仿宋_GB2312" w:eastAsia="仿宋_GB2312"/>
          <w:sz w:val="32"/>
          <w:szCs w:val="32"/>
          <w:lang w:eastAsia="zh-CN"/>
        </w:rPr>
      </w:pPr>
      <w:r>
        <w:rPr>
          <w:rFonts w:ascii="仿宋_GB2312" w:hAnsi="仿宋_GB2312" w:eastAsia="仿宋_GB2312"/>
          <w:sz w:val="32"/>
          <w:szCs w:val="32"/>
          <w:lang w:eastAsia="zh-CN"/>
        </w:rPr>
        <w:t>　　</w:t>
      </w:r>
      <w:r>
        <w:rPr>
          <w:rFonts w:eastAsia="仿宋_GB2312" w:ascii="仿宋_GB2312" w:hAnsi="仿宋_GB2312"/>
          <w:sz w:val="32"/>
          <w:szCs w:val="32"/>
          <w:lang w:eastAsia="zh-CN"/>
        </w:rPr>
        <w:t>2021</w:t>
      </w:r>
      <w:r>
        <w:rPr>
          <w:rFonts w:ascii="仿宋_GB2312" w:hAnsi="仿宋_GB2312" w:eastAsia="仿宋_GB2312"/>
          <w:sz w:val="32"/>
          <w:szCs w:val="32"/>
          <w:lang w:eastAsia="zh-CN"/>
        </w:rPr>
        <w:t>年收入预算</w:t>
      </w:r>
      <w:r>
        <w:rPr>
          <w:rFonts w:eastAsia="仿宋_GB2312" w:ascii="仿宋_GB2312" w:hAnsi="仿宋_GB2312"/>
          <w:sz w:val="32"/>
          <w:szCs w:val="32"/>
          <w:lang w:val="en-US" w:eastAsia="zh-CN"/>
        </w:rPr>
        <w:t>2653115</w:t>
      </w:r>
      <w:r>
        <w:rPr>
          <w:rFonts w:ascii="仿宋_GB2312" w:hAnsi="仿宋_GB2312" w:eastAsia="仿宋_GB2312"/>
          <w:sz w:val="32"/>
          <w:szCs w:val="32"/>
          <w:lang w:eastAsia="zh-CN"/>
        </w:rPr>
        <w:t xml:space="preserve">元；一般公共预算拨款收入  </w:t>
      </w:r>
      <w:r>
        <w:rPr>
          <w:rFonts w:eastAsia="仿宋_GB2312" w:ascii="仿宋_GB2312" w:hAnsi="仿宋_GB2312"/>
          <w:sz w:val="32"/>
          <w:szCs w:val="32"/>
          <w:lang w:val="en-US" w:eastAsia="zh-CN"/>
        </w:rPr>
        <w:t>2653115</w:t>
      </w:r>
      <w:r>
        <w:rPr>
          <w:rFonts w:ascii="仿宋_GB2312" w:hAnsi="仿宋_GB2312" w:eastAsia="仿宋_GB2312"/>
          <w:sz w:val="32"/>
          <w:szCs w:val="32"/>
          <w:lang w:eastAsia="zh-CN"/>
        </w:rPr>
        <w:t>元，占</w:t>
      </w:r>
      <w:r>
        <w:rPr>
          <w:rFonts w:eastAsia="仿宋_GB2312" w:ascii="仿宋_GB2312" w:hAnsi="仿宋_GB2312"/>
          <w:sz w:val="32"/>
          <w:szCs w:val="32"/>
          <w:lang w:val="en-US" w:eastAsia="zh-CN"/>
        </w:rPr>
        <w:t>100</w:t>
      </w:r>
      <w:r>
        <w:rPr>
          <w:rFonts w:eastAsia="仿宋_GB2312" w:ascii="仿宋_GB2312" w:hAnsi="仿宋_GB2312"/>
          <w:sz w:val="32"/>
          <w:szCs w:val="32"/>
          <w:lang w:eastAsia="zh-CN"/>
        </w:rPr>
        <w:t>%</w:t>
      </w:r>
      <w:r>
        <w:rPr>
          <w:rFonts w:ascii="仿宋_GB2312" w:hAnsi="仿宋_GB2312" w:eastAsia="仿宋_GB2312"/>
          <w:sz w:val="32"/>
          <w:szCs w:val="32"/>
          <w:lang w:eastAsia="zh-CN"/>
        </w:rPr>
        <w:t>。</w:t>
      </w:r>
    </w:p>
    <w:p>
      <w:pPr>
        <w:pStyle w:val="Style14"/>
        <w:spacing w:lineRule="exact" w:line="560"/>
        <w:ind w:firstLine="640"/>
        <w:jc w:val="both"/>
        <w:rPr>
          <w:rFonts w:ascii="楷体_GB2312" w:hAnsi="楷体_GB2312" w:eastAsia="楷体_GB2312" w:cs="楷体_GB2312"/>
          <w:b/>
          <w:b/>
          <w:bCs/>
          <w:kern w:val="2"/>
          <w:sz w:val="32"/>
          <w:szCs w:val="32"/>
          <w:lang w:eastAsia="zh-CN" w:bidi="ar-SA"/>
        </w:rPr>
      </w:pPr>
      <w:r>
        <w:rPr>
          <w:rFonts w:ascii="楷体_GB2312" w:hAnsi="楷体_GB2312" w:cs="楷体_GB2312" w:eastAsia="楷体_GB2312"/>
          <w:b/>
          <w:bCs/>
          <w:kern w:val="2"/>
          <w:sz w:val="32"/>
          <w:szCs w:val="32"/>
          <w:lang w:eastAsia="zh-CN" w:bidi="ar-SA"/>
        </w:rPr>
        <w:t>（二）支出预算情况</w:t>
      </w:r>
    </w:p>
    <w:p>
      <w:pPr>
        <w:pStyle w:val="Style14"/>
        <w:keepNext w:val="false"/>
        <w:keepLines w:val="false"/>
        <w:pageBreakBefore w:val="false"/>
        <w:widowControl/>
        <w:overflowPunct w:val="false"/>
        <w:bidi w:val="0"/>
        <w:snapToGrid w:val="true"/>
        <w:spacing w:lineRule="exact" w:line="560"/>
        <w:ind w:hanging="0"/>
        <w:jc w:val="both"/>
        <w:textAlignment w:val="auto"/>
        <w:rPr>
          <w:rFonts w:ascii="仿宋_GB2312" w:hAnsi="仿宋_GB2312" w:eastAsia="仿宋_GB2312"/>
          <w:vanish/>
          <w:sz w:val="32"/>
          <w:szCs w:val="32"/>
          <w:lang w:eastAsia="zh-CN"/>
        </w:rPr>
      </w:pPr>
      <w:r>
        <w:rPr>
          <w:rFonts w:ascii="仿宋_GB2312" w:hAnsi="仿宋_GB2312" w:eastAsia="仿宋_GB2312"/>
          <w:sz w:val="32"/>
          <w:szCs w:val="32"/>
          <w:lang w:eastAsia="zh-CN"/>
        </w:rPr>
        <w:t>　　</w:t>
      </w:r>
      <w:r>
        <w:rPr>
          <w:rFonts w:eastAsia="仿宋_GB2312" w:ascii="仿宋_GB2312" w:hAnsi="仿宋_GB2312"/>
          <w:sz w:val="32"/>
          <w:szCs w:val="32"/>
          <w:lang w:eastAsia="zh-CN"/>
        </w:rPr>
        <w:t>2021</w:t>
      </w:r>
      <w:r>
        <w:rPr>
          <w:rFonts w:ascii="仿宋_GB2312" w:hAnsi="仿宋_GB2312" w:eastAsia="仿宋_GB2312"/>
          <w:sz w:val="32"/>
          <w:szCs w:val="32"/>
          <w:lang w:eastAsia="zh-CN"/>
        </w:rPr>
        <w:t>年支出预算</w:t>
      </w:r>
      <w:r>
        <w:rPr>
          <w:rFonts w:eastAsia="仿宋_GB2312" w:ascii="仿宋_GB2312" w:hAnsi="仿宋_GB2312"/>
          <w:sz w:val="32"/>
          <w:szCs w:val="32"/>
          <w:lang w:val="en-US" w:eastAsia="zh-CN"/>
        </w:rPr>
        <w:t>2653115</w:t>
      </w:r>
      <w:r>
        <w:rPr>
          <w:rFonts w:ascii="仿宋_GB2312" w:hAnsi="仿宋_GB2312" w:eastAsia="仿宋_GB2312"/>
          <w:sz w:val="32"/>
          <w:szCs w:val="32"/>
          <w:lang w:eastAsia="zh-CN"/>
        </w:rPr>
        <w:t>元，其中：基本支出</w:t>
      </w:r>
      <w:r>
        <w:rPr>
          <w:rFonts w:eastAsia="仿宋_GB2312" w:ascii="仿宋_GB2312" w:hAnsi="仿宋_GB2312"/>
          <w:sz w:val="32"/>
          <w:szCs w:val="32"/>
          <w:lang w:val="en-US" w:eastAsia="zh-CN"/>
        </w:rPr>
        <w:t>2644715</w:t>
      </w:r>
      <w:r>
        <w:rPr>
          <w:rFonts w:ascii="仿宋_GB2312" w:hAnsi="仿宋_GB2312" w:eastAsia="仿宋_GB2312"/>
          <w:sz w:val="32"/>
          <w:szCs w:val="32"/>
          <w:lang w:eastAsia="zh-CN"/>
        </w:rPr>
        <w:t>元，占</w:t>
      </w:r>
      <w:r>
        <w:rPr>
          <w:rFonts w:eastAsia="仿宋_GB2312" w:ascii="仿宋_GB2312" w:hAnsi="仿宋_GB2312"/>
          <w:sz w:val="32"/>
          <w:szCs w:val="32"/>
          <w:lang w:val="en-US" w:eastAsia="zh-CN"/>
        </w:rPr>
        <w:t>99.68</w:t>
      </w:r>
      <w:r>
        <w:rPr>
          <w:rFonts w:eastAsia="仿宋_GB2312" w:ascii="仿宋_GB2312" w:hAnsi="仿宋_GB2312"/>
          <w:sz w:val="32"/>
          <w:szCs w:val="32"/>
          <w:lang w:eastAsia="zh-CN"/>
        </w:rPr>
        <w:t>%</w:t>
      </w:r>
      <w:r>
        <w:rPr>
          <w:rFonts w:ascii="仿宋_GB2312" w:hAnsi="仿宋_GB2312" w:eastAsia="仿宋_GB2312"/>
          <w:sz w:val="32"/>
          <w:szCs w:val="32"/>
          <w:lang w:eastAsia="zh-CN"/>
        </w:rPr>
        <w:t>，项目支出</w:t>
      </w:r>
      <w:r>
        <w:rPr>
          <w:rFonts w:eastAsia="仿宋_GB2312" w:ascii="仿宋_GB2312" w:hAnsi="仿宋_GB2312"/>
          <w:sz w:val="32"/>
          <w:szCs w:val="32"/>
          <w:lang w:val="en-US" w:eastAsia="zh-CN"/>
        </w:rPr>
        <w:t>8400</w:t>
      </w:r>
      <w:r>
        <w:rPr>
          <w:rFonts w:ascii="仿宋_GB2312" w:hAnsi="仿宋_GB2312" w:eastAsia="仿宋_GB2312"/>
          <w:sz w:val="32"/>
          <w:szCs w:val="32"/>
          <w:lang w:eastAsia="zh-CN"/>
        </w:rPr>
        <w:t>元，占</w:t>
      </w:r>
      <w:r>
        <w:rPr>
          <w:rFonts w:eastAsia="仿宋_GB2312" w:ascii="仿宋_GB2312" w:hAnsi="仿宋_GB2312"/>
          <w:sz w:val="32"/>
          <w:szCs w:val="32"/>
          <w:lang w:val="en-US" w:eastAsia="zh-CN"/>
        </w:rPr>
        <w:t>0.32</w:t>
      </w:r>
      <w:r>
        <w:rPr>
          <w:rFonts w:eastAsia="仿宋_GB2312" w:ascii="仿宋_GB2312" w:hAnsi="仿宋_GB2312"/>
          <w:sz w:val="32"/>
          <w:szCs w:val="32"/>
          <w:lang w:eastAsia="zh-CN"/>
        </w:rPr>
        <w:t>%</w:t>
      </w:r>
      <w:r>
        <w:rPr>
          <w:rFonts w:ascii="仿宋_GB2312" w:hAnsi="仿宋_GB2312" w:eastAsia="仿宋_GB2312"/>
          <w:sz w:val="32"/>
          <w:szCs w:val="32"/>
          <w:lang w:eastAsia="zh-CN"/>
        </w:rPr>
        <w:t>。</w:t>
      </w:r>
    </w:p>
    <w:p>
      <w:pPr>
        <w:pStyle w:val="Style14"/>
        <w:keepNext w:val="false"/>
        <w:keepLines w:val="false"/>
        <w:pageBreakBefore w:val="false"/>
        <w:widowControl/>
        <w:overflowPunct w:val="false"/>
        <w:bidi w:val="0"/>
        <w:snapToGrid w:val="true"/>
        <w:spacing w:lineRule="exact" w:line="560"/>
        <w:ind w:firstLine="640"/>
        <w:jc w:val="both"/>
        <w:textAlignment w:val="auto"/>
        <w:rPr>
          <w:rFonts w:ascii="黑体" w:hAnsi="黑体" w:eastAsia="黑体"/>
          <w:b/>
          <w:b/>
          <w:sz w:val="32"/>
          <w:szCs w:val="32"/>
          <w:lang w:eastAsia="zh-CN"/>
        </w:rPr>
      </w:pPr>
      <w:r>
        <w:rPr>
          <w:rFonts w:ascii="黑体" w:hAnsi="黑体" w:eastAsia="黑体"/>
          <w:b/>
          <w:sz w:val="32"/>
          <w:szCs w:val="32"/>
          <w:lang w:eastAsia="zh-CN"/>
        </w:rPr>
        <w:t xml:space="preserve"> </w:t>
      </w:r>
    </w:p>
    <w:p>
      <w:pPr>
        <w:pStyle w:val="Style14"/>
        <w:spacing w:lineRule="exact" w:line="560"/>
        <w:ind w:firstLine="640"/>
        <w:jc w:val="both"/>
        <w:rPr>
          <w:rFonts w:ascii="黑体" w:hAnsi="黑体" w:eastAsia="黑体"/>
          <w:sz w:val="32"/>
          <w:szCs w:val="32"/>
          <w:lang w:eastAsia="zh-CN"/>
        </w:rPr>
      </w:pPr>
      <w:r>
        <w:rPr>
          <w:rFonts w:ascii="黑体" w:hAnsi="黑体" w:eastAsia="黑体"/>
          <w:sz w:val="32"/>
          <w:szCs w:val="32"/>
          <w:lang w:eastAsia="zh-CN"/>
        </w:rPr>
        <w:t>四、财政拨款收支预算情况说明</w:t>
      </w:r>
    </w:p>
    <w:p>
      <w:pPr>
        <w:pStyle w:val="Style14"/>
        <w:keepNext w:val="false"/>
        <w:keepLines w:val="false"/>
        <w:pageBreakBefore w:val="false"/>
        <w:widowControl/>
        <w:overflowPunct w:val="false"/>
        <w:bidi w:val="0"/>
        <w:snapToGrid w:val="true"/>
        <w:spacing w:lineRule="exact" w:line="560"/>
        <w:ind w:firstLine="640"/>
        <w:jc w:val="both"/>
        <w:textAlignment w:val="auto"/>
        <w:rPr>
          <w:rFonts w:ascii="仿宋_GB2312" w:hAnsi="仿宋_GB2312" w:eastAsia="仿宋_GB2312"/>
          <w:color w:val="auto"/>
          <w:sz w:val="32"/>
          <w:szCs w:val="32"/>
          <w:lang w:eastAsia="zh-CN"/>
        </w:rPr>
      </w:pPr>
      <w:r>
        <w:rPr>
          <w:sz w:val="32"/>
          <w:szCs w:val="32"/>
          <w:lang w:eastAsia="zh-CN"/>
        </w:rPr>
        <w:t>　</w:t>
      </w:r>
      <w:r>
        <w:rPr>
          <w:rFonts w:eastAsia="仿宋_GB2312" w:ascii="仿宋_GB2312" w:hAnsi="仿宋_GB2312"/>
          <w:sz w:val="32"/>
          <w:szCs w:val="32"/>
          <w:lang w:eastAsia="zh-CN"/>
        </w:rPr>
        <w:t>2021</w:t>
      </w:r>
      <w:r>
        <w:rPr>
          <w:rFonts w:ascii="仿宋_GB2312" w:hAnsi="仿宋_GB2312" w:eastAsia="仿宋_GB2312"/>
          <w:sz w:val="32"/>
          <w:szCs w:val="32"/>
          <w:lang w:eastAsia="zh-CN"/>
        </w:rPr>
        <w:t>年财政拨款收支总预算</w:t>
      </w:r>
      <w:r>
        <w:rPr>
          <w:rFonts w:eastAsia="仿宋_GB2312" w:ascii="仿宋_GB2312" w:hAnsi="仿宋_GB2312"/>
          <w:sz w:val="32"/>
          <w:szCs w:val="32"/>
          <w:lang w:val="en-US" w:eastAsia="zh-CN"/>
        </w:rPr>
        <w:t>2653115</w:t>
      </w:r>
      <w:r>
        <w:rPr>
          <w:rFonts w:ascii="仿宋_GB2312" w:hAnsi="仿宋_GB2312" w:eastAsia="仿宋_GB2312"/>
          <w:sz w:val="32"/>
          <w:szCs w:val="32"/>
          <w:lang w:eastAsia="zh-CN"/>
        </w:rPr>
        <w:t>元</w:t>
      </w:r>
      <w:r>
        <w:rPr>
          <w:rFonts w:eastAsia="仿宋_GB2312" w:ascii="仿宋_GB2312" w:hAnsi="仿宋_GB2312"/>
          <w:sz w:val="32"/>
          <w:szCs w:val="32"/>
          <w:lang w:eastAsia="zh-CN"/>
        </w:rPr>
        <w:t>,</w:t>
      </w:r>
      <w:r>
        <w:rPr>
          <w:rFonts w:ascii="仿宋_GB2312" w:hAnsi="仿宋_GB2312" w:eastAsia="仿宋_GB2312"/>
          <w:color w:val="auto"/>
          <w:sz w:val="32"/>
          <w:szCs w:val="32"/>
          <w:lang w:eastAsia="zh-CN"/>
        </w:rPr>
        <w:t>比</w:t>
      </w:r>
      <w:r>
        <w:rPr>
          <w:rFonts w:eastAsia="仿宋_GB2312" w:ascii="仿宋_GB2312" w:hAnsi="仿宋_GB2312"/>
          <w:color w:val="auto"/>
          <w:sz w:val="32"/>
          <w:szCs w:val="32"/>
          <w:lang w:eastAsia="zh-CN"/>
        </w:rPr>
        <w:t>2020</w:t>
      </w:r>
      <w:r>
        <w:rPr>
          <w:rFonts w:ascii="仿宋_GB2312" w:hAnsi="仿宋_GB2312" w:eastAsia="仿宋_GB2312"/>
          <w:color w:val="auto"/>
          <w:sz w:val="32"/>
          <w:szCs w:val="32"/>
          <w:lang w:eastAsia="zh-CN"/>
        </w:rPr>
        <w:t>年收支预算总数增加</w:t>
      </w:r>
      <w:r>
        <w:rPr>
          <w:rFonts w:eastAsia="仿宋_GB2312" w:ascii="仿宋_GB2312" w:hAnsi="仿宋_GB2312"/>
          <w:color w:val="auto"/>
          <w:sz w:val="32"/>
          <w:szCs w:val="32"/>
          <w:lang w:val="en-US" w:eastAsia="zh-CN"/>
        </w:rPr>
        <w:t>130389</w:t>
      </w:r>
      <w:r>
        <w:rPr>
          <w:rFonts w:ascii="仿宋_GB2312" w:hAnsi="仿宋_GB2312" w:eastAsia="仿宋_GB2312"/>
          <w:color w:val="auto"/>
          <w:sz w:val="32"/>
          <w:szCs w:val="32"/>
          <w:lang w:eastAsia="zh-CN"/>
        </w:rPr>
        <w:t>元，主要原因</w:t>
      </w:r>
      <w:r>
        <w:rPr>
          <w:rFonts w:eastAsia="仿宋_GB2312" w:ascii="仿宋_GB2312" w:hAnsi="仿宋_GB2312"/>
          <w:color w:val="auto"/>
          <w:sz w:val="32"/>
          <w:szCs w:val="32"/>
          <w:lang w:eastAsia="zh-CN"/>
        </w:rPr>
        <w:t>:</w:t>
      </w:r>
      <w:r>
        <w:rPr>
          <w:rFonts w:ascii="仿宋_GB2312" w:hAnsi="仿宋_GB2312" w:eastAsia="仿宋_GB2312"/>
          <w:color w:val="auto"/>
          <w:sz w:val="32"/>
          <w:szCs w:val="32"/>
          <w:lang w:val="en-US" w:eastAsia="zh-CN"/>
        </w:rPr>
        <w:t>职务职级套改，导致人员经费增加</w:t>
      </w:r>
      <w:r>
        <w:rPr>
          <w:rFonts w:ascii="仿宋_GB2312" w:hAnsi="仿宋_GB2312" w:eastAsia="仿宋_GB2312"/>
          <w:color w:val="auto"/>
          <w:sz w:val="32"/>
          <w:szCs w:val="32"/>
          <w:lang w:eastAsia="zh-CN"/>
        </w:rPr>
        <w:t>。</w:t>
      </w:r>
    </w:p>
    <w:p>
      <w:pPr>
        <w:pStyle w:val="Style14"/>
        <w:keepNext w:val="false"/>
        <w:keepLines w:val="false"/>
        <w:pageBreakBefore w:val="false"/>
        <w:widowControl/>
        <w:overflowPunct w:val="false"/>
        <w:bidi w:val="0"/>
        <w:snapToGrid w:val="true"/>
        <w:spacing w:lineRule="exact" w:line="560"/>
        <w:ind w:firstLine="640"/>
        <w:jc w:val="both"/>
        <w:textAlignment w:val="auto"/>
        <w:rPr>
          <w:rFonts w:ascii="仿宋_GB2312" w:hAnsi="仿宋_GB2312" w:eastAsia="仿宋_GB2312"/>
          <w:sz w:val="32"/>
          <w:szCs w:val="32"/>
          <w:lang w:eastAsia="zh-CN"/>
        </w:rPr>
      </w:pPr>
      <w:r>
        <w:rPr>
          <w:rFonts w:ascii="仿宋_GB2312" w:hAnsi="仿宋_GB2312" w:eastAsia="仿宋_GB2312"/>
          <w:sz w:val="32"/>
          <w:szCs w:val="32"/>
          <w:lang w:eastAsia="zh-CN"/>
        </w:rPr>
        <w:t>收入包括：本年一般公共预算拨款收入</w:t>
      </w:r>
      <w:r>
        <w:rPr>
          <w:rFonts w:eastAsia="仿宋_GB2312" w:ascii="仿宋_GB2312" w:hAnsi="仿宋_GB2312"/>
          <w:sz w:val="32"/>
          <w:szCs w:val="32"/>
          <w:lang w:val="en-US" w:eastAsia="zh-CN"/>
        </w:rPr>
        <w:t>2653115</w:t>
      </w:r>
      <w:r>
        <w:rPr>
          <w:rFonts w:ascii="仿宋_GB2312" w:hAnsi="仿宋_GB2312" w:eastAsia="仿宋_GB2312"/>
          <w:sz w:val="32"/>
          <w:szCs w:val="32"/>
          <w:lang w:eastAsia="zh-CN"/>
        </w:rPr>
        <w:t>元。</w:t>
      </w:r>
    </w:p>
    <w:p>
      <w:pPr>
        <w:pStyle w:val="Style14"/>
        <w:keepNext w:val="false"/>
        <w:keepLines w:val="false"/>
        <w:pageBreakBefore w:val="false"/>
        <w:widowControl/>
        <w:overflowPunct w:val="false"/>
        <w:bidi w:val="0"/>
        <w:snapToGrid w:val="true"/>
        <w:spacing w:lineRule="exact" w:line="560"/>
        <w:ind w:firstLine="640"/>
        <w:jc w:val="both"/>
        <w:textAlignment w:val="auto"/>
        <w:rPr>
          <w:rFonts w:ascii="仿宋_GB2312" w:hAnsi="仿宋_GB2312" w:eastAsia="仿宋_GB2312"/>
          <w:sz w:val="32"/>
          <w:szCs w:val="32"/>
          <w:lang w:eastAsia="zh-CN"/>
        </w:rPr>
      </w:pPr>
      <w:r>
        <w:rPr>
          <w:rFonts w:ascii="仿宋_GB2312" w:hAnsi="仿宋_GB2312" w:eastAsia="仿宋_GB2312"/>
          <w:sz w:val="32"/>
          <w:szCs w:val="32"/>
          <w:lang w:eastAsia="zh-CN"/>
        </w:rPr>
        <w:t>支出包括：社会保障和就业支出</w:t>
      </w:r>
      <w:r>
        <w:rPr>
          <w:rFonts w:eastAsia="仿宋_GB2312" w:ascii="仿宋_GB2312" w:hAnsi="仿宋_GB2312"/>
          <w:sz w:val="32"/>
          <w:szCs w:val="32"/>
          <w:lang w:val="en-US" w:eastAsia="zh-CN"/>
        </w:rPr>
        <w:t>2288758</w:t>
      </w:r>
      <w:r>
        <w:rPr>
          <w:rFonts w:ascii="仿宋_GB2312" w:hAnsi="仿宋_GB2312" w:eastAsia="仿宋_GB2312"/>
          <w:sz w:val="32"/>
          <w:szCs w:val="32"/>
          <w:lang w:eastAsia="zh-CN"/>
        </w:rPr>
        <w:t>元，卫生健康支出</w:t>
      </w:r>
      <w:r>
        <w:rPr>
          <w:rFonts w:eastAsia="仿宋_GB2312" w:ascii="仿宋_GB2312" w:hAnsi="仿宋_GB2312"/>
          <w:sz w:val="32"/>
          <w:szCs w:val="32"/>
          <w:lang w:val="en-US" w:eastAsia="zh-CN"/>
        </w:rPr>
        <w:t>140785</w:t>
      </w:r>
      <w:r>
        <w:rPr>
          <w:rFonts w:ascii="仿宋_GB2312" w:hAnsi="仿宋_GB2312" w:eastAsia="仿宋_GB2312"/>
          <w:sz w:val="32"/>
          <w:szCs w:val="32"/>
          <w:lang w:eastAsia="zh-CN"/>
        </w:rPr>
        <w:t>元，住房保障支出</w:t>
      </w:r>
      <w:r>
        <w:rPr>
          <w:rFonts w:eastAsia="仿宋_GB2312" w:ascii="仿宋_GB2312" w:hAnsi="仿宋_GB2312"/>
          <w:sz w:val="32"/>
          <w:szCs w:val="32"/>
          <w:lang w:val="en-US" w:eastAsia="zh-CN"/>
        </w:rPr>
        <w:t>215172</w:t>
      </w:r>
      <w:r>
        <w:rPr>
          <w:rFonts w:ascii="仿宋_GB2312" w:hAnsi="仿宋_GB2312" w:eastAsia="仿宋_GB2312"/>
          <w:sz w:val="32"/>
          <w:szCs w:val="32"/>
          <w:lang w:eastAsia="zh-CN"/>
        </w:rPr>
        <w:t>元，</w:t>
      </w:r>
      <w:r>
        <w:rPr>
          <w:rFonts w:ascii="仿宋_GB2312" w:hAnsi="仿宋_GB2312" w:eastAsia="仿宋_GB2312"/>
          <w:sz w:val="32"/>
          <w:szCs w:val="32"/>
          <w:lang w:val="en-US" w:eastAsia="zh-CN"/>
        </w:rPr>
        <w:t>农林水事务支出</w:t>
      </w:r>
      <w:r>
        <w:rPr>
          <w:rFonts w:eastAsia="仿宋_GB2312" w:ascii="仿宋_GB2312" w:hAnsi="仿宋_GB2312"/>
          <w:sz w:val="32"/>
          <w:szCs w:val="32"/>
          <w:lang w:val="en-US" w:eastAsia="zh-CN"/>
        </w:rPr>
        <w:t>8400</w:t>
      </w:r>
      <w:r>
        <w:rPr>
          <w:rFonts w:ascii="仿宋_GB2312" w:hAnsi="仿宋_GB2312" w:eastAsia="仿宋_GB2312"/>
          <w:sz w:val="32"/>
          <w:szCs w:val="32"/>
          <w:lang w:val="en-US" w:eastAsia="zh-CN"/>
        </w:rPr>
        <w:t>元</w:t>
      </w:r>
      <w:r>
        <w:rPr>
          <w:rFonts w:ascii="仿宋_GB2312" w:hAnsi="仿宋_GB2312" w:eastAsia="仿宋_GB2312"/>
          <w:sz w:val="32"/>
          <w:szCs w:val="32"/>
          <w:lang w:eastAsia="zh-CN"/>
        </w:rPr>
        <w:t>。</w:t>
      </w:r>
    </w:p>
    <w:p>
      <w:pPr>
        <w:pStyle w:val="Style14"/>
        <w:spacing w:lineRule="exact" w:line="560"/>
        <w:ind w:firstLine="640"/>
        <w:jc w:val="both"/>
        <w:rPr>
          <w:rFonts w:ascii="黑体" w:hAnsi="黑体" w:eastAsia="黑体"/>
          <w:sz w:val="32"/>
          <w:szCs w:val="32"/>
          <w:lang w:eastAsia="zh-CN"/>
        </w:rPr>
      </w:pPr>
      <w:r>
        <w:rPr>
          <w:rFonts w:ascii="黑体" w:hAnsi="黑体" w:eastAsia="黑体"/>
          <w:sz w:val="32"/>
          <w:szCs w:val="32"/>
          <w:lang w:eastAsia="zh-CN"/>
        </w:rPr>
        <w:t>五、一般公共预算当年拨款情况说明</w:t>
      </w:r>
    </w:p>
    <w:p>
      <w:pPr>
        <w:pStyle w:val="Style14"/>
        <w:ind w:hanging="0"/>
        <w:jc w:val="both"/>
        <w:rPr>
          <w:rFonts w:ascii="楷体_GB2312" w:hAnsi="楷体_GB2312" w:eastAsia="楷体_GB2312" w:cs="楷体_GB2312"/>
          <w:b/>
          <w:b/>
          <w:bCs/>
          <w:kern w:val="2"/>
          <w:sz w:val="32"/>
          <w:szCs w:val="32"/>
          <w:lang w:eastAsia="zh-CN" w:bidi="ar-SA"/>
        </w:rPr>
      </w:pPr>
      <w:r>
        <w:rPr>
          <w:lang w:eastAsia="zh-CN"/>
        </w:rPr>
        <w:t>　　</w:t>
      </w:r>
      <w:r>
        <w:rPr>
          <w:rFonts w:ascii="楷体_GB2312" w:hAnsi="楷体_GB2312" w:cs="楷体_GB2312" w:eastAsia="楷体_GB2312"/>
          <w:b/>
          <w:bCs/>
          <w:kern w:val="2"/>
          <w:sz w:val="32"/>
          <w:szCs w:val="32"/>
          <w:lang w:eastAsia="zh-CN" w:bidi="ar-SA"/>
        </w:rPr>
        <w:t>（一）一般公共预算当年拨款规模变化情况</w:t>
      </w:r>
    </w:p>
    <w:p>
      <w:pPr>
        <w:pStyle w:val="Style14"/>
        <w:keepNext w:val="false"/>
        <w:keepLines w:val="false"/>
        <w:pageBreakBefore w:val="false"/>
        <w:widowControl/>
        <w:overflowPunct w:val="false"/>
        <w:bidi w:val="0"/>
        <w:snapToGrid w:val="true"/>
        <w:spacing w:lineRule="exact" w:line="560"/>
        <w:ind w:firstLine="640"/>
        <w:jc w:val="both"/>
        <w:textAlignment w:val="auto"/>
        <w:rPr>
          <w:rFonts w:ascii="仿宋_GB2312" w:hAnsi="仿宋_GB2312" w:eastAsia="仿宋_GB2312"/>
          <w:color w:val="auto"/>
          <w:sz w:val="32"/>
          <w:szCs w:val="32"/>
          <w:lang w:eastAsia="zh-CN"/>
        </w:rPr>
      </w:pPr>
      <w:r>
        <w:rPr>
          <w:rFonts w:eastAsia="仿宋_GB2312" w:ascii="仿宋_GB2312" w:hAnsi="仿宋_GB2312"/>
          <w:sz w:val="32"/>
          <w:szCs w:val="32"/>
          <w:lang w:eastAsia="zh-CN"/>
        </w:rPr>
        <w:t>2021</w:t>
      </w:r>
      <w:r>
        <w:rPr>
          <w:rFonts w:ascii="仿宋_GB2312" w:hAnsi="仿宋_GB2312" w:eastAsia="仿宋_GB2312"/>
          <w:sz w:val="32"/>
          <w:szCs w:val="32"/>
          <w:lang w:eastAsia="zh-CN"/>
        </w:rPr>
        <w:t>年一般公共预算当年拨款</w:t>
      </w:r>
      <w:r>
        <w:rPr>
          <w:rFonts w:eastAsia="仿宋_GB2312" w:ascii="仿宋_GB2312" w:hAnsi="仿宋_GB2312"/>
          <w:sz w:val="32"/>
          <w:szCs w:val="32"/>
          <w:lang w:val="en-US" w:eastAsia="zh-CN"/>
        </w:rPr>
        <w:t>2653115</w:t>
      </w:r>
      <w:r>
        <w:rPr>
          <w:rFonts w:ascii="仿宋_GB2312" w:hAnsi="仿宋_GB2312" w:eastAsia="仿宋_GB2312"/>
          <w:sz w:val="32"/>
          <w:szCs w:val="32"/>
          <w:lang w:eastAsia="zh-CN"/>
        </w:rPr>
        <w:t>元</w:t>
      </w:r>
      <w:r>
        <w:rPr>
          <w:rFonts w:eastAsia="仿宋_GB2312" w:ascii="仿宋_GB2312" w:hAnsi="仿宋_GB2312"/>
          <w:sz w:val="32"/>
          <w:szCs w:val="32"/>
          <w:lang w:eastAsia="zh-CN"/>
        </w:rPr>
        <w:t>,</w:t>
      </w:r>
      <w:r>
        <w:rPr>
          <w:rFonts w:ascii="仿宋_GB2312" w:hAnsi="仿宋_GB2312" w:eastAsia="仿宋_GB2312"/>
          <w:color w:val="auto"/>
          <w:sz w:val="32"/>
          <w:szCs w:val="32"/>
          <w:lang w:eastAsia="zh-CN"/>
        </w:rPr>
        <w:t>比</w:t>
      </w:r>
      <w:r>
        <w:rPr>
          <w:rFonts w:eastAsia="仿宋_GB2312" w:ascii="仿宋_GB2312" w:hAnsi="仿宋_GB2312"/>
          <w:color w:val="auto"/>
          <w:sz w:val="32"/>
          <w:szCs w:val="32"/>
          <w:lang w:eastAsia="zh-CN"/>
        </w:rPr>
        <w:t>2020</w:t>
      </w:r>
      <w:r>
        <w:rPr>
          <w:rFonts w:ascii="仿宋_GB2312" w:hAnsi="仿宋_GB2312" w:eastAsia="仿宋_GB2312"/>
          <w:color w:val="auto"/>
          <w:sz w:val="32"/>
          <w:szCs w:val="32"/>
          <w:lang w:eastAsia="zh-CN"/>
        </w:rPr>
        <w:t>年预算总数增加</w:t>
      </w:r>
      <w:r>
        <w:rPr>
          <w:rFonts w:eastAsia="仿宋_GB2312" w:ascii="仿宋_GB2312" w:hAnsi="仿宋_GB2312"/>
          <w:color w:val="auto"/>
          <w:sz w:val="32"/>
          <w:szCs w:val="32"/>
          <w:lang w:val="en-US" w:eastAsia="zh-CN"/>
        </w:rPr>
        <w:t>130389</w:t>
      </w:r>
      <w:r>
        <w:rPr>
          <w:rFonts w:ascii="仿宋_GB2312" w:hAnsi="仿宋_GB2312" w:eastAsia="仿宋_GB2312"/>
          <w:color w:val="auto"/>
          <w:sz w:val="32"/>
          <w:szCs w:val="32"/>
          <w:lang w:eastAsia="zh-CN"/>
        </w:rPr>
        <w:t>元，主要原因</w:t>
      </w:r>
      <w:r>
        <w:rPr>
          <w:rFonts w:eastAsia="仿宋_GB2312" w:ascii="仿宋_GB2312" w:hAnsi="仿宋_GB2312"/>
          <w:color w:val="auto"/>
          <w:sz w:val="32"/>
          <w:szCs w:val="32"/>
          <w:lang w:eastAsia="zh-CN"/>
        </w:rPr>
        <w:t>:</w:t>
      </w:r>
      <w:r>
        <w:rPr>
          <w:rFonts w:ascii="仿宋_GB2312" w:hAnsi="仿宋_GB2312" w:eastAsia="仿宋_GB2312"/>
          <w:color w:val="auto"/>
          <w:sz w:val="32"/>
          <w:szCs w:val="32"/>
          <w:lang w:val="en-US" w:eastAsia="zh-CN"/>
        </w:rPr>
        <w:t>职务职级套改，导致人员经费增加</w:t>
      </w:r>
      <w:r>
        <w:rPr>
          <w:rFonts w:ascii="仿宋_GB2312" w:hAnsi="仿宋_GB2312" w:eastAsia="仿宋_GB2312"/>
          <w:color w:val="auto"/>
          <w:sz w:val="32"/>
          <w:szCs w:val="32"/>
          <w:lang w:eastAsia="zh-CN"/>
        </w:rPr>
        <w:t>。</w:t>
      </w:r>
    </w:p>
    <w:p>
      <w:pPr>
        <w:pStyle w:val="Style14"/>
        <w:ind w:hanging="0"/>
        <w:jc w:val="both"/>
        <w:rPr>
          <w:lang w:eastAsia="zh-CN"/>
        </w:rPr>
      </w:pPr>
      <w:r>
        <w:rPr>
          <w:lang w:eastAsia="zh-CN"/>
        </w:rPr>
        <w:t>　　</w:t>
      </w:r>
      <w:r>
        <w:rPr>
          <w:rFonts w:ascii="楷体_GB2312" w:hAnsi="楷体_GB2312" w:cs="楷体_GB2312" w:eastAsia="楷体_GB2312"/>
          <w:b/>
          <w:bCs/>
          <w:kern w:val="2"/>
          <w:sz w:val="32"/>
          <w:szCs w:val="32"/>
          <w:lang w:eastAsia="zh-CN" w:bidi="ar-SA"/>
        </w:rPr>
        <w:t>（二）一般公共预算当年拨款结构情况</w:t>
      </w:r>
    </w:p>
    <w:p>
      <w:pPr>
        <w:pStyle w:val="Style14"/>
        <w:keepNext w:val="false"/>
        <w:keepLines w:val="false"/>
        <w:pageBreakBefore w:val="false"/>
        <w:widowControl/>
        <w:overflowPunct w:val="false"/>
        <w:bidi w:val="0"/>
        <w:snapToGrid w:val="true"/>
        <w:spacing w:lineRule="exact" w:line="560"/>
        <w:ind w:firstLine="640"/>
        <w:jc w:val="both"/>
        <w:textAlignment w:val="auto"/>
        <w:rPr>
          <w:rFonts w:ascii="仿宋_GB2312" w:hAnsi="仿宋_GB2312" w:eastAsia="仿宋_GB2312"/>
          <w:sz w:val="32"/>
          <w:szCs w:val="32"/>
          <w:lang w:eastAsia="zh-CN"/>
        </w:rPr>
      </w:pPr>
      <w:r>
        <w:rPr>
          <w:rFonts w:ascii="仿宋_GB2312" w:hAnsi="仿宋_GB2312" w:eastAsia="仿宋_GB2312"/>
          <w:sz w:val="32"/>
          <w:szCs w:val="32"/>
          <w:lang w:eastAsia="zh-CN"/>
        </w:rPr>
        <w:t>社会保障和就业支出</w:t>
      </w:r>
      <w:r>
        <w:rPr>
          <w:rFonts w:eastAsia="仿宋_GB2312" w:ascii="仿宋_GB2312" w:hAnsi="仿宋_GB2312"/>
          <w:sz w:val="32"/>
          <w:szCs w:val="32"/>
          <w:lang w:val="en-US" w:eastAsia="zh-CN"/>
        </w:rPr>
        <w:t>2288758</w:t>
      </w:r>
      <w:r>
        <w:rPr>
          <w:rFonts w:ascii="仿宋_GB2312" w:hAnsi="仿宋_GB2312" w:eastAsia="仿宋_GB2312"/>
          <w:sz w:val="32"/>
          <w:szCs w:val="32"/>
          <w:lang w:eastAsia="zh-CN"/>
        </w:rPr>
        <w:t>元，占</w:t>
      </w:r>
      <w:r>
        <w:rPr>
          <w:rFonts w:eastAsia="仿宋_GB2312" w:ascii="仿宋_GB2312" w:hAnsi="仿宋_GB2312"/>
          <w:sz w:val="32"/>
          <w:szCs w:val="32"/>
          <w:lang w:val="en-US" w:eastAsia="zh-CN"/>
        </w:rPr>
        <w:t>86.27</w:t>
      </w:r>
      <w:r>
        <w:rPr>
          <w:rFonts w:eastAsia="仿宋_GB2312" w:ascii="仿宋_GB2312" w:hAnsi="仿宋_GB2312"/>
          <w:sz w:val="32"/>
          <w:szCs w:val="32"/>
          <w:lang w:eastAsia="zh-CN"/>
        </w:rPr>
        <w:t>%</w:t>
      </w:r>
      <w:r>
        <w:rPr>
          <w:rFonts w:ascii="仿宋_GB2312" w:hAnsi="仿宋_GB2312" w:eastAsia="仿宋_GB2312"/>
          <w:sz w:val="32"/>
          <w:szCs w:val="32"/>
          <w:lang w:eastAsia="zh-CN"/>
        </w:rPr>
        <w:t>；卫生健康支出</w:t>
      </w:r>
      <w:r>
        <w:rPr>
          <w:rFonts w:eastAsia="仿宋_GB2312" w:ascii="仿宋_GB2312" w:hAnsi="仿宋_GB2312"/>
          <w:sz w:val="32"/>
          <w:szCs w:val="32"/>
          <w:lang w:val="en-US" w:eastAsia="zh-CN"/>
        </w:rPr>
        <w:t>140785</w:t>
      </w:r>
      <w:r>
        <w:rPr>
          <w:rFonts w:ascii="仿宋_GB2312" w:hAnsi="仿宋_GB2312" w:eastAsia="仿宋_GB2312"/>
          <w:sz w:val="32"/>
          <w:szCs w:val="32"/>
          <w:lang w:eastAsia="zh-CN"/>
        </w:rPr>
        <w:t>万元，占</w:t>
      </w:r>
      <w:r>
        <w:rPr>
          <w:rFonts w:eastAsia="仿宋_GB2312" w:ascii="仿宋_GB2312" w:hAnsi="仿宋_GB2312"/>
          <w:sz w:val="32"/>
          <w:szCs w:val="32"/>
          <w:lang w:val="en-US" w:eastAsia="zh-CN"/>
        </w:rPr>
        <w:t>5.30</w:t>
      </w:r>
      <w:r>
        <w:rPr>
          <w:rFonts w:eastAsia="仿宋_GB2312" w:ascii="仿宋_GB2312" w:hAnsi="仿宋_GB2312"/>
          <w:sz w:val="32"/>
          <w:szCs w:val="32"/>
          <w:lang w:eastAsia="zh-CN"/>
        </w:rPr>
        <w:t>%</w:t>
      </w:r>
      <w:r>
        <w:rPr>
          <w:rFonts w:ascii="仿宋_GB2312" w:hAnsi="仿宋_GB2312" w:eastAsia="仿宋_GB2312"/>
          <w:sz w:val="32"/>
          <w:szCs w:val="32"/>
          <w:lang w:eastAsia="zh-CN"/>
        </w:rPr>
        <w:t>；住房保障支出</w:t>
      </w:r>
      <w:r>
        <w:rPr>
          <w:rFonts w:eastAsia="仿宋_GB2312" w:ascii="仿宋_GB2312" w:hAnsi="仿宋_GB2312"/>
          <w:sz w:val="32"/>
          <w:szCs w:val="32"/>
          <w:lang w:val="en-US" w:eastAsia="zh-CN"/>
        </w:rPr>
        <w:t>215172</w:t>
      </w:r>
      <w:r>
        <w:rPr>
          <w:rFonts w:ascii="仿宋_GB2312" w:hAnsi="仿宋_GB2312" w:eastAsia="仿宋_GB2312"/>
          <w:sz w:val="32"/>
          <w:szCs w:val="32"/>
          <w:lang w:eastAsia="zh-CN"/>
        </w:rPr>
        <w:t>万元，占</w:t>
      </w:r>
      <w:r>
        <w:rPr>
          <w:rFonts w:eastAsia="仿宋_GB2312" w:ascii="仿宋_GB2312" w:hAnsi="仿宋_GB2312"/>
          <w:sz w:val="32"/>
          <w:szCs w:val="32"/>
          <w:lang w:val="en-US" w:eastAsia="zh-CN"/>
        </w:rPr>
        <w:t>8.11</w:t>
      </w:r>
      <w:r>
        <w:rPr>
          <w:rFonts w:eastAsia="仿宋_GB2312" w:ascii="仿宋_GB2312" w:hAnsi="仿宋_GB2312"/>
          <w:sz w:val="32"/>
          <w:szCs w:val="32"/>
          <w:lang w:eastAsia="zh-CN"/>
        </w:rPr>
        <w:t>%</w:t>
      </w:r>
      <w:r>
        <w:rPr>
          <w:rFonts w:ascii="仿宋_GB2312" w:hAnsi="仿宋_GB2312" w:eastAsia="仿宋_GB2312"/>
          <w:sz w:val="32"/>
          <w:szCs w:val="32"/>
          <w:lang w:eastAsia="zh-CN"/>
        </w:rPr>
        <w:t>，</w:t>
      </w:r>
      <w:r>
        <w:rPr>
          <w:rFonts w:ascii="仿宋_GB2312" w:hAnsi="仿宋_GB2312" w:eastAsia="仿宋_GB2312"/>
          <w:sz w:val="32"/>
          <w:szCs w:val="32"/>
          <w:lang w:val="en-US" w:eastAsia="zh-CN"/>
        </w:rPr>
        <w:t>农林水事务支出</w:t>
      </w:r>
      <w:r>
        <w:rPr>
          <w:rFonts w:eastAsia="仿宋_GB2312" w:ascii="仿宋_GB2312" w:hAnsi="仿宋_GB2312"/>
          <w:sz w:val="32"/>
          <w:szCs w:val="32"/>
          <w:lang w:val="en-US" w:eastAsia="zh-CN"/>
        </w:rPr>
        <w:t>8400</w:t>
      </w:r>
      <w:r>
        <w:rPr>
          <w:rFonts w:ascii="仿宋_GB2312" w:hAnsi="仿宋_GB2312" w:eastAsia="仿宋_GB2312"/>
          <w:sz w:val="32"/>
          <w:szCs w:val="32"/>
          <w:lang w:val="en-US" w:eastAsia="zh-CN"/>
        </w:rPr>
        <w:t>元，</w:t>
      </w:r>
      <w:r>
        <w:rPr>
          <w:rFonts w:ascii="仿宋_GB2312" w:hAnsi="仿宋_GB2312" w:eastAsia="仿宋_GB2312"/>
          <w:sz w:val="32"/>
          <w:szCs w:val="32"/>
          <w:lang w:eastAsia="zh-CN"/>
        </w:rPr>
        <w:t>占</w:t>
      </w:r>
      <w:r>
        <w:rPr>
          <w:rFonts w:eastAsia="仿宋_GB2312" w:ascii="仿宋_GB2312" w:hAnsi="仿宋_GB2312"/>
          <w:sz w:val="32"/>
          <w:szCs w:val="32"/>
          <w:lang w:val="en-US" w:eastAsia="zh-CN"/>
        </w:rPr>
        <w:t>0.32</w:t>
      </w:r>
      <w:r>
        <w:rPr>
          <w:rFonts w:eastAsia="仿宋_GB2312" w:ascii="仿宋_GB2312" w:hAnsi="仿宋_GB2312"/>
          <w:sz w:val="32"/>
          <w:szCs w:val="32"/>
          <w:lang w:eastAsia="zh-CN"/>
        </w:rPr>
        <w:t>%</w:t>
      </w:r>
      <w:r>
        <w:rPr>
          <w:rFonts w:ascii="仿宋_GB2312" w:hAnsi="仿宋_GB2312" w:eastAsia="仿宋_GB2312"/>
          <w:sz w:val="32"/>
          <w:szCs w:val="32"/>
          <w:lang w:eastAsia="zh-CN"/>
        </w:rPr>
        <w:t>。</w:t>
      </w:r>
    </w:p>
    <w:p>
      <w:pPr>
        <w:pStyle w:val="Style14"/>
        <w:ind w:firstLine="435"/>
        <w:jc w:val="both"/>
        <w:rPr>
          <w:rFonts w:ascii="楷体_GB2312" w:hAnsi="楷体_GB2312" w:eastAsia="楷体_GB2312" w:cs="楷体_GB2312"/>
          <w:b/>
          <w:b/>
          <w:bCs/>
          <w:kern w:val="2"/>
          <w:sz w:val="32"/>
          <w:szCs w:val="32"/>
          <w:lang w:eastAsia="zh-CN" w:bidi="ar-SA"/>
        </w:rPr>
      </w:pPr>
      <w:r>
        <w:rPr>
          <w:rFonts w:ascii="楷体_GB2312" w:hAnsi="楷体_GB2312" w:cs="楷体_GB2312" w:eastAsia="楷体_GB2312"/>
          <w:b/>
          <w:bCs/>
          <w:kern w:val="2"/>
          <w:sz w:val="32"/>
          <w:szCs w:val="32"/>
          <w:lang w:eastAsia="zh-CN" w:bidi="ar-SA"/>
        </w:rPr>
        <w:t>（三）一般公共预算当年拨款具体使用情况</w:t>
      </w:r>
    </w:p>
    <w:p>
      <w:pPr>
        <w:pStyle w:val="Style14"/>
        <w:keepNext w:val="false"/>
        <w:keepLines w:val="false"/>
        <w:pageBreakBefore w:val="false"/>
        <w:widowControl/>
        <w:overflowPunct w:val="false"/>
        <w:bidi w:val="0"/>
        <w:snapToGrid w:val="true"/>
        <w:spacing w:lineRule="exact" w:line="560"/>
        <w:ind w:firstLine="640"/>
        <w:jc w:val="both"/>
        <w:textAlignment w:val="auto"/>
        <w:rPr>
          <w:rFonts w:ascii="仿宋_GB2312" w:hAnsi="仿宋_GB2312" w:eastAsia="仿宋_GB2312"/>
          <w:sz w:val="32"/>
          <w:szCs w:val="32"/>
        </w:rPr>
      </w:pPr>
      <w:r>
        <w:rPr>
          <w:rFonts w:eastAsia="仿宋_GB2312" w:ascii="仿宋_GB2312" w:hAnsi="仿宋_GB2312"/>
          <w:sz w:val="32"/>
          <w:szCs w:val="32"/>
          <w:lang w:val="en-US" w:eastAsia="zh-CN"/>
        </w:rPr>
        <w:t>1.</w:t>
      </w:r>
      <w:r>
        <w:rPr>
          <w:rFonts w:ascii="仿宋_GB2312" w:hAnsi="仿宋_GB2312" w:eastAsia="仿宋_GB2312"/>
          <w:sz w:val="32"/>
          <w:szCs w:val="32"/>
          <w:lang w:eastAsia="zh-CN"/>
        </w:rPr>
        <w:t>社会保障和就业支出（</w:t>
      </w:r>
      <w:r>
        <w:rPr>
          <w:rFonts w:eastAsia="仿宋_GB2312" w:ascii="仿宋_GB2312" w:hAnsi="仿宋_GB2312"/>
          <w:sz w:val="32"/>
          <w:szCs w:val="32"/>
          <w:lang w:val="en-US" w:eastAsia="zh-CN"/>
        </w:rPr>
        <w:t>208</w:t>
      </w:r>
      <w:r>
        <w:rPr>
          <w:rFonts w:ascii="仿宋_GB2312" w:hAnsi="仿宋_GB2312" w:eastAsia="仿宋_GB2312"/>
          <w:sz w:val="32"/>
          <w:szCs w:val="32"/>
          <w:lang w:eastAsia="zh-CN"/>
        </w:rPr>
        <w:t>）</w:t>
      </w:r>
      <w:r>
        <w:rPr>
          <w:rFonts w:ascii="仿宋_GB2312" w:hAnsi="仿宋_GB2312" w:eastAsia="仿宋_GB2312"/>
          <w:sz w:val="32"/>
          <w:szCs w:val="32"/>
          <w:lang w:val="en-US" w:eastAsia="zh-CN"/>
        </w:rPr>
        <w:t>人力资源和社会保障管理事务</w:t>
      </w:r>
      <w:r>
        <w:rPr>
          <w:rFonts w:ascii="仿宋_GB2312" w:hAnsi="仿宋_GB2312" w:eastAsia="仿宋_GB2312"/>
          <w:sz w:val="32"/>
          <w:szCs w:val="32"/>
          <w:lang w:eastAsia="zh-CN"/>
        </w:rPr>
        <w:t>（</w:t>
      </w:r>
      <w:r>
        <w:rPr>
          <w:rFonts w:eastAsia="仿宋_GB2312" w:ascii="仿宋_GB2312" w:hAnsi="仿宋_GB2312"/>
          <w:sz w:val="32"/>
          <w:szCs w:val="32"/>
          <w:lang w:val="en-US" w:eastAsia="zh-CN"/>
        </w:rPr>
        <w:t>01</w:t>
      </w:r>
      <w:r>
        <w:rPr>
          <w:rFonts w:ascii="仿宋_GB2312" w:hAnsi="仿宋_GB2312" w:eastAsia="仿宋_GB2312"/>
          <w:sz w:val="32"/>
          <w:szCs w:val="32"/>
          <w:lang w:eastAsia="zh-CN"/>
        </w:rPr>
        <w:t>）</w:t>
      </w:r>
      <w:r>
        <w:rPr>
          <w:rFonts w:ascii="仿宋_GB2312" w:hAnsi="仿宋_GB2312" w:eastAsia="仿宋_GB2312"/>
          <w:sz w:val="32"/>
          <w:szCs w:val="32"/>
          <w:lang w:val="en-US" w:eastAsia="zh-CN"/>
        </w:rPr>
        <w:t>行政运行</w:t>
      </w:r>
      <w:r>
        <w:rPr>
          <w:rFonts w:ascii="仿宋_GB2312" w:hAnsi="仿宋_GB2312" w:eastAsia="仿宋_GB2312"/>
          <w:sz w:val="32"/>
          <w:szCs w:val="32"/>
          <w:lang w:eastAsia="zh-CN"/>
        </w:rPr>
        <w:t>（</w:t>
      </w:r>
      <w:r>
        <w:rPr>
          <w:rFonts w:eastAsia="仿宋_GB2312" w:ascii="仿宋_GB2312" w:hAnsi="仿宋_GB2312"/>
          <w:sz w:val="32"/>
          <w:szCs w:val="32"/>
          <w:lang w:val="en-US" w:eastAsia="zh-CN"/>
        </w:rPr>
        <w:t>01</w:t>
      </w:r>
      <w:r>
        <w:rPr>
          <w:rFonts w:ascii="仿宋_GB2312" w:hAnsi="仿宋_GB2312" w:eastAsia="仿宋_GB2312"/>
          <w:sz w:val="32"/>
          <w:szCs w:val="32"/>
          <w:lang w:eastAsia="zh-CN"/>
        </w:rPr>
        <w:t>）</w:t>
      </w:r>
      <w:r>
        <w:rPr>
          <w:rFonts w:eastAsia="仿宋_GB2312" w:ascii="仿宋_GB2312" w:hAnsi="仿宋_GB2312"/>
          <w:sz w:val="32"/>
          <w:szCs w:val="32"/>
          <w:lang w:eastAsia="zh-CN"/>
        </w:rPr>
        <w:t>2021</w:t>
      </w:r>
      <w:r>
        <w:rPr>
          <w:rFonts w:ascii="仿宋_GB2312" w:hAnsi="仿宋_GB2312" w:eastAsia="仿宋_GB2312"/>
          <w:sz w:val="32"/>
          <w:szCs w:val="32"/>
          <w:lang w:eastAsia="zh-CN"/>
        </w:rPr>
        <w:t>年预算数为</w:t>
      </w:r>
      <w:r>
        <w:rPr>
          <w:rFonts w:eastAsia="仿宋_GB2312" w:ascii="仿宋_GB2312" w:hAnsi="仿宋_GB2312"/>
          <w:sz w:val="32"/>
          <w:szCs w:val="32"/>
          <w:lang w:val="en-US" w:eastAsia="zh-CN"/>
        </w:rPr>
        <w:t>1954478</w:t>
      </w:r>
      <w:r>
        <w:rPr>
          <w:rFonts w:ascii="仿宋_GB2312" w:hAnsi="仿宋_GB2312" w:eastAsia="仿宋_GB2312"/>
          <w:sz w:val="32"/>
          <w:szCs w:val="32"/>
          <w:lang w:eastAsia="zh-CN"/>
        </w:rPr>
        <w:t>元，主要用于</w:t>
      </w:r>
      <w:r>
        <w:rPr>
          <w:rFonts w:ascii="仿宋_GB2312" w:hAnsi="仿宋_GB2312" w:eastAsia="仿宋_GB2312"/>
          <w:sz w:val="32"/>
          <w:szCs w:val="32"/>
        </w:rPr>
        <w:t>单位人员经费和日常公用经费等基本支出。</w:t>
      </w:r>
    </w:p>
    <w:p>
      <w:pPr>
        <w:pStyle w:val="Style14"/>
        <w:keepNext w:val="false"/>
        <w:keepLines w:val="false"/>
        <w:pageBreakBefore w:val="false"/>
        <w:widowControl/>
        <w:overflowPunct w:val="false"/>
        <w:bidi w:val="0"/>
        <w:snapToGrid w:val="true"/>
        <w:spacing w:lineRule="exact" w:line="560"/>
        <w:ind w:firstLine="640"/>
        <w:jc w:val="both"/>
        <w:textAlignment w:val="auto"/>
        <w:rPr>
          <w:rFonts w:ascii="仿宋_GB2312" w:hAnsi="仿宋_GB2312" w:eastAsia="仿宋_GB2312"/>
          <w:sz w:val="32"/>
          <w:szCs w:val="32"/>
          <w:lang w:eastAsia="zh-CN"/>
        </w:rPr>
      </w:pPr>
      <w:r>
        <w:rPr>
          <w:rFonts w:eastAsia="仿宋_GB2312" w:ascii="仿宋_GB2312" w:hAnsi="仿宋_GB2312"/>
          <w:sz w:val="32"/>
          <w:szCs w:val="32"/>
          <w:lang w:val="en-US" w:eastAsia="zh-CN"/>
        </w:rPr>
        <w:t>2</w:t>
      </w:r>
      <w:r>
        <w:rPr>
          <w:rFonts w:eastAsia="仿宋_GB2312" w:ascii="仿宋_GB2312" w:hAnsi="仿宋_GB2312"/>
          <w:sz w:val="32"/>
          <w:szCs w:val="32"/>
          <w:lang w:eastAsia="zh-CN"/>
        </w:rPr>
        <w:t>.</w:t>
      </w:r>
      <w:r>
        <w:rPr>
          <w:rFonts w:ascii="仿宋_GB2312" w:hAnsi="仿宋_GB2312" w:eastAsia="仿宋_GB2312"/>
          <w:sz w:val="32"/>
          <w:szCs w:val="32"/>
          <w:lang w:eastAsia="zh-CN"/>
        </w:rPr>
        <w:t>社会保障和就业支出（</w:t>
      </w:r>
      <w:r>
        <w:rPr>
          <w:rFonts w:eastAsia="仿宋_GB2312" w:ascii="仿宋_GB2312" w:hAnsi="仿宋_GB2312"/>
          <w:sz w:val="32"/>
          <w:szCs w:val="32"/>
          <w:lang w:val="en-US" w:eastAsia="zh-CN"/>
        </w:rPr>
        <w:t>208</w:t>
      </w:r>
      <w:r>
        <w:rPr>
          <w:rFonts w:ascii="仿宋_GB2312" w:hAnsi="仿宋_GB2312" w:eastAsia="仿宋_GB2312"/>
          <w:sz w:val="32"/>
          <w:szCs w:val="32"/>
          <w:lang w:eastAsia="zh-CN"/>
        </w:rPr>
        <w:t>）行政事业单位养老支出（</w:t>
      </w:r>
      <w:r>
        <w:rPr>
          <w:rFonts w:eastAsia="仿宋_GB2312" w:ascii="仿宋_GB2312" w:hAnsi="仿宋_GB2312"/>
          <w:sz w:val="32"/>
          <w:szCs w:val="32"/>
          <w:lang w:val="en-US" w:eastAsia="zh-CN"/>
        </w:rPr>
        <w:t>05</w:t>
      </w:r>
      <w:r>
        <w:rPr>
          <w:rFonts w:ascii="仿宋_GB2312" w:hAnsi="仿宋_GB2312" w:eastAsia="仿宋_GB2312"/>
          <w:sz w:val="32"/>
          <w:szCs w:val="32"/>
          <w:lang w:eastAsia="zh-CN"/>
        </w:rPr>
        <w:t>）机关事业单位基本养老保险缴费支出（</w:t>
      </w:r>
      <w:r>
        <w:rPr>
          <w:rFonts w:eastAsia="仿宋_GB2312" w:ascii="仿宋_GB2312" w:hAnsi="仿宋_GB2312"/>
          <w:sz w:val="32"/>
          <w:szCs w:val="32"/>
          <w:lang w:val="en-US" w:eastAsia="zh-CN"/>
        </w:rPr>
        <w:t>05</w:t>
      </w:r>
      <w:r>
        <w:rPr>
          <w:rFonts w:ascii="仿宋_GB2312" w:hAnsi="仿宋_GB2312" w:eastAsia="仿宋_GB2312"/>
          <w:sz w:val="32"/>
          <w:szCs w:val="32"/>
          <w:lang w:eastAsia="zh-CN"/>
        </w:rPr>
        <w:t>）</w:t>
      </w:r>
      <w:r>
        <w:rPr>
          <w:rFonts w:eastAsia="仿宋_GB2312" w:ascii="仿宋_GB2312" w:hAnsi="仿宋_GB2312"/>
          <w:sz w:val="32"/>
          <w:szCs w:val="32"/>
          <w:lang w:eastAsia="zh-CN"/>
        </w:rPr>
        <w:t>2021</w:t>
      </w:r>
      <w:r>
        <w:rPr>
          <w:rFonts w:ascii="仿宋_GB2312" w:hAnsi="仿宋_GB2312" w:eastAsia="仿宋_GB2312"/>
          <w:sz w:val="32"/>
          <w:szCs w:val="32"/>
          <w:lang w:eastAsia="zh-CN"/>
        </w:rPr>
        <w:t>年预算数为</w:t>
      </w:r>
      <w:r>
        <w:rPr>
          <w:rFonts w:eastAsia="仿宋_GB2312" w:ascii="仿宋_GB2312" w:hAnsi="仿宋_GB2312"/>
          <w:sz w:val="32"/>
          <w:szCs w:val="32"/>
          <w:lang w:val="en-US" w:eastAsia="zh-CN"/>
        </w:rPr>
        <w:t>222853</w:t>
      </w:r>
      <w:r>
        <w:rPr>
          <w:rFonts w:ascii="仿宋_GB2312" w:hAnsi="仿宋_GB2312" w:eastAsia="仿宋_GB2312"/>
          <w:sz w:val="32"/>
          <w:szCs w:val="32"/>
          <w:lang w:eastAsia="zh-CN"/>
        </w:rPr>
        <w:t>元，主要用于单位缴纳基本养老保险费。</w:t>
      </w:r>
    </w:p>
    <w:p>
      <w:pPr>
        <w:pStyle w:val="Style14"/>
        <w:keepNext w:val="false"/>
        <w:keepLines w:val="false"/>
        <w:pageBreakBefore w:val="false"/>
        <w:widowControl/>
        <w:overflowPunct w:val="false"/>
        <w:bidi w:val="0"/>
        <w:snapToGrid w:val="true"/>
        <w:spacing w:lineRule="exact" w:line="560"/>
        <w:ind w:firstLine="640"/>
        <w:jc w:val="both"/>
        <w:textAlignment w:val="auto"/>
        <w:rPr>
          <w:rFonts w:ascii="仿宋_GB2312" w:hAnsi="仿宋_GB2312" w:eastAsia="仿宋_GB2312"/>
          <w:sz w:val="32"/>
          <w:szCs w:val="32"/>
          <w:lang w:eastAsia="zh-CN"/>
        </w:rPr>
      </w:pPr>
      <w:r>
        <w:rPr>
          <w:rFonts w:eastAsia="仿宋_GB2312" w:ascii="仿宋_GB2312" w:hAnsi="仿宋_GB2312"/>
          <w:sz w:val="32"/>
          <w:szCs w:val="32"/>
          <w:lang w:val="en-US" w:eastAsia="zh-CN"/>
        </w:rPr>
        <w:t>3</w:t>
      </w:r>
      <w:r>
        <w:rPr>
          <w:rFonts w:eastAsia="仿宋_GB2312" w:ascii="仿宋_GB2312" w:hAnsi="仿宋_GB2312"/>
          <w:sz w:val="32"/>
          <w:szCs w:val="32"/>
          <w:lang w:eastAsia="zh-CN"/>
        </w:rPr>
        <w:t>.</w:t>
      </w:r>
      <w:r>
        <w:rPr>
          <w:rFonts w:ascii="仿宋_GB2312" w:hAnsi="仿宋_GB2312" w:eastAsia="仿宋_GB2312"/>
          <w:sz w:val="32"/>
          <w:szCs w:val="32"/>
          <w:lang w:eastAsia="zh-CN"/>
        </w:rPr>
        <w:t>社会保障和就业支出（</w:t>
      </w:r>
      <w:r>
        <w:rPr>
          <w:rFonts w:eastAsia="仿宋_GB2312" w:ascii="仿宋_GB2312" w:hAnsi="仿宋_GB2312"/>
          <w:sz w:val="32"/>
          <w:szCs w:val="32"/>
          <w:lang w:val="en-US" w:eastAsia="zh-CN"/>
        </w:rPr>
        <w:t>208</w:t>
      </w:r>
      <w:r>
        <w:rPr>
          <w:rFonts w:ascii="仿宋_GB2312" w:hAnsi="仿宋_GB2312" w:eastAsia="仿宋_GB2312"/>
          <w:sz w:val="32"/>
          <w:szCs w:val="32"/>
          <w:lang w:eastAsia="zh-CN"/>
        </w:rPr>
        <w:t>）行政事业单位养老支出（</w:t>
      </w:r>
      <w:r>
        <w:rPr>
          <w:rFonts w:eastAsia="仿宋_GB2312" w:ascii="仿宋_GB2312" w:hAnsi="仿宋_GB2312"/>
          <w:sz w:val="32"/>
          <w:szCs w:val="32"/>
          <w:lang w:val="en-US" w:eastAsia="zh-CN"/>
        </w:rPr>
        <w:t>05</w:t>
      </w:r>
      <w:r>
        <w:rPr>
          <w:rFonts w:ascii="仿宋_GB2312" w:hAnsi="仿宋_GB2312" w:eastAsia="仿宋_GB2312"/>
          <w:sz w:val="32"/>
          <w:szCs w:val="32"/>
          <w:lang w:eastAsia="zh-CN"/>
        </w:rPr>
        <w:t>）机关事业单位职业年金缴费支出（</w:t>
      </w:r>
      <w:r>
        <w:rPr>
          <w:rFonts w:eastAsia="仿宋_GB2312" w:ascii="仿宋_GB2312" w:hAnsi="仿宋_GB2312"/>
          <w:sz w:val="32"/>
          <w:szCs w:val="32"/>
          <w:lang w:val="en-US" w:eastAsia="zh-CN"/>
        </w:rPr>
        <w:t>06</w:t>
      </w:r>
      <w:r>
        <w:rPr>
          <w:rFonts w:ascii="仿宋_GB2312" w:hAnsi="仿宋_GB2312" w:eastAsia="仿宋_GB2312"/>
          <w:sz w:val="32"/>
          <w:szCs w:val="32"/>
          <w:lang w:eastAsia="zh-CN"/>
        </w:rPr>
        <w:t>）</w:t>
      </w:r>
      <w:r>
        <w:rPr>
          <w:rFonts w:eastAsia="仿宋_GB2312" w:ascii="仿宋_GB2312" w:hAnsi="仿宋_GB2312"/>
          <w:sz w:val="32"/>
          <w:szCs w:val="32"/>
          <w:lang w:eastAsia="zh-CN"/>
        </w:rPr>
        <w:t>2021</w:t>
      </w:r>
      <w:r>
        <w:rPr>
          <w:rFonts w:ascii="仿宋_GB2312" w:hAnsi="仿宋_GB2312" w:eastAsia="仿宋_GB2312"/>
          <w:sz w:val="32"/>
          <w:szCs w:val="32"/>
          <w:lang w:eastAsia="zh-CN"/>
        </w:rPr>
        <w:t>年预算数为</w:t>
      </w:r>
      <w:r>
        <w:rPr>
          <w:rFonts w:eastAsia="仿宋_GB2312" w:ascii="仿宋_GB2312" w:hAnsi="仿宋_GB2312"/>
          <w:sz w:val="32"/>
          <w:szCs w:val="32"/>
          <w:lang w:val="en-US" w:eastAsia="zh-CN"/>
        </w:rPr>
        <w:t>111427</w:t>
      </w:r>
      <w:r>
        <w:rPr>
          <w:rFonts w:ascii="仿宋_GB2312" w:hAnsi="仿宋_GB2312" w:eastAsia="仿宋_GB2312"/>
          <w:sz w:val="32"/>
          <w:szCs w:val="32"/>
          <w:lang w:eastAsia="zh-CN"/>
        </w:rPr>
        <w:t>元，主要用于单位缴纳职业年金。</w:t>
      </w:r>
    </w:p>
    <w:p>
      <w:pPr>
        <w:pStyle w:val="Style14"/>
        <w:keepNext w:val="false"/>
        <w:keepLines w:val="false"/>
        <w:pageBreakBefore w:val="false"/>
        <w:widowControl/>
        <w:overflowPunct w:val="false"/>
        <w:bidi w:val="0"/>
        <w:snapToGrid w:val="true"/>
        <w:spacing w:lineRule="exact" w:line="560"/>
        <w:ind w:firstLine="640"/>
        <w:jc w:val="both"/>
        <w:textAlignment w:val="auto"/>
        <w:rPr>
          <w:rFonts w:ascii="仿宋_GB2312" w:hAnsi="仿宋_GB2312" w:eastAsia="仿宋_GB2312"/>
          <w:sz w:val="32"/>
          <w:szCs w:val="32"/>
          <w:lang w:eastAsia="zh-CN"/>
        </w:rPr>
      </w:pPr>
      <w:r>
        <w:rPr>
          <w:rFonts w:eastAsia="仿宋_GB2312" w:ascii="仿宋_GB2312" w:hAnsi="仿宋_GB2312"/>
          <w:sz w:val="32"/>
          <w:szCs w:val="32"/>
          <w:lang w:val="en-US" w:eastAsia="zh-CN"/>
        </w:rPr>
        <w:t>4</w:t>
      </w:r>
      <w:r>
        <w:rPr>
          <w:rFonts w:eastAsia="仿宋_GB2312" w:ascii="仿宋_GB2312" w:hAnsi="仿宋_GB2312"/>
          <w:sz w:val="32"/>
          <w:szCs w:val="32"/>
          <w:lang w:eastAsia="zh-CN"/>
        </w:rPr>
        <w:t>.</w:t>
      </w:r>
      <w:r>
        <w:rPr>
          <w:rFonts w:ascii="仿宋_GB2312" w:hAnsi="仿宋_GB2312" w:eastAsia="仿宋_GB2312"/>
          <w:sz w:val="32"/>
          <w:szCs w:val="32"/>
          <w:lang w:eastAsia="zh-CN"/>
        </w:rPr>
        <w:t>卫生健康支出（</w:t>
      </w:r>
      <w:r>
        <w:rPr>
          <w:rFonts w:eastAsia="仿宋_GB2312" w:ascii="仿宋_GB2312" w:hAnsi="仿宋_GB2312"/>
          <w:sz w:val="32"/>
          <w:szCs w:val="32"/>
          <w:lang w:val="en-US" w:eastAsia="zh-CN"/>
        </w:rPr>
        <w:t>210</w:t>
      </w:r>
      <w:r>
        <w:rPr>
          <w:rFonts w:ascii="仿宋_GB2312" w:hAnsi="仿宋_GB2312" w:eastAsia="仿宋_GB2312"/>
          <w:sz w:val="32"/>
          <w:szCs w:val="32"/>
          <w:lang w:eastAsia="zh-CN"/>
        </w:rPr>
        <w:t>）行政事业单位医疗（</w:t>
      </w:r>
      <w:r>
        <w:rPr>
          <w:rFonts w:eastAsia="仿宋_GB2312" w:ascii="仿宋_GB2312" w:hAnsi="仿宋_GB2312"/>
          <w:sz w:val="32"/>
          <w:szCs w:val="32"/>
          <w:lang w:val="en-US" w:eastAsia="zh-CN"/>
        </w:rPr>
        <w:t>11</w:t>
      </w:r>
      <w:r>
        <w:rPr>
          <w:rFonts w:ascii="仿宋_GB2312" w:hAnsi="仿宋_GB2312" w:eastAsia="仿宋_GB2312"/>
          <w:sz w:val="32"/>
          <w:szCs w:val="32"/>
          <w:lang w:eastAsia="zh-CN"/>
        </w:rPr>
        <w:t>）行政单位医疗（</w:t>
      </w:r>
      <w:r>
        <w:rPr>
          <w:rFonts w:eastAsia="仿宋_GB2312" w:ascii="仿宋_GB2312" w:hAnsi="仿宋_GB2312"/>
          <w:sz w:val="32"/>
          <w:szCs w:val="32"/>
          <w:lang w:val="en-US" w:eastAsia="zh-CN"/>
        </w:rPr>
        <w:t>01</w:t>
      </w:r>
      <w:r>
        <w:rPr>
          <w:rFonts w:ascii="仿宋_GB2312" w:hAnsi="仿宋_GB2312" w:eastAsia="仿宋_GB2312"/>
          <w:sz w:val="32"/>
          <w:szCs w:val="32"/>
          <w:lang w:eastAsia="zh-CN"/>
        </w:rPr>
        <w:t>）</w:t>
      </w:r>
      <w:r>
        <w:rPr>
          <w:rFonts w:eastAsia="仿宋_GB2312" w:ascii="仿宋_GB2312" w:hAnsi="仿宋_GB2312"/>
          <w:sz w:val="32"/>
          <w:szCs w:val="32"/>
          <w:lang w:eastAsia="zh-CN"/>
        </w:rPr>
        <w:t>2021</w:t>
      </w:r>
      <w:r>
        <w:rPr>
          <w:rFonts w:ascii="仿宋_GB2312" w:hAnsi="仿宋_GB2312" w:eastAsia="仿宋_GB2312"/>
          <w:sz w:val="32"/>
          <w:szCs w:val="32"/>
          <w:lang w:eastAsia="zh-CN"/>
        </w:rPr>
        <w:t>年预算数为</w:t>
      </w:r>
      <w:r>
        <w:rPr>
          <w:rFonts w:eastAsia="仿宋_GB2312" w:ascii="仿宋_GB2312" w:hAnsi="仿宋_GB2312"/>
          <w:sz w:val="32"/>
          <w:szCs w:val="32"/>
          <w:lang w:val="en-US" w:eastAsia="zh-CN"/>
        </w:rPr>
        <w:t>140785</w:t>
      </w:r>
      <w:r>
        <w:rPr>
          <w:rFonts w:ascii="仿宋_GB2312" w:hAnsi="仿宋_GB2312" w:eastAsia="仿宋_GB2312"/>
          <w:sz w:val="32"/>
          <w:szCs w:val="32"/>
          <w:lang w:eastAsia="zh-CN"/>
        </w:rPr>
        <w:t>元，主要用于行政单位缴纳基本医疗保险。</w:t>
      </w:r>
    </w:p>
    <w:p>
      <w:pPr>
        <w:pStyle w:val="Style14"/>
        <w:keepNext w:val="false"/>
        <w:keepLines w:val="false"/>
        <w:pageBreakBefore w:val="false"/>
        <w:widowControl/>
        <w:overflowPunct w:val="false"/>
        <w:bidi w:val="0"/>
        <w:snapToGrid w:val="true"/>
        <w:spacing w:lineRule="exact" w:line="560"/>
        <w:ind w:firstLine="640"/>
        <w:jc w:val="both"/>
        <w:textAlignment w:val="auto"/>
        <w:rPr>
          <w:rFonts w:ascii="仿宋_GB2312" w:hAnsi="仿宋_GB2312" w:eastAsia="仿宋_GB2312"/>
          <w:sz w:val="32"/>
          <w:szCs w:val="32"/>
          <w:lang w:eastAsia="zh-CN"/>
        </w:rPr>
      </w:pPr>
      <w:r>
        <w:rPr>
          <w:rFonts w:eastAsia="仿宋_GB2312" w:ascii="仿宋_GB2312" w:hAnsi="仿宋_GB2312"/>
          <w:sz w:val="32"/>
          <w:szCs w:val="32"/>
          <w:lang w:val="en-US" w:eastAsia="zh-CN"/>
        </w:rPr>
        <w:t>5</w:t>
      </w:r>
      <w:r>
        <w:rPr>
          <w:rFonts w:eastAsia="仿宋_GB2312" w:ascii="仿宋_GB2312" w:hAnsi="仿宋_GB2312"/>
          <w:sz w:val="32"/>
          <w:szCs w:val="32"/>
          <w:lang w:eastAsia="zh-CN"/>
        </w:rPr>
        <w:t>.</w:t>
      </w:r>
      <w:r>
        <w:rPr>
          <w:rFonts w:ascii="仿宋_GB2312" w:hAnsi="仿宋_GB2312" w:eastAsia="仿宋_GB2312"/>
          <w:sz w:val="32"/>
          <w:szCs w:val="32"/>
          <w:lang w:val="en-US" w:eastAsia="zh-CN"/>
        </w:rPr>
        <w:t>农林水支出</w:t>
      </w:r>
      <w:r>
        <w:rPr>
          <w:rFonts w:ascii="仿宋_GB2312" w:hAnsi="仿宋_GB2312" w:eastAsia="仿宋_GB2312"/>
          <w:sz w:val="32"/>
          <w:szCs w:val="32"/>
          <w:lang w:eastAsia="zh-CN"/>
        </w:rPr>
        <w:t>（</w:t>
      </w:r>
      <w:r>
        <w:rPr>
          <w:rFonts w:eastAsia="仿宋_GB2312" w:ascii="仿宋_GB2312" w:hAnsi="仿宋_GB2312"/>
          <w:sz w:val="32"/>
          <w:szCs w:val="32"/>
          <w:lang w:val="en-US" w:eastAsia="zh-CN"/>
        </w:rPr>
        <w:t>213</w:t>
      </w:r>
      <w:r>
        <w:rPr>
          <w:rFonts w:ascii="仿宋_GB2312" w:hAnsi="仿宋_GB2312" w:eastAsia="仿宋_GB2312"/>
          <w:sz w:val="32"/>
          <w:szCs w:val="32"/>
          <w:lang w:eastAsia="zh-CN"/>
        </w:rPr>
        <w:t>）</w:t>
      </w:r>
      <w:r>
        <w:rPr>
          <w:rFonts w:ascii="仿宋_GB2312" w:hAnsi="仿宋_GB2312" w:eastAsia="仿宋_GB2312"/>
          <w:sz w:val="32"/>
          <w:szCs w:val="32"/>
          <w:lang w:val="en-US" w:eastAsia="zh-CN"/>
        </w:rPr>
        <w:t>扶贫</w:t>
      </w:r>
      <w:r>
        <w:rPr>
          <w:rFonts w:ascii="仿宋_GB2312" w:hAnsi="仿宋_GB2312" w:eastAsia="仿宋_GB2312"/>
          <w:sz w:val="32"/>
          <w:szCs w:val="32"/>
          <w:lang w:eastAsia="zh-CN"/>
        </w:rPr>
        <w:t>（</w:t>
      </w:r>
      <w:r>
        <w:rPr>
          <w:rFonts w:eastAsia="仿宋_GB2312" w:ascii="仿宋_GB2312" w:hAnsi="仿宋_GB2312"/>
          <w:sz w:val="32"/>
          <w:szCs w:val="32"/>
          <w:lang w:val="en-US" w:eastAsia="zh-CN"/>
        </w:rPr>
        <w:t>05</w:t>
      </w:r>
      <w:r>
        <w:rPr>
          <w:rFonts w:ascii="仿宋_GB2312" w:hAnsi="仿宋_GB2312" w:eastAsia="仿宋_GB2312"/>
          <w:sz w:val="32"/>
          <w:szCs w:val="32"/>
          <w:lang w:eastAsia="zh-CN"/>
        </w:rPr>
        <w:t>）</w:t>
      </w:r>
      <w:r>
        <w:rPr>
          <w:rFonts w:ascii="仿宋_GB2312" w:hAnsi="仿宋_GB2312" w:eastAsia="仿宋_GB2312"/>
          <w:sz w:val="32"/>
          <w:szCs w:val="32"/>
          <w:lang w:val="en-US" w:eastAsia="zh-CN"/>
        </w:rPr>
        <w:t>其他扶贫支出</w:t>
      </w:r>
      <w:r>
        <w:rPr>
          <w:rFonts w:ascii="仿宋_GB2312" w:hAnsi="仿宋_GB2312" w:eastAsia="仿宋_GB2312"/>
          <w:sz w:val="32"/>
          <w:szCs w:val="32"/>
          <w:lang w:eastAsia="zh-CN"/>
        </w:rPr>
        <w:t>（</w:t>
      </w:r>
      <w:r>
        <w:rPr>
          <w:rFonts w:eastAsia="仿宋_GB2312" w:ascii="仿宋_GB2312" w:hAnsi="仿宋_GB2312"/>
          <w:sz w:val="32"/>
          <w:szCs w:val="32"/>
          <w:lang w:val="en-US" w:eastAsia="zh-CN"/>
        </w:rPr>
        <w:t>99</w:t>
      </w:r>
      <w:r>
        <w:rPr>
          <w:rFonts w:ascii="仿宋_GB2312" w:hAnsi="仿宋_GB2312" w:eastAsia="仿宋_GB2312"/>
          <w:sz w:val="32"/>
          <w:szCs w:val="32"/>
          <w:lang w:eastAsia="zh-CN"/>
        </w:rPr>
        <w:t>）</w:t>
      </w:r>
      <w:r>
        <w:rPr>
          <w:rFonts w:eastAsia="仿宋_GB2312" w:ascii="仿宋_GB2312" w:hAnsi="仿宋_GB2312"/>
          <w:sz w:val="32"/>
          <w:szCs w:val="32"/>
          <w:lang w:eastAsia="zh-CN"/>
        </w:rPr>
        <w:t>2021</w:t>
      </w:r>
      <w:r>
        <w:rPr>
          <w:rFonts w:ascii="仿宋_GB2312" w:hAnsi="仿宋_GB2312" w:eastAsia="仿宋_GB2312"/>
          <w:sz w:val="32"/>
          <w:szCs w:val="32"/>
          <w:lang w:eastAsia="zh-CN"/>
        </w:rPr>
        <w:t>年预算数为</w:t>
      </w:r>
      <w:r>
        <w:rPr>
          <w:rFonts w:eastAsia="仿宋_GB2312" w:ascii="仿宋_GB2312" w:hAnsi="仿宋_GB2312"/>
          <w:sz w:val="32"/>
          <w:szCs w:val="32"/>
          <w:lang w:val="en-US" w:eastAsia="zh-CN"/>
        </w:rPr>
        <w:t>8400</w:t>
      </w:r>
      <w:r>
        <w:rPr>
          <w:rFonts w:ascii="仿宋_GB2312" w:hAnsi="仿宋_GB2312" w:eastAsia="仿宋_GB2312"/>
          <w:sz w:val="32"/>
          <w:szCs w:val="32"/>
          <w:lang w:eastAsia="zh-CN"/>
        </w:rPr>
        <w:t>元，主要用于</w:t>
      </w:r>
      <w:r>
        <w:rPr>
          <w:rFonts w:ascii="仿宋_GB2312" w:hAnsi="仿宋_GB2312" w:eastAsia="仿宋_GB2312"/>
          <w:sz w:val="32"/>
          <w:szCs w:val="32"/>
          <w:lang w:val="en-US" w:eastAsia="zh-CN"/>
        </w:rPr>
        <w:t>第一书记临岗补贴和乡镇工作补贴</w:t>
      </w:r>
      <w:r>
        <w:rPr>
          <w:rFonts w:ascii="仿宋_GB2312" w:hAnsi="仿宋_GB2312" w:eastAsia="仿宋_GB2312"/>
          <w:sz w:val="32"/>
          <w:szCs w:val="32"/>
          <w:lang w:eastAsia="zh-CN"/>
        </w:rPr>
        <w:t>。</w:t>
      </w:r>
    </w:p>
    <w:p>
      <w:pPr>
        <w:pStyle w:val="Style14"/>
        <w:keepNext w:val="false"/>
        <w:keepLines w:val="false"/>
        <w:pageBreakBefore w:val="false"/>
        <w:widowControl/>
        <w:overflowPunct w:val="false"/>
        <w:bidi w:val="0"/>
        <w:snapToGrid w:val="true"/>
        <w:spacing w:lineRule="exact" w:line="560"/>
        <w:ind w:firstLine="640"/>
        <w:jc w:val="both"/>
        <w:textAlignment w:val="auto"/>
        <w:rPr>
          <w:rFonts w:ascii="仿宋_GB2312" w:hAnsi="仿宋_GB2312" w:eastAsia="仿宋_GB2312"/>
          <w:sz w:val="32"/>
          <w:szCs w:val="32"/>
          <w:lang w:eastAsia="zh-CN"/>
        </w:rPr>
      </w:pPr>
      <w:r>
        <w:rPr>
          <w:rFonts w:eastAsia="仿宋_GB2312" w:ascii="仿宋_GB2312" w:hAnsi="仿宋_GB2312"/>
          <w:sz w:val="32"/>
          <w:szCs w:val="32"/>
          <w:lang w:val="en-US" w:eastAsia="zh-CN"/>
        </w:rPr>
        <w:t>6</w:t>
      </w:r>
      <w:r>
        <w:rPr>
          <w:rFonts w:eastAsia="仿宋_GB2312" w:ascii="仿宋_GB2312" w:hAnsi="仿宋_GB2312"/>
          <w:sz w:val="32"/>
          <w:szCs w:val="32"/>
          <w:lang w:eastAsia="zh-CN"/>
        </w:rPr>
        <w:t>.</w:t>
      </w:r>
      <w:r>
        <w:rPr>
          <w:rFonts w:ascii="仿宋_GB2312" w:hAnsi="仿宋_GB2312" w:eastAsia="仿宋_GB2312"/>
          <w:sz w:val="32"/>
          <w:szCs w:val="32"/>
          <w:lang w:eastAsia="zh-CN"/>
        </w:rPr>
        <w:t>住房保障支出（</w:t>
      </w:r>
      <w:r>
        <w:rPr>
          <w:rFonts w:eastAsia="仿宋_GB2312" w:ascii="仿宋_GB2312" w:hAnsi="仿宋_GB2312"/>
          <w:sz w:val="32"/>
          <w:szCs w:val="32"/>
          <w:lang w:val="en-US" w:eastAsia="zh-CN"/>
        </w:rPr>
        <w:t>221</w:t>
      </w:r>
      <w:r>
        <w:rPr>
          <w:rFonts w:ascii="仿宋_GB2312" w:hAnsi="仿宋_GB2312" w:eastAsia="仿宋_GB2312"/>
          <w:sz w:val="32"/>
          <w:szCs w:val="32"/>
          <w:lang w:eastAsia="zh-CN"/>
        </w:rPr>
        <w:t>）住房改革支出（</w:t>
      </w:r>
      <w:r>
        <w:rPr>
          <w:rFonts w:eastAsia="仿宋_GB2312" w:ascii="仿宋_GB2312" w:hAnsi="仿宋_GB2312"/>
          <w:sz w:val="32"/>
          <w:szCs w:val="32"/>
          <w:lang w:val="en-US" w:eastAsia="zh-CN"/>
        </w:rPr>
        <w:t>02</w:t>
      </w:r>
      <w:r>
        <w:rPr>
          <w:rFonts w:ascii="仿宋_GB2312" w:hAnsi="仿宋_GB2312" w:eastAsia="仿宋_GB2312"/>
          <w:sz w:val="32"/>
          <w:szCs w:val="32"/>
          <w:lang w:eastAsia="zh-CN"/>
        </w:rPr>
        <w:t>）住房公积金（</w:t>
      </w:r>
      <w:r>
        <w:rPr>
          <w:rFonts w:eastAsia="仿宋_GB2312" w:ascii="仿宋_GB2312" w:hAnsi="仿宋_GB2312"/>
          <w:sz w:val="32"/>
          <w:szCs w:val="32"/>
          <w:lang w:val="en-US" w:eastAsia="zh-CN"/>
        </w:rPr>
        <w:t>01</w:t>
      </w:r>
      <w:r>
        <w:rPr>
          <w:rFonts w:ascii="仿宋_GB2312" w:hAnsi="仿宋_GB2312" w:eastAsia="仿宋_GB2312"/>
          <w:sz w:val="32"/>
          <w:szCs w:val="32"/>
          <w:lang w:eastAsia="zh-CN"/>
        </w:rPr>
        <w:t>）</w:t>
      </w:r>
      <w:r>
        <w:rPr>
          <w:rFonts w:eastAsia="仿宋_GB2312" w:ascii="仿宋_GB2312" w:hAnsi="仿宋_GB2312"/>
          <w:sz w:val="32"/>
          <w:szCs w:val="32"/>
          <w:lang w:eastAsia="zh-CN"/>
        </w:rPr>
        <w:t>2021</w:t>
      </w:r>
      <w:r>
        <w:rPr>
          <w:rFonts w:ascii="仿宋_GB2312" w:hAnsi="仿宋_GB2312" w:eastAsia="仿宋_GB2312"/>
          <w:sz w:val="32"/>
          <w:szCs w:val="32"/>
          <w:lang w:eastAsia="zh-CN"/>
        </w:rPr>
        <w:t>年预算数为</w:t>
      </w:r>
      <w:r>
        <w:rPr>
          <w:rFonts w:eastAsia="仿宋_GB2312" w:ascii="仿宋_GB2312" w:hAnsi="仿宋_GB2312"/>
          <w:sz w:val="32"/>
          <w:szCs w:val="32"/>
          <w:lang w:val="en-US" w:eastAsia="zh-CN"/>
        </w:rPr>
        <w:t>215172</w:t>
      </w:r>
      <w:r>
        <w:rPr>
          <w:rFonts w:ascii="仿宋_GB2312" w:hAnsi="仿宋_GB2312" w:eastAsia="仿宋_GB2312"/>
          <w:sz w:val="32"/>
          <w:szCs w:val="32"/>
          <w:lang w:eastAsia="zh-CN"/>
        </w:rPr>
        <w:t>元，主要用于单位为职工缴纳住房公积金。</w:t>
      </w:r>
    </w:p>
    <w:p>
      <w:pPr>
        <w:pStyle w:val="Style14"/>
        <w:spacing w:lineRule="exact" w:line="560"/>
        <w:ind w:firstLine="640"/>
        <w:jc w:val="both"/>
        <w:rPr>
          <w:rFonts w:ascii="黑体" w:hAnsi="黑体" w:eastAsia="黑体"/>
          <w:sz w:val="32"/>
          <w:szCs w:val="32"/>
          <w:lang w:eastAsia="zh-CN"/>
        </w:rPr>
      </w:pPr>
      <w:r>
        <w:rPr>
          <w:rFonts w:ascii="黑体" w:hAnsi="黑体" w:eastAsia="黑体"/>
          <w:sz w:val="32"/>
          <w:szCs w:val="32"/>
          <w:lang w:eastAsia="zh-CN"/>
        </w:rPr>
        <w:t>六、一般公共预算基本支出情况说明</w:t>
      </w:r>
    </w:p>
    <w:p>
      <w:pPr>
        <w:pStyle w:val="Style14"/>
        <w:keepNext w:val="false"/>
        <w:keepLines w:val="false"/>
        <w:pageBreakBefore w:val="false"/>
        <w:widowControl/>
        <w:overflowPunct w:val="false"/>
        <w:bidi w:val="0"/>
        <w:snapToGrid w:val="true"/>
        <w:spacing w:lineRule="exact" w:line="560"/>
        <w:ind w:firstLine="640"/>
        <w:jc w:val="both"/>
        <w:textAlignment w:val="auto"/>
        <w:rPr>
          <w:sz w:val="32"/>
          <w:szCs w:val="32"/>
          <w:lang w:eastAsia="zh-CN"/>
        </w:rPr>
      </w:pPr>
      <w:r>
        <w:rPr>
          <w:rFonts w:ascii="仿宋_GB2312" w:hAnsi="仿宋_GB2312" w:eastAsia="仿宋_GB2312"/>
          <w:sz w:val="32"/>
          <w:szCs w:val="32"/>
          <w:lang w:val="en-US" w:eastAsia="zh-CN"/>
        </w:rPr>
        <w:t>茂县社会保险事业管理局</w:t>
      </w:r>
      <w:r>
        <w:rPr>
          <w:rFonts w:eastAsia="仿宋_GB2312" w:ascii="仿宋_GB2312" w:hAnsi="仿宋_GB2312"/>
          <w:sz w:val="32"/>
          <w:szCs w:val="32"/>
          <w:lang w:eastAsia="zh-CN"/>
        </w:rPr>
        <w:t>2021</w:t>
      </w:r>
      <w:r>
        <w:rPr>
          <w:rFonts w:ascii="仿宋_GB2312" w:hAnsi="仿宋_GB2312" w:eastAsia="仿宋_GB2312"/>
          <w:sz w:val="32"/>
          <w:szCs w:val="32"/>
          <w:lang w:eastAsia="zh-CN"/>
        </w:rPr>
        <w:t>年一般公共预算基本支出</w:t>
      </w:r>
      <w:r>
        <w:rPr>
          <w:rFonts w:eastAsia="仿宋_GB2312" w:ascii="仿宋_GB2312" w:hAnsi="仿宋_GB2312"/>
          <w:sz w:val="32"/>
          <w:szCs w:val="32"/>
          <w:lang w:val="en-US" w:eastAsia="zh-CN"/>
        </w:rPr>
        <w:t>2644715</w:t>
      </w:r>
      <w:r>
        <w:rPr>
          <w:rFonts w:ascii="仿宋_GB2312" w:hAnsi="仿宋_GB2312" w:eastAsia="仿宋_GB2312"/>
          <w:sz w:val="32"/>
          <w:szCs w:val="32"/>
          <w:lang w:eastAsia="zh-CN"/>
        </w:rPr>
        <w:t>元，其中：人员经费</w:t>
      </w:r>
      <w:r>
        <w:rPr>
          <w:rFonts w:eastAsia="仿宋_GB2312" w:cs="Arial" w:ascii="仿宋_GB2312" w:hAnsi="仿宋_GB2312"/>
          <w:sz w:val="32"/>
          <w:szCs w:val="32"/>
          <w:lang w:val="en-US" w:eastAsia="zh-CN" w:bidi="en-US"/>
        </w:rPr>
        <w:t>2474935</w:t>
      </w:r>
      <w:r>
        <w:rPr>
          <w:rFonts w:ascii="仿宋_GB2312" w:hAnsi="仿宋_GB2312" w:eastAsia="仿宋_GB2312"/>
          <w:sz w:val="32"/>
          <w:szCs w:val="32"/>
          <w:lang w:eastAsia="zh-CN"/>
        </w:rPr>
        <w:t>元，主要包括：基本工资、津贴补贴、奖金、其他社会保障缴费、绩效工资、机关事业单位基本养老保险缴费、职业年金缴费、其他工资福利支出、离休费、奖励金、住房公积金、其他对个人和家庭的补助支出。公用经费</w:t>
      </w:r>
      <w:r>
        <w:rPr>
          <w:rFonts w:eastAsia="仿宋_GB2312" w:ascii="仿宋_GB2312" w:hAnsi="仿宋_GB2312"/>
          <w:sz w:val="32"/>
          <w:szCs w:val="32"/>
          <w:lang w:val="en-US" w:eastAsia="zh-CN"/>
        </w:rPr>
        <w:t>169780</w:t>
      </w:r>
      <w:r>
        <w:rPr>
          <w:rFonts w:ascii="仿宋_GB2312" w:hAnsi="仿宋_GB2312" w:eastAsia="仿宋_GB2312"/>
          <w:sz w:val="32"/>
          <w:szCs w:val="32"/>
          <w:lang w:eastAsia="zh-CN"/>
        </w:rPr>
        <w:t>元，主要包括：办公费、印刷费、手续费、水费、电费、邮电费、差旅费、公务接待费、公务用车运行维护费、维修（护）费、租赁费、会议费、培训费、劳务费、工会经费、福利费、其他交通费用、其他商品和服务支出。</w:t>
      </w:r>
    </w:p>
    <w:p>
      <w:pPr>
        <w:pStyle w:val="Style14"/>
        <w:spacing w:lineRule="exact" w:line="560"/>
        <w:ind w:firstLine="640"/>
        <w:jc w:val="both"/>
        <w:rPr>
          <w:rFonts w:ascii="黑体" w:hAnsi="黑体" w:eastAsia="黑体"/>
          <w:sz w:val="32"/>
          <w:szCs w:val="32"/>
          <w:lang w:eastAsia="zh-CN"/>
        </w:rPr>
      </w:pPr>
      <w:r>
        <w:rPr>
          <w:rFonts w:ascii="黑体" w:hAnsi="黑体" w:eastAsia="黑体"/>
          <w:sz w:val="32"/>
          <w:szCs w:val="32"/>
          <w:lang w:eastAsia="zh-CN"/>
        </w:rPr>
        <w:t>七、“三公”经费财政拨款预算安排情况说明</w:t>
      </w:r>
    </w:p>
    <w:p>
      <w:pPr>
        <w:pStyle w:val="Style14"/>
        <w:keepNext w:val="false"/>
        <w:keepLines w:val="false"/>
        <w:pageBreakBefore w:val="false"/>
        <w:widowControl/>
        <w:overflowPunct w:val="false"/>
        <w:bidi w:val="0"/>
        <w:snapToGrid w:val="true"/>
        <w:spacing w:lineRule="exact" w:line="560"/>
        <w:ind w:left="0" w:firstLine="640"/>
        <w:jc w:val="both"/>
        <w:textAlignment w:val="auto"/>
        <w:rPr>
          <w:rFonts w:ascii="仿宋_GB2312" w:hAnsi="仿宋_GB2312" w:eastAsia="仿宋_GB2312"/>
          <w:sz w:val="32"/>
          <w:szCs w:val="32"/>
          <w:lang w:eastAsia="zh-CN"/>
        </w:rPr>
      </w:pPr>
      <w:r>
        <w:rPr>
          <w:rFonts w:ascii="仿宋_GB2312" w:hAnsi="仿宋_GB2312" w:eastAsia="仿宋_GB2312"/>
          <w:sz w:val="32"/>
          <w:szCs w:val="32"/>
          <w:lang w:val="en-US" w:eastAsia="zh-CN"/>
        </w:rPr>
        <w:t>茂县社会保险事业管理局</w:t>
      </w:r>
      <w:r>
        <w:rPr>
          <w:rFonts w:eastAsia="仿宋_GB2312" w:ascii="仿宋_GB2312" w:hAnsi="仿宋_GB2312"/>
          <w:sz w:val="32"/>
          <w:szCs w:val="32"/>
          <w:lang w:eastAsia="zh-CN"/>
        </w:rPr>
        <w:t>2021</w:t>
      </w:r>
      <w:r>
        <w:rPr>
          <w:rFonts w:ascii="仿宋_GB2312" w:hAnsi="仿宋_GB2312" w:eastAsia="仿宋_GB2312"/>
          <w:sz w:val="32"/>
          <w:szCs w:val="32"/>
          <w:lang w:eastAsia="zh-CN"/>
        </w:rPr>
        <w:t>年“三公”经费财政拨款预算数</w:t>
      </w:r>
      <w:r>
        <w:rPr>
          <w:rFonts w:eastAsia="仿宋_GB2312" w:ascii="仿宋_GB2312" w:hAnsi="仿宋_GB2312"/>
          <w:sz w:val="32"/>
          <w:szCs w:val="32"/>
          <w:lang w:val="en-US" w:eastAsia="zh-CN"/>
        </w:rPr>
        <w:t>42880</w:t>
      </w:r>
      <w:r>
        <w:rPr>
          <w:rFonts w:ascii="仿宋_GB2312" w:hAnsi="仿宋_GB2312" w:eastAsia="仿宋_GB2312"/>
          <w:sz w:val="32"/>
          <w:szCs w:val="32"/>
          <w:lang w:eastAsia="zh-CN"/>
        </w:rPr>
        <w:t>元，其中：无因公出国（境）经费，公务接待费</w:t>
      </w:r>
      <w:r>
        <w:rPr>
          <w:rFonts w:eastAsia="仿宋_GB2312" w:ascii="仿宋_GB2312" w:hAnsi="仿宋_GB2312"/>
          <w:sz w:val="32"/>
          <w:szCs w:val="32"/>
          <w:lang w:val="en-US" w:eastAsia="zh-CN"/>
        </w:rPr>
        <w:t>2880</w:t>
      </w:r>
      <w:r>
        <w:rPr>
          <w:rFonts w:ascii="仿宋_GB2312" w:hAnsi="仿宋_GB2312" w:eastAsia="仿宋_GB2312"/>
          <w:sz w:val="32"/>
          <w:szCs w:val="32"/>
          <w:lang w:eastAsia="zh-CN"/>
        </w:rPr>
        <w:t>元，公务用车购置及运行维护费</w:t>
      </w:r>
      <w:r>
        <w:rPr>
          <w:rFonts w:eastAsia="仿宋_GB2312" w:ascii="仿宋_GB2312" w:hAnsi="仿宋_GB2312"/>
          <w:sz w:val="32"/>
          <w:szCs w:val="32"/>
          <w:lang w:val="en-US" w:eastAsia="zh-CN"/>
        </w:rPr>
        <w:t>40000</w:t>
      </w:r>
      <w:r>
        <w:rPr>
          <w:rFonts w:ascii="仿宋_GB2312" w:hAnsi="仿宋_GB2312" w:eastAsia="仿宋_GB2312"/>
          <w:sz w:val="32"/>
          <w:szCs w:val="32"/>
          <w:lang w:eastAsia="zh-CN"/>
        </w:rPr>
        <w:t>元。</w:t>
      </w:r>
    </w:p>
    <w:p>
      <w:pPr>
        <w:pStyle w:val="Style14"/>
        <w:keepNext w:val="false"/>
        <w:keepLines w:val="false"/>
        <w:pageBreakBefore w:val="false"/>
        <w:widowControl/>
        <w:numPr>
          <w:ilvl w:val="0"/>
          <w:numId w:val="2"/>
        </w:numPr>
        <w:overflowPunct w:val="false"/>
        <w:bidi w:val="0"/>
        <w:snapToGrid w:val="true"/>
        <w:spacing w:lineRule="exact" w:line="560"/>
        <w:ind w:left="0" w:firstLine="640"/>
        <w:jc w:val="both"/>
        <w:textAlignment w:val="auto"/>
        <w:rPr>
          <w:rFonts w:ascii="仿宋_GB2312" w:hAnsi="仿宋_GB2312" w:eastAsia="仿宋_GB2312"/>
          <w:sz w:val="32"/>
          <w:szCs w:val="32"/>
          <w:lang w:eastAsia="zh-CN"/>
        </w:rPr>
      </w:pPr>
      <w:r>
        <w:rPr>
          <w:rFonts w:eastAsia="仿宋_GB2312" w:ascii="仿宋_GB2312" w:hAnsi="仿宋_GB2312"/>
          <w:sz w:val="32"/>
          <w:szCs w:val="32"/>
          <w:lang w:eastAsia="zh-CN"/>
        </w:rPr>
        <w:t>2021</w:t>
      </w:r>
      <w:r>
        <w:rPr>
          <w:rFonts w:ascii="仿宋_GB2312" w:hAnsi="仿宋_GB2312" w:eastAsia="仿宋_GB2312"/>
          <w:sz w:val="32"/>
          <w:szCs w:val="32"/>
          <w:lang w:eastAsia="zh-CN"/>
        </w:rPr>
        <w:t>年无因公出国（境）经费。</w:t>
      </w:r>
    </w:p>
    <w:p>
      <w:pPr>
        <w:pStyle w:val="Style14"/>
        <w:keepNext w:val="false"/>
        <w:keepLines w:val="false"/>
        <w:pageBreakBefore w:val="false"/>
        <w:widowControl/>
        <w:numPr>
          <w:ilvl w:val="0"/>
          <w:numId w:val="3"/>
        </w:numPr>
        <w:overflowPunct w:val="false"/>
        <w:bidi w:val="0"/>
        <w:snapToGrid w:val="true"/>
        <w:spacing w:lineRule="exact" w:line="560"/>
        <w:ind w:left="0" w:firstLine="640"/>
        <w:jc w:val="both"/>
        <w:textAlignment w:val="auto"/>
        <w:rPr>
          <w:rFonts w:ascii="仿宋_GB2312" w:hAnsi="仿宋_GB2312" w:eastAsia="仿宋_GB2312"/>
          <w:sz w:val="32"/>
          <w:szCs w:val="32"/>
          <w:lang w:eastAsia="zh-CN"/>
        </w:rPr>
      </w:pPr>
      <w:r>
        <w:rPr>
          <w:rFonts w:eastAsia="仿宋_GB2312" w:ascii="仿宋_GB2312" w:hAnsi="仿宋_GB2312"/>
          <w:sz w:val="32"/>
          <w:szCs w:val="32"/>
          <w:lang w:eastAsia="zh-CN"/>
        </w:rPr>
        <w:t>2021</w:t>
      </w:r>
      <w:r>
        <w:rPr>
          <w:rFonts w:ascii="仿宋_GB2312" w:hAnsi="仿宋_GB2312" w:eastAsia="仿宋_GB2312"/>
          <w:sz w:val="32"/>
          <w:szCs w:val="32"/>
          <w:lang w:eastAsia="zh-CN"/>
        </w:rPr>
        <w:t>年公务接待费</w:t>
      </w:r>
      <w:r>
        <w:rPr>
          <w:rFonts w:eastAsia="仿宋_GB2312" w:ascii="仿宋_GB2312" w:hAnsi="仿宋_GB2312"/>
          <w:sz w:val="32"/>
          <w:szCs w:val="32"/>
          <w:lang w:val="en-US" w:eastAsia="zh-CN"/>
        </w:rPr>
        <w:t>2880</w:t>
      </w:r>
      <w:r>
        <w:rPr>
          <w:rFonts w:ascii="仿宋_GB2312" w:hAnsi="仿宋_GB2312" w:eastAsia="仿宋_GB2312"/>
          <w:sz w:val="32"/>
          <w:szCs w:val="32"/>
          <w:lang w:eastAsia="zh-CN"/>
        </w:rPr>
        <w:t>元。</w:t>
      </w:r>
      <w:r>
        <w:rPr>
          <w:rFonts w:ascii="仿宋_GB2312" w:hAnsi="仿宋_GB2312" w:eastAsia="仿宋_GB2312"/>
          <w:sz w:val="32"/>
          <w:szCs w:val="32"/>
          <w:lang w:val="en-US" w:eastAsia="zh-CN"/>
        </w:rPr>
        <w:t>与</w:t>
      </w:r>
      <w:r>
        <w:rPr>
          <w:rFonts w:eastAsia="仿宋_GB2312" w:ascii="仿宋_GB2312" w:hAnsi="仿宋_GB2312"/>
          <w:sz w:val="32"/>
          <w:szCs w:val="32"/>
          <w:lang w:eastAsia="zh-CN"/>
        </w:rPr>
        <w:t>2020</w:t>
      </w:r>
      <w:r>
        <w:rPr>
          <w:rFonts w:ascii="仿宋_GB2312" w:hAnsi="仿宋_GB2312" w:eastAsia="仿宋_GB2312"/>
          <w:sz w:val="32"/>
          <w:szCs w:val="32"/>
          <w:lang w:eastAsia="zh-CN"/>
        </w:rPr>
        <w:t>年预算</w:t>
      </w:r>
      <w:r>
        <w:rPr>
          <w:rFonts w:ascii="仿宋_GB2312" w:hAnsi="仿宋_GB2312" w:eastAsia="仿宋_GB2312"/>
          <w:sz w:val="32"/>
          <w:szCs w:val="32"/>
          <w:lang w:val="en-US" w:eastAsia="zh-CN"/>
        </w:rPr>
        <w:t>持平</w:t>
      </w:r>
      <w:r>
        <w:rPr>
          <w:rFonts w:ascii="仿宋_GB2312" w:hAnsi="仿宋_GB2312" w:eastAsia="仿宋_GB2312"/>
          <w:sz w:val="32"/>
          <w:szCs w:val="32"/>
          <w:lang w:eastAsia="zh-CN"/>
        </w:rPr>
        <w:t>。</w:t>
      </w:r>
    </w:p>
    <w:p>
      <w:pPr>
        <w:pStyle w:val="Style14"/>
        <w:keepNext w:val="false"/>
        <w:keepLines w:val="false"/>
        <w:pageBreakBefore w:val="false"/>
        <w:widowControl/>
        <w:numPr>
          <w:ilvl w:val="0"/>
          <w:numId w:val="3"/>
        </w:numPr>
        <w:overflowPunct w:val="false"/>
        <w:bidi w:val="0"/>
        <w:snapToGrid w:val="true"/>
        <w:spacing w:lineRule="exact" w:line="560"/>
        <w:ind w:left="0" w:firstLine="640"/>
        <w:jc w:val="both"/>
        <w:textAlignment w:val="auto"/>
        <w:rPr>
          <w:rFonts w:ascii="仿宋_GB2312" w:hAnsi="仿宋_GB2312" w:eastAsia="仿宋_GB2312"/>
          <w:sz w:val="32"/>
          <w:szCs w:val="32"/>
          <w:lang w:eastAsia="zh-CN"/>
        </w:rPr>
      </w:pPr>
      <w:r>
        <w:rPr>
          <w:rFonts w:eastAsia="仿宋_GB2312" w:ascii="仿宋_GB2312" w:hAnsi="仿宋_GB2312"/>
          <w:sz w:val="32"/>
          <w:szCs w:val="32"/>
          <w:lang w:eastAsia="zh-CN"/>
        </w:rPr>
        <w:t>2021</w:t>
      </w:r>
      <w:r>
        <w:rPr>
          <w:rFonts w:ascii="仿宋_GB2312" w:hAnsi="仿宋_GB2312" w:eastAsia="仿宋_GB2312"/>
          <w:sz w:val="32"/>
          <w:szCs w:val="32"/>
          <w:lang w:eastAsia="zh-CN"/>
        </w:rPr>
        <w:t>年公务用车购置及运行维护费</w:t>
      </w:r>
      <w:r>
        <w:rPr>
          <w:rFonts w:eastAsia="仿宋_GB2312" w:ascii="仿宋_GB2312" w:hAnsi="仿宋_GB2312"/>
          <w:sz w:val="32"/>
          <w:szCs w:val="32"/>
          <w:lang w:val="en-US" w:eastAsia="zh-CN"/>
        </w:rPr>
        <w:t>40000</w:t>
      </w:r>
      <w:r>
        <w:rPr>
          <w:rFonts w:ascii="仿宋_GB2312" w:hAnsi="仿宋_GB2312" w:eastAsia="仿宋_GB2312"/>
          <w:sz w:val="32"/>
          <w:szCs w:val="32"/>
          <w:lang w:eastAsia="zh-CN"/>
        </w:rPr>
        <w:t>元。</w:t>
      </w:r>
      <w:r>
        <w:rPr>
          <w:rFonts w:ascii="仿宋_GB2312" w:hAnsi="仿宋_GB2312" w:eastAsia="仿宋_GB2312"/>
          <w:sz w:val="32"/>
          <w:szCs w:val="32"/>
          <w:lang w:val="en-US" w:eastAsia="zh-CN"/>
        </w:rPr>
        <w:t>与</w:t>
      </w:r>
      <w:r>
        <w:rPr>
          <w:rFonts w:eastAsia="仿宋_GB2312" w:ascii="仿宋_GB2312" w:hAnsi="仿宋_GB2312"/>
          <w:sz w:val="32"/>
          <w:szCs w:val="32"/>
          <w:lang w:eastAsia="zh-CN"/>
        </w:rPr>
        <w:t>2020</w:t>
      </w:r>
      <w:r>
        <w:rPr>
          <w:rFonts w:ascii="仿宋_GB2312" w:hAnsi="仿宋_GB2312" w:eastAsia="仿宋_GB2312"/>
          <w:sz w:val="32"/>
          <w:szCs w:val="32"/>
          <w:lang w:eastAsia="zh-CN"/>
        </w:rPr>
        <w:t>年预算</w:t>
      </w:r>
      <w:r>
        <w:rPr>
          <w:rFonts w:ascii="仿宋_GB2312" w:hAnsi="仿宋_GB2312" w:eastAsia="仿宋_GB2312"/>
          <w:sz w:val="32"/>
          <w:szCs w:val="32"/>
          <w:lang w:val="en-US" w:eastAsia="zh-CN"/>
        </w:rPr>
        <w:t>持平</w:t>
      </w:r>
      <w:r>
        <w:rPr>
          <w:rFonts w:ascii="仿宋_GB2312" w:hAnsi="仿宋_GB2312" w:eastAsia="仿宋_GB2312"/>
          <w:sz w:val="32"/>
          <w:szCs w:val="32"/>
          <w:lang w:eastAsia="zh-CN"/>
        </w:rPr>
        <w:t>。</w:t>
      </w:r>
    </w:p>
    <w:p>
      <w:pPr>
        <w:pStyle w:val="Style14"/>
        <w:spacing w:lineRule="exact" w:line="560"/>
        <w:ind w:firstLine="640"/>
        <w:jc w:val="both"/>
        <w:rPr>
          <w:rFonts w:ascii="黑体" w:hAnsi="黑体" w:eastAsia="黑体"/>
          <w:sz w:val="32"/>
          <w:szCs w:val="32"/>
          <w:lang w:eastAsia="zh-CN"/>
        </w:rPr>
      </w:pPr>
      <w:r>
        <w:rPr>
          <w:rFonts w:ascii="黑体" w:hAnsi="黑体" w:eastAsia="黑体"/>
          <w:sz w:val="32"/>
          <w:szCs w:val="32"/>
          <w:lang w:eastAsia="zh-CN"/>
        </w:rPr>
        <w:t>八、政府性基金预算支出情况说明</w:t>
      </w:r>
    </w:p>
    <w:p>
      <w:pPr>
        <w:pStyle w:val="Style14"/>
        <w:keepNext w:val="false"/>
        <w:keepLines w:val="false"/>
        <w:pageBreakBefore w:val="false"/>
        <w:widowControl/>
        <w:overflowPunct w:val="false"/>
        <w:bidi w:val="0"/>
        <w:snapToGrid w:val="true"/>
        <w:spacing w:lineRule="exact" w:line="560"/>
        <w:ind w:hanging="0"/>
        <w:jc w:val="both"/>
        <w:textAlignment w:val="auto"/>
        <w:rPr>
          <w:rFonts w:ascii="仿宋_GB2312" w:hAnsi="仿宋_GB2312" w:eastAsia="仿宋_GB2312" w:cs="仿宋_GB2312"/>
          <w:sz w:val="32"/>
          <w:szCs w:val="32"/>
          <w:lang w:eastAsia="zh-CN"/>
        </w:rPr>
      </w:pPr>
      <w:r>
        <w:rPr>
          <w:lang w:eastAsia="zh-CN"/>
        </w:rPr>
        <w:t>　　</w:t>
      </w:r>
      <w:r>
        <w:rPr>
          <w:lang w:val="en-US" w:eastAsia="zh-CN"/>
        </w:rPr>
        <w:t xml:space="preserve">  </w:t>
      </w:r>
      <w:r>
        <w:rPr>
          <w:rFonts w:ascii="仿宋_GB2312" w:hAnsi="仿宋_GB2312" w:cs="仿宋_GB2312" w:eastAsia="仿宋_GB2312"/>
          <w:sz w:val="32"/>
          <w:szCs w:val="32"/>
          <w:lang w:val="en-US" w:eastAsia="zh-CN"/>
        </w:rPr>
        <w:t>茂县社会保险事业管理局</w:t>
      </w:r>
      <w:r>
        <w:rPr>
          <w:rFonts w:eastAsia="仿宋_GB2312" w:cs="仿宋_GB2312" w:ascii="仿宋_GB2312" w:hAnsi="仿宋_GB2312"/>
          <w:sz w:val="32"/>
          <w:szCs w:val="32"/>
          <w:lang w:eastAsia="zh-CN"/>
        </w:rPr>
        <w:t>2021</w:t>
      </w:r>
      <w:r>
        <w:rPr>
          <w:rFonts w:ascii="仿宋_GB2312" w:hAnsi="仿宋_GB2312" w:cs="仿宋_GB2312" w:eastAsia="仿宋_GB2312"/>
          <w:sz w:val="32"/>
          <w:szCs w:val="32"/>
          <w:lang w:eastAsia="zh-CN"/>
        </w:rPr>
        <w:t>年无政府性基金预算拨款安排的支出。</w:t>
      </w:r>
    </w:p>
    <w:p>
      <w:pPr>
        <w:pStyle w:val="Style14"/>
        <w:spacing w:lineRule="exact" w:line="560"/>
        <w:ind w:firstLine="640"/>
        <w:jc w:val="both"/>
        <w:rPr>
          <w:rFonts w:ascii="黑体" w:hAnsi="黑体" w:eastAsia="黑体"/>
          <w:sz w:val="32"/>
          <w:szCs w:val="32"/>
          <w:lang w:eastAsia="zh-CN"/>
        </w:rPr>
      </w:pPr>
      <w:r>
        <w:rPr>
          <w:rFonts w:ascii="黑体" w:hAnsi="黑体" w:eastAsia="黑体"/>
          <w:sz w:val="32"/>
          <w:szCs w:val="32"/>
          <w:lang w:eastAsia="zh-CN"/>
        </w:rPr>
        <w:t>九、其他重要事项的情况说明</w:t>
      </w:r>
    </w:p>
    <w:p>
      <w:pPr>
        <w:pStyle w:val="Style14"/>
        <w:keepNext w:val="false"/>
        <w:keepLines w:val="false"/>
        <w:pageBreakBefore w:val="false"/>
        <w:widowControl/>
        <w:overflowPunct w:val="false"/>
        <w:bidi w:val="0"/>
        <w:snapToGrid w:val="true"/>
        <w:spacing w:lineRule="exact" w:line="560"/>
        <w:ind w:firstLine="640"/>
        <w:jc w:val="both"/>
        <w:textAlignment w:val="auto"/>
        <w:rPr>
          <w:rFonts w:ascii="黑体" w:hAnsi="黑体" w:eastAsia="黑体"/>
          <w:b/>
          <w:b/>
          <w:sz w:val="32"/>
          <w:szCs w:val="32"/>
          <w:lang w:eastAsia="zh-CN"/>
        </w:rPr>
      </w:pPr>
      <w:r>
        <w:rPr>
          <w:rFonts w:ascii="楷体_GB2312" w:hAnsi="楷体_GB2312" w:cs="楷体_GB2312" w:eastAsia="楷体_GB2312"/>
          <w:b/>
          <w:bCs/>
          <w:kern w:val="2"/>
          <w:sz w:val="32"/>
          <w:szCs w:val="32"/>
          <w:lang w:eastAsia="zh-CN" w:bidi="ar-SA"/>
        </w:rPr>
        <w:t>（一）机关运行经费</w:t>
      </w:r>
    </w:p>
    <w:p>
      <w:pPr>
        <w:pStyle w:val="Style14"/>
        <w:keepNext w:val="false"/>
        <w:keepLines w:val="false"/>
        <w:pageBreakBefore w:val="false"/>
        <w:widowControl/>
        <w:overflowPunct w:val="false"/>
        <w:bidi w:val="0"/>
        <w:snapToGrid w:val="true"/>
        <w:spacing w:lineRule="exact" w:line="560"/>
        <w:ind w:firstLine="640"/>
        <w:jc w:val="both"/>
        <w:textAlignment w:val="auto"/>
        <w:rPr>
          <w:rFonts w:ascii="仿宋_GB2312" w:hAnsi="仿宋_GB2312" w:eastAsia="仿宋_GB2312"/>
          <w:sz w:val="32"/>
          <w:szCs w:val="32"/>
          <w:lang w:eastAsia="zh-CN"/>
        </w:rPr>
      </w:pPr>
      <w:r>
        <w:rPr>
          <w:rFonts w:ascii="仿宋_GB2312" w:hAnsi="仿宋_GB2312" w:eastAsia="仿宋_GB2312"/>
          <w:sz w:val="32"/>
          <w:szCs w:val="32"/>
          <w:lang w:val="en-US" w:eastAsia="zh-CN"/>
        </w:rPr>
        <w:t>茂县社会保险事业管理局</w:t>
      </w:r>
      <w:r>
        <w:rPr>
          <w:rFonts w:eastAsia="仿宋_GB2312" w:ascii="仿宋_GB2312" w:hAnsi="仿宋_GB2312"/>
          <w:sz w:val="32"/>
          <w:szCs w:val="32"/>
          <w:lang w:eastAsia="zh-CN"/>
        </w:rPr>
        <w:t>2021</w:t>
      </w:r>
      <w:r>
        <w:rPr>
          <w:rFonts w:ascii="仿宋_GB2312" w:hAnsi="仿宋_GB2312" w:eastAsia="仿宋_GB2312"/>
          <w:sz w:val="32"/>
          <w:szCs w:val="32"/>
          <w:lang w:eastAsia="zh-CN"/>
        </w:rPr>
        <w:t>年机关运行经费财政拨款预算为</w:t>
      </w:r>
      <w:r>
        <w:rPr>
          <w:rFonts w:eastAsia="仿宋_GB2312" w:ascii="仿宋_GB2312" w:hAnsi="仿宋_GB2312"/>
          <w:sz w:val="32"/>
          <w:szCs w:val="32"/>
          <w:lang w:val="en-US" w:eastAsia="zh-CN"/>
        </w:rPr>
        <w:t>169780</w:t>
      </w:r>
      <w:r>
        <w:rPr>
          <w:rFonts w:ascii="仿宋_GB2312" w:hAnsi="仿宋_GB2312" w:eastAsia="仿宋_GB2312"/>
          <w:sz w:val="32"/>
          <w:szCs w:val="32"/>
          <w:lang w:eastAsia="zh-CN"/>
        </w:rPr>
        <w:t>元，</w:t>
      </w:r>
      <w:r>
        <w:rPr>
          <w:rFonts w:ascii="仿宋_GB2312" w:hAnsi="仿宋_GB2312" w:eastAsia="仿宋_GB2312"/>
          <w:sz w:val="32"/>
          <w:szCs w:val="32"/>
          <w:lang w:val="en-US" w:eastAsia="zh-CN"/>
        </w:rPr>
        <w:t>与</w:t>
      </w:r>
      <w:r>
        <w:rPr>
          <w:rFonts w:eastAsia="仿宋_GB2312" w:ascii="仿宋_GB2312" w:hAnsi="仿宋_GB2312"/>
          <w:sz w:val="32"/>
          <w:szCs w:val="32"/>
          <w:lang w:eastAsia="zh-CN"/>
        </w:rPr>
        <w:t>2020</w:t>
      </w:r>
      <w:r>
        <w:rPr>
          <w:rFonts w:ascii="仿宋_GB2312" w:hAnsi="仿宋_GB2312" w:eastAsia="仿宋_GB2312"/>
          <w:sz w:val="32"/>
          <w:szCs w:val="32"/>
          <w:lang w:eastAsia="zh-CN"/>
        </w:rPr>
        <w:t>年预算</w:t>
      </w:r>
      <w:r>
        <w:rPr>
          <w:rFonts w:ascii="仿宋_GB2312" w:hAnsi="仿宋_GB2312" w:eastAsia="仿宋_GB2312"/>
          <w:sz w:val="32"/>
          <w:szCs w:val="32"/>
          <w:lang w:val="en-US" w:eastAsia="zh-CN"/>
        </w:rPr>
        <w:t>持平</w:t>
      </w:r>
      <w:r>
        <w:rPr>
          <w:rFonts w:ascii="仿宋_GB2312" w:hAnsi="仿宋_GB2312" w:eastAsia="仿宋_GB2312"/>
          <w:sz w:val="32"/>
          <w:szCs w:val="32"/>
          <w:lang w:eastAsia="zh-CN"/>
        </w:rPr>
        <w:t>。</w:t>
      </w:r>
    </w:p>
    <w:p>
      <w:pPr>
        <w:pStyle w:val="Style14"/>
        <w:spacing w:lineRule="exact" w:line="560"/>
        <w:ind w:firstLine="440"/>
        <w:jc w:val="both"/>
        <w:rPr>
          <w:rFonts w:ascii="楷体_GB2312" w:hAnsi="楷体_GB2312" w:eastAsia="楷体_GB2312" w:cs="楷体_GB2312"/>
          <w:b/>
          <w:b/>
          <w:bCs/>
          <w:kern w:val="2"/>
          <w:sz w:val="32"/>
          <w:szCs w:val="32"/>
          <w:lang w:eastAsia="zh-CN" w:bidi="ar-SA"/>
        </w:rPr>
      </w:pPr>
      <w:r>
        <w:rPr>
          <w:lang w:eastAsia="zh-CN"/>
        </w:rPr>
        <w:t>　</w:t>
      </w:r>
      <w:r>
        <w:rPr>
          <w:rFonts w:ascii="楷体_GB2312" w:hAnsi="楷体_GB2312" w:cs="楷体_GB2312" w:eastAsia="楷体_GB2312"/>
          <w:b/>
          <w:bCs/>
          <w:kern w:val="2"/>
          <w:sz w:val="32"/>
          <w:szCs w:val="32"/>
          <w:lang w:eastAsia="zh-CN" w:bidi="ar-SA"/>
        </w:rPr>
        <w:t>（二）政府采购情况</w:t>
      </w:r>
    </w:p>
    <w:p>
      <w:pPr>
        <w:pStyle w:val="Style14"/>
        <w:keepNext w:val="false"/>
        <w:keepLines w:val="false"/>
        <w:pageBreakBefore w:val="false"/>
        <w:widowControl/>
        <w:overflowPunct w:val="false"/>
        <w:bidi w:val="0"/>
        <w:snapToGrid w:val="true"/>
        <w:spacing w:lineRule="exact" w:line="560"/>
        <w:ind w:firstLine="640"/>
        <w:jc w:val="both"/>
        <w:textAlignment w:val="auto"/>
        <w:rPr>
          <w:sz w:val="32"/>
          <w:szCs w:val="32"/>
          <w:lang w:eastAsia="zh-CN"/>
        </w:rPr>
      </w:pPr>
      <w:r>
        <w:rPr>
          <w:rFonts w:eastAsia="仿宋_GB2312" w:ascii="仿宋_GB2312" w:hAnsi="仿宋_GB2312"/>
          <w:sz w:val="32"/>
          <w:szCs w:val="32"/>
          <w:lang w:eastAsia="zh-CN"/>
        </w:rPr>
        <w:t>2021</w:t>
      </w:r>
      <w:r>
        <w:rPr>
          <w:rFonts w:ascii="仿宋_GB2312" w:hAnsi="仿宋_GB2312" w:eastAsia="仿宋_GB2312"/>
          <w:sz w:val="32"/>
          <w:szCs w:val="32"/>
          <w:lang w:eastAsia="zh-CN"/>
        </w:rPr>
        <w:t>年，</w:t>
      </w:r>
      <w:r>
        <w:rPr>
          <w:rFonts w:ascii="仿宋_GB2312" w:hAnsi="仿宋_GB2312" w:eastAsia="仿宋_GB2312"/>
          <w:sz w:val="32"/>
          <w:szCs w:val="32"/>
          <w:lang w:val="en-US" w:eastAsia="zh-CN"/>
        </w:rPr>
        <w:t>茂县社会保险事业管理局</w:t>
      </w:r>
      <w:r>
        <w:rPr>
          <w:rFonts w:ascii="仿宋_GB2312" w:hAnsi="仿宋_GB2312" w:eastAsia="仿宋_GB2312"/>
          <w:sz w:val="32"/>
          <w:szCs w:val="32"/>
          <w:lang w:eastAsia="zh-CN"/>
        </w:rPr>
        <w:t>未安排政府采购预算。</w:t>
      </w:r>
    </w:p>
    <w:p>
      <w:pPr>
        <w:pStyle w:val="Style14"/>
        <w:spacing w:lineRule="exact" w:line="560"/>
        <w:ind w:firstLine="640"/>
        <w:jc w:val="both"/>
        <w:rPr>
          <w:rFonts w:ascii="楷体_GB2312" w:hAnsi="楷体_GB2312" w:eastAsia="楷体_GB2312" w:cs="楷体_GB2312"/>
          <w:b/>
          <w:b/>
          <w:bCs/>
          <w:kern w:val="2"/>
          <w:sz w:val="32"/>
          <w:szCs w:val="32"/>
          <w:lang w:eastAsia="zh-CN" w:bidi="ar-SA"/>
        </w:rPr>
      </w:pPr>
      <w:r>
        <w:rPr>
          <w:rFonts w:ascii="楷体_GB2312" w:hAnsi="楷体_GB2312" w:cs="楷体_GB2312" w:eastAsia="楷体_GB2312"/>
          <w:b/>
          <w:bCs/>
          <w:kern w:val="2"/>
          <w:sz w:val="32"/>
          <w:szCs w:val="32"/>
          <w:lang w:eastAsia="zh-CN" w:bidi="ar-SA"/>
        </w:rPr>
        <w:t>（三）国有资产占有使用情况</w:t>
      </w:r>
    </w:p>
    <w:p>
      <w:pPr>
        <w:pStyle w:val="Style14"/>
        <w:keepNext w:val="false"/>
        <w:keepLines w:val="false"/>
        <w:pageBreakBefore w:val="false"/>
        <w:widowControl/>
        <w:overflowPunct w:val="false"/>
        <w:bidi w:val="0"/>
        <w:snapToGrid w:val="true"/>
        <w:spacing w:lineRule="exact" w:line="560"/>
        <w:ind w:firstLine="640"/>
        <w:jc w:val="both"/>
        <w:textAlignment w:val="auto"/>
        <w:rPr>
          <w:sz w:val="32"/>
          <w:szCs w:val="32"/>
          <w:lang w:eastAsia="zh-CN"/>
        </w:rPr>
      </w:pPr>
      <w:r>
        <w:rPr>
          <w:rFonts w:ascii="仿宋_GB2312" w:hAnsi="仿宋_GB2312" w:eastAsia="仿宋_GB2312"/>
          <w:sz w:val="32"/>
          <w:szCs w:val="32"/>
          <w:lang w:val="en-US" w:eastAsia="zh-CN"/>
        </w:rPr>
        <w:t>茂县社会保险事业管理局</w:t>
      </w:r>
      <w:r>
        <w:rPr>
          <w:rFonts w:ascii="仿宋_GB2312" w:hAnsi="仿宋_GB2312" w:eastAsia="仿宋_GB2312"/>
          <w:sz w:val="32"/>
          <w:szCs w:val="32"/>
          <w:lang w:eastAsia="zh-CN"/>
        </w:rPr>
        <w:t>截止</w:t>
      </w:r>
      <w:r>
        <w:rPr>
          <w:rFonts w:eastAsia="仿宋_GB2312" w:ascii="仿宋_GB2312" w:hAnsi="仿宋_GB2312"/>
          <w:sz w:val="32"/>
          <w:szCs w:val="32"/>
          <w:lang w:eastAsia="zh-CN"/>
        </w:rPr>
        <w:t>2020</w:t>
      </w:r>
      <w:r>
        <w:rPr>
          <w:rFonts w:ascii="仿宋_GB2312" w:hAnsi="仿宋_GB2312" w:eastAsia="仿宋_GB2312"/>
          <w:sz w:val="32"/>
          <w:szCs w:val="32"/>
          <w:lang w:eastAsia="zh-CN"/>
        </w:rPr>
        <w:t>年</w:t>
      </w:r>
      <w:r>
        <w:rPr>
          <w:rFonts w:eastAsia="仿宋_GB2312" w:ascii="仿宋_GB2312" w:hAnsi="仿宋_GB2312"/>
          <w:sz w:val="32"/>
          <w:szCs w:val="32"/>
          <w:lang w:eastAsia="zh-CN"/>
        </w:rPr>
        <w:t>12</w:t>
      </w:r>
      <w:r>
        <w:rPr>
          <w:rFonts w:ascii="仿宋_GB2312" w:hAnsi="仿宋_GB2312" w:eastAsia="仿宋_GB2312"/>
          <w:sz w:val="32"/>
          <w:szCs w:val="32"/>
          <w:lang w:eastAsia="zh-CN"/>
        </w:rPr>
        <w:t>月</w:t>
      </w:r>
      <w:r>
        <w:rPr>
          <w:rFonts w:eastAsia="仿宋_GB2312" w:ascii="仿宋_GB2312" w:hAnsi="仿宋_GB2312"/>
          <w:sz w:val="32"/>
          <w:szCs w:val="32"/>
          <w:lang w:eastAsia="zh-CN"/>
        </w:rPr>
        <w:t>31</w:t>
      </w:r>
      <w:r>
        <w:rPr>
          <w:rFonts w:ascii="仿宋_GB2312" w:hAnsi="仿宋_GB2312" w:eastAsia="仿宋_GB2312"/>
          <w:sz w:val="32"/>
          <w:szCs w:val="32"/>
          <w:lang w:eastAsia="zh-CN"/>
        </w:rPr>
        <w:t>日，固定资产总额</w:t>
      </w:r>
      <w:r>
        <w:rPr>
          <w:rFonts w:eastAsia="仿宋_GB2312" w:ascii="仿宋_GB2312" w:hAnsi="仿宋_GB2312"/>
          <w:sz w:val="32"/>
          <w:szCs w:val="32"/>
          <w:lang w:eastAsia="zh-CN"/>
        </w:rPr>
        <w:t>281690</w:t>
      </w:r>
      <w:r>
        <w:rPr>
          <w:rFonts w:ascii="仿宋_GB2312" w:hAnsi="仿宋_GB2312" w:eastAsia="仿宋_GB2312"/>
          <w:sz w:val="32"/>
          <w:szCs w:val="32"/>
          <w:lang w:eastAsia="zh-CN"/>
        </w:rPr>
        <w:t>元，其中：房屋</w:t>
      </w:r>
      <w:r>
        <w:rPr>
          <w:rFonts w:eastAsia="仿宋_GB2312" w:ascii="仿宋_GB2312" w:hAnsi="仿宋_GB2312"/>
          <w:sz w:val="32"/>
          <w:szCs w:val="32"/>
          <w:lang w:val="en-US" w:eastAsia="zh-CN"/>
        </w:rPr>
        <w:t>0</w:t>
      </w:r>
      <w:r>
        <w:rPr>
          <w:rFonts w:ascii="仿宋_GB2312" w:hAnsi="仿宋_GB2312" w:eastAsia="仿宋_GB2312"/>
          <w:sz w:val="32"/>
          <w:szCs w:val="32"/>
          <w:lang w:eastAsia="zh-CN"/>
        </w:rPr>
        <w:t>平方米，价值</w:t>
      </w:r>
      <w:r>
        <w:rPr>
          <w:rFonts w:eastAsia="仿宋_GB2312" w:ascii="仿宋_GB2312" w:hAnsi="仿宋_GB2312"/>
          <w:sz w:val="32"/>
          <w:szCs w:val="32"/>
          <w:lang w:val="en-US" w:eastAsia="zh-CN"/>
        </w:rPr>
        <w:t>0</w:t>
      </w:r>
      <w:r>
        <w:rPr>
          <w:rFonts w:ascii="仿宋_GB2312" w:hAnsi="仿宋_GB2312" w:eastAsia="仿宋_GB2312"/>
          <w:sz w:val="32"/>
          <w:szCs w:val="32"/>
          <w:lang w:eastAsia="zh-CN"/>
        </w:rPr>
        <w:t>元；公务用车</w:t>
      </w:r>
      <w:r>
        <w:rPr>
          <w:rFonts w:eastAsia="仿宋_GB2312" w:ascii="仿宋_GB2312" w:hAnsi="仿宋_GB2312"/>
          <w:sz w:val="32"/>
          <w:szCs w:val="32"/>
          <w:lang w:val="en-US" w:eastAsia="zh-CN"/>
        </w:rPr>
        <w:t>0</w:t>
      </w:r>
      <w:r>
        <w:rPr>
          <w:rFonts w:ascii="仿宋_GB2312" w:hAnsi="仿宋_GB2312" w:eastAsia="仿宋_GB2312"/>
          <w:sz w:val="32"/>
          <w:szCs w:val="32"/>
          <w:lang w:eastAsia="zh-CN"/>
        </w:rPr>
        <w:t>辆，价值</w:t>
      </w:r>
      <w:r>
        <w:rPr>
          <w:rFonts w:eastAsia="仿宋_GB2312" w:ascii="仿宋_GB2312" w:hAnsi="仿宋_GB2312"/>
          <w:sz w:val="32"/>
          <w:szCs w:val="32"/>
          <w:lang w:val="en-US" w:eastAsia="zh-CN"/>
        </w:rPr>
        <w:t>0</w:t>
      </w:r>
      <w:r>
        <w:rPr>
          <w:rFonts w:ascii="仿宋_GB2312" w:hAnsi="仿宋_GB2312" w:eastAsia="仿宋_GB2312"/>
          <w:sz w:val="32"/>
          <w:szCs w:val="32"/>
          <w:lang w:eastAsia="zh-CN"/>
        </w:rPr>
        <w:t>元；其他固定资产</w:t>
      </w:r>
      <w:r>
        <w:rPr>
          <w:rFonts w:eastAsia="仿宋_GB2312" w:ascii="仿宋_GB2312" w:hAnsi="仿宋_GB2312"/>
          <w:sz w:val="32"/>
          <w:szCs w:val="32"/>
          <w:lang w:eastAsia="zh-CN"/>
        </w:rPr>
        <w:t>281690</w:t>
      </w:r>
      <w:r>
        <w:rPr>
          <w:rFonts w:ascii="仿宋_GB2312" w:hAnsi="仿宋_GB2312" w:eastAsia="仿宋_GB2312"/>
          <w:sz w:val="32"/>
          <w:szCs w:val="32"/>
          <w:lang w:eastAsia="zh-CN"/>
        </w:rPr>
        <w:t>元。</w:t>
      </w:r>
    </w:p>
    <w:p>
      <w:pPr>
        <w:pStyle w:val="Style14"/>
        <w:spacing w:lineRule="exact" w:line="560"/>
        <w:ind w:firstLine="640"/>
        <w:jc w:val="both"/>
        <w:rPr>
          <w:rFonts w:ascii="楷体_GB2312" w:hAnsi="楷体_GB2312" w:eastAsia="楷体_GB2312" w:cs="楷体_GB2312"/>
          <w:b/>
          <w:b/>
          <w:bCs/>
          <w:kern w:val="2"/>
          <w:sz w:val="32"/>
          <w:szCs w:val="32"/>
          <w:lang w:eastAsia="zh-CN" w:bidi="ar-SA"/>
        </w:rPr>
      </w:pPr>
      <w:r>
        <w:rPr>
          <w:rFonts w:ascii="楷体_GB2312" w:hAnsi="楷体_GB2312" w:cs="楷体_GB2312" w:eastAsia="楷体_GB2312"/>
          <w:b/>
          <w:bCs/>
          <w:kern w:val="2"/>
          <w:sz w:val="32"/>
          <w:szCs w:val="32"/>
          <w:lang w:eastAsia="zh-CN" w:bidi="ar-SA"/>
        </w:rPr>
        <w:t>（四）绩效目标设置情况</w:t>
      </w:r>
    </w:p>
    <w:p>
      <w:pPr>
        <w:pStyle w:val="Style14"/>
        <w:keepNext w:val="false"/>
        <w:keepLines w:val="false"/>
        <w:pageBreakBefore w:val="false"/>
        <w:widowControl/>
        <w:overflowPunct w:val="false"/>
        <w:bidi w:val="0"/>
        <w:snapToGrid w:val="true"/>
        <w:spacing w:lineRule="exact" w:line="560"/>
        <w:ind w:firstLine="640"/>
        <w:jc w:val="both"/>
        <w:textAlignment w:val="auto"/>
        <w:rPr>
          <w:sz w:val="32"/>
          <w:szCs w:val="32"/>
          <w:lang w:eastAsia="zh-CN"/>
        </w:rPr>
      </w:pPr>
      <w:r>
        <w:rPr>
          <w:rFonts w:eastAsia="仿宋_GB2312" w:ascii="仿宋_GB2312" w:hAnsi="仿宋_GB2312"/>
          <w:sz w:val="32"/>
          <w:szCs w:val="32"/>
          <w:lang w:eastAsia="zh-CN"/>
        </w:rPr>
        <w:t>2021</w:t>
      </w:r>
      <w:r>
        <w:rPr>
          <w:rFonts w:ascii="仿宋_GB2312" w:hAnsi="仿宋_GB2312" w:eastAsia="仿宋_GB2312"/>
          <w:sz w:val="32"/>
          <w:szCs w:val="32"/>
          <w:lang w:eastAsia="zh-CN"/>
        </w:rPr>
        <w:t>年</w:t>
      </w:r>
      <w:r>
        <w:rPr>
          <w:rFonts w:ascii="仿宋_GB2312" w:hAnsi="仿宋_GB2312" w:eastAsia="仿宋_GB2312"/>
          <w:sz w:val="32"/>
          <w:szCs w:val="32"/>
          <w:lang w:val="en-US" w:eastAsia="zh-CN"/>
        </w:rPr>
        <w:t>茂县社会保险事业管理局</w:t>
      </w:r>
      <w:r>
        <w:rPr>
          <w:rFonts w:ascii="仿宋_GB2312" w:hAnsi="仿宋_GB2312" w:eastAsia="仿宋_GB2312"/>
          <w:sz w:val="32"/>
          <w:szCs w:val="32"/>
          <w:lang w:eastAsia="zh-CN"/>
        </w:rPr>
        <w:t>项目支出均按要求实行绩效目标管理，涉及项目</w:t>
      </w:r>
      <w:r>
        <w:rPr>
          <w:rFonts w:eastAsia="仿宋_GB2312" w:ascii="仿宋_GB2312" w:hAnsi="仿宋_GB2312"/>
          <w:sz w:val="32"/>
          <w:szCs w:val="32"/>
          <w:lang w:val="en-US" w:eastAsia="zh-CN"/>
        </w:rPr>
        <w:t>1</w:t>
      </w:r>
      <w:r>
        <w:rPr>
          <w:rFonts w:ascii="仿宋_GB2312" w:hAnsi="仿宋_GB2312" w:eastAsia="仿宋_GB2312"/>
          <w:sz w:val="32"/>
          <w:szCs w:val="32"/>
          <w:lang w:eastAsia="zh-CN"/>
        </w:rPr>
        <w:t>个，一般公共预算当年拨款</w:t>
      </w:r>
      <w:r>
        <w:rPr>
          <w:rFonts w:eastAsia="仿宋_GB2312" w:ascii="仿宋_GB2312" w:hAnsi="仿宋_GB2312"/>
          <w:sz w:val="32"/>
          <w:szCs w:val="32"/>
          <w:lang w:val="en-US" w:eastAsia="zh-CN"/>
        </w:rPr>
        <w:t>8400</w:t>
      </w:r>
      <w:r>
        <w:rPr>
          <w:rFonts w:ascii="仿宋_GB2312" w:hAnsi="仿宋_GB2312" w:eastAsia="仿宋_GB2312"/>
          <w:sz w:val="32"/>
          <w:szCs w:val="32"/>
          <w:lang w:eastAsia="zh-CN"/>
        </w:rPr>
        <w:t>元。</w:t>
      </w:r>
    </w:p>
    <w:p>
      <w:pPr>
        <w:pStyle w:val="Style14"/>
        <w:spacing w:lineRule="exact" w:line="560"/>
        <w:ind w:firstLine="640"/>
        <w:jc w:val="both"/>
        <w:rPr>
          <w:lang w:eastAsia="zh-CN"/>
        </w:rPr>
      </w:pPr>
      <w:r>
        <w:rPr>
          <w:rFonts w:ascii="黑体" w:hAnsi="黑体" w:eastAsia="黑体"/>
          <w:sz w:val="32"/>
          <w:szCs w:val="32"/>
          <w:lang w:eastAsia="zh-CN"/>
        </w:rPr>
        <w:t>十、名词解释</w:t>
      </w:r>
    </w:p>
    <w:p>
      <w:pPr>
        <w:pStyle w:val="Style14"/>
        <w:spacing w:lineRule="exact" w:line="560"/>
        <w:ind w:firstLine="640"/>
        <w:jc w:val="both"/>
        <w:rPr>
          <w:rFonts w:ascii="仿宋_GB2312" w:hAnsi="仿宋_GB2312" w:eastAsia="仿宋_GB2312"/>
          <w:sz w:val="32"/>
          <w:szCs w:val="32"/>
          <w:lang w:eastAsia="zh-CN"/>
        </w:rPr>
      </w:pPr>
      <w:r>
        <w:rPr>
          <w:rFonts w:ascii="楷体_GB2312" w:hAnsi="楷体_GB2312" w:eastAsia="楷体_GB2312"/>
          <w:b/>
          <w:sz w:val="32"/>
          <w:szCs w:val="32"/>
          <w:lang w:eastAsia="zh-CN"/>
        </w:rPr>
        <w:t>（一）财政拨款收入：</w:t>
      </w:r>
      <w:r>
        <w:rPr>
          <w:rFonts w:ascii="仿宋_GB2312" w:hAnsi="仿宋_GB2312" w:eastAsia="仿宋_GB2312"/>
          <w:sz w:val="32"/>
          <w:szCs w:val="32"/>
          <w:lang w:eastAsia="zh-CN"/>
        </w:rPr>
        <w:t>指由财政拨款形成的部门收入。按现行管理制度，部门预算中反映的财政拨款仅包括一般公共预算拨款和政府性基金预算拨款。</w:t>
      </w:r>
    </w:p>
    <w:p>
      <w:pPr>
        <w:pStyle w:val="Style14"/>
        <w:spacing w:lineRule="exact" w:line="560"/>
        <w:ind w:firstLine="640"/>
        <w:jc w:val="both"/>
        <w:rPr>
          <w:rFonts w:ascii="仿宋_GB2312" w:hAnsi="仿宋_GB2312" w:eastAsia="仿宋_GB2312"/>
          <w:sz w:val="32"/>
          <w:szCs w:val="32"/>
          <w:lang w:eastAsia="zh-CN"/>
        </w:rPr>
      </w:pPr>
      <w:r>
        <w:rPr>
          <w:rFonts w:ascii="楷体_GB2312" w:hAnsi="楷体_GB2312" w:eastAsia="楷体_GB2312"/>
          <w:b/>
          <w:sz w:val="32"/>
          <w:szCs w:val="32"/>
          <w:lang w:eastAsia="zh-CN"/>
        </w:rPr>
        <w:t>（二）事业收入：</w:t>
      </w:r>
      <w:r>
        <w:rPr>
          <w:rFonts w:ascii="仿宋_GB2312" w:hAnsi="仿宋_GB2312" w:eastAsia="仿宋_GB2312"/>
          <w:sz w:val="32"/>
          <w:szCs w:val="32"/>
          <w:lang w:eastAsia="zh-CN"/>
        </w:rPr>
        <w:t>指所属事业单位开展专业业务活动及辅助活动所取得的收入。</w:t>
      </w:r>
    </w:p>
    <w:p>
      <w:pPr>
        <w:pStyle w:val="Style14"/>
        <w:spacing w:lineRule="exact" w:line="560"/>
        <w:ind w:firstLine="640"/>
        <w:jc w:val="both"/>
        <w:rPr>
          <w:rFonts w:ascii="仿宋_GB2312" w:hAnsi="仿宋_GB2312" w:eastAsia="仿宋_GB2312"/>
          <w:sz w:val="32"/>
          <w:szCs w:val="32"/>
          <w:lang w:eastAsia="zh-CN"/>
        </w:rPr>
      </w:pPr>
      <w:r>
        <w:rPr>
          <w:rFonts w:ascii="楷体_GB2312" w:hAnsi="楷体_GB2312" w:eastAsia="楷体_GB2312"/>
          <w:b/>
          <w:sz w:val="32"/>
          <w:szCs w:val="32"/>
          <w:lang w:eastAsia="zh-CN"/>
        </w:rPr>
        <w:t>（三）事业单位经营收入：</w:t>
      </w:r>
      <w:r>
        <w:rPr>
          <w:rFonts w:ascii="仿宋_GB2312" w:hAnsi="仿宋_GB2312" w:eastAsia="仿宋_GB2312"/>
          <w:sz w:val="32"/>
          <w:szCs w:val="32"/>
          <w:lang w:eastAsia="zh-CN"/>
        </w:rPr>
        <w:t>指所属事业单位在专业业务活动及其辅助活动之外开展非独立核算经营活动取得的收入。</w:t>
      </w:r>
    </w:p>
    <w:p>
      <w:pPr>
        <w:pStyle w:val="Style14"/>
        <w:spacing w:lineRule="exact" w:line="560"/>
        <w:ind w:firstLine="640"/>
        <w:jc w:val="both"/>
        <w:rPr>
          <w:rFonts w:ascii="仿宋_GB2312" w:hAnsi="仿宋_GB2312" w:eastAsia="仿宋_GB2312"/>
          <w:sz w:val="32"/>
          <w:szCs w:val="32"/>
          <w:lang w:eastAsia="zh-CN"/>
        </w:rPr>
      </w:pPr>
      <w:r>
        <w:rPr>
          <w:rFonts w:ascii="楷体_GB2312" w:hAnsi="楷体_GB2312" w:eastAsia="楷体_GB2312"/>
          <w:b/>
          <w:sz w:val="32"/>
          <w:szCs w:val="32"/>
          <w:lang w:eastAsia="zh-CN"/>
        </w:rPr>
        <w:t>（四）其他收入：</w:t>
      </w:r>
      <w:r>
        <w:rPr>
          <w:rFonts w:ascii="仿宋_GB2312" w:hAnsi="仿宋_GB2312" w:eastAsia="仿宋_GB2312"/>
          <w:sz w:val="32"/>
          <w:szCs w:val="32"/>
          <w:lang w:eastAsia="zh-CN"/>
        </w:rPr>
        <w:t>指除上述“财政拨款收入”、“事业收入”、“事业单位经营收入”等以外的收入，主要是所属行政事业单位按规定动用的售房收入、存款利息收入等。</w:t>
      </w:r>
    </w:p>
    <w:p>
      <w:pPr>
        <w:pStyle w:val="Style14"/>
        <w:spacing w:lineRule="exact" w:line="560"/>
        <w:ind w:firstLine="640"/>
        <w:jc w:val="both"/>
        <w:rPr>
          <w:rFonts w:ascii="仿宋_GB2312" w:hAnsi="仿宋_GB2312" w:eastAsia="仿宋_GB2312"/>
          <w:sz w:val="32"/>
          <w:szCs w:val="32"/>
          <w:lang w:eastAsia="zh-CN"/>
        </w:rPr>
      </w:pPr>
      <w:r>
        <w:rPr>
          <w:rFonts w:ascii="楷体_GB2312" w:hAnsi="楷体_GB2312" w:eastAsia="楷体_GB2312"/>
          <w:b/>
          <w:sz w:val="32"/>
          <w:szCs w:val="32"/>
          <w:lang w:eastAsia="zh-CN"/>
        </w:rPr>
        <w:t>（五）用事业基金弥补收支差额：</w:t>
      </w:r>
      <w:r>
        <w:rPr>
          <w:rFonts w:ascii="仿宋_GB2312" w:hAnsi="仿宋_GB2312" w:eastAsia="仿宋_GB2312"/>
          <w:sz w:val="32"/>
          <w:szCs w:val="32"/>
          <w:lang w:eastAsia="zh-CN"/>
        </w:rPr>
        <w:t>指所属事业单位在预计用当年的“财政拨款收入”、“事业收入”、“事业单位经营收入”、“其他收入”不足以安排当年支出的情况下，使用以前年度积累的事业基金弥补本年度收支缺口的资金。</w:t>
      </w:r>
    </w:p>
    <w:p>
      <w:pPr>
        <w:pStyle w:val="Style14"/>
        <w:spacing w:lineRule="exact" w:line="560"/>
        <w:ind w:firstLine="640"/>
        <w:jc w:val="both"/>
        <w:rPr>
          <w:rFonts w:ascii="仿宋_GB2312" w:hAnsi="仿宋_GB2312" w:eastAsia="仿宋_GB2312"/>
          <w:sz w:val="32"/>
          <w:szCs w:val="32"/>
          <w:lang w:eastAsia="zh-CN"/>
        </w:rPr>
      </w:pPr>
      <w:r>
        <w:rPr>
          <w:rFonts w:ascii="楷体_GB2312" w:hAnsi="楷体_GB2312" w:eastAsia="楷体_GB2312"/>
          <w:b/>
          <w:sz w:val="32"/>
          <w:szCs w:val="32"/>
          <w:lang w:eastAsia="zh-CN"/>
        </w:rPr>
        <w:t>（六）上年结转：</w:t>
      </w:r>
      <w:r>
        <w:rPr>
          <w:rFonts w:ascii="仿宋_GB2312" w:hAnsi="仿宋_GB2312" w:eastAsia="仿宋_GB2312"/>
          <w:sz w:val="32"/>
          <w:szCs w:val="32"/>
          <w:lang w:eastAsia="zh-CN"/>
        </w:rPr>
        <w:t>指所属行政事业单位以前年度尚未完成、结转至本年按原规定用途继续使用的资金和以前年度已完成项目剩余资金经批准用于新用途使用的资金。</w:t>
      </w:r>
    </w:p>
    <w:p>
      <w:pPr>
        <w:pStyle w:val="Style14"/>
        <w:spacing w:lineRule="exact" w:line="560"/>
        <w:ind w:firstLine="640"/>
        <w:jc w:val="both"/>
        <w:rPr>
          <w:rFonts w:ascii="仿宋_GB2312" w:hAnsi="仿宋_GB2312" w:eastAsia="仿宋_GB2312"/>
          <w:sz w:val="32"/>
          <w:szCs w:val="32"/>
          <w:lang w:eastAsia="zh-CN"/>
        </w:rPr>
      </w:pPr>
      <w:r>
        <w:rPr>
          <w:rFonts w:ascii="楷体_GB2312" w:hAnsi="楷体_GB2312" w:eastAsia="楷体_GB2312"/>
          <w:b/>
          <w:sz w:val="32"/>
          <w:szCs w:val="32"/>
          <w:lang w:eastAsia="zh-CN"/>
        </w:rPr>
        <w:t>（七）基本支出：</w:t>
      </w:r>
      <w:r>
        <w:rPr>
          <w:rFonts w:ascii="仿宋_GB2312" w:hAnsi="仿宋_GB2312" w:eastAsia="仿宋_GB2312"/>
          <w:sz w:val="32"/>
          <w:szCs w:val="32"/>
          <w:lang w:eastAsia="zh-CN"/>
        </w:rPr>
        <w:t>指为保证机构正常运转，完成日常工作任务而发生的人员支出和公用支出。</w:t>
      </w:r>
      <w:r>
        <w:rPr>
          <w:rFonts w:eastAsia="仿宋_GB2312" w:ascii="仿宋_GB2312" w:hAnsi="仿宋_GB2312"/>
          <w:sz w:val="32"/>
          <w:szCs w:val="32"/>
          <w:lang w:eastAsia="zh-CN"/>
        </w:rPr>
        <w:br/>
      </w:r>
      <w:r>
        <w:rPr>
          <w:rFonts w:ascii="仿宋_GB2312" w:hAnsi="仿宋_GB2312" w:eastAsia="仿宋_GB2312"/>
          <w:sz w:val="32"/>
          <w:szCs w:val="32"/>
          <w:lang w:eastAsia="zh-CN"/>
        </w:rPr>
        <w:t>　　</w:t>
      </w:r>
      <w:r>
        <w:rPr>
          <w:rFonts w:ascii="楷体_GB2312" w:hAnsi="楷体_GB2312" w:eastAsia="楷体_GB2312"/>
          <w:b/>
          <w:sz w:val="32"/>
          <w:szCs w:val="32"/>
          <w:lang w:eastAsia="zh-CN"/>
        </w:rPr>
        <w:t>（八）项目支出</w:t>
      </w:r>
      <w:r>
        <w:rPr>
          <w:rFonts w:ascii="仿宋_GB2312" w:hAnsi="仿宋_GB2312" w:eastAsia="仿宋_GB2312"/>
          <w:b/>
          <w:sz w:val="32"/>
          <w:szCs w:val="32"/>
          <w:lang w:eastAsia="zh-CN"/>
        </w:rPr>
        <w:t>：</w:t>
      </w:r>
      <w:r>
        <w:rPr>
          <w:rFonts w:ascii="仿宋_GB2312" w:hAnsi="仿宋_GB2312" w:eastAsia="仿宋_GB2312"/>
          <w:sz w:val="32"/>
          <w:szCs w:val="32"/>
          <w:lang w:eastAsia="zh-CN"/>
        </w:rPr>
        <w:t>指在基本支出之外为完成特定行政任务和事业发展目标所发生的支出。</w:t>
      </w:r>
      <w:r>
        <w:rPr>
          <w:rFonts w:eastAsia="仿宋_GB2312" w:ascii="仿宋_GB2312" w:hAnsi="仿宋_GB2312"/>
          <w:sz w:val="32"/>
          <w:szCs w:val="32"/>
          <w:lang w:eastAsia="zh-CN"/>
        </w:rPr>
        <w:br/>
      </w:r>
      <w:r>
        <w:rPr>
          <w:rFonts w:ascii="仿宋_GB2312" w:hAnsi="仿宋_GB2312" w:eastAsia="仿宋_GB2312"/>
          <w:sz w:val="32"/>
          <w:szCs w:val="32"/>
          <w:lang w:eastAsia="zh-CN"/>
        </w:rPr>
        <w:t>　</w:t>
      </w:r>
      <w:r>
        <w:rPr>
          <w:rFonts w:ascii="楷体_GB2312" w:hAnsi="楷体_GB2312" w:eastAsia="楷体_GB2312"/>
          <w:sz w:val="32"/>
          <w:szCs w:val="32"/>
          <w:lang w:eastAsia="zh-CN"/>
        </w:rPr>
        <w:t>　</w:t>
      </w:r>
      <w:r>
        <w:rPr>
          <w:rFonts w:ascii="楷体_GB2312" w:hAnsi="楷体_GB2312" w:eastAsia="楷体_GB2312"/>
          <w:b/>
          <w:sz w:val="32"/>
          <w:szCs w:val="32"/>
          <w:lang w:eastAsia="zh-CN"/>
        </w:rPr>
        <w:t>（九）“三公”经费：</w:t>
      </w:r>
      <w:r>
        <w:rPr>
          <w:rFonts w:ascii="仿宋_GB2312" w:hAnsi="仿宋_GB2312" w:eastAsia="仿宋_GB2312"/>
          <w:sz w:val="32"/>
          <w:szCs w:val="32"/>
          <w:lang w:eastAsia="zh-CN"/>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pPr>
        <w:pStyle w:val="Style14"/>
        <w:ind w:hanging="0"/>
        <w:jc w:val="both"/>
        <w:rPr>
          <w:lang w:eastAsia="zh-CN"/>
        </w:rPr>
      </w:pPr>
      <w:r>
        <w:rPr>
          <w:lang w:eastAsia="zh-CN"/>
        </w:rPr>
        <w:t>　　</w:t>
      </w:r>
    </w:p>
    <w:p>
      <w:pPr>
        <w:pStyle w:val="Style14"/>
        <w:ind w:hanging="0"/>
        <w:jc w:val="both"/>
        <w:rPr>
          <w:lang w:eastAsia="zh-CN"/>
        </w:rPr>
      </w:pPr>
      <w:r>
        <w:rPr>
          <w:lang w:eastAsia="zh-CN"/>
        </w:rPr>
      </w:r>
    </w:p>
    <w:p>
      <w:pPr>
        <w:pStyle w:val="Style14"/>
        <w:ind w:hanging="0"/>
        <w:jc w:val="both"/>
        <w:rPr>
          <w:lang w:eastAsia="zh-CN"/>
        </w:rPr>
      </w:pPr>
      <w:r>
        <w:rPr/>
      </w:r>
    </w:p>
    <w:sectPr>
      <w:footerReference w:type="default" r:id="rId2"/>
      <w:type w:val="nextPage"/>
      <w:pgSz w:w="11906" w:h="16838"/>
      <w:pgMar w:left="1800" w:right="1800" w:header="0" w:top="1440" w:footer="992" w:bottom="1440" w:gutter="0"/>
      <w:pgNumType w:fmt="decimal"/>
      <w:formProt w:val="false"/>
      <w:textDirection w:val="lrTb"/>
      <w:docGrid w:type="lines" w:linePitch="312" w:charSpace="4505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Calibri">
    <w:charset w:val="86"/>
    <w:family w:val="roman"/>
    <w:pitch w:val="variable"/>
  </w:font>
  <w:font w:name="Times New Roman">
    <w:charset w:val="86"/>
    <w:family w:val="roman"/>
    <w:pitch w:val="variable"/>
  </w:font>
  <w:font w:name="宋体">
    <w:charset w:val="86"/>
    <w:family w:val="roman"/>
    <w:pitch w:val="variable"/>
  </w:font>
  <w:font w:name="黑体">
    <w:charset w:val="86"/>
    <w:family w:val="roman"/>
    <w:pitch w:val="variable"/>
  </w:font>
  <w:font w:name="楷体_GB2312">
    <w:charset w:val="86"/>
    <w:family w:val="roman"/>
    <w:pitch w:val="variable"/>
  </w:font>
  <w:font w:name="仿宋_GB2312">
    <w:charset w:val="86"/>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List>
        <w:docPartGallery w:val="autotext"/>
      </w:docPartList>
      <w:id w:val="817074770"/>
    </w:sdtPr>
    <w:sdtContent>
      <w:p>
        <w:pPr>
          <w:pStyle w:val="Style15"/>
          <w:ind w:firstLine="360"/>
          <w:jc w:val="center"/>
          <w:rPr/>
        </w:pPr>
        <w:r>
          <w:rPr>
            <w:lang w:val="zh-CN"/>
          </w:rPr>
          <w:fldChar w:fldCharType="begin"/>
        </w:r>
        <w:r>
          <w:rPr>
            <w:lang w:val="zh-CN"/>
          </w:rPr>
          <w:instrText> PAGE </w:instrText>
        </w:r>
        <w:r>
          <w:rPr>
            <w:lang w:val="zh-CN"/>
          </w:rPr>
          <w:fldChar w:fldCharType="separate"/>
        </w:r>
        <w:r>
          <w:rPr>
            <w:lang w:val="zh-CN"/>
          </w:rPr>
          <w:t>9</w:t>
        </w:r>
        <w:r>
          <w:rPr>
            <w:lang w:val="zh-CN"/>
          </w:rPr>
          <w:fldChar w:fldCharType="end"/>
        </w:r>
      </w:p>
    </w:sdtContent>
  </w:sdt>
  <w:p>
    <w:pPr>
      <w:pStyle w:val="Style15"/>
      <w:ind w:firstLine="360"/>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taiwaneseCountingThousand"/>
      <w:suff w:val="space"/>
      <w:lvlText w:val="（%1）"/>
      <w:lvlJc w:val="left"/>
      <w:pPr>
        <w:tabs>
          <w:tab w:val="num" w:pos="0"/>
        </w:tabs>
        <w:ind w:left="0" w:hanging="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lvl w:ilvl="0">
      <w:start w:val="2"/>
      <w:numFmt w:val="taiwaneseCountingThousand"/>
      <w:suff w:val="space"/>
      <w:lvlText w:val="（%1）"/>
      <w:lvlJc w:val="left"/>
      <w:pPr>
        <w:tabs>
          <w:tab w:val="num" w:pos="0"/>
        </w:tabs>
        <w:ind w:left="0" w:hanging="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10"/>
  <w:defaultTabStop w:val="420"/>
  <w:autoHyphenation w:val="true"/>
  <w:compat>
    <w:doNotExpandShiftReturn/>
    <w:balanceSingleByteDoubleByteWidth/>
    <w:compatSetting w:name="compatibilityMode" w:uri="http://schemas.microsoft.com/office/word" w:val="12"/>
  </w:compat>
  <w:documentProtection w:edit="readOnly" w:cryptProviderType="rsaAES" w:cryptAlgorithmClass="hash" w:cryptAlgorithmType="typeAny" w:cryptAlgorithmSid="" w:cryptSpinCount="0" w:hash="" w:sal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宋体" w:cs="Times New Roman"/>
        <w:lang w:val="en-US" w:eastAsia="zh-CN" w:bidi="ar-SA"/>
      </w:rPr>
    </w:rPrDefault>
    <w:pPrDefault>
      <w:pPr>
        <w:suppressAutoHyphens w:val="false"/>
      </w:pPr>
    </w:pPrDefault>
  </w:docDefaults>
  <w:style w:type="paragraph" w:styleId="Style14" w:default="1">
    <w:name w:val="正文"/>
    <w:qFormat/>
    <w:pPr>
      <w:widowControl/>
      <w:bidi w:val="0"/>
      <w:spacing w:before="0" w:after="0"/>
      <w:ind w:firstLine="360"/>
      <w:jc w:val="left"/>
    </w:pPr>
    <w:rPr>
      <w:rFonts w:ascii="Calibri" w:hAnsi="Calibri" w:eastAsia="宋体" w:cs="Arial"/>
      <w:color w:val="auto"/>
      <w:kern w:val="0"/>
      <w:sz w:val="22"/>
      <w:szCs w:val="22"/>
      <w:lang w:val="en-US" w:bidi="en-US" w:eastAsia="zh-CN"/>
    </w:rPr>
  </w:style>
  <w:style w:type="paragraph" w:styleId="Style15">
    <w:name w:val="页脚"/>
    <w:basedOn w:val="Style14"/>
    <w:qFormat/>
    <w:pPr>
      <w:tabs>
        <w:tab w:val="clear" w:pos="420"/>
        <w:tab w:val="center" w:pos="4153" w:leader="none"/>
        <w:tab w:val="right" w:pos="8306" w:leader="none"/>
      </w:tabs>
      <w:snapToGrid w:val="false"/>
    </w:pPr>
    <w:rPr>
      <w:sz w:val="18"/>
      <w:szCs w:val="18"/>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Normal.eit</Template>
  <TotalTime>17</TotalTime>
  <Application>LanShanOffice/1.2.3.10623$Windows_X86_64 LibreOffice_project/dc162f16fc8f8211cc95a55d6ad363423598c8ce</Application>
  <AppVersion>15.0000</AppVersion>
  <Pages>9</Pages>
  <Words>3291</Words>
  <Characters>3684</Characters>
  <CharactersWithSpaces>3765</CharactersWithSpaces>
  <Paragraphs>89</Paragraphs>
  <Company>Lenovo (Beijing) Limited</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2018-03-13T02:07:00Z</dcterms:created>
  <dc:creator>Administrator</dc:creator>
  <dc:description/>
  <dc:language>zh-CN</dc:language>
  <cp:lastModifiedBy/>
  <cp:lastPrinted>2021-03-26T06:45:00Z</cp:lastPrinted>
  <dcterms:modified xsi:type="dcterms:W3CDTF">2021-06-30T18:53:51Z</dcterms:modified>
  <cp:revision>149</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02C99B18B81047C7BA06A4819657E204</vt:lpwstr>
  </property>
  <property fmtid="{D5CDD505-2E9C-101B-9397-08002B2CF9AE}" pid="3" name="KSOProductBuildVer">
    <vt:lpwstr>2052-11.1.0.10356</vt:lpwstr>
  </property>
</Properties>
</file>