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00" w:firstLineChars="500"/>
      </w:pPr>
    </w:p>
    <w:p>
      <w:pPr>
        <w:ind w:firstLine="100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社会保险事业管理局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rPr>
          <w:rFonts w:ascii="黑体" w:eastAsia="黑体"/>
          <w:sz w:val="32"/>
          <w:szCs w:val="32"/>
        </w:rPr>
      </w:pPr>
    </w:p>
    <w:p>
      <w:pPr>
        <w:pStyle w:val="10"/>
        <w:ind w:firstLine="0"/>
        <w:jc w:val="both"/>
        <w:rPr>
          <w:rFonts w:ascii="宋体" w:eastAsia="宋体" w:cs="宋体"/>
          <w:sz w:val="32"/>
          <w:szCs w:val="32"/>
          <w:lang w:eastAsia="zh-CN"/>
        </w:rPr>
      </w:pPr>
      <w:r>
        <w:rPr>
          <w:rFonts w:ascii="宋体" w:cs="宋体"/>
          <w:sz w:val="32"/>
          <w:szCs w:val="32"/>
          <w:lang w:eastAsia="zh-CN"/>
        </w:rPr>
        <w:t>目 录</w:t>
      </w:r>
    </w:p>
    <w:p>
      <w:pPr>
        <w:pStyle w:val="10"/>
        <w:ind w:firstLine="0"/>
        <w:jc w:val="both"/>
        <w:rPr>
          <w:rFonts w:ascii="宋体" w:eastAsia="宋体" w:cs="宋体"/>
          <w:sz w:val="32"/>
          <w:szCs w:val="32"/>
          <w:lang w:eastAsia="zh-CN"/>
        </w:rPr>
      </w:pPr>
      <w:r>
        <w:rPr>
          <w:rFonts w:ascii="宋体" w:cs="宋体"/>
          <w:sz w:val="32"/>
          <w:szCs w:val="32"/>
          <w:lang w:eastAsia="zh-CN"/>
        </w:rPr>
        <w:t>　　一、基本职能及主要工作</w:t>
      </w:r>
    </w:p>
    <w:p>
      <w:pPr>
        <w:pStyle w:val="10"/>
        <w:ind w:firstLine="0"/>
        <w:jc w:val="both"/>
        <w:rPr>
          <w:rFonts w:ascii="宋体" w:eastAsia="宋体" w:cs="宋体"/>
          <w:sz w:val="32"/>
          <w:szCs w:val="32"/>
          <w:lang w:eastAsia="zh-CN"/>
        </w:rPr>
      </w:pPr>
      <w:r>
        <w:rPr>
          <w:rFonts w:ascii="宋体" w:cs="宋体"/>
          <w:sz w:val="32"/>
          <w:szCs w:val="32"/>
          <w:lang w:eastAsia="zh-CN"/>
        </w:rPr>
        <w:t>　　（一）部门职能简介</w:t>
      </w:r>
    </w:p>
    <w:p>
      <w:pPr>
        <w:pStyle w:val="10"/>
        <w:ind w:firstLine="0"/>
        <w:jc w:val="both"/>
        <w:rPr>
          <w:rFonts w:ascii="宋体" w:eastAsia="宋体" w:cs="宋体"/>
          <w:sz w:val="32"/>
          <w:szCs w:val="32"/>
          <w:lang w:eastAsia="zh-CN"/>
        </w:rPr>
      </w:pPr>
      <w:r>
        <w:rPr>
          <w:rFonts w:ascii="宋体" w:cs="宋体"/>
          <w:sz w:val="32"/>
          <w:szCs w:val="32"/>
          <w:lang w:eastAsia="zh-CN"/>
        </w:rPr>
        <w:t>　　（二）</w:t>
      </w:r>
      <w:r>
        <w:rPr>
          <w:rFonts w:ascii="宋体" w:eastAsia="宋体" w:cs="宋体"/>
          <w:sz w:val="32"/>
          <w:szCs w:val="32"/>
          <w:lang w:eastAsia="zh-CN"/>
        </w:rPr>
        <w:t>202</w:t>
      </w:r>
      <w:r>
        <w:rPr>
          <w:rFonts w:hint="eastAsia" w:ascii="宋体" w:cs="宋体"/>
          <w:sz w:val="32"/>
          <w:szCs w:val="32"/>
          <w:lang w:val="en-US" w:eastAsia="zh-CN"/>
        </w:rPr>
        <w:t>2</w:t>
      </w:r>
      <w:r>
        <w:rPr>
          <w:rFonts w:ascii="宋体" w:cs="宋体"/>
          <w:sz w:val="32"/>
          <w:szCs w:val="32"/>
          <w:lang w:eastAsia="zh-CN"/>
        </w:rPr>
        <w:t>年重点工作</w:t>
      </w:r>
    </w:p>
    <w:p>
      <w:pPr>
        <w:pStyle w:val="10"/>
        <w:ind w:firstLine="0"/>
        <w:jc w:val="both"/>
        <w:rPr>
          <w:rFonts w:ascii="宋体"/>
          <w:sz w:val="32"/>
          <w:szCs w:val="32"/>
          <w:lang w:eastAsia="zh-CN"/>
        </w:rPr>
      </w:pPr>
      <w:r>
        <w:rPr>
          <w:rFonts w:ascii="宋体"/>
          <w:sz w:val="32"/>
          <w:szCs w:val="32"/>
          <w:lang w:eastAsia="zh-CN"/>
        </w:rPr>
        <w:t>　　二、部门预算单位构成</w:t>
      </w:r>
    </w:p>
    <w:p>
      <w:pPr>
        <w:pStyle w:val="10"/>
        <w:ind w:firstLine="0"/>
        <w:jc w:val="both"/>
        <w:rPr>
          <w:rFonts w:ascii="宋体"/>
          <w:sz w:val="32"/>
          <w:szCs w:val="32"/>
          <w:lang w:eastAsia="zh-CN"/>
        </w:rPr>
      </w:pPr>
      <w:r>
        <w:rPr>
          <w:rFonts w:ascii="宋体"/>
          <w:sz w:val="32"/>
          <w:szCs w:val="32"/>
          <w:lang w:eastAsia="zh-CN"/>
        </w:rPr>
        <w:t>　　三、收支预算情况说明</w:t>
      </w:r>
    </w:p>
    <w:p>
      <w:pPr>
        <w:pStyle w:val="10"/>
        <w:ind w:firstLine="0"/>
        <w:jc w:val="both"/>
        <w:rPr>
          <w:rFonts w:ascii="宋体"/>
          <w:sz w:val="32"/>
          <w:szCs w:val="32"/>
          <w:lang w:eastAsia="zh-CN"/>
        </w:rPr>
      </w:pPr>
      <w:r>
        <w:rPr>
          <w:rFonts w:ascii="宋体"/>
          <w:sz w:val="32"/>
          <w:szCs w:val="32"/>
          <w:lang w:eastAsia="zh-CN"/>
        </w:rPr>
        <w:t>　　（一）收入预算情况</w:t>
      </w:r>
    </w:p>
    <w:p>
      <w:pPr>
        <w:pStyle w:val="10"/>
        <w:ind w:firstLine="0"/>
        <w:jc w:val="both"/>
        <w:rPr>
          <w:rFonts w:ascii="宋体"/>
          <w:sz w:val="32"/>
          <w:szCs w:val="32"/>
          <w:lang w:eastAsia="zh-CN"/>
        </w:rPr>
      </w:pPr>
      <w:r>
        <w:rPr>
          <w:rFonts w:ascii="宋体"/>
          <w:sz w:val="32"/>
          <w:szCs w:val="32"/>
          <w:lang w:eastAsia="zh-CN"/>
        </w:rPr>
        <w:t>　　（二）支出预算情况</w:t>
      </w:r>
    </w:p>
    <w:p>
      <w:pPr>
        <w:pStyle w:val="10"/>
        <w:ind w:firstLine="0"/>
        <w:jc w:val="both"/>
        <w:rPr>
          <w:rFonts w:ascii="宋体"/>
          <w:sz w:val="32"/>
          <w:szCs w:val="32"/>
          <w:lang w:eastAsia="zh-CN"/>
        </w:rPr>
      </w:pPr>
      <w:r>
        <w:rPr>
          <w:rFonts w:ascii="宋体"/>
          <w:sz w:val="32"/>
          <w:szCs w:val="32"/>
          <w:lang w:eastAsia="zh-CN"/>
        </w:rPr>
        <w:t>　　四、财政拨款收支预算情况说明</w:t>
      </w:r>
    </w:p>
    <w:p>
      <w:pPr>
        <w:pStyle w:val="10"/>
        <w:ind w:firstLine="0"/>
        <w:jc w:val="both"/>
        <w:rPr>
          <w:rFonts w:ascii="宋体"/>
          <w:sz w:val="32"/>
          <w:szCs w:val="32"/>
          <w:lang w:eastAsia="zh-CN"/>
        </w:rPr>
      </w:pPr>
      <w:r>
        <w:rPr>
          <w:rFonts w:ascii="宋体"/>
          <w:sz w:val="32"/>
          <w:szCs w:val="32"/>
          <w:lang w:eastAsia="zh-CN"/>
        </w:rPr>
        <w:t>　　五、一般公共预算当年拨款情况说明</w:t>
      </w:r>
    </w:p>
    <w:p>
      <w:pPr>
        <w:pStyle w:val="10"/>
        <w:ind w:firstLine="0"/>
        <w:jc w:val="both"/>
        <w:rPr>
          <w:rFonts w:ascii="宋体"/>
          <w:sz w:val="32"/>
          <w:szCs w:val="32"/>
          <w:lang w:eastAsia="zh-CN"/>
        </w:rPr>
      </w:pPr>
      <w:r>
        <w:rPr>
          <w:rFonts w:ascii="宋体"/>
          <w:sz w:val="32"/>
          <w:szCs w:val="32"/>
          <w:lang w:eastAsia="zh-CN"/>
        </w:rPr>
        <w:t>　　（一）一般公共预算当年拨款规模变化情况</w:t>
      </w:r>
    </w:p>
    <w:p>
      <w:pPr>
        <w:pStyle w:val="10"/>
        <w:ind w:firstLine="0"/>
        <w:jc w:val="both"/>
        <w:rPr>
          <w:rFonts w:ascii="宋体"/>
          <w:sz w:val="32"/>
          <w:szCs w:val="32"/>
          <w:lang w:eastAsia="zh-CN"/>
        </w:rPr>
      </w:pPr>
      <w:r>
        <w:rPr>
          <w:rFonts w:ascii="宋体"/>
          <w:sz w:val="32"/>
          <w:szCs w:val="32"/>
          <w:lang w:eastAsia="zh-CN"/>
        </w:rPr>
        <w:t>　　（二）一般公共预算当年拨款结构情况</w:t>
      </w:r>
    </w:p>
    <w:p>
      <w:pPr>
        <w:pStyle w:val="10"/>
        <w:ind w:firstLine="0"/>
        <w:jc w:val="both"/>
        <w:rPr>
          <w:rFonts w:ascii="宋体"/>
          <w:sz w:val="32"/>
          <w:szCs w:val="32"/>
          <w:lang w:eastAsia="zh-CN"/>
        </w:rPr>
      </w:pPr>
      <w:r>
        <w:rPr>
          <w:rFonts w:ascii="宋体"/>
          <w:sz w:val="32"/>
          <w:szCs w:val="32"/>
          <w:lang w:eastAsia="zh-CN"/>
        </w:rPr>
        <w:t>　　（三）一般公共预算当年拨款具体使用情况</w:t>
      </w:r>
    </w:p>
    <w:p>
      <w:pPr>
        <w:pStyle w:val="10"/>
        <w:ind w:firstLine="0"/>
        <w:jc w:val="both"/>
        <w:rPr>
          <w:rFonts w:ascii="宋体"/>
          <w:sz w:val="32"/>
          <w:szCs w:val="32"/>
          <w:lang w:eastAsia="zh-CN"/>
        </w:rPr>
      </w:pPr>
      <w:r>
        <w:rPr>
          <w:rFonts w:ascii="宋体"/>
          <w:sz w:val="32"/>
          <w:szCs w:val="32"/>
          <w:lang w:eastAsia="zh-CN"/>
        </w:rPr>
        <w:t>　　六、一般公共预算基本支出情况说明</w:t>
      </w:r>
    </w:p>
    <w:p>
      <w:pPr>
        <w:pStyle w:val="10"/>
        <w:ind w:firstLine="0"/>
        <w:jc w:val="both"/>
        <w:rPr>
          <w:rFonts w:ascii="宋体"/>
          <w:sz w:val="32"/>
          <w:szCs w:val="32"/>
          <w:lang w:eastAsia="zh-CN"/>
        </w:rPr>
      </w:pPr>
      <w:r>
        <w:rPr>
          <w:rFonts w:ascii="宋体"/>
          <w:sz w:val="32"/>
          <w:szCs w:val="32"/>
          <w:lang w:eastAsia="zh-CN"/>
        </w:rPr>
        <w:t>　　七、“三公”经费财政拨款预算安排情况说明</w:t>
      </w:r>
    </w:p>
    <w:p>
      <w:pPr>
        <w:pStyle w:val="10"/>
        <w:ind w:firstLine="0"/>
        <w:jc w:val="both"/>
        <w:rPr>
          <w:rFonts w:ascii="宋体"/>
          <w:sz w:val="32"/>
          <w:szCs w:val="32"/>
          <w:lang w:eastAsia="zh-CN"/>
        </w:rPr>
      </w:pPr>
      <w:r>
        <w:rPr>
          <w:rFonts w:ascii="宋体"/>
          <w:sz w:val="32"/>
          <w:szCs w:val="32"/>
          <w:lang w:eastAsia="zh-CN"/>
        </w:rPr>
        <w:t>　　八、政府性基金预算支出情况说明</w:t>
      </w:r>
    </w:p>
    <w:p>
      <w:pPr>
        <w:pStyle w:val="10"/>
        <w:ind w:firstLine="0"/>
        <w:jc w:val="both"/>
        <w:rPr>
          <w:rFonts w:ascii="宋体"/>
          <w:sz w:val="32"/>
          <w:szCs w:val="32"/>
          <w:lang w:eastAsia="zh-CN"/>
        </w:rPr>
      </w:pPr>
      <w:r>
        <w:rPr>
          <w:rFonts w:ascii="宋体"/>
          <w:sz w:val="32"/>
          <w:szCs w:val="32"/>
          <w:lang w:eastAsia="zh-CN"/>
        </w:rPr>
        <w:t>　　九、其他重要事项的情况说明</w:t>
      </w:r>
    </w:p>
    <w:p>
      <w:pPr>
        <w:pStyle w:val="10"/>
        <w:ind w:firstLine="0"/>
        <w:jc w:val="both"/>
        <w:rPr>
          <w:rFonts w:ascii="宋体"/>
          <w:sz w:val="24"/>
          <w:szCs w:val="24"/>
          <w:lang w:eastAsia="zh-CN"/>
        </w:rPr>
      </w:pPr>
      <w:r>
        <w:rPr>
          <w:rFonts w:ascii="宋体"/>
          <w:sz w:val="32"/>
          <w:szCs w:val="32"/>
          <w:lang w:eastAsia="zh-CN"/>
        </w:rPr>
        <w:t>　　十、名词解释</w:t>
      </w:r>
    </w:p>
    <w:p>
      <w:pPr>
        <w:pStyle w:val="10"/>
        <w:ind w:firstLine="640"/>
        <w:jc w:val="both"/>
        <w:rPr>
          <w:lang w:eastAsia="zh-CN"/>
        </w:rPr>
      </w:pPr>
      <w:r>
        <w:rPr>
          <w:lang w:eastAsia="zh-CN"/>
        </w:rPr>
        <w:t> </w:t>
      </w:r>
    </w:p>
    <w:p>
      <w:pPr>
        <w:pStyle w:val="10"/>
        <w:ind w:firstLine="640"/>
        <w:jc w:val="both"/>
        <w:rPr>
          <w:lang w:eastAsia="zh-CN"/>
        </w:rPr>
      </w:pPr>
    </w:p>
    <w:p>
      <w:pPr>
        <w:pStyle w:val="10"/>
        <w:ind w:firstLine="640"/>
        <w:jc w:val="both"/>
        <w:rPr>
          <w:lang w:eastAsia="zh-CN"/>
        </w:rPr>
      </w:pPr>
    </w:p>
    <w:p>
      <w:pPr>
        <w:pStyle w:val="10"/>
        <w:ind w:firstLine="640"/>
        <w:jc w:val="both"/>
        <w:rPr>
          <w:lang w:eastAsia="zh-CN"/>
        </w:rPr>
      </w:pPr>
    </w:p>
    <w:p>
      <w:pPr>
        <w:pStyle w:val="10"/>
        <w:ind w:firstLine="640"/>
        <w:jc w:val="both"/>
        <w:rPr>
          <w:lang w:eastAsia="zh-CN"/>
        </w:rPr>
      </w:pPr>
    </w:p>
    <w:p>
      <w:pPr>
        <w:pStyle w:val="10"/>
        <w:ind w:firstLine="640"/>
        <w:jc w:val="both"/>
        <w:rPr>
          <w:lang w:eastAsia="zh-CN"/>
        </w:rPr>
      </w:pPr>
    </w:p>
    <w:p>
      <w:pPr>
        <w:pStyle w:val="10"/>
        <w:ind w:firstLine="640"/>
        <w:jc w:val="both"/>
        <w:rPr>
          <w:lang w:eastAsia="zh-CN"/>
        </w:rPr>
      </w:pPr>
    </w:p>
    <w:p>
      <w:pPr>
        <w:pStyle w:val="10"/>
        <w:ind w:firstLine="640"/>
        <w:jc w:val="both"/>
        <w:rPr>
          <w:lang w:eastAsia="zh-CN"/>
        </w:rPr>
      </w:pPr>
    </w:p>
    <w:p>
      <w:pPr>
        <w:pStyle w:val="10"/>
        <w:ind w:firstLine="640"/>
        <w:jc w:val="both"/>
        <w:rPr>
          <w:lang w:eastAsia="zh-CN"/>
        </w:rPr>
      </w:pPr>
      <w:r>
        <w:rPr>
          <w:lang w:eastAsia="zh-CN"/>
        </w:rPr>
        <w:t xml:space="preserve"> </w:t>
      </w:r>
      <w:r>
        <w:rPr>
          <w:rFonts w:ascii="黑体" w:eastAsia="黑体"/>
          <w:sz w:val="32"/>
          <w:szCs w:val="32"/>
          <w:lang w:eastAsia="zh-CN"/>
        </w:rPr>
        <w:t>一、基本职能及主要工作</w:t>
      </w:r>
    </w:p>
    <w:p>
      <w:pPr>
        <w:pStyle w:val="10"/>
        <w:keepNext w:val="0"/>
        <w:keepLines w:val="0"/>
        <w:pageBreakBefore w:val="0"/>
        <w:widowControl w:val="0"/>
        <w:suppressAutoHyphens w:val="0"/>
        <w:overflowPunct w:val="0"/>
        <w:bidi w:val="0"/>
        <w:snapToGrid/>
        <w:spacing w:line="560" w:lineRule="exact"/>
        <w:ind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（一）部门职能简介</w:t>
      </w:r>
    </w:p>
    <w:p>
      <w:pPr>
        <w:pStyle w:val="10"/>
        <w:keepNext w:val="0"/>
        <w:keepLines w:val="0"/>
        <w:pageBreakBefore w:val="0"/>
        <w:widowControl w:val="0"/>
        <w:suppressAutoHyphens w:val="0"/>
        <w:overflowPunct w:val="0"/>
        <w:bidi w:val="0"/>
        <w:snapToGrid/>
        <w:spacing w:line="560" w:lineRule="exact"/>
        <w:ind w:firstLine="640"/>
        <w:jc w:val="both"/>
        <w:textAlignment w:val="auto"/>
        <w:rPr>
          <w:rFonts w:eastAsia="仿宋_GB2312"/>
          <w:sz w:val="32"/>
        </w:rPr>
      </w:pPr>
      <w:r>
        <w:rPr>
          <w:rFonts w:ascii="仿宋_GB2312" w:eastAsia="仿宋_GB2312" w:cs="仿宋_GB2312"/>
          <w:sz w:val="32"/>
          <w:szCs w:val="32"/>
        </w:rPr>
        <w:t>贯彻执行国家、省、州有关社会保险政策和法律、法规，</w:t>
      </w:r>
      <w:r>
        <w:rPr>
          <w:rFonts w:eastAsia="仿宋_GB2312"/>
          <w:sz w:val="32"/>
        </w:rPr>
        <w:t>主要负责承办</w:t>
      </w:r>
      <w:r>
        <w:rPr>
          <w:rFonts w:eastAsia="仿宋_GB2312"/>
          <w:sz w:val="32"/>
          <w:lang w:eastAsia="zh-CN"/>
        </w:rPr>
        <w:t>我县</w:t>
      </w:r>
      <w:r>
        <w:rPr>
          <w:rFonts w:eastAsia="仿宋_GB2312"/>
          <w:sz w:val="32"/>
        </w:rPr>
        <w:t>企业职工基本养老保险、机关事业养老保险、职业年金及工伤保险业务；企业退休人员社会化管理和服务；企业基本养老保险、工伤保险、职业年金的征缴、清欠、管理、发放及几项保险的各项基础管理工作。</w:t>
      </w:r>
    </w:p>
    <w:p>
      <w:pPr>
        <w:pStyle w:val="10"/>
        <w:widowControl w:val="0"/>
        <w:suppressAutoHyphens w:val="0"/>
        <w:spacing w:line="576" w:lineRule="exact"/>
        <w:ind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（二）202</w:t>
      </w:r>
      <w:r>
        <w:rPr>
          <w:rFonts w:hint="eastAsia" w:ascii="楷体_GB2312" w:eastAsia="楷体_GB2312" w:cs="楷体_GB2312"/>
          <w:b/>
          <w:bCs/>
          <w:kern w:val="2"/>
          <w:sz w:val="32"/>
          <w:szCs w:val="32"/>
          <w:lang w:val="en-US" w:eastAsia="zh-CN" w:bidi="ar-SA"/>
        </w:rPr>
        <w:t>2</w:t>
      </w:r>
      <w:r>
        <w:rPr>
          <w:rFonts w:asci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bidi w:val="0"/>
        <w:adjustRightInd/>
        <w:snapToGrid/>
        <w:spacing w:line="576" w:lineRule="exact"/>
        <w:ind w:right="0" w:firstLine="640"/>
        <w:jc w:val="left"/>
        <w:textAlignment w:val="auto"/>
        <w:outlineLvl w:val="9"/>
        <w:rPr>
          <w:rFonts w:hint="eastAsia" w:ascii="仿宋_GB2312" w:eastAsia="仿宋_GB2312" w:cs="仿宋_GB2312"/>
          <w:color w:val="auto"/>
          <w:kern w:val="0"/>
          <w:sz w:val="32"/>
          <w:szCs w:val="22"/>
          <w:lang w:val="en-US" w:eastAsia="zh-CN" w:bidi="en-US"/>
        </w:rPr>
      </w:pPr>
      <w:r>
        <w:rPr>
          <w:rFonts w:hint="eastAsia" w:ascii="仿宋_GB2312" w:eastAsia="仿宋_GB2312" w:cs="仿宋_GB2312"/>
          <w:color w:val="auto"/>
          <w:kern w:val="0"/>
          <w:sz w:val="32"/>
          <w:szCs w:val="22"/>
          <w:lang w:val="en-US" w:eastAsia="zh-CN" w:bidi="en-US"/>
        </w:rPr>
        <w:t>1.加强宣传力度，落实社保政策</w:t>
      </w:r>
      <w:r>
        <w:rPr>
          <w:rFonts w:eastAsia="仿宋_GB2312"/>
          <w:sz w:val="32"/>
        </w:rPr>
        <w:t>。</w:t>
      </w:r>
    </w:p>
    <w:p>
      <w:pPr>
        <w:keepNext w:val="0"/>
        <w:keepLines w:val="0"/>
        <w:pageBreakBefore w:val="0"/>
        <w:widowControl w:val="0"/>
        <w:kinsoku/>
        <w:wordWrap/>
        <w:overflowPunct/>
        <w:topLinePunct w:val="0"/>
        <w:autoSpaceDE/>
        <w:bidi w:val="0"/>
        <w:adjustRightInd/>
        <w:snapToGrid/>
        <w:spacing w:line="576" w:lineRule="exact"/>
        <w:ind w:left="630" w:right="0"/>
        <w:jc w:val="left"/>
        <w:textAlignment w:val="auto"/>
        <w:outlineLvl w:val="9"/>
        <w:rPr>
          <w:rFonts w:hint="eastAsia" w:ascii="仿宋_GB2312" w:eastAsia="仿宋_GB2312" w:cs="仿宋_GB2312"/>
          <w:color w:val="auto"/>
          <w:kern w:val="0"/>
          <w:sz w:val="32"/>
          <w:szCs w:val="22"/>
          <w:lang w:val="en-US" w:eastAsia="zh-CN" w:bidi="en-US"/>
        </w:rPr>
      </w:pPr>
      <w:r>
        <w:rPr>
          <w:rFonts w:hint="eastAsia" w:ascii="仿宋_GB2312" w:eastAsia="仿宋_GB2312" w:cs="仿宋_GB2312"/>
          <w:color w:val="auto"/>
          <w:kern w:val="0"/>
          <w:sz w:val="32"/>
          <w:szCs w:val="22"/>
          <w:lang w:val="en-US" w:eastAsia="zh-CN" w:bidi="en-US"/>
        </w:rPr>
        <w:t>2.持续推进建筑行业参加工伤保险</w:t>
      </w:r>
      <w:r>
        <w:rPr>
          <w:rFonts w:eastAsia="仿宋_GB2312"/>
          <w:sz w:val="32"/>
        </w:rPr>
        <w:t>。</w:t>
      </w:r>
    </w:p>
    <w:p>
      <w:pPr>
        <w:keepNext w:val="0"/>
        <w:keepLines w:val="0"/>
        <w:pageBreakBefore w:val="0"/>
        <w:widowControl w:val="0"/>
        <w:kinsoku/>
        <w:wordWrap/>
        <w:overflowPunct/>
        <w:topLinePunct w:val="0"/>
        <w:autoSpaceDE/>
        <w:bidi w:val="0"/>
        <w:adjustRightInd/>
        <w:snapToGrid/>
        <w:spacing w:line="576" w:lineRule="exact"/>
        <w:ind w:left="0" w:right="0" w:firstLine="640" w:firstLineChars="200"/>
        <w:jc w:val="left"/>
        <w:textAlignment w:val="auto"/>
        <w:outlineLvl w:val="9"/>
        <w:rPr>
          <w:rFonts w:hint="eastAsia" w:ascii="仿宋_GB2312" w:eastAsia="仿宋_GB2312" w:cs="仿宋_GB2312"/>
          <w:color w:val="auto"/>
          <w:kern w:val="0"/>
          <w:sz w:val="32"/>
          <w:szCs w:val="22"/>
          <w:lang w:val="en-US" w:eastAsia="zh-CN" w:bidi="en-US"/>
        </w:rPr>
      </w:pPr>
      <w:r>
        <w:rPr>
          <w:rFonts w:hint="eastAsia" w:ascii="仿宋_GB2312" w:eastAsia="仿宋_GB2312" w:cs="仿宋_GB2312"/>
          <w:color w:val="auto"/>
          <w:kern w:val="0"/>
          <w:sz w:val="32"/>
          <w:szCs w:val="22"/>
          <w:lang w:val="en-US" w:eastAsia="zh-CN" w:bidi="en-US"/>
        </w:rPr>
        <w:t>3.加强拟退休人员信息预审公示力度</w:t>
      </w:r>
      <w:r>
        <w:rPr>
          <w:rFonts w:eastAsia="仿宋_GB2312"/>
          <w:sz w:val="32"/>
        </w:rPr>
        <w:t>。</w:t>
      </w:r>
    </w:p>
    <w:p>
      <w:pPr>
        <w:keepNext w:val="0"/>
        <w:keepLines w:val="0"/>
        <w:pageBreakBefore w:val="0"/>
        <w:widowControl w:val="0"/>
        <w:kinsoku/>
        <w:wordWrap/>
        <w:overflowPunct/>
        <w:topLinePunct w:val="0"/>
        <w:autoSpaceDE/>
        <w:bidi w:val="0"/>
        <w:adjustRightInd/>
        <w:snapToGrid/>
        <w:spacing w:line="576" w:lineRule="exact"/>
        <w:ind w:left="0" w:right="0" w:firstLine="640" w:firstLineChars="200"/>
        <w:jc w:val="left"/>
        <w:textAlignment w:val="auto"/>
        <w:outlineLvl w:val="9"/>
        <w:rPr>
          <w:rFonts w:hint="eastAsia" w:ascii="仿宋_GB2312" w:eastAsia="仿宋_GB2312" w:cs="仿宋_GB2312"/>
          <w:color w:val="auto"/>
          <w:kern w:val="0"/>
          <w:sz w:val="32"/>
          <w:szCs w:val="22"/>
          <w:lang w:val="en-US" w:eastAsia="zh-CN" w:bidi="en-US"/>
        </w:rPr>
      </w:pPr>
      <w:r>
        <w:rPr>
          <w:rFonts w:hint="eastAsia" w:ascii="仿宋_GB2312" w:eastAsia="仿宋_GB2312" w:cs="仿宋_GB2312"/>
          <w:color w:val="auto"/>
          <w:kern w:val="0"/>
          <w:sz w:val="32"/>
          <w:szCs w:val="22"/>
          <w:lang w:val="en-US" w:eastAsia="zh-CN" w:bidi="en-US"/>
        </w:rPr>
        <w:t>4.加强基金</w:t>
      </w:r>
      <w:r>
        <w:rPr>
          <w:rFonts w:ascii="仿宋_GB2312" w:eastAsia="仿宋_GB2312" w:cs="仿宋_GB2312"/>
          <w:color w:val="auto"/>
          <w:kern w:val="0"/>
          <w:sz w:val="32"/>
          <w:szCs w:val="22"/>
          <w:lang w:val="en-US" w:eastAsia="zh-CN" w:bidi="en-US"/>
        </w:rPr>
        <w:t>安全</w:t>
      </w:r>
      <w:r>
        <w:rPr>
          <w:rFonts w:hint="eastAsia" w:ascii="仿宋_GB2312" w:eastAsia="仿宋_GB2312" w:cs="仿宋_GB2312"/>
          <w:color w:val="auto"/>
          <w:kern w:val="0"/>
          <w:sz w:val="32"/>
          <w:szCs w:val="22"/>
          <w:lang w:val="en-US" w:eastAsia="zh-CN" w:bidi="en-US"/>
        </w:rPr>
        <w:t>管理，规范经办工作</w:t>
      </w:r>
      <w:r>
        <w:rPr>
          <w:rFonts w:eastAsia="仿宋_GB2312"/>
          <w:sz w:val="32"/>
        </w:rPr>
        <w:t>。</w:t>
      </w:r>
    </w:p>
    <w:p>
      <w:pPr>
        <w:keepNext w:val="0"/>
        <w:keepLines w:val="0"/>
        <w:pageBreakBefore w:val="0"/>
        <w:widowControl w:val="0"/>
        <w:kinsoku/>
        <w:wordWrap/>
        <w:overflowPunct/>
        <w:topLinePunct w:val="0"/>
        <w:autoSpaceDE/>
        <w:autoSpaceDN/>
        <w:bidi w:val="0"/>
        <w:adjustRightInd/>
        <w:snapToGrid/>
        <w:spacing w:line="576" w:lineRule="exact"/>
        <w:ind w:left="0" w:right="0" w:firstLine="640" w:firstLineChars="200"/>
        <w:jc w:val="both"/>
        <w:textAlignment w:val="auto"/>
        <w:outlineLvl w:val="9"/>
        <w:rPr>
          <w:rFonts w:hint="eastAsia" w:ascii="仿宋_GB2312" w:eastAsia="仿宋_GB2312" w:cs="仿宋_GB2312"/>
          <w:color w:val="auto"/>
          <w:kern w:val="0"/>
          <w:sz w:val="32"/>
          <w:szCs w:val="22"/>
          <w:lang w:val="en-US" w:eastAsia="zh-CN" w:bidi="en-US"/>
        </w:rPr>
      </w:pPr>
      <w:r>
        <w:rPr>
          <w:rFonts w:hint="eastAsia" w:ascii="仿宋_GB2312" w:eastAsia="仿宋_GB2312" w:cs="仿宋_GB2312"/>
          <w:color w:val="auto"/>
          <w:kern w:val="0"/>
          <w:sz w:val="32"/>
          <w:szCs w:val="22"/>
          <w:lang w:val="en-US" w:eastAsia="zh-CN" w:bidi="en-US"/>
        </w:rPr>
        <w:t>5.加强退休“中人”待遇发放工作推进力度</w:t>
      </w:r>
      <w:r>
        <w:rPr>
          <w:rFonts w:eastAsia="仿宋_GB2312"/>
          <w:sz w:val="32"/>
        </w:rPr>
        <w:t>。</w:t>
      </w:r>
    </w:p>
    <w:p>
      <w:pPr>
        <w:keepNext w:val="0"/>
        <w:keepLines w:val="0"/>
        <w:pageBreakBefore w:val="0"/>
        <w:widowControl w:val="0"/>
        <w:kinsoku/>
        <w:wordWrap/>
        <w:overflowPunct/>
        <w:topLinePunct w:val="0"/>
        <w:autoSpaceDE/>
        <w:bidi w:val="0"/>
        <w:adjustRightInd/>
        <w:snapToGrid/>
        <w:spacing w:line="576" w:lineRule="exact"/>
        <w:ind w:right="0"/>
        <w:textAlignment w:val="auto"/>
        <w:outlineLvl w:val="9"/>
        <w:rPr>
          <w:rFonts w:ascii="黑体" w:eastAsia="黑体"/>
          <w:sz w:val="32"/>
          <w:szCs w:val="32"/>
          <w:lang w:eastAsia="zh-CN"/>
        </w:rPr>
      </w:pPr>
      <w:r>
        <w:rPr>
          <w:rFonts w:hint="eastAsia" w:ascii="仿宋_GB2312" w:eastAsia="仿宋_GB2312" w:cs="仿宋_GB2312"/>
          <w:color w:val="auto"/>
          <w:kern w:val="0"/>
          <w:sz w:val="32"/>
          <w:szCs w:val="22"/>
          <w:lang w:val="en-US" w:eastAsia="zh-CN" w:bidi="en-US"/>
        </w:rPr>
        <w:t xml:space="preserve">    </w:t>
      </w:r>
      <w:bookmarkStart w:id="0" w:name="_GoBack"/>
      <w:bookmarkEnd w:id="0"/>
      <w:r>
        <w:rPr>
          <w:rFonts w:ascii="黑体" w:eastAsia="黑体"/>
          <w:sz w:val="32"/>
          <w:szCs w:val="32"/>
          <w:lang w:eastAsia="zh-CN"/>
        </w:rPr>
        <w:t>二、部门预算单位构成</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茂县社会保险事业管理局</w:t>
      </w:r>
      <w:r>
        <w:rPr>
          <w:rFonts w:ascii="仿宋_GB2312" w:eastAsia="仿宋_GB2312"/>
          <w:sz w:val="32"/>
          <w:szCs w:val="32"/>
          <w:lang w:eastAsia="zh-CN"/>
        </w:rPr>
        <w:t>属一级预算单位。</w:t>
      </w:r>
    </w:p>
    <w:p>
      <w:pPr>
        <w:pStyle w:val="10"/>
        <w:spacing w:line="560" w:lineRule="exact"/>
        <w:ind w:firstLine="640"/>
        <w:jc w:val="both"/>
        <w:rPr>
          <w:rFonts w:ascii="仿宋_GB2312" w:eastAsia="仿宋_GB2312"/>
          <w:sz w:val="32"/>
          <w:szCs w:val="32"/>
          <w:lang w:eastAsia="zh-CN"/>
        </w:rPr>
      </w:pPr>
      <w:r>
        <w:rPr>
          <w:rFonts w:ascii="黑体" w:eastAsia="黑体"/>
          <w:sz w:val="32"/>
          <w:szCs w:val="32"/>
          <w:lang w:eastAsia="zh-CN"/>
        </w:rPr>
        <w:t>三、收支预算情况说明</w:t>
      </w:r>
    </w:p>
    <w:p>
      <w:pPr>
        <w:pStyle w:val="10"/>
        <w:spacing w:line="560" w:lineRule="exact"/>
        <w:ind w:firstLine="640"/>
        <w:jc w:val="both"/>
        <w:rPr>
          <w:rFonts w:ascii="仿宋_GB2312" w:eastAsia="仿宋_GB2312"/>
          <w:color w:val="auto"/>
          <w:sz w:val="32"/>
          <w:szCs w:val="32"/>
          <w:lang w:val="en-US" w:eastAsia="zh-CN"/>
        </w:rPr>
      </w:pPr>
      <w:r>
        <w:rPr>
          <w:rFonts w:ascii="仿宋_GB2312" w:eastAsia="仿宋_GB2312"/>
          <w:sz w:val="32"/>
          <w:szCs w:val="32"/>
          <w:lang w:eastAsia="zh-CN"/>
        </w:rPr>
        <w:t>按照综合预算的原则，</w:t>
      </w:r>
      <w:r>
        <w:rPr>
          <w:rFonts w:ascii="仿宋_GB2312" w:eastAsia="仿宋_GB2312"/>
          <w:sz w:val="32"/>
          <w:szCs w:val="32"/>
          <w:lang w:val="en-US" w:eastAsia="zh-CN"/>
        </w:rPr>
        <w:t>茂县社会保险事业管理局</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2226417.39</w:t>
      </w:r>
      <w:r>
        <w:rPr>
          <w:rFonts w:ascii="仿宋_GB2312" w:eastAsia="仿宋_GB2312"/>
          <w:sz w:val="32"/>
          <w:szCs w:val="32"/>
          <w:lang w:eastAsia="zh-CN"/>
        </w:rPr>
        <w:t>元；支出包括：社会保障和就业支出</w:t>
      </w:r>
      <w:r>
        <w:rPr>
          <w:rFonts w:hint="eastAsia" w:ascii="仿宋_GB2312" w:eastAsia="仿宋_GB2312"/>
          <w:sz w:val="32"/>
          <w:szCs w:val="32"/>
          <w:lang w:val="en-US" w:eastAsia="zh-CN"/>
        </w:rPr>
        <w:t>1903921.54</w:t>
      </w:r>
      <w:r>
        <w:rPr>
          <w:rFonts w:ascii="仿宋_GB2312" w:eastAsia="仿宋_GB2312"/>
          <w:sz w:val="32"/>
          <w:szCs w:val="32"/>
          <w:lang w:eastAsia="zh-CN"/>
        </w:rPr>
        <w:t>元，卫生健康支出</w:t>
      </w:r>
      <w:r>
        <w:rPr>
          <w:rFonts w:hint="eastAsia" w:ascii="仿宋_GB2312" w:eastAsia="仿宋_GB2312"/>
          <w:sz w:val="32"/>
          <w:szCs w:val="32"/>
          <w:lang w:val="en-US" w:eastAsia="zh-CN"/>
        </w:rPr>
        <w:t>123163.85</w:t>
      </w:r>
      <w:r>
        <w:rPr>
          <w:rFonts w:ascii="仿宋_GB2312" w:eastAsia="仿宋_GB2312"/>
          <w:sz w:val="32"/>
          <w:szCs w:val="32"/>
          <w:lang w:eastAsia="zh-CN"/>
        </w:rPr>
        <w:t>元，</w:t>
      </w:r>
      <w:r>
        <w:rPr>
          <w:rFonts w:ascii="仿宋_GB2312" w:eastAsia="仿宋_GB2312"/>
          <w:sz w:val="32"/>
          <w:szCs w:val="32"/>
          <w:lang w:val="en-US" w:eastAsia="zh-CN"/>
        </w:rPr>
        <w:t>农林水支出8400</w:t>
      </w:r>
      <w:r>
        <w:rPr>
          <w:rFonts w:hint="eastAsia" w:ascii="仿宋_GB2312" w:eastAsia="仿宋_GB2312"/>
          <w:sz w:val="32"/>
          <w:szCs w:val="32"/>
          <w:lang w:val="en-US" w:eastAsia="zh-CN"/>
        </w:rPr>
        <w:t>.00</w:t>
      </w:r>
      <w:r>
        <w:rPr>
          <w:rFonts w:ascii="仿宋_GB2312" w:eastAsia="仿宋_GB2312"/>
          <w:sz w:val="32"/>
          <w:szCs w:val="32"/>
          <w:lang w:val="en-US" w:eastAsia="zh-CN"/>
        </w:rPr>
        <w:t>元</w:t>
      </w:r>
      <w:r>
        <w:rPr>
          <w:rFonts w:ascii="仿宋_GB2312" w:eastAsia="仿宋_GB2312"/>
          <w:sz w:val="32"/>
          <w:szCs w:val="32"/>
          <w:lang w:eastAsia="zh-CN"/>
        </w:rPr>
        <w:t>，住房保障支出</w:t>
      </w:r>
      <w:r>
        <w:rPr>
          <w:rFonts w:hint="eastAsia" w:ascii="仿宋_GB2312" w:eastAsia="仿宋_GB2312"/>
          <w:sz w:val="32"/>
          <w:szCs w:val="32"/>
          <w:lang w:val="en-US" w:eastAsia="zh-CN"/>
        </w:rPr>
        <w:t>190932.00</w:t>
      </w:r>
      <w:r>
        <w:rPr>
          <w:rFonts w:ascii="仿宋_GB2312" w:eastAsia="仿宋_GB2312"/>
          <w:sz w:val="32"/>
          <w:szCs w:val="32"/>
          <w:lang w:eastAsia="zh-CN"/>
        </w:rPr>
        <w:t>元。</w:t>
      </w:r>
      <w:r>
        <w:rPr>
          <w:rFonts w:ascii="仿宋_GB2312" w:eastAsia="仿宋_GB2312"/>
          <w:sz w:val="32"/>
          <w:szCs w:val="32"/>
          <w:lang w:val="en-US" w:eastAsia="zh-CN"/>
        </w:rPr>
        <w:t>茂县社会保险事业管理局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年收支总预算</w:t>
      </w:r>
      <w:r>
        <w:rPr>
          <w:rFonts w:hint="eastAsia" w:ascii="仿宋_GB2312" w:eastAsia="仿宋_GB2312"/>
          <w:sz w:val="32"/>
          <w:szCs w:val="32"/>
          <w:lang w:val="en-US" w:eastAsia="zh-CN"/>
        </w:rPr>
        <w:t>2226417.39</w:t>
      </w:r>
      <w:r>
        <w:rPr>
          <w:rFonts w:ascii="仿宋_GB2312" w:eastAsia="仿宋_GB2312"/>
          <w:sz w:val="32"/>
          <w:szCs w:val="32"/>
          <w:lang w:eastAsia="zh-CN"/>
        </w:rPr>
        <w:t>元,</w:t>
      </w:r>
      <w:r>
        <w:rPr>
          <w:rFonts w:ascii="仿宋_GB2312" w:eastAsia="仿宋_GB2312"/>
          <w:color w:val="auto"/>
          <w:sz w:val="32"/>
          <w:szCs w:val="32"/>
          <w:lang w:eastAsia="zh-CN"/>
        </w:rPr>
        <w:t>比20</w:t>
      </w:r>
      <w:r>
        <w:rPr>
          <w:rFonts w:ascii="仿宋_GB2312" w:eastAsia="仿宋_GB2312"/>
          <w:color w:val="auto"/>
          <w:sz w:val="32"/>
          <w:szCs w:val="32"/>
          <w:lang w:val="en-US" w:eastAsia="zh-CN"/>
        </w:rPr>
        <w:t>2</w:t>
      </w:r>
      <w:r>
        <w:rPr>
          <w:rFonts w:hint="eastAsia" w:ascii="仿宋_GB2312" w:eastAsia="仿宋_GB2312"/>
          <w:color w:val="auto"/>
          <w:sz w:val="32"/>
          <w:szCs w:val="32"/>
          <w:lang w:val="en-US" w:eastAsia="zh-CN"/>
        </w:rPr>
        <w:t>1</w:t>
      </w:r>
      <w:r>
        <w:rPr>
          <w:rFonts w:ascii="仿宋_GB2312" w:eastAsia="仿宋_GB2312"/>
          <w:color w:val="auto"/>
          <w:sz w:val="32"/>
          <w:szCs w:val="32"/>
          <w:lang w:eastAsia="zh-CN"/>
        </w:rPr>
        <w:t>年收支预算总数</w:t>
      </w:r>
      <w:r>
        <w:rPr>
          <w:rFonts w:hint="eastAsia" w:ascii="仿宋_GB2312" w:eastAsia="仿宋_GB2312"/>
          <w:color w:val="auto"/>
          <w:sz w:val="32"/>
          <w:szCs w:val="32"/>
          <w:lang w:val="en-US" w:eastAsia="zh-CN"/>
        </w:rPr>
        <w:t>减少426697.61</w:t>
      </w:r>
      <w:r>
        <w:rPr>
          <w:rFonts w:ascii="仿宋_GB2312" w:eastAsia="仿宋_GB2312"/>
          <w:color w:val="auto"/>
          <w:sz w:val="32"/>
          <w:szCs w:val="32"/>
          <w:lang w:eastAsia="zh-CN"/>
        </w:rPr>
        <w:t>元，主要原因:</w:t>
      </w:r>
      <w:r>
        <w:rPr>
          <w:rFonts w:hint="eastAsia" w:ascii="仿宋_GB2312" w:eastAsia="仿宋_GB2312"/>
          <w:color w:val="auto"/>
          <w:sz w:val="32"/>
          <w:szCs w:val="32"/>
          <w:lang w:val="en-US" w:eastAsia="zh-CN"/>
        </w:rPr>
        <w:t>人员减少</w:t>
      </w:r>
      <w:r>
        <w:rPr>
          <w:rFonts w:ascii="仿宋_GB2312" w:eastAsia="仿宋_GB2312"/>
          <w:color w:val="auto"/>
          <w:sz w:val="32"/>
          <w:szCs w:val="32"/>
          <w:lang w:val="en-US" w:eastAsia="zh-CN"/>
        </w:rPr>
        <w:t>。</w:t>
      </w:r>
    </w:p>
    <w:p>
      <w:pPr>
        <w:pStyle w:val="10"/>
        <w:spacing w:line="560" w:lineRule="exact"/>
        <w:ind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pStyle w:val="10"/>
        <w:keepNext w:val="0"/>
        <w:keepLines w:val="0"/>
        <w:pageBreakBefore w:val="0"/>
        <w:widowControl/>
        <w:suppressAutoHyphens w:val="0"/>
        <w:overflowPunct w:val="0"/>
        <w:bidi w:val="0"/>
        <w:snapToGrid/>
        <w:spacing w:line="560" w:lineRule="exact"/>
        <w:ind w:firstLine="0"/>
        <w:jc w:val="both"/>
        <w:textAlignment w:val="auto"/>
        <w:rPr>
          <w:rFonts w:ascii="仿宋_GB2312" w:eastAsia="仿宋_GB2312"/>
          <w:sz w:val="32"/>
          <w:szCs w:val="32"/>
          <w:lang w:eastAsia="zh-CN"/>
        </w:rPr>
      </w:pPr>
      <w:r>
        <w:rPr>
          <w:rFonts w:ascii="仿宋_GB2312" w:eastAsia="仿宋_GB2312"/>
          <w:sz w:val="32"/>
          <w:szCs w:val="32"/>
          <w:lang w:eastAsia="zh-CN"/>
        </w:rPr>
        <w:t>　　202</w:t>
      </w:r>
      <w:r>
        <w:rPr>
          <w:rFonts w:hint="eastAsia" w:ascii="仿宋_GB2312" w:eastAsia="仿宋_GB2312"/>
          <w:sz w:val="32"/>
          <w:szCs w:val="32"/>
          <w:lang w:val="en-US" w:eastAsia="zh-CN"/>
        </w:rPr>
        <w:t>2</w:t>
      </w:r>
      <w:r>
        <w:rPr>
          <w:rFonts w:ascii="仿宋_GB2312" w:eastAsia="仿宋_GB2312"/>
          <w:sz w:val="32"/>
          <w:szCs w:val="32"/>
          <w:lang w:eastAsia="zh-CN"/>
        </w:rPr>
        <w:t>年收入预算</w:t>
      </w:r>
      <w:r>
        <w:rPr>
          <w:rFonts w:hint="eastAsia" w:ascii="仿宋_GB2312" w:eastAsia="仿宋_GB2312"/>
          <w:sz w:val="32"/>
          <w:szCs w:val="32"/>
          <w:lang w:val="en-US" w:eastAsia="zh-CN"/>
        </w:rPr>
        <w:t>2226417.39</w:t>
      </w:r>
      <w:r>
        <w:rPr>
          <w:rFonts w:ascii="仿宋_GB2312" w:eastAsia="仿宋_GB2312"/>
          <w:sz w:val="32"/>
          <w:szCs w:val="32"/>
          <w:lang w:eastAsia="zh-CN"/>
        </w:rPr>
        <w:t>元；一般公共预算拨款收入</w:t>
      </w:r>
      <w:r>
        <w:rPr>
          <w:rFonts w:hint="eastAsia" w:ascii="仿宋_GB2312" w:eastAsia="仿宋_GB2312"/>
          <w:sz w:val="32"/>
          <w:szCs w:val="32"/>
          <w:lang w:val="en-US" w:eastAsia="zh-CN"/>
        </w:rPr>
        <w:t>2226417.39</w:t>
      </w:r>
      <w:r>
        <w:rPr>
          <w:rFonts w:ascii="仿宋_GB2312" w:eastAsia="仿宋_GB2312"/>
          <w:sz w:val="32"/>
          <w:szCs w:val="32"/>
          <w:lang w:eastAsia="zh-CN"/>
        </w:rPr>
        <w:t>元，占</w:t>
      </w:r>
      <w:r>
        <w:rPr>
          <w:rFonts w:ascii="仿宋_GB2312" w:eastAsia="仿宋_GB2312"/>
          <w:sz w:val="32"/>
          <w:szCs w:val="32"/>
          <w:lang w:val="en-US" w:eastAsia="zh-CN"/>
        </w:rPr>
        <w:t>100</w:t>
      </w:r>
      <w:r>
        <w:rPr>
          <w:rFonts w:ascii="仿宋_GB2312" w:eastAsia="仿宋_GB2312"/>
          <w:sz w:val="32"/>
          <w:szCs w:val="32"/>
          <w:lang w:eastAsia="zh-CN"/>
        </w:rPr>
        <w:t>%。</w:t>
      </w:r>
    </w:p>
    <w:p>
      <w:pPr>
        <w:pStyle w:val="10"/>
        <w:spacing w:line="560" w:lineRule="exact"/>
        <w:ind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（二）支出预算情况</w:t>
      </w:r>
    </w:p>
    <w:p>
      <w:pPr>
        <w:pStyle w:val="10"/>
        <w:keepNext w:val="0"/>
        <w:keepLines w:val="0"/>
        <w:pageBreakBefore w:val="0"/>
        <w:widowControl/>
        <w:suppressAutoHyphens w:val="0"/>
        <w:overflowPunct w:val="0"/>
        <w:bidi w:val="0"/>
        <w:snapToGrid/>
        <w:spacing w:line="560" w:lineRule="exact"/>
        <w:ind w:firstLine="0"/>
        <w:jc w:val="both"/>
        <w:textAlignment w:val="auto"/>
        <w:rPr>
          <w:rFonts w:ascii="仿宋_GB2312" w:eastAsia="仿宋_GB2312"/>
          <w:vanish/>
          <w:sz w:val="32"/>
          <w:szCs w:val="32"/>
          <w:lang w:eastAsia="zh-CN"/>
        </w:rPr>
      </w:pPr>
      <w:r>
        <w:rPr>
          <w:rFonts w:ascii="仿宋_GB2312" w:eastAsia="仿宋_GB2312"/>
          <w:sz w:val="32"/>
          <w:szCs w:val="32"/>
          <w:lang w:eastAsia="zh-CN"/>
        </w:rPr>
        <w:t>　　</w:t>
      </w:r>
      <w:r>
        <w:rPr>
          <w:rFonts w:hint="eastAsia" w:ascii="仿宋_GB2312" w:eastAsia="仿宋_GB2312"/>
          <w:sz w:val="32"/>
          <w:szCs w:val="32"/>
          <w:lang w:val="en-US" w:eastAsia="zh-CN"/>
        </w:rPr>
        <w:t>2022</w:t>
      </w:r>
      <w:r>
        <w:rPr>
          <w:rFonts w:ascii="仿宋_GB2312" w:eastAsia="仿宋_GB2312"/>
          <w:sz w:val="32"/>
          <w:szCs w:val="32"/>
          <w:lang w:eastAsia="zh-CN"/>
        </w:rPr>
        <w:t>年支出预算</w:t>
      </w:r>
      <w:r>
        <w:rPr>
          <w:rFonts w:hint="eastAsia" w:ascii="仿宋_GB2312" w:eastAsia="仿宋_GB2312"/>
          <w:sz w:val="32"/>
          <w:szCs w:val="32"/>
          <w:lang w:val="en-US" w:eastAsia="zh-CN"/>
        </w:rPr>
        <w:t>2226417.39</w:t>
      </w:r>
      <w:r>
        <w:rPr>
          <w:rFonts w:ascii="仿宋_GB2312" w:eastAsia="仿宋_GB2312"/>
          <w:sz w:val="32"/>
          <w:szCs w:val="32"/>
          <w:lang w:eastAsia="zh-CN"/>
        </w:rPr>
        <w:t>元，其中：基本支出</w:t>
      </w:r>
      <w:r>
        <w:rPr>
          <w:rFonts w:hint="eastAsia" w:ascii="仿宋_GB2312" w:eastAsia="仿宋_GB2312"/>
          <w:sz w:val="32"/>
          <w:szCs w:val="32"/>
          <w:lang w:val="en-US" w:eastAsia="zh-CN"/>
        </w:rPr>
        <w:t>2218017.39</w:t>
      </w:r>
      <w:r>
        <w:rPr>
          <w:rFonts w:ascii="仿宋_GB2312" w:eastAsia="仿宋_GB2312"/>
          <w:sz w:val="32"/>
          <w:szCs w:val="32"/>
          <w:lang w:eastAsia="zh-CN"/>
        </w:rPr>
        <w:t>元，占</w:t>
      </w:r>
      <w:r>
        <w:rPr>
          <w:rFonts w:ascii="仿宋_GB2312" w:eastAsia="仿宋_GB2312"/>
          <w:sz w:val="32"/>
          <w:szCs w:val="32"/>
          <w:lang w:val="en-US" w:eastAsia="zh-CN"/>
        </w:rPr>
        <w:t>99.6</w:t>
      </w:r>
      <w:r>
        <w:rPr>
          <w:rFonts w:hint="eastAsia" w:ascii="仿宋_GB2312" w:eastAsia="仿宋_GB2312"/>
          <w:sz w:val="32"/>
          <w:szCs w:val="32"/>
          <w:lang w:val="en-US" w:eastAsia="zh-CN"/>
        </w:rPr>
        <w:t>2</w:t>
      </w:r>
      <w:r>
        <w:rPr>
          <w:rFonts w:ascii="仿宋_GB2312" w:eastAsia="仿宋_GB2312"/>
          <w:sz w:val="32"/>
          <w:szCs w:val="32"/>
          <w:lang w:eastAsia="zh-CN"/>
        </w:rPr>
        <w:t>%，项目支出</w:t>
      </w:r>
      <w:r>
        <w:rPr>
          <w:rFonts w:ascii="仿宋_GB2312" w:eastAsia="仿宋_GB2312"/>
          <w:sz w:val="32"/>
          <w:szCs w:val="32"/>
          <w:lang w:val="en-US" w:eastAsia="zh-CN"/>
        </w:rPr>
        <w:t>8400</w:t>
      </w:r>
      <w:r>
        <w:rPr>
          <w:rFonts w:hint="eastAsia" w:ascii="仿宋_GB2312" w:eastAsia="仿宋_GB2312"/>
          <w:sz w:val="32"/>
          <w:szCs w:val="32"/>
          <w:lang w:val="en-US" w:eastAsia="zh-CN"/>
        </w:rPr>
        <w:t>.00</w:t>
      </w:r>
      <w:r>
        <w:rPr>
          <w:rFonts w:ascii="仿宋_GB2312" w:eastAsia="仿宋_GB2312"/>
          <w:sz w:val="32"/>
          <w:szCs w:val="32"/>
          <w:lang w:eastAsia="zh-CN"/>
        </w:rPr>
        <w:t>元，占</w:t>
      </w:r>
      <w:r>
        <w:rPr>
          <w:rFonts w:ascii="仿宋_GB2312" w:eastAsia="仿宋_GB2312"/>
          <w:sz w:val="32"/>
          <w:szCs w:val="32"/>
          <w:lang w:val="en-US" w:eastAsia="zh-CN"/>
        </w:rPr>
        <w:t>0.3</w:t>
      </w:r>
      <w:r>
        <w:rPr>
          <w:rFonts w:hint="eastAsia" w:ascii="仿宋_GB2312" w:eastAsia="仿宋_GB2312"/>
          <w:sz w:val="32"/>
          <w:szCs w:val="32"/>
          <w:lang w:val="en-US" w:eastAsia="zh-CN"/>
        </w:rPr>
        <w:t>8</w:t>
      </w:r>
      <w:r>
        <w:rPr>
          <w:rFonts w:ascii="仿宋_GB2312" w:eastAsia="仿宋_GB2312"/>
          <w:sz w:val="32"/>
          <w:szCs w:val="32"/>
          <w:lang w:eastAsia="zh-CN"/>
        </w:rPr>
        <w:t>%。</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黑体" w:eastAsia="黑体"/>
          <w:b/>
          <w:sz w:val="32"/>
          <w:szCs w:val="32"/>
          <w:lang w:eastAsia="zh-CN"/>
        </w:rPr>
      </w:pPr>
      <w:r>
        <w:rPr>
          <w:rFonts w:ascii="黑体" w:eastAsia="黑体"/>
          <w:b/>
          <w:sz w:val="32"/>
          <w:szCs w:val="32"/>
          <w:lang w:eastAsia="zh-CN"/>
        </w:rPr>
        <w:t xml:space="preserve"> </w:t>
      </w:r>
    </w:p>
    <w:p>
      <w:pPr>
        <w:pStyle w:val="10"/>
        <w:spacing w:line="560" w:lineRule="exact"/>
        <w:ind w:firstLine="640"/>
        <w:jc w:val="both"/>
        <w:rPr>
          <w:rFonts w:ascii="黑体" w:eastAsia="黑体"/>
          <w:sz w:val="32"/>
          <w:szCs w:val="32"/>
          <w:lang w:eastAsia="zh-CN"/>
        </w:rPr>
      </w:pPr>
      <w:r>
        <w:rPr>
          <w:rFonts w:ascii="黑体" w:eastAsia="黑体"/>
          <w:sz w:val="32"/>
          <w:szCs w:val="32"/>
          <w:lang w:eastAsia="zh-CN"/>
        </w:rPr>
        <w:t>四、财政拨款收支预算情况说明</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color w:val="auto"/>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2226417.39</w:t>
      </w:r>
      <w:r>
        <w:rPr>
          <w:rFonts w:ascii="仿宋_GB2312" w:eastAsia="仿宋_GB2312"/>
          <w:sz w:val="32"/>
          <w:szCs w:val="32"/>
          <w:lang w:eastAsia="zh-CN"/>
        </w:rPr>
        <w:t>元,</w:t>
      </w:r>
      <w:r>
        <w:rPr>
          <w:rFonts w:ascii="仿宋_GB2312" w:eastAsia="仿宋_GB2312"/>
          <w:color w:val="auto"/>
          <w:sz w:val="32"/>
          <w:szCs w:val="32"/>
          <w:lang w:eastAsia="zh-CN"/>
        </w:rPr>
        <w:t>比202</w:t>
      </w:r>
      <w:r>
        <w:rPr>
          <w:rFonts w:hint="eastAsia" w:ascii="仿宋_GB2312" w:eastAsia="仿宋_GB2312"/>
          <w:color w:val="auto"/>
          <w:sz w:val="32"/>
          <w:szCs w:val="32"/>
          <w:lang w:val="en-US" w:eastAsia="zh-CN"/>
        </w:rPr>
        <w:t>1</w:t>
      </w:r>
      <w:r>
        <w:rPr>
          <w:rFonts w:ascii="仿宋_GB2312" w:eastAsia="仿宋_GB2312"/>
          <w:color w:val="auto"/>
          <w:sz w:val="32"/>
          <w:szCs w:val="32"/>
          <w:lang w:eastAsia="zh-CN"/>
        </w:rPr>
        <w:t>年收支预算总数</w:t>
      </w:r>
      <w:r>
        <w:rPr>
          <w:rFonts w:hint="eastAsia" w:ascii="仿宋_GB2312" w:eastAsia="仿宋_GB2312"/>
          <w:color w:val="auto"/>
          <w:sz w:val="32"/>
          <w:szCs w:val="32"/>
          <w:lang w:val="en-US" w:eastAsia="zh-CN"/>
        </w:rPr>
        <w:t>减少426697.61</w:t>
      </w:r>
      <w:r>
        <w:rPr>
          <w:rFonts w:ascii="仿宋_GB2312" w:eastAsia="仿宋_GB2312"/>
          <w:color w:val="auto"/>
          <w:sz w:val="32"/>
          <w:szCs w:val="32"/>
          <w:lang w:eastAsia="zh-CN"/>
        </w:rPr>
        <w:t>元，主要原因:</w:t>
      </w:r>
      <w:r>
        <w:rPr>
          <w:rFonts w:hint="eastAsia" w:ascii="仿宋_GB2312" w:eastAsia="仿宋_GB2312"/>
          <w:color w:val="auto"/>
          <w:sz w:val="32"/>
          <w:szCs w:val="32"/>
          <w:lang w:val="en-US" w:eastAsia="zh-CN"/>
        </w:rPr>
        <w:t>人员减少</w:t>
      </w:r>
      <w:r>
        <w:rPr>
          <w:rFonts w:ascii="仿宋_GB2312" w:eastAsia="仿宋_GB2312"/>
          <w:color w:val="auto"/>
          <w:sz w:val="32"/>
          <w:szCs w:val="32"/>
          <w:lang w:eastAsia="zh-CN"/>
        </w:rPr>
        <w:t>。</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2226417.39</w:t>
      </w:r>
      <w:r>
        <w:rPr>
          <w:rFonts w:ascii="仿宋_GB2312" w:eastAsia="仿宋_GB2312"/>
          <w:sz w:val="32"/>
          <w:szCs w:val="32"/>
          <w:lang w:eastAsia="zh-CN"/>
        </w:rPr>
        <w:t>元。</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eastAsia="zh-CN"/>
        </w:rPr>
        <w:t>支出包括：社会保障和就业支出</w:t>
      </w:r>
      <w:r>
        <w:rPr>
          <w:rFonts w:hint="eastAsia" w:ascii="仿宋_GB2312" w:eastAsia="仿宋_GB2312"/>
          <w:sz w:val="32"/>
          <w:szCs w:val="32"/>
          <w:lang w:val="en-US" w:eastAsia="zh-CN"/>
        </w:rPr>
        <w:t>1903921.54</w:t>
      </w:r>
      <w:r>
        <w:rPr>
          <w:rFonts w:ascii="仿宋_GB2312" w:eastAsia="仿宋_GB2312"/>
          <w:sz w:val="32"/>
          <w:szCs w:val="32"/>
          <w:lang w:eastAsia="zh-CN"/>
        </w:rPr>
        <w:t>元，卫生健康支出</w:t>
      </w:r>
      <w:r>
        <w:rPr>
          <w:rFonts w:hint="eastAsia" w:ascii="仿宋_GB2312" w:eastAsia="仿宋_GB2312"/>
          <w:sz w:val="32"/>
          <w:szCs w:val="32"/>
          <w:lang w:val="en-US" w:eastAsia="zh-CN"/>
        </w:rPr>
        <w:t>123163.85</w:t>
      </w:r>
      <w:r>
        <w:rPr>
          <w:rFonts w:ascii="仿宋_GB2312" w:eastAsia="仿宋_GB2312"/>
          <w:sz w:val="32"/>
          <w:szCs w:val="32"/>
          <w:lang w:eastAsia="zh-CN"/>
        </w:rPr>
        <w:t>元，</w:t>
      </w:r>
      <w:r>
        <w:rPr>
          <w:rFonts w:ascii="仿宋_GB2312" w:eastAsia="仿宋_GB2312"/>
          <w:sz w:val="32"/>
          <w:szCs w:val="32"/>
          <w:lang w:val="en-US" w:eastAsia="zh-CN"/>
        </w:rPr>
        <w:t>农林水支出8400</w:t>
      </w:r>
      <w:r>
        <w:rPr>
          <w:rFonts w:hint="eastAsia" w:ascii="仿宋_GB2312" w:eastAsia="仿宋_GB2312"/>
          <w:sz w:val="32"/>
          <w:szCs w:val="32"/>
          <w:lang w:val="en-US" w:eastAsia="zh-CN"/>
        </w:rPr>
        <w:t>.00</w:t>
      </w:r>
      <w:r>
        <w:rPr>
          <w:rFonts w:ascii="仿宋_GB2312" w:eastAsia="仿宋_GB2312"/>
          <w:sz w:val="32"/>
          <w:szCs w:val="32"/>
          <w:lang w:val="en-US" w:eastAsia="zh-CN"/>
        </w:rPr>
        <w:t>元</w:t>
      </w:r>
      <w:r>
        <w:rPr>
          <w:rFonts w:hint="eastAsia" w:ascii="仿宋_GB2312" w:eastAsia="仿宋_GB2312"/>
          <w:sz w:val="32"/>
          <w:szCs w:val="32"/>
          <w:lang w:val="en-US" w:eastAsia="zh-CN"/>
        </w:rPr>
        <w:t>，</w:t>
      </w:r>
      <w:r>
        <w:rPr>
          <w:rFonts w:ascii="仿宋_GB2312" w:eastAsia="仿宋_GB2312"/>
          <w:sz w:val="32"/>
          <w:szCs w:val="32"/>
          <w:lang w:eastAsia="zh-CN"/>
        </w:rPr>
        <w:t>住房保障支出</w:t>
      </w:r>
      <w:r>
        <w:rPr>
          <w:rFonts w:hint="eastAsia" w:ascii="仿宋_GB2312" w:eastAsia="仿宋_GB2312"/>
          <w:sz w:val="32"/>
          <w:szCs w:val="32"/>
          <w:lang w:val="en-US" w:eastAsia="zh-CN"/>
        </w:rPr>
        <w:t>190932.00</w:t>
      </w:r>
      <w:r>
        <w:rPr>
          <w:rFonts w:ascii="仿宋_GB2312" w:eastAsia="仿宋_GB2312"/>
          <w:sz w:val="32"/>
          <w:szCs w:val="32"/>
          <w:lang w:eastAsia="zh-CN"/>
        </w:rPr>
        <w:t>元。</w:t>
      </w:r>
    </w:p>
    <w:p>
      <w:pPr>
        <w:pStyle w:val="10"/>
        <w:spacing w:line="560" w:lineRule="exact"/>
        <w:ind w:firstLine="640"/>
        <w:jc w:val="both"/>
        <w:rPr>
          <w:rFonts w:ascii="黑体" w:eastAsia="黑体"/>
          <w:sz w:val="32"/>
          <w:szCs w:val="32"/>
          <w:lang w:eastAsia="zh-CN"/>
        </w:rPr>
      </w:pPr>
      <w:r>
        <w:rPr>
          <w:rFonts w:ascii="黑体" w:eastAsia="黑体"/>
          <w:sz w:val="32"/>
          <w:szCs w:val="32"/>
          <w:lang w:eastAsia="zh-CN"/>
        </w:rPr>
        <w:t>五、一般公共预算当年拨款情况说明</w:t>
      </w:r>
    </w:p>
    <w:p>
      <w:pPr>
        <w:pStyle w:val="10"/>
        <w:ind w:firstLine="0"/>
        <w:jc w:val="both"/>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color w:val="auto"/>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2226417.39</w:t>
      </w:r>
      <w:r>
        <w:rPr>
          <w:rFonts w:ascii="仿宋_GB2312" w:eastAsia="仿宋_GB2312"/>
          <w:sz w:val="32"/>
          <w:szCs w:val="32"/>
          <w:lang w:eastAsia="zh-CN"/>
        </w:rPr>
        <w:t>元,</w:t>
      </w:r>
      <w:r>
        <w:rPr>
          <w:rFonts w:ascii="仿宋_GB2312" w:eastAsia="仿宋_GB2312"/>
          <w:color w:val="auto"/>
          <w:sz w:val="32"/>
          <w:szCs w:val="32"/>
          <w:lang w:eastAsia="zh-CN"/>
        </w:rPr>
        <w:t>比202</w:t>
      </w:r>
      <w:r>
        <w:rPr>
          <w:rFonts w:hint="eastAsia" w:ascii="仿宋_GB2312" w:eastAsia="仿宋_GB2312"/>
          <w:color w:val="auto"/>
          <w:sz w:val="32"/>
          <w:szCs w:val="32"/>
          <w:lang w:val="en-US" w:eastAsia="zh-CN"/>
        </w:rPr>
        <w:t>1</w:t>
      </w:r>
      <w:r>
        <w:rPr>
          <w:rFonts w:ascii="仿宋_GB2312" w:eastAsia="仿宋_GB2312"/>
          <w:color w:val="auto"/>
          <w:sz w:val="32"/>
          <w:szCs w:val="32"/>
          <w:lang w:eastAsia="zh-CN"/>
        </w:rPr>
        <w:t>年预算总数</w:t>
      </w:r>
      <w:r>
        <w:rPr>
          <w:rFonts w:hint="eastAsia" w:ascii="仿宋_GB2312" w:eastAsia="仿宋_GB2312"/>
          <w:color w:val="auto"/>
          <w:sz w:val="32"/>
          <w:szCs w:val="32"/>
          <w:lang w:val="en-US" w:eastAsia="zh-CN"/>
        </w:rPr>
        <w:t>减少426697.61</w:t>
      </w:r>
      <w:r>
        <w:rPr>
          <w:rFonts w:ascii="仿宋_GB2312" w:eastAsia="仿宋_GB2312"/>
          <w:color w:val="auto"/>
          <w:sz w:val="32"/>
          <w:szCs w:val="32"/>
          <w:lang w:eastAsia="zh-CN"/>
        </w:rPr>
        <w:t>元，主要原因:</w:t>
      </w:r>
      <w:r>
        <w:rPr>
          <w:rFonts w:hint="eastAsia" w:ascii="仿宋_GB2312" w:eastAsia="仿宋_GB2312"/>
          <w:color w:val="auto"/>
          <w:sz w:val="32"/>
          <w:szCs w:val="32"/>
          <w:lang w:val="en-US" w:eastAsia="zh-CN"/>
        </w:rPr>
        <w:t>人员减少</w:t>
      </w:r>
      <w:r>
        <w:rPr>
          <w:rFonts w:ascii="仿宋_GB2312" w:eastAsia="仿宋_GB2312"/>
          <w:color w:val="auto"/>
          <w:sz w:val="32"/>
          <w:szCs w:val="32"/>
          <w:lang w:eastAsia="zh-CN"/>
        </w:rPr>
        <w:t>。</w:t>
      </w:r>
    </w:p>
    <w:p>
      <w:pPr>
        <w:pStyle w:val="10"/>
        <w:ind w:firstLine="0"/>
        <w:jc w:val="both"/>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val="en-US" w:eastAsia="zh-CN"/>
        </w:rPr>
        <w:t>1903921.54</w:t>
      </w:r>
      <w:r>
        <w:rPr>
          <w:rFonts w:ascii="仿宋_GB2312" w:eastAsia="仿宋_GB2312"/>
          <w:sz w:val="32"/>
          <w:szCs w:val="32"/>
          <w:lang w:eastAsia="zh-CN"/>
        </w:rPr>
        <w:t>元，占</w:t>
      </w:r>
      <w:r>
        <w:rPr>
          <w:rFonts w:ascii="仿宋_GB2312" w:eastAsia="仿宋_GB2312"/>
          <w:sz w:val="32"/>
          <w:szCs w:val="32"/>
          <w:lang w:val="en-US" w:eastAsia="zh-CN"/>
        </w:rPr>
        <w:t>8</w:t>
      </w:r>
      <w:r>
        <w:rPr>
          <w:rFonts w:hint="eastAsia" w:ascii="仿宋_GB2312" w:eastAsia="仿宋_GB2312"/>
          <w:sz w:val="32"/>
          <w:szCs w:val="32"/>
          <w:lang w:val="en-US" w:eastAsia="zh-CN"/>
        </w:rPr>
        <w:t>5.52</w:t>
      </w:r>
      <w:r>
        <w:rPr>
          <w:rFonts w:ascii="仿宋_GB2312" w:eastAsia="仿宋_GB2312"/>
          <w:sz w:val="32"/>
          <w:szCs w:val="32"/>
          <w:lang w:eastAsia="zh-CN"/>
        </w:rPr>
        <w:t>%；卫生健康支出</w:t>
      </w:r>
      <w:r>
        <w:rPr>
          <w:rFonts w:hint="eastAsia" w:ascii="仿宋_GB2312" w:eastAsia="仿宋_GB2312"/>
          <w:sz w:val="32"/>
          <w:szCs w:val="32"/>
          <w:lang w:val="en-US" w:eastAsia="zh-CN"/>
        </w:rPr>
        <w:t>123163.85</w:t>
      </w:r>
      <w:r>
        <w:rPr>
          <w:rFonts w:ascii="仿宋_GB2312" w:eastAsia="仿宋_GB2312"/>
          <w:sz w:val="32"/>
          <w:szCs w:val="32"/>
          <w:lang w:eastAsia="zh-CN"/>
        </w:rPr>
        <w:t>万元，占</w:t>
      </w:r>
      <w:r>
        <w:rPr>
          <w:rFonts w:ascii="仿宋_GB2312" w:eastAsia="仿宋_GB2312"/>
          <w:sz w:val="32"/>
          <w:szCs w:val="32"/>
          <w:lang w:val="en-US" w:eastAsia="zh-CN"/>
        </w:rPr>
        <w:t>5.</w:t>
      </w:r>
      <w:r>
        <w:rPr>
          <w:rFonts w:hint="eastAsia" w:ascii="仿宋_GB2312" w:eastAsia="仿宋_GB2312"/>
          <w:sz w:val="32"/>
          <w:szCs w:val="32"/>
          <w:lang w:val="en-US" w:eastAsia="zh-CN"/>
        </w:rPr>
        <w:t>53</w:t>
      </w:r>
      <w:r>
        <w:rPr>
          <w:rFonts w:ascii="仿宋_GB2312" w:eastAsia="仿宋_GB2312"/>
          <w:sz w:val="32"/>
          <w:szCs w:val="32"/>
          <w:lang w:eastAsia="zh-CN"/>
        </w:rPr>
        <w:t>%；</w:t>
      </w:r>
      <w:r>
        <w:rPr>
          <w:rFonts w:ascii="仿宋_GB2312" w:eastAsia="仿宋_GB2312"/>
          <w:sz w:val="32"/>
          <w:szCs w:val="32"/>
          <w:lang w:val="en-US" w:eastAsia="zh-CN"/>
        </w:rPr>
        <w:t>农林水支出8400</w:t>
      </w:r>
      <w:r>
        <w:rPr>
          <w:rFonts w:hint="eastAsia" w:ascii="仿宋_GB2312" w:eastAsia="仿宋_GB2312"/>
          <w:sz w:val="32"/>
          <w:szCs w:val="32"/>
          <w:lang w:val="en-US" w:eastAsia="zh-CN"/>
        </w:rPr>
        <w:t>.00</w:t>
      </w:r>
      <w:r>
        <w:rPr>
          <w:rFonts w:ascii="仿宋_GB2312" w:eastAsia="仿宋_GB2312"/>
          <w:sz w:val="32"/>
          <w:szCs w:val="32"/>
          <w:lang w:val="en-US" w:eastAsia="zh-CN"/>
        </w:rPr>
        <w:t>元，</w:t>
      </w:r>
      <w:r>
        <w:rPr>
          <w:rFonts w:ascii="仿宋_GB2312" w:eastAsia="仿宋_GB2312"/>
          <w:sz w:val="32"/>
          <w:szCs w:val="32"/>
          <w:lang w:eastAsia="zh-CN"/>
        </w:rPr>
        <w:t>占</w:t>
      </w:r>
      <w:r>
        <w:rPr>
          <w:rFonts w:ascii="仿宋_GB2312" w:eastAsia="仿宋_GB2312"/>
          <w:sz w:val="32"/>
          <w:szCs w:val="32"/>
          <w:lang w:val="en-US" w:eastAsia="zh-CN"/>
        </w:rPr>
        <w:t>0.3</w:t>
      </w:r>
      <w:r>
        <w:rPr>
          <w:rFonts w:hint="eastAsia" w:ascii="仿宋_GB2312" w:eastAsia="仿宋_GB2312"/>
          <w:sz w:val="32"/>
          <w:szCs w:val="32"/>
          <w:lang w:val="en-US" w:eastAsia="zh-CN"/>
        </w:rPr>
        <w:t>8</w:t>
      </w:r>
      <w:r>
        <w:rPr>
          <w:rFonts w:ascii="仿宋_GB2312" w:eastAsia="仿宋_GB2312"/>
          <w:sz w:val="32"/>
          <w:szCs w:val="32"/>
          <w:lang w:eastAsia="zh-CN"/>
        </w:rPr>
        <w:t>%</w:t>
      </w:r>
      <w:r>
        <w:rPr>
          <w:rFonts w:hint="eastAsia" w:ascii="仿宋_GB2312" w:eastAsia="仿宋_GB2312"/>
          <w:sz w:val="32"/>
          <w:szCs w:val="32"/>
          <w:lang w:eastAsia="zh-CN"/>
        </w:rPr>
        <w:t>；</w:t>
      </w:r>
      <w:r>
        <w:rPr>
          <w:rFonts w:ascii="仿宋_GB2312" w:eastAsia="仿宋_GB2312"/>
          <w:sz w:val="32"/>
          <w:szCs w:val="32"/>
          <w:lang w:eastAsia="zh-CN"/>
        </w:rPr>
        <w:t>住房保障支出</w:t>
      </w:r>
      <w:r>
        <w:rPr>
          <w:rFonts w:hint="eastAsia" w:ascii="仿宋_GB2312" w:eastAsia="仿宋_GB2312"/>
          <w:sz w:val="32"/>
          <w:szCs w:val="32"/>
          <w:lang w:val="en-US" w:eastAsia="zh-CN"/>
        </w:rPr>
        <w:t>190932.00</w:t>
      </w:r>
      <w:r>
        <w:rPr>
          <w:rFonts w:ascii="仿宋_GB2312" w:eastAsia="仿宋_GB2312"/>
          <w:sz w:val="32"/>
          <w:szCs w:val="32"/>
          <w:lang w:eastAsia="zh-CN"/>
        </w:rPr>
        <w:t>万元，占</w:t>
      </w:r>
      <w:r>
        <w:rPr>
          <w:rFonts w:ascii="仿宋_GB2312" w:eastAsia="仿宋_GB2312"/>
          <w:sz w:val="32"/>
          <w:szCs w:val="32"/>
          <w:lang w:val="en-US" w:eastAsia="zh-CN"/>
        </w:rPr>
        <w:t>8.</w:t>
      </w:r>
      <w:r>
        <w:rPr>
          <w:rFonts w:hint="eastAsia" w:ascii="仿宋_GB2312" w:eastAsia="仿宋_GB2312"/>
          <w:sz w:val="32"/>
          <w:szCs w:val="32"/>
          <w:lang w:val="en-US" w:eastAsia="zh-CN"/>
        </w:rPr>
        <w:t>57</w:t>
      </w:r>
      <w:r>
        <w:rPr>
          <w:rFonts w:ascii="仿宋_GB2312" w:eastAsia="仿宋_GB2312"/>
          <w:sz w:val="32"/>
          <w:szCs w:val="32"/>
          <w:lang w:eastAsia="zh-CN"/>
        </w:rPr>
        <w:t>%。</w:t>
      </w:r>
    </w:p>
    <w:p>
      <w:pPr>
        <w:pStyle w:val="10"/>
        <w:ind w:firstLine="435"/>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rPr>
      </w:pPr>
      <w:r>
        <w:rPr>
          <w:rFonts w:ascii="仿宋_GB2312" w:eastAsia="仿宋_GB2312"/>
          <w:sz w:val="32"/>
          <w:szCs w:val="32"/>
          <w:lang w:val="en-US" w:eastAsia="zh-CN"/>
        </w:rPr>
        <w:t>1.</w:t>
      </w:r>
      <w:r>
        <w:rPr>
          <w:rFonts w:ascii="仿宋_GB2312" w:eastAsia="仿宋_GB2312"/>
          <w:sz w:val="32"/>
          <w:szCs w:val="32"/>
          <w:lang w:eastAsia="zh-CN"/>
        </w:rPr>
        <w:t>社会保障和就业支出（</w:t>
      </w:r>
      <w:r>
        <w:rPr>
          <w:rFonts w:ascii="仿宋_GB2312" w:eastAsia="仿宋_GB2312"/>
          <w:sz w:val="32"/>
          <w:szCs w:val="32"/>
          <w:lang w:val="en-US" w:eastAsia="zh-CN"/>
        </w:rPr>
        <w:t>208</w:t>
      </w:r>
      <w:r>
        <w:rPr>
          <w:rFonts w:ascii="仿宋_GB2312" w:eastAsia="仿宋_GB2312"/>
          <w:sz w:val="32"/>
          <w:szCs w:val="32"/>
          <w:lang w:eastAsia="zh-CN"/>
        </w:rPr>
        <w:t>）</w:t>
      </w:r>
      <w:r>
        <w:rPr>
          <w:rFonts w:ascii="仿宋_GB2312" w:eastAsia="仿宋_GB2312"/>
          <w:sz w:val="32"/>
          <w:szCs w:val="32"/>
          <w:lang w:val="en-US" w:eastAsia="zh-CN"/>
        </w:rPr>
        <w:t>人力资源和社会保障管理事务</w:t>
      </w:r>
      <w:r>
        <w:rPr>
          <w:rFonts w:ascii="仿宋_GB2312" w:eastAsia="仿宋_GB2312"/>
          <w:sz w:val="32"/>
          <w:szCs w:val="32"/>
          <w:lang w:eastAsia="zh-CN"/>
        </w:rPr>
        <w:t>（</w:t>
      </w:r>
      <w:r>
        <w:rPr>
          <w:rFonts w:ascii="仿宋_GB2312" w:eastAsia="仿宋_GB2312"/>
          <w:sz w:val="32"/>
          <w:szCs w:val="32"/>
          <w:lang w:val="en-US" w:eastAsia="zh-CN"/>
        </w:rPr>
        <w:t>01</w:t>
      </w:r>
      <w:r>
        <w:rPr>
          <w:rFonts w:ascii="仿宋_GB2312" w:eastAsia="仿宋_GB2312"/>
          <w:sz w:val="32"/>
          <w:szCs w:val="32"/>
          <w:lang w:eastAsia="zh-CN"/>
        </w:rPr>
        <w:t>）</w:t>
      </w:r>
      <w:r>
        <w:rPr>
          <w:rFonts w:ascii="仿宋_GB2312" w:eastAsia="仿宋_GB2312"/>
          <w:sz w:val="32"/>
          <w:szCs w:val="32"/>
          <w:lang w:val="en-US" w:eastAsia="zh-CN"/>
        </w:rPr>
        <w:t>行政运行</w:t>
      </w:r>
      <w:r>
        <w:rPr>
          <w:rFonts w:ascii="仿宋_GB2312" w:eastAsia="仿宋_GB2312"/>
          <w:sz w:val="32"/>
          <w:szCs w:val="32"/>
          <w:lang w:eastAsia="zh-CN"/>
        </w:rPr>
        <w:t>（</w:t>
      </w:r>
      <w:r>
        <w:rPr>
          <w:rFonts w:ascii="仿宋_GB2312" w:eastAsia="仿宋_GB2312"/>
          <w:sz w:val="32"/>
          <w:szCs w:val="32"/>
          <w:lang w:val="en-US" w:eastAsia="zh-CN"/>
        </w:rPr>
        <w:t>01</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1640954.50</w:t>
      </w:r>
      <w:r>
        <w:rPr>
          <w:rFonts w:ascii="仿宋_GB2312" w:eastAsia="仿宋_GB2312"/>
          <w:sz w:val="32"/>
          <w:szCs w:val="32"/>
          <w:lang w:eastAsia="zh-CN"/>
        </w:rPr>
        <w:t>元，主要用于</w:t>
      </w:r>
      <w:r>
        <w:rPr>
          <w:rFonts w:ascii="仿宋_GB2312" w:eastAsia="仿宋_GB2312"/>
          <w:sz w:val="32"/>
          <w:szCs w:val="32"/>
        </w:rPr>
        <w:t>单位人员经费和日常公用经费等基本支出。</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2</w:t>
      </w:r>
      <w:r>
        <w:rPr>
          <w:rFonts w:ascii="仿宋_GB2312" w:eastAsia="仿宋_GB2312"/>
          <w:sz w:val="32"/>
          <w:szCs w:val="32"/>
          <w:lang w:eastAsia="zh-CN"/>
        </w:rPr>
        <w:t>.社会保障和就业支出（</w:t>
      </w:r>
      <w:r>
        <w:rPr>
          <w:rFonts w:ascii="仿宋_GB2312" w:eastAsia="仿宋_GB2312"/>
          <w:sz w:val="32"/>
          <w:szCs w:val="32"/>
          <w:lang w:val="en-US" w:eastAsia="zh-CN"/>
        </w:rPr>
        <w:t>208</w:t>
      </w:r>
      <w:r>
        <w:rPr>
          <w:rFonts w:ascii="仿宋_GB2312" w:eastAsia="仿宋_GB2312"/>
          <w:sz w:val="32"/>
          <w:szCs w:val="32"/>
          <w:lang w:eastAsia="zh-CN"/>
        </w:rPr>
        <w:t>）行政事业单位养老支出（</w:t>
      </w:r>
      <w:r>
        <w:rPr>
          <w:rFonts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ascii="仿宋_GB2312" w:eastAsia="仿宋_GB2312"/>
          <w:sz w:val="32"/>
          <w:szCs w:val="32"/>
          <w:lang w:val="en-US" w:eastAsia="zh-CN"/>
        </w:rPr>
        <w:t>05</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175311.36</w:t>
      </w:r>
      <w:r>
        <w:rPr>
          <w:rFonts w:ascii="仿宋_GB2312" w:eastAsia="仿宋_GB2312"/>
          <w:sz w:val="32"/>
          <w:szCs w:val="32"/>
          <w:lang w:eastAsia="zh-CN"/>
        </w:rPr>
        <w:t>元，主要用于单位缴纳基本养老保险费。</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3</w:t>
      </w:r>
      <w:r>
        <w:rPr>
          <w:rFonts w:ascii="仿宋_GB2312" w:eastAsia="仿宋_GB2312"/>
          <w:sz w:val="32"/>
          <w:szCs w:val="32"/>
          <w:lang w:eastAsia="zh-CN"/>
        </w:rPr>
        <w:t>.社会保障和就业支出（</w:t>
      </w:r>
      <w:r>
        <w:rPr>
          <w:rFonts w:ascii="仿宋_GB2312" w:eastAsia="仿宋_GB2312"/>
          <w:sz w:val="32"/>
          <w:szCs w:val="32"/>
          <w:lang w:val="en-US" w:eastAsia="zh-CN"/>
        </w:rPr>
        <w:t>208</w:t>
      </w:r>
      <w:r>
        <w:rPr>
          <w:rFonts w:ascii="仿宋_GB2312" w:eastAsia="仿宋_GB2312"/>
          <w:sz w:val="32"/>
          <w:szCs w:val="32"/>
          <w:lang w:eastAsia="zh-CN"/>
        </w:rPr>
        <w:t>）行政事业单位养老支出（</w:t>
      </w:r>
      <w:r>
        <w:rPr>
          <w:rFonts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ascii="仿宋_GB2312" w:eastAsia="仿宋_GB2312"/>
          <w:sz w:val="32"/>
          <w:szCs w:val="32"/>
          <w:lang w:val="en-US" w:eastAsia="zh-CN"/>
        </w:rPr>
        <w:t>06</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87655.68</w:t>
      </w:r>
      <w:r>
        <w:rPr>
          <w:rFonts w:ascii="仿宋_GB2312" w:eastAsia="仿宋_GB2312"/>
          <w:sz w:val="32"/>
          <w:szCs w:val="32"/>
          <w:lang w:eastAsia="zh-CN"/>
        </w:rPr>
        <w:t>元，主要用于单位缴纳职业年金。</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4</w:t>
      </w:r>
      <w:r>
        <w:rPr>
          <w:rFonts w:ascii="仿宋_GB2312" w:eastAsia="仿宋_GB2312"/>
          <w:sz w:val="32"/>
          <w:szCs w:val="32"/>
          <w:lang w:eastAsia="zh-CN"/>
        </w:rPr>
        <w:t>.卫生健康支出（</w:t>
      </w:r>
      <w:r>
        <w:rPr>
          <w:rFonts w:ascii="仿宋_GB2312" w:eastAsia="仿宋_GB2312"/>
          <w:sz w:val="32"/>
          <w:szCs w:val="32"/>
          <w:lang w:val="en-US" w:eastAsia="zh-CN"/>
        </w:rPr>
        <w:t>210</w:t>
      </w:r>
      <w:r>
        <w:rPr>
          <w:rFonts w:ascii="仿宋_GB2312" w:eastAsia="仿宋_GB2312"/>
          <w:sz w:val="32"/>
          <w:szCs w:val="32"/>
          <w:lang w:eastAsia="zh-CN"/>
        </w:rPr>
        <w:t>）行政事业单位医疗（</w:t>
      </w:r>
      <w:r>
        <w:rPr>
          <w:rFonts w:ascii="仿宋_GB2312" w:eastAsia="仿宋_GB2312"/>
          <w:sz w:val="32"/>
          <w:szCs w:val="32"/>
          <w:lang w:val="en-US" w:eastAsia="zh-CN"/>
        </w:rPr>
        <w:t>11</w:t>
      </w:r>
      <w:r>
        <w:rPr>
          <w:rFonts w:ascii="仿宋_GB2312" w:eastAsia="仿宋_GB2312"/>
          <w:sz w:val="32"/>
          <w:szCs w:val="32"/>
          <w:lang w:eastAsia="zh-CN"/>
        </w:rPr>
        <w:t>）行政单位医疗（</w:t>
      </w:r>
      <w:r>
        <w:rPr>
          <w:rFonts w:ascii="仿宋_GB2312" w:eastAsia="仿宋_GB2312"/>
          <w:sz w:val="32"/>
          <w:szCs w:val="32"/>
          <w:lang w:val="en-US" w:eastAsia="zh-CN"/>
        </w:rPr>
        <w:t>01</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123163.85</w:t>
      </w:r>
      <w:r>
        <w:rPr>
          <w:rFonts w:ascii="仿宋_GB2312" w:eastAsia="仿宋_GB2312"/>
          <w:sz w:val="32"/>
          <w:szCs w:val="32"/>
          <w:lang w:eastAsia="zh-CN"/>
        </w:rPr>
        <w:t>元，主要用于行政单位缴纳基本医疗保险。</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5</w:t>
      </w:r>
      <w:r>
        <w:rPr>
          <w:rFonts w:ascii="仿宋_GB2312" w:eastAsia="仿宋_GB2312"/>
          <w:sz w:val="32"/>
          <w:szCs w:val="32"/>
          <w:lang w:eastAsia="zh-CN"/>
        </w:rPr>
        <w:t>.</w:t>
      </w:r>
      <w:r>
        <w:rPr>
          <w:rFonts w:ascii="仿宋_GB2312" w:eastAsia="仿宋_GB2312"/>
          <w:sz w:val="32"/>
          <w:szCs w:val="32"/>
          <w:lang w:val="en-US" w:eastAsia="zh-CN"/>
        </w:rPr>
        <w:t>农林水支出</w:t>
      </w:r>
      <w:r>
        <w:rPr>
          <w:rFonts w:ascii="仿宋_GB2312" w:eastAsia="仿宋_GB2312"/>
          <w:sz w:val="32"/>
          <w:szCs w:val="32"/>
          <w:lang w:eastAsia="zh-CN"/>
        </w:rPr>
        <w:t>（</w:t>
      </w:r>
      <w:r>
        <w:rPr>
          <w:rFonts w:ascii="仿宋_GB2312" w:eastAsia="仿宋_GB2312"/>
          <w:sz w:val="32"/>
          <w:szCs w:val="32"/>
          <w:lang w:val="en-US" w:eastAsia="zh-CN"/>
        </w:rPr>
        <w:t>213</w:t>
      </w:r>
      <w:r>
        <w:rPr>
          <w:rFonts w:ascii="仿宋_GB2312" w:eastAsia="仿宋_GB2312"/>
          <w:sz w:val="32"/>
          <w:szCs w:val="32"/>
          <w:lang w:eastAsia="zh-CN"/>
        </w:rPr>
        <w:t>）</w:t>
      </w:r>
      <w:r>
        <w:rPr>
          <w:rFonts w:ascii="仿宋_GB2312" w:eastAsia="仿宋_GB2312"/>
          <w:sz w:val="32"/>
          <w:szCs w:val="32"/>
          <w:lang w:val="en-US" w:eastAsia="zh-CN"/>
        </w:rPr>
        <w:t>扶贫</w:t>
      </w:r>
      <w:r>
        <w:rPr>
          <w:rFonts w:ascii="仿宋_GB2312" w:eastAsia="仿宋_GB2312"/>
          <w:sz w:val="32"/>
          <w:szCs w:val="32"/>
          <w:lang w:eastAsia="zh-CN"/>
        </w:rPr>
        <w:t>（</w:t>
      </w:r>
      <w:r>
        <w:rPr>
          <w:rFonts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val="en-US" w:eastAsia="zh-CN"/>
        </w:rPr>
        <w:t> </w:t>
      </w:r>
      <w:r>
        <w:rPr>
          <w:rFonts w:hint="eastAsia" w:ascii="仿宋_GB2312" w:eastAsia="仿宋_GB2312" w:cs="Arial"/>
          <w:sz w:val="32"/>
          <w:szCs w:val="32"/>
          <w:lang w:val="en-US" w:eastAsia="zh-CN"/>
        </w:rPr>
        <w:t>其他巩固脱贫衔接乡村振兴支出</w:t>
      </w:r>
      <w:r>
        <w:rPr>
          <w:rFonts w:ascii="仿宋_GB2312" w:eastAsia="仿宋_GB2312" w:cs="Arial"/>
          <w:sz w:val="32"/>
          <w:szCs w:val="32"/>
          <w:lang w:val="en-US" w:eastAsia="zh-CN"/>
        </w:rPr>
        <w:t>（99）202</w:t>
      </w:r>
      <w:r>
        <w:rPr>
          <w:rFonts w:hint="eastAsia" w:ascii="仿宋_GB2312" w:eastAsia="仿宋_GB2312" w:cs="Arial"/>
          <w:sz w:val="32"/>
          <w:szCs w:val="32"/>
          <w:lang w:val="en-US" w:eastAsia="zh-CN"/>
        </w:rPr>
        <w:t>2</w:t>
      </w:r>
      <w:r>
        <w:rPr>
          <w:rFonts w:ascii="仿宋_GB2312" w:eastAsia="仿宋_GB2312" w:cs="Arial"/>
          <w:sz w:val="32"/>
          <w:szCs w:val="32"/>
          <w:lang w:val="en-US" w:eastAsia="zh-CN"/>
        </w:rPr>
        <w:t>年预算数为8400</w:t>
      </w:r>
      <w:r>
        <w:rPr>
          <w:rFonts w:hint="eastAsia" w:ascii="仿宋_GB2312" w:eastAsia="仿宋_GB2312" w:cs="Arial"/>
          <w:sz w:val="32"/>
          <w:szCs w:val="32"/>
          <w:lang w:val="en-US" w:eastAsia="zh-CN"/>
        </w:rPr>
        <w:t>.00</w:t>
      </w:r>
      <w:r>
        <w:rPr>
          <w:rFonts w:ascii="仿宋_GB2312" w:eastAsia="仿宋_GB2312" w:cs="Arial"/>
          <w:sz w:val="32"/>
          <w:szCs w:val="32"/>
          <w:lang w:val="en-US" w:eastAsia="zh-CN"/>
        </w:rPr>
        <w:t>元，</w:t>
      </w:r>
      <w:r>
        <w:rPr>
          <w:rFonts w:ascii="仿宋_GB2312" w:eastAsia="仿宋_GB2312"/>
          <w:sz w:val="32"/>
          <w:szCs w:val="32"/>
          <w:lang w:eastAsia="zh-CN"/>
        </w:rPr>
        <w:t>主要用于</w:t>
      </w:r>
      <w:r>
        <w:rPr>
          <w:rFonts w:ascii="仿宋_GB2312" w:eastAsia="仿宋_GB2312"/>
          <w:sz w:val="32"/>
          <w:szCs w:val="32"/>
          <w:lang w:val="en-US" w:eastAsia="zh-CN"/>
        </w:rPr>
        <w:t>第一书记临岗补贴和乡镇工作补贴</w:t>
      </w:r>
      <w:r>
        <w:rPr>
          <w:rFonts w:ascii="仿宋_GB2312" w:eastAsia="仿宋_GB2312"/>
          <w:sz w:val="32"/>
          <w:szCs w:val="32"/>
          <w:lang w:eastAsia="zh-CN"/>
        </w:rPr>
        <w:t>。</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6</w:t>
      </w:r>
      <w:r>
        <w:rPr>
          <w:rFonts w:ascii="仿宋_GB2312" w:eastAsia="仿宋_GB2312"/>
          <w:sz w:val="32"/>
          <w:szCs w:val="32"/>
          <w:lang w:eastAsia="zh-CN"/>
        </w:rPr>
        <w:t>.住房保障支出（</w:t>
      </w:r>
      <w:r>
        <w:rPr>
          <w:rFonts w:ascii="仿宋_GB2312" w:eastAsia="仿宋_GB2312"/>
          <w:sz w:val="32"/>
          <w:szCs w:val="32"/>
          <w:lang w:val="en-US" w:eastAsia="zh-CN"/>
        </w:rPr>
        <w:t>221</w:t>
      </w:r>
      <w:r>
        <w:rPr>
          <w:rFonts w:ascii="仿宋_GB2312" w:eastAsia="仿宋_GB2312"/>
          <w:sz w:val="32"/>
          <w:szCs w:val="32"/>
          <w:lang w:eastAsia="zh-CN"/>
        </w:rPr>
        <w:t>）住房改革支出（</w:t>
      </w:r>
      <w:r>
        <w:rPr>
          <w:rFonts w:ascii="仿宋_GB2312" w:eastAsia="仿宋_GB2312"/>
          <w:sz w:val="32"/>
          <w:szCs w:val="32"/>
          <w:lang w:val="en-US" w:eastAsia="zh-CN"/>
        </w:rPr>
        <w:t>02</w:t>
      </w:r>
      <w:r>
        <w:rPr>
          <w:rFonts w:ascii="仿宋_GB2312" w:eastAsia="仿宋_GB2312"/>
          <w:sz w:val="32"/>
          <w:szCs w:val="32"/>
          <w:lang w:eastAsia="zh-CN"/>
        </w:rPr>
        <w:t>）住房公积金（</w:t>
      </w:r>
      <w:r>
        <w:rPr>
          <w:rFonts w:ascii="仿宋_GB2312" w:eastAsia="仿宋_GB2312"/>
          <w:sz w:val="32"/>
          <w:szCs w:val="32"/>
          <w:lang w:val="en-US" w:eastAsia="zh-CN"/>
        </w:rPr>
        <w:t>01</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190932.00</w:t>
      </w:r>
      <w:r>
        <w:rPr>
          <w:rFonts w:ascii="仿宋_GB2312" w:eastAsia="仿宋_GB2312"/>
          <w:sz w:val="32"/>
          <w:szCs w:val="32"/>
          <w:lang w:eastAsia="zh-CN"/>
        </w:rPr>
        <w:t>元，主要用于单位为职工缴纳住房公积金。</w:t>
      </w:r>
    </w:p>
    <w:p>
      <w:pPr>
        <w:pStyle w:val="10"/>
        <w:spacing w:line="560" w:lineRule="exact"/>
        <w:ind w:firstLine="640"/>
        <w:jc w:val="both"/>
        <w:rPr>
          <w:rFonts w:ascii="黑体" w:eastAsia="黑体"/>
          <w:sz w:val="32"/>
          <w:szCs w:val="32"/>
          <w:lang w:eastAsia="zh-CN"/>
        </w:rPr>
      </w:pPr>
      <w:r>
        <w:rPr>
          <w:rFonts w:ascii="黑体" w:eastAsia="黑体"/>
          <w:sz w:val="32"/>
          <w:szCs w:val="32"/>
          <w:lang w:eastAsia="zh-CN"/>
        </w:rPr>
        <w:t>六、一般公共预算基本支出情况说明</w:t>
      </w:r>
    </w:p>
    <w:p>
      <w:pPr>
        <w:pStyle w:val="10"/>
        <w:keepNext w:val="0"/>
        <w:keepLines w:val="0"/>
        <w:pageBreakBefore w:val="0"/>
        <w:widowControl/>
        <w:suppressAutoHyphens w:val="0"/>
        <w:overflowPunct w:val="0"/>
        <w:bidi w:val="0"/>
        <w:snapToGrid/>
        <w:spacing w:line="560" w:lineRule="exact"/>
        <w:ind w:firstLine="640"/>
        <w:jc w:val="both"/>
        <w:textAlignment w:val="auto"/>
        <w:rPr>
          <w:sz w:val="32"/>
          <w:szCs w:val="32"/>
          <w:lang w:eastAsia="zh-CN"/>
        </w:rPr>
      </w:pPr>
      <w:r>
        <w:rPr>
          <w:rFonts w:ascii="仿宋_GB2312" w:eastAsia="仿宋_GB2312"/>
          <w:sz w:val="32"/>
          <w:szCs w:val="32"/>
          <w:lang w:val="en-US" w:eastAsia="zh-CN"/>
        </w:rPr>
        <w:t>茂县社会保险事业管理局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2218017.39</w:t>
      </w:r>
      <w:r>
        <w:rPr>
          <w:rFonts w:ascii="仿宋_GB2312" w:eastAsia="仿宋_GB2312"/>
          <w:sz w:val="32"/>
          <w:szCs w:val="32"/>
          <w:lang w:eastAsia="zh-CN"/>
        </w:rPr>
        <w:t>元，其中：人员经费</w:t>
      </w:r>
      <w:r>
        <w:rPr>
          <w:rFonts w:hint="eastAsia" w:ascii="仿宋_GB2312" w:eastAsia="仿宋_GB2312" w:cs="Arial"/>
          <w:sz w:val="32"/>
          <w:szCs w:val="32"/>
          <w:lang w:val="en-US" w:eastAsia="zh-CN" w:bidi="en-US"/>
        </w:rPr>
        <w:t>2109867.39</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108150.00</w:t>
      </w:r>
      <w:r>
        <w:rPr>
          <w:rFonts w:ascii="仿宋_GB2312" w:eastAsia="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pStyle w:val="10"/>
        <w:spacing w:line="560" w:lineRule="exact"/>
        <w:ind w:firstLine="640"/>
        <w:jc w:val="both"/>
        <w:rPr>
          <w:rFonts w:ascii="黑体" w:eastAsia="黑体"/>
          <w:sz w:val="32"/>
          <w:szCs w:val="32"/>
          <w:lang w:eastAsia="zh-CN"/>
        </w:rPr>
      </w:pPr>
      <w:r>
        <w:rPr>
          <w:rFonts w:ascii="黑体" w:eastAsia="黑体"/>
          <w:sz w:val="32"/>
          <w:szCs w:val="32"/>
          <w:lang w:eastAsia="zh-CN"/>
        </w:rPr>
        <w:t>七、“三公”经费财政拨款预算安排情况说明</w:t>
      </w:r>
    </w:p>
    <w:p>
      <w:pPr>
        <w:pStyle w:val="10"/>
        <w:keepNext w:val="0"/>
        <w:keepLines w:val="0"/>
        <w:pageBreakBefore w:val="0"/>
        <w:widowControl/>
        <w:suppressAutoHyphens w:val="0"/>
        <w:overflowPunct w:val="0"/>
        <w:bidi w:val="0"/>
        <w:snapToGrid/>
        <w:spacing w:line="560" w:lineRule="exact"/>
        <w:ind w:left="0"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茂县社会保险事业管理局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年“三公”经费财政拨款预算数</w:t>
      </w:r>
      <w:r>
        <w:rPr>
          <w:rFonts w:hint="eastAsia" w:ascii="仿宋_GB2312" w:eastAsia="仿宋_GB2312"/>
          <w:sz w:val="32"/>
          <w:szCs w:val="32"/>
          <w:lang w:val="en-US" w:eastAsia="zh-CN"/>
        </w:rPr>
        <w:t>2400.00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2400.00</w:t>
      </w:r>
      <w:r>
        <w:rPr>
          <w:rFonts w:ascii="仿宋_GB2312" w:eastAsia="仿宋_GB2312"/>
          <w:sz w:val="32"/>
          <w:szCs w:val="32"/>
          <w:lang w:eastAsia="zh-CN"/>
        </w:rPr>
        <w:t>元，</w:t>
      </w:r>
      <w:r>
        <w:rPr>
          <w:rFonts w:hint="eastAsia" w:ascii="仿宋_GB2312" w:eastAsia="仿宋_GB2312"/>
          <w:sz w:val="32"/>
          <w:szCs w:val="32"/>
          <w:lang w:val="en-US" w:eastAsia="zh-CN"/>
        </w:rPr>
        <w:t>无</w:t>
      </w:r>
      <w:r>
        <w:rPr>
          <w:rFonts w:ascii="仿宋_GB2312" w:eastAsia="仿宋_GB2312"/>
          <w:sz w:val="32"/>
          <w:szCs w:val="32"/>
          <w:lang w:eastAsia="zh-CN"/>
        </w:rPr>
        <w:t>公务用车购置及运行维护费。</w:t>
      </w:r>
    </w:p>
    <w:p>
      <w:pPr>
        <w:pStyle w:val="10"/>
        <w:keepNext w:val="0"/>
        <w:keepLines w:val="0"/>
        <w:pageBreakBefore w:val="0"/>
        <w:widowControl/>
        <w:numPr>
          <w:ilvl w:val="0"/>
          <w:numId w:val="1"/>
        </w:numPr>
        <w:suppressAutoHyphens w:val="0"/>
        <w:overflowPunct w:val="0"/>
        <w:bidi w:val="0"/>
        <w:snapToGrid/>
        <w:spacing w:line="560" w:lineRule="exact"/>
        <w:ind w:left="0" w:firstLine="640"/>
        <w:jc w:val="both"/>
        <w:textAlignment w:val="auto"/>
        <w:rPr>
          <w:rFonts w:ascii="仿宋_GB2312" w:eastAsia="仿宋_GB2312"/>
          <w:color w:val="auto"/>
          <w:sz w:val="32"/>
          <w:szCs w:val="32"/>
          <w:lang w:eastAsia="zh-CN"/>
        </w:rPr>
      </w:pPr>
      <w:r>
        <w:rPr>
          <w:rFonts w:ascii="仿宋_GB2312" w:eastAsia="仿宋_GB2312"/>
          <w:color w:val="auto"/>
          <w:sz w:val="32"/>
          <w:szCs w:val="32"/>
          <w:lang w:eastAsia="zh-CN"/>
        </w:rPr>
        <w:t>202</w:t>
      </w:r>
      <w:r>
        <w:rPr>
          <w:rFonts w:hint="eastAsia" w:ascii="仿宋_GB2312" w:eastAsia="仿宋_GB2312"/>
          <w:color w:val="auto"/>
          <w:sz w:val="32"/>
          <w:szCs w:val="32"/>
          <w:lang w:val="en-US" w:eastAsia="zh-CN"/>
        </w:rPr>
        <w:t>2</w:t>
      </w:r>
      <w:r>
        <w:rPr>
          <w:rFonts w:ascii="仿宋_GB2312" w:eastAsia="仿宋_GB2312"/>
          <w:color w:val="auto"/>
          <w:sz w:val="32"/>
          <w:szCs w:val="32"/>
          <w:lang w:eastAsia="zh-CN"/>
        </w:rPr>
        <w:t>年无因公出国（境）经费。</w:t>
      </w:r>
    </w:p>
    <w:p>
      <w:pPr>
        <w:pStyle w:val="10"/>
        <w:keepNext w:val="0"/>
        <w:keepLines w:val="0"/>
        <w:pageBreakBefore w:val="0"/>
        <w:widowControl/>
        <w:numPr>
          <w:ilvl w:val="0"/>
          <w:numId w:val="2"/>
        </w:numPr>
        <w:suppressAutoHyphens w:val="0"/>
        <w:overflowPunct w:val="0"/>
        <w:bidi w:val="0"/>
        <w:snapToGrid/>
        <w:spacing w:line="560" w:lineRule="exact"/>
        <w:ind w:left="0" w:firstLine="640"/>
        <w:jc w:val="both"/>
        <w:textAlignment w:val="auto"/>
        <w:rPr>
          <w:rFonts w:ascii="仿宋_GB2312" w:eastAsia="仿宋_GB2312"/>
          <w:color w:val="auto"/>
          <w:sz w:val="32"/>
          <w:szCs w:val="32"/>
          <w:lang w:eastAsia="zh-CN"/>
        </w:rPr>
      </w:pPr>
      <w:r>
        <w:rPr>
          <w:rFonts w:ascii="仿宋_GB2312" w:eastAsia="仿宋_GB2312"/>
          <w:color w:val="auto"/>
          <w:sz w:val="32"/>
          <w:szCs w:val="32"/>
          <w:lang w:eastAsia="zh-CN"/>
        </w:rPr>
        <w:t>202</w:t>
      </w:r>
      <w:r>
        <w:rPr>
          <w:rFonts w:hint="eastAsia" w:ascii="仿宋_GB2312" w:eastAsia="仿宋_GB2312"/>
          <w:color w:val="auto"/>
          <w:sz w:val="32"/>
          <w:szCs w:val="32"/>
          <w:lang w:val="en-US" w:eastAsia="zh-CN"/>
        </w:rPr>
        <w:t>2</w:t>
      </w:r>
      <w:r>
        <w:rPr>
          <w:rFonts w:ascii="仿宋_GB2312" w:eastAsia="仿宋_GB2312"/>
          <w:color w:val="auto"/>
          <w:sz w:val="32"/>
          <w:szCs w:val="32"/>
          <w:lang w:eastAsia="zh-CN"/>
        </w:rPr>
        <w:t>年公务接待费</w:t>
      </w:r>
      <w:r>
        <w:rPr>
          <w:rFonts w:hint="eastAsia" w:ascii="仿宋_GB2312" w:eastAsia="仿宋_GB2312"/>
          <w:color w:val="auto"/>
          <w:sz w:val="32"/>
          <w:szCs w:val="32"/>
          <w:lang w:val="en-US" w:eastAsia="zh-CN"/>
        </w:rPr>
        <w:t>2400.00</w:t>
      </w:r>
      <w:r>
        <w:rPr>
          <w:rFonts w:ascii="仿宋_GB2312" w:eastAsia="仿宋_GB2312"/>
          <w:color w:val="auto"/>
          <w:sz w:val="32"/>
          <w:szCs w:val="32"/>
          <w:lang w:eastAsia="zh-CN"/>
        </w:rPr>
        <w:t>元。</w:t>
      </w:r>
      <w:r>
        <w:rPr>
          <w:rFonts w:hint="eastAsia" w:ascii="仿宋_GB2312" w:eastAsia="仿宋_GB2312" w:cs="仿宋_GB2312"/>
          <w:color w:val="auto"/>
          <w:sz w:val="32"/>
          <w:szCs w:val="32"/>
          <w:lang w:eastAsia="zh-CN"/>
        </w:rPr>
        <w:t>较20</w:t>
      </w:r>
      <w:r>
        <w:rPr>
          <w:rFonts w:hint="eastAsia" w:ascii="仿宋_GB2312" w:eastAsia="仿宋_GB2312" w:cs="仿宋_GB2312"/>
          <w:color w:val="auto"/>
          <w:sz w:val="32"/>
          <w:szCs w:val="32"/>
          <w:lang w:val="en-US" w:eastAsia="zh-CN"/>
        </w:rPr>
        <w:t>21</w:t>
      </w:r>
      <w:r>
        <w:rPr>
          <w:rFonts w:hint="eastAsia" w:ascii="仿宋_GB2312" w:eastAsia="仿宋_GB2312" w:cs="仿宋_GB2312"/>
          <w:color w:val="auto"/>
          <w:sz w:val="32"/>
          <w:szCs w:val="32"/>
          <w:lang w:eastAsia="zh-CN"/>
        </w:rPr>
        <w:t>年预算下降</w:t>
      </w:r>
      <w:r>
        <w:rPr>
          <w:rFonts w:hint="eastAsia" w:ascii="仿宋_GB2312" w:eastAsia="仿宋_GB2312"/>
          <w:color w:val="auto"/>
          <w:sz w:val="32"/>
          <w:szCs w:val="32"/>
          <w:lang w:val="en-US" w:eastAsia="zh-CN"/>
        </w:rPr>
        <w:t>16.67%</w:t>
      </w:r>
      <w:r>
        <w:rPr>
          <w:rFonts w:ascii="仿宋_GB2312" w:eastAsia="仿宋_GB2312"/>
          <w:color w:val="auto"/>
          <w:sz w:val="32"/>
          <w:szCs w:val="32"/>
          <w:lang w:eastAsia="zh-CN"/>
        </w:rPr>
        <w:t>。</w:t>
      </w:r>
    </w:p>
    <w:p>
      <w:pPr>
        <w:pStyle w:val="10"/>
        <w:keepNext w:val="0"/>
        <w:keepLines w:val="0"/>
        <w:pageBreakBefore w:val="0"/>
        <w:widowControl/>
        <w:numPr>
          <w:ilvl w:val="0"/>
          <w:numId w:val="2"/>
        </w:numPr>
        <w:suppressAutoHyphens w:val="0"/>
        <w:overflowPunct w:val="0"/>
        <w:bidi w:val="0"/>
        <w:snapToGrid/>
        <w:spacing w:line="560" w:lineRule="exact"/>
        <w:ind w:left="0" w:firstLine="640"/>
        <w:jc w:val="both"/>
        <w:textAlignment w:val="auto"/>
        <w:rPr>
          <w:rFonts w:ascii="仿宋_GB2312" w:eastAsia="仿宋_GB2312"/>
          <w:color w:val="auto"/>
          <w:sz w:val="32"/>
          <w:szCs w:val="32"/>
          <w:lang w:eastAsia="zh-CN"/>
        </w:rPr>
      </w:pPr>
      <w:r>
        <w:rPr>
          <w:rFonts w:ascii="仿宋_GB2312" w:eastAsia="仿宋_GB2312"/>
          <w:color w:val="auto"/>
          <w:sz w:val="32"/>
          <w:szCs w:val="32"/>
          <w:lang w:eastAsia="zh-CN"/>
        </w:rPr>
        <w:t>202</w:t>
      </w:r>
      <w:r>
        <w:rPr>
          <w:rFonts w:hint="eastAsia" w:ascii="仿宋_GB2312" w:eastAsia="仿宋_GB2312"/>
          <w:color w:val="auto"/>
          <w:sz w:val="32"/>
          <w:szCs w:val="32"/>
          <w:lang w:val="en-US" w:eastAsia="zh-CN"/>
        </w:rPr>
        <w:t>2</w:t>
      </w:r>
      <w:r>
        <w:rPr>
          <w:rFonts w:ascii="仿宋_GB2312" w:eastAsia="仿宋_GB2312"/>
          <w:color w:val="auto"/>
          <w:sz w:val="32"/>
          <w:szCs w:val="32"/>
          <w:lang w:eastAsia="zh-CN"/>
        </w:rPr>
        <w:t>年</w:t>
      </w:r>
      <w:r>
        <w:rPr>
          <w:rFonts w:hint="eastAsia" w:ascii="仿宋_GB2312" w:eastAsia="仿宋_GB2312"/>
          <w:color w:val="auto"/>
          <w:sz w:val="32"/>
          <w:szCs w:val="32"/>
          <w:lang w:val="en-US" w:eastAsia="zh-CN"/>
        </w:rPr>
        <w:t>无</w:t>
      </w:r>
      <w:r>
        <w:rPr>
          <w:rFonts w:ascii="仿宋_GB2312" w:eastAsia="仿宋_GB2312"/>
          <w:color w:val="auto"/>
          <w:sz w:val="32"/>
          <w:szCs w:val="32"/>
          <w:lang w:eastAsia="zh-CN"/>
        </w:rPr>
        <w:t>公务用车购置及运行维护费。</w:t>
      </w:r>
      <w:r>
        <w:rPr>
          <w:rFonts w:hint="eastAsia" w:ascii="仿宋_GB2312" w:eastAsia="仿宋_GB2312"/>
          <w:color w:val="auto"/>
          <w:sz w:val="32"/>
          <w:szCs w:val="32"/>
          <w:lang w:val="en-US" w:eastAsia="zh-CN"/>
        </w:rPr>
        <w:t>较</w:t>
      </w:r>
      <w:r>
        <w:rPr>
          <w:rFonts w:ascii="仿宋_GB2312" w:eastAsia="仿宋_GB2312"/>
          <w:color w:val="auto"/>
          <w:sz w:val="32"/>
          <w:szCs w:val="32"/>
          <w:lang w:eastAsia="zh-CN"/>
        </w:rPr>
        <w:t>202</w:t>
      </w:r>
      <w:r>
        <w:rPr>
          <w:rFonts w:hint="eastAsia" w:ascii="仿宋_GB2312" w:eastAsia="仿宋_GB2312"/>
          <w:color w:val="auto"/>
          <w:sz w:val="32"/>
          <w:szCs w:val="32"/>
          <w:lang w:val="en-US" w:eastAsia="zh-CN"/>
        </w:rPr>
        <w:t>1</w:t>
      </w:r>
      <w:r>
        <w:rPr>
          <w:rFonts w:ascii="仿宋_GB2312" w:eastAsia="仿宋_GB2312"/>
          <w:color w:val="auto"/>
          <w:sz w:val="32"/>
          <w:szCs w:val="32"/>
          <w:lang w:eastAsia="zh-CN"/>
        </w:rPr>
        <w:t>年预算</w:t>
      </w:r>
      <w:r>
        <w:rPr>
          <w:rFonts w:hint="eastAsia" w:ascii="仿宋_GB2312" w:eastAsia="仿宋_GB2312"/>
          <w:color w:val="auto"/>
          <w:sz w:val="32"/>
          <w:szCs w:val="32"/>
          <w:lang w:val="en-US" w:eastAsia="zh-CN"/>
        </w:rPr>
        <w:t>下降100%</w:t>
      </w:r>
      <w:r>
        <w:rPr>
          <w:rFonts w:ascii="仿宋_GB2312" w:eastAsia="仿宋_GB2312"/>
          <w:color w:val="auto"/>
          <w:sz w:val="32"/>
          <w:szCs w:val="32"/>
          <w:lang w:eastAsia="zh-CN"/>
        </w:rPr>
        <w:t>。</w:t>
      </w:r>
    </w:p>
    <w:p>
      <w:pPr>
        <w:pStyle w:val="10"/>
        <w:spacing w:line="560" w:lineRule="exact"/>
        <w:ind w:firstLine="640"/>
        <w:jc w:val="both"/>
        <w:rPr>
          <w:rFonts w:ascii="黑体" w:eastAsia="黑体"/>
          <w:sz w:val="32"/>
          <w:szCs w:val="32"/>
          <w:lang w:eastAsia="zh-CN"/>
        </w:rPr>
      </w:pPr>
      <w:r>
        <w:rPr>
          <w:rFonts w:ascii="黑体" w:eastAsia="黑体"/>
          <w:sz w:val="32"/>
          <w:szCs w:val="32"/>
          <w:lang w:eastAsia="zh-CN"/>
        </w:rPr>
        <w:t>八、政府性基金预算支出情况说明</w:t>
      </w:r>
    </w:p>
    <w:p>
      <w:pPr>
        <w:pStyle w:val="10"/>
        <w:keepNext w:val="0"/>
        <w:keepLines w:val="0"/>
        <w:pageBreakBefore w:val="0"/>
        <w:widowControl/>
        <w:suppressAutoHyphens w:val="0"/>
        <w:overflowPunct w:val="0"/>
        <w:bidi w:val="0"/>
        <w:snapToGrid/>
        <w:spacing w:line="560" w:lineRule="exact"/>
        <w:ind w:firstLine="0"/>
        <w:jc w:val="both"/>
        <w:textAlignment w:val="auto"/>
        <w:rPr>
          <w:rFonts w:ascii="仿宋_GB2312" w:eastAsia="仿宋_GB2312" w:cs="仿宋_GB2312"/>
          <w:sz w:val="32"/>
          <w:szCs w:val="32"/>
          <w:lang w:eastAsia="zh-CN"/>
        </w:rPr>
      </w:pPr>
      <w:r>
        <w:rPr>
          <w:lang w:eastAsia="zh-CN"/>
        </w:rPr>
        <w:t>　　</w:t>
      </w:r>
      <w:r>
        <w:rPr>
          <w:lang w:val="en-US" w:eastAsia="zh-CN"/>
        </w:rPr>
        <w:t xml:space="preserve">  </w:t>
      </w:r>
      <w:r>
        <w:rPr>
          <w:rFonts w:ascii="仿宋_GB2312" w:eastAsia="仿宋_GB2312" w:cs="仿宋_GB2312"/>
          <w:sz w:val="32"/>
          <w:szCs w:val="32"/>
          <w:lang w:val="en-US" w:eastAsia="zh-CN"/>
        </w:rPr>
        <w:t>茂县社会保险事业管理局</w:t>
      </w:r>
      <w:r>
        <w:rPr>
          <w:rFonts w:ascii="仿宋_GB2312" w:eastAsia="仿宋_GB2312" w:cs="仿宋_GB2312"/>
          <w:sz w:val="32"/>
          <w:szCs w:val="32"/>
          <w:lang w:eastAsia="zh-CN"/>
        </w:rPr>
        <w:t>202</w:t>
      </w:r>
      <w:r>
        <w:rPr>
          <w:rFonts w:hint="eastAsia" w:ascii="仿宋_GB2312" w:eastAsia="仿宋_GB2312" w:cs="仿宋_GB2312"/>
          <w:sz w:val="32"/>
          <w:szCs w:val="32"/>
          <w:lang w:val="en-US" w:eastAsia="zh-CN"/>
        </w:rPr>
        <w:t>2</w:t>
      </w:r>
      <w:r>
        <w:rPr>
          <w:rFonts w:ascii="仿宋_GB2312" w:eastAsia="仿宋_GB2312" w:cs="仿宋_GB2312"/>
          <w:sz w:val="32"/>
          <w:szCs w:val="32"/>
          <w:lang w:eastAsia="zh-CN"/>
        </w:rPr>
        <w:t>年无政府性基金预算拨款安排的支出。</w:t>
      </w:r>
    </w:p>
    <w:p>
      <w:pPr>
        <w:pStyle w:val="10"/>
        <w:spacing w:line="560" w:lineRule="exact"/>
        <w:ind w:firstLine="640"/>
        <w:jc w:val="both"/>
        <w:rPr>
          <w:rFonts w:ascii="黑体" w:eastAsia="黑体"/>
          <w:sz w:val="32"/>
          <w:szCs w:val="32"/>
          <w:lang w:eastAsia="zh-CN"/>
        </w:rPr>
      </w:pPr>
      <w:r>
        <w:rPr>
          <w:rFonts w:ascii="黑体" w:eastAsia="黑体"/>
          <w:sz w:val="32"/>
          <w:szCs w:val="32"/>
          <w:lang w:eastAsia="zh-CN"/>
        </w:rPr>
        <w:t>九、其他重要事项的情况说明</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pStyle w:val="10"/>
        <w:keepNext w:val="0"/>
        <w:keepLines w:val="0"/>
        <w:pageBreakBefore w:val="0"/>
        <w:widowControl/>
        <w:suppressAutoHyphens w:val="0"/>
        <w:overflowPunct w:val="0"/>
        <w:bidi w:val="0"/>
        <w:snapToGrid/>
        <w:spacing w:line="560" w:lineRule="exact"/>
        <w:ind w:firstLine="640"/>
        <w:jc w:val="both"/>
        <w:textAlignment w:val="auto"/>
        <w:rPr>
          <w:rFonts w:ascii="仿宋_GB2312" w:eastAsia="仿宋_GB2312"/>
          <w:sz w:val="32"/>
          <w:szCs w:val="32"/>
          <w:lang w:eastAsia="zh-CN"/>
        </w:rPr>
      </w:pPr>
      <w:r>
        <w:rPr>
          <w:rFonts w:ascii="仿宋_GB2312" w:eastAsia="仿宋_GB2312"/>
          <w:sz w:val="32"/>
          <w:szCs w:val="32"/>
          <w:lang w:val="en-US" w:eastAsia="zh-CN"/>
        </w:rPr>
        <w:t>茂县社会保险事业管理局</w:t>
      </w: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108150.00</w:t>
      </w:r>
      <w:r>
        <w:rPr>
          <w:rFonts w:ascii="仿宋_GB2312" w:eastAsia="仿宋_GB2312"/>
          <w:sz w:val="32"/>
          <w:szCs w:val="32"/>
          <w:lang w:eastAsia="zh-CN"/>
        </w:rPr>
        <w:t>元，</w:t>
      </w:r>
      <w:r>
        <w:rPr>
          <w:rFonts w:hint="eastAsia" w:ascii="仿宋_GB2312" w:eastAsia="仿宋_GB2312" w:cs="仿宋_GB2312"/>
          <w:sz w:val="32"/>
          <w:szCs w:val="32"/>
          <w:lang w:eastAsia="zh-CN"/>
        </w:rPr>
        <w:t>较20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lang w:eastAsia="zh-CN"/>
        </w:rPr>
        <w:t>年预算下降</w:t>
      </w:r>
      <w:r>
        <w:rPr>
          <w:rFonts w:hint="eastAsia" w:ascii="仿宋_GB2312" w:eastAsia="仿宋_GB2312"/>
          <w:sz w:val="32"/>
          <w:szCs w:val="32"/>
          <w:lang w:val="en-US" w:eastAsia="zh-CN"/>
        </w:rPr>
        <w:t>36.30%</w:t>
      </w:r>
      <w:r>
        <w:rPr>
          <w:rFonts w:ascii="仿宋_GB2312" w:eastAsia="仿宋_GB2312"/>
          <w:sz w:val="32"/>
          <w:szCs w:val="32"/>
          <w:lang w:eastAsia="zh-CN"/>
        </w:rPr>
        <w:t>。</w:t>
      </w:r>
    </w:p>
    <w:p>
      <w:pPr>
        <w:pStyle w:val="10"/>
        <w:spacing w:line="560" w:lineRule="exact"/>
        <w:ind w:firstLine="440"/>
        <w:jc w:val="both"/>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（二）政府采购情况</w:t>
      </w:r>
    </w:p>
    <w:p>
      <w:pPr>
        <w:pStyle w:val="10"/>
        <w:keepNext w:val="0"/>
        <w:keepLines w:val="0"/>
        <w:pageBreakBefore w:val="0"/>
        <w:widowControl/>
        <w:suppressAutoHyphens w:val="0"/>
        <w:overflowPunct w:val="0"/>
        <w:bidi w:val="0"/>
        <w:snapToGrid/>
        <w:spacing w:line="560" w:lineRule="exact"/>
        <w:ind w:firstLine="640"/>
        <w:jc w:val="both"/>
        <w:textAlignment w:val="auto"/>
        <w:rPr>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ascii="仿宋_GB2312" w:eastAsia="仿宋_GB2312"/>
          <w:sz w:val="32"/>
          <w:szCs w:val="32"/>
          <w:lang w:val="en-US" w:eastAsia="zh-CN"/>
        </w:rPr>
        <w:t>茂县社会保险事业管理局</w:t>
      </w:r>
      <w:r>
        <w:rPr>
          <w:rFonts w:ascii="仿宋_GB2312" w:eastAsia="仿宋_GB2312"/>
          <w:sz w:val="32"/>
          <w:szCs w:val="32"/>
          <w:lang w:eastAsia="zh-CN"/>
        </w:rPr>
        <w:t>未安排政府采购预算。</w:t>
      </w:r>
    </w:p>
    <w:p>
      <w:pPr>
        <w:pStyle w:val="10"/>
        <w:spacing w:line="560" w:lineRule="exact"/>
        <w:ind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（三）国有资产占有使用情况</w:t>
      </w:r>
    </w:p>
    <w:p>
      <w:pPr>
        <w:pStyle w:val="10"/>
        <w:keepNext w:val="0"/>
        <w:keepLines w:val="0"/>
        <w:pageBreakBefore w:val="0"/>
        <w:widowControl/>
        <w:suppressAutoHyphens w:val="0"/>
        <w:overflowPunct w:val="0"/>
        <w:bidi w:val="0"/>
        <w:snapToGrid/>
        <w:spacing w:line="560" w:lineRule="exact"/>
        <w:ind w:firstLine="640"/>
        <w:jc w:val="both"/>
        <w:textAlignment w:val="auto"/>
        <w:rPr>
          <w:color w:val="auto"/>
          <w:sz w:val="32"/>
          <w:szCs w:val="32"/>
          <w:lang w:eastAsia="zh-CN"/>
        </w:rPr>
      </w:pPr>
      <w:r>
        <w:rPr>
          <w:rFonts w:ascii="仿宋_GB2312" w:eastAsia="仿宋_GB2312"/>
          <w:color w:val="auto"/>
          <w:sz w:val="32"/>
          <w:szCs w:val="32"/>
          <w:lang w:val="en-US" w:eastAsia="zh-CN"/>
        </w:rPr>
        <w:t>茂县社会保险事业管理局</w:t>
      </w:r>
      <w:r>
        <w:rPr>
          <w:rFonts w:ascii="仿宋_GB2312" w:eastAsia="仿宋_GB2312"/>
          <w:color w:val="auto"/>
          <w:sz w:val="32"/>
          <w:szCs w:val="32"/>
          <w:lang w:eastAsia="zh-CN"/>
        </w:rPr>
        <w:t>截止202</w:t>
      </w:r>
      <w:r>
        <w:rPr>
          <w:rFonts w:hint="eastAsia" w:ascii="仿宋_GB2312" w:eastAsia="仿宋_GB2312"/>
          <w:color w:val="auto"/>
          <w:sz w:val="32"/>
          <w:szCs w:val="32"/>
          <w:lang w:val="en-US" w:eastAsia="zh-CN"/>
        </w:rPr>
        <w:t>1</w:t>
      </w:r>
      <w:r>
        <w:rPr>
          <w:rFonts w:ascii="仿宋_GB2312" w:eastAsia="仿宋_GB2312"/>
          <w:color w:val="auto"/>
          <w:sz w:val="32"/>
          <w:szCs w:val="32"/>
          <w:lang w:eastAsia="zh-CN"/>
        </w:rPr>
        <w:t>年12月31日，固定资产总额</w:t>
      </w:r>
      <w:r>
        <w:rPr>
          <w:rFonts w:hint="eastAsia" w:ascii="仿宋_GB2312" w:eastAsia="仿宋_GB2312"/>
          <w:color w:val="auto"/>
          <w:sz w:val="32"/>
          <w:szCs w:val="32"/>
          <w:lang w:val="en-US" w:eastAsia="zh-CN"/>
        </w:rPr>
        <w:t>214485.00</w:t>
      </w:r>
      <w:r>
        <w:rPr>
          <w:rFonts w:ascii="仿宋_GB2312" w:eastAsia="仿宋_GB2312"/>
          <w:color w:val="auto"/>
          <w:sz w:val="32"/>
          <w:szCs w:val="32"/>
          <w:lang w:eastAsia="zh-CN"/>
        </w:rPr>
        <w:t>元，其中：房屋</w:t>
      </w:r>
      <w:r>
        <w:rPr>
          <w:rFonts w:ascii="仿宋_GB2312" w:eastAsia="仿宋_GB2312"/>
          <w:color w:val="auto"/>
          <w:sz w:val="32"/>
          <w:szCs w:val="32"/>
          <w:lang w:val="en-US" w:eastAsia="zh-CN"/>
        </w:rPr>
        <w:t>0</w:t>
      </w:r>
      <w:r>
        <w:rPr>
          <w:rFonts w:ascii="仿宋_GB2312" w:eastAsia="仿宋_GB2312"/>
          <w:color w:val="auto"/>
          <w:sz w:val="32"/>
          <w:szCs w:val="32"/>
          <w:lang w:eastAsia="zh-CN"/>
        </w:rPr>
        <w:t>平方米，价值</w:t>
      </w:r>
      <w:r>
        <w:rPr>
          <w:rFonts w:ascii="仿宋_GB2312" w:eastAsia="仿宋_GB2312"/>
          <w:color w:val="auto"/>
          <w:sz w:val="32"/>
          <w:szCs w:val="32"/>
          <w:lang w:val="en-US" w:eastAsia="zh-CN"/>
        </w:rPr>
        <w:t>0</w:t>
      </w:r>
      <w:r>
        <w:rPr>
          <w:rFonts w:ascii="仿宋_GB2312" w:eastAsia="仿宋_GB2312"/>
          <w:color w:val="auto"/>
          <w:sz w:val="32"/>
          <w:szCs w:val="32"/>
          <w:lang w:eastAsia="zh-CN"/>
        </w:rPr>
        <w:t>元；公务用车</w:t>
      </w:r>
      <w:r>
        <w:rPr>
          <w:rFonts w:ascii="仿宋_GB2312" w:eastAsia="仿宋_GB2312"/>
          <w:color w:val="auto"/>
          <w:sz w:val="32"/>
          <w:szCs w:val="32"/>
          <w:lang w:val="en-US" w:eastAsia="zh-CN"/>
        </w:rPr>
        <w:t>0</w:t>
      </w:r>
      <w:r>
        <w:rPr>
          <w:rFonts w:ascii="仿宋_GB2312" w:eastAsia="仿宋_GB2312"/>
          <w:color w:val="auto"/>
          <w:sz w:val="32"/>
          <w:szCs w:val="32"/>
          <w:lang w:eastAsia="zh-CN"/>
        </w:rPr>
        <w:t>辆，价值</w:t>
      </w:r>
      <w:r>
        <w:rPr>
          <w:rFonts w:ascii="仿宋_GB2312" w:eastAsia="仿宋_GB2312"/>
          <w:color w:val="auto"/>
          <w:sz w:val="32"/>
          <w:szCs w:val="32"/>
          <w:lang w:val="en-US" w:eastAsia="zh-CN"/>
        </w:rPr>
        <w:t>0</w:t>
      </w:r>
      <w:r>
        <w:rPr>
          <w:rFonts w:ascii="仿宋_GB2312" w:eastAsia="仿宋_GB2312"/>
          <w:color w:val="auto"/>
          <w:sz w:val="32"/>
          <w:szCs w:val="32"/>
          <w:lang w:eastAsia="zh-CN"/>
        </w:rPr>
        <w:t>元；其他固定资产</w:t>
      </w:r>
      <w:r>
        <w:rPr>
          <w:rFonts w:hint="eastAsia" w:ascii="仿宋_GB2312" w:eastAsia="仿宋_GB2312"/>
          <w:color w:val="auto"/>
          <w:sz w:val="32"/>
          <w:szCs w:val="32"/>
          <w:lang w:val="en-US" w:eastAsia="zh-CN"/>
        </w:rPr>
        <w:t>214485.00</w:t>
      </w:r>
      <w:r>
        <w:rPr>
          <w:rFonts w:ascii="仿宋_GB2312" w:eastAsia="仿宋_GB2312"/>
          <w:color w:val="auto"/>
          <w:sz w:val="32"/>
          <w:szCs w:val="32"/>
          <w:lang w:eastAsia="zh-CN"/>
        </w:rPr>
        <w:t>元。</w:t>
      </w:r>
    </w:p>
    <w:p>
      <w:pPr>
        <w:pStyle w:val="10"/>
        <w:spacing w:line="560" w:lineRule="exact"/>
        <w:ind w:firstLine="640"/>
        <w:jc w:val="both"/>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pStyle w:val="10"/>
        <w:keepNext w:val="0"/>
        <w:keepLines w:val="0"/>
        <w:pageBreakBefore w:val="0"/>
        <w:widowControl/>
        <w:suppressAutoHyphens w:val="0"/>
        <w:overflowPunct w:val="0"/>
        <w:bidi w:val="0"/>
        <w:snapToGrid/>
        <w:spacing w:line="560" w:lineRule="exact"/>
        <w:ind w:firstLine="640"/>
        <w:jc w:val="both"/>
        <w:textAlignment w:val="auto"/>
        <w:rPr>
          <w:sz w:val="32"/>
          <w:szCs w:val="32"/>
          <w:lang w:eastAsia="zh-CN"/>
        </w:rPr>
      </w:pPr>
      <w:r>
        <w:rPr>
          <w:rFonts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ascii="仿宋_GB2312" w:eastAsia="仿宋_GB2312"/>
          <w:sz w:val="32"/>
          <w:szCs w:val="32"/>
          <w:lang w:val="en-US" w:eastAsia="zh-CN"/>
        </w:rPr>
        <w:t>茂县社会保险事业管理局</w:t>
      </w:r>
      <w:r>
        <w:rPr>
          <w:rFonts w:ascii="仿宋_GB2312" w:eastAsia="仿宋_GB2312"/>
          <w:sz w:val="32"/>
          <w:szCs w:val="32"/>
          <w:lang w:eastAsia="zh-CN"/>
        </w:rPr>
        <w:t>项目支出均按要求实行绩效目标管理，涉及项目</w:t>
      </w:r>
      <w:r>
        <w:rPr>
          <w:rFonts w:ascii="仿宋_GB2312" w:eastAsia="仿宋_GB2312"/>
          <w:sz w:val="32"/>
          <w:szCs w:val="32"/>
          <w:lang w:val="en-US" w:eastAsia="zh-CN"/>
        </w:rPr>
        <w:t>1</w:t>
      </w:r>
      <w:r>
        <w:rPr>
          <w:rFonts w:ascii="仿宋_GB2312" w:eastAsia="仿宋_GB2312"/>
          <w:sz w:val="32"/>
          <w:szCs w:val="32"/>
          <w:lang w:eastAsia="zh-CN"/>
        </w:rPr>
        <w:t>个，一般公共预算当年拨款</w:t>
      </w:r>
      <w:r>
        <w:rPr>
          <w:rFonts w:ascii="仿宋_GB2312" w:eastAsia="仿宋_GB2312"/>
          <w:sz w:val="32"/>
          <w:szCs w:val="32"/>
          <w:lang w:val="en-US" w:eastAsia="zh-CN"/>
        </w:rPr>
        <w:t>8400</w:t>
      </w:r>
      <w:r>
        <w:rPr>
          <w:rFonts w:hint="eastAsia" w:ascii="仿宋_GB2312" w:eastAsia="仿宋_GB2312"/>
          <w:sz w:val="32"/>
          <w:szCs w:val="32"/>
          <w:lang w:val="en-US" w:eastAsia="zh-CN"/>
        </w:rPr>
        <w:t>.00</w:t>
      </w:r>
      <w:r>
        <w:rPr>
          <w:rFonts w:ascii="仿宋_GB2312" w:eastAsia="仿宋_GB2312"/>
          <w:sz w:val="32"/>
          <w:szCs w:val="32"/>
          <w:lang w:eastAsia="zh-CN"/>
        </w:rPr>
        <w:t>元。</w:t>
      </w:r>
    </w:p>
    <w:p>
      <w:pPr>
        <w:pStyle w:val="10"/>
        <w:spacing w:line="560" w:lineRule="exact"/>
        <w:ind w:firstLine="640"/>
        <w:jc w:val="both"/>
        <w:rPr>
          <w:lang w:eastAsia="zh-CN"/>
        </w:rPr>
      </w:pPr>
      <w:r>
        <w:rPr>
          <w:rFonts w:ascii="黑体" w:eastAsia="黑体"/>
          <w:sz w:val="32"/>
          <w:szCs w:val="32"/>
          <w:lang w:eastAsia="zh-CN"/>
        </w:rPr>
        <w:t>十、名词解释</w:t>
      </w:r>
    </w:p>
    <w:p>
      <w:pPr>
        <w:pStyle w:val="10"/>
        <w:spacing w:line="560" w:lineRule="exact"/>
        <w:ind w:firstLine="640"/>
        <w:jc w:val="both"/>
        <w:rPr>
          <w:rFonts w:ascii="仿宋_GB2312" w:eastAsia="仿宋_GB2312"/>
          <w:sz w:val="32"/>
          <w:szCs w:val="32"/>
          <w:lang w:eastAsia="zh-CN"/>
        </w:rPr>
      </w:pPr>
      <w:r>
        <w:rPr>
          <w:rFonts w:ascii="楷体_GB2312" w:eastAsia="楷体_GB2312"/>
          <w:b/>
          <w:sz w:val="32"/>
          <w:szCs w:val="32"/>
          <w:lang w:eastAsia="zh-CN"/>
        </w:rPr>
        <w:t>（一）财政拨款收入：</w:t>
      </w:r>
      <w:r>
        <w:rPr>
          <w:rFonts w:ascii="仿宋_GB2312" w:eastAsia="仿宋_GB2312"/>
          <w:sz w:val="32"/>
          <w:szCs w:val="32"/>
          <w:lang w:eastAsia="zh-CN"/>
        </w:rPr>
        <w:t>指由财政拨款形成的部门收入。按现行管理制度，部门预算中反映的财政拨款仅包括一般公共预算拨款和政府性基金预算拨款。</w:t>
      </w:r>
    </w:p>
    <w:p>
      <w:pPr>
        <w:pStyle w:val="10"/>
        <w:spacing w:line="560" w:lineRule="exact"/>
        <w:ind w:firstLine="640"/>
        <w:jc w:val="both"/>
        <w:rPr>
          <w:rFonts w:ascii="仿宋_GB2312" w:eastAsia="仿宋_GB2312"/>
          <w:sz w:val="32"/>
          <w:szCs w:val="32"/>
          <w:lang w:eastAsia="zh-CN"/>
        </w:rPr>
      </w:pPr>
      <w:r>
        <w:rPr>
          <w:rFonts w:ascii="楷体_GB2312" w:eastAsia="楷体_GB2312"/>
          <w:b/>
          <w:sz w:val="32"/>
          <w:szCs w:val="32"/>
          <w:lang w:eastAsia="zh-CN"/>
        </w:rPr>
        <w:t>（二）事业收入：</w:t>
      </w:r>
      <w:r>
        <w:rPr>
          <w:rFonts w:ascii="仿宋_GB2312" w:eastAsia="仿宋_GB2312"/>
          <w:sz w:val="32"/>
          <w:szCs w:val="32"/>
          <w:lang w:eastAsia="zh-CN"/>
        </w:rPr>
        <w:t>指所属事业单位开展专业业务活动及辅助活动所取得的收入。</w:t>
      </w:r>
    </w:p>
    <w:p>
      <w:pPr>
        <w:pStyle w:val="10"/>
        <w:spacing w:line="560" w:lineRule="exact"/>
        <w:ind w:firstLine="640"/>
        <w:jc w:val="both"/>
        <w:rPr>
          <w:rFonts w:ascii="仿宋_GB2312" w:eastAsia="仿宋_GB2312"/>
          <w:sz w:val="32"/>
          <w:szCs w:val="32"/>
          <w:lang w:eastAsia="zh-CN"/>
        </w:rPr>
      </w:pPr>
      <w:r>
        <w:rPr>
          <w:rFonts w:ascii="楷体_GB2312" w:eastAsia="楷体_GB2312"/>
          <w:b/>
          <w:sz w:val="32"/>
          <w:szCs w:val="32"/>
          <w:lang w:eastAsia="zh-CN"/>
        </w:rPr>
        <w:t>（三）事业单位经营收入：</w:t>
      </w:r>
      <w:r>
        <w:rPr>
          <w:rFonts w:ascii="仿宋_GB2312" w:eastAsia="仿宋_GB2312"/>
          <w:sz w:val="32"/>
          <w:szCs w:val="32"/>
          <w:lang w:eastAsia="zh-CN"/>
        </w:rPr>
        <w:t>指所属事业单位在专业业务活动及其辅助活动之外开展非独立核算经营活动取得的收入。</w:t>
      </w:r>
    </w:p>
    <w:p>
      <w:pPr>
        <w:pStyle w:val="10"/>
        <w:spacing w:line="560" w:lineRule="exact"/>
        <w:ind w:firstLine="640"/>
        <w:jc w:val="both"/>
        <w:rPr>
          <w:rFonts w:ascii="仿宋_GB2312" w:eastAsia="仿宋_GB2312"/>
          <w:sz w:val="32"/>
          <w:szCs w:val="32"/>
          <w:lang w:eastAsia="zh-CN"/>
        </w:rPr>
      </w:pPr>
      <w:r>
        <w:rPr>
          <w:rFonts w:ascii="楷体_GB2312" w:eastAsia="楷体_GB2312"/>
          <w:b/>
          <w:sz w:val="32"/>
          <w:szCs w:val="32"/>
          <w:lang w:eastAsia="zh-CN"/>
        </w:rPr>
        <w:t>（四）其他收入：</w:t>
      </w:r>
      <w:r>
        <w:rPr>
          <w:rFonts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pStyle w:val="10"/>
        <w:spacing w:line="560" w:lineRule="exact"/>
        <w:ind w:firstLine="640"/>
        <w:jc w:val="both"/>
        <w:rPr>
          <w:rFonts w:ascii="仿宋_GB2312" w:eastAsia="仿宋_GB2312"/>
          <w:sz w:val="32"/>
          <w:szCs w:val="32"/>
          <w:lang w:eastAsia="zh-CN"/>
        </w:rPr>
      </w:pPr>
      <w:r>
        <w:rPr>
          <w:rFonts w:ascii="楷体_GB2312" w:eastAsia="楷体_GB2312"/>
          <w:b/>
          <w:sz w:val="32"/>
          <w:szCs w:val="32"/>
          <w:lang w:eastAsia="zh-CN"/>
        </w:rPr>
        <w:t>（五）用事业基金弥补收支差额：</w:t>
      </w:r>
      <w:r>
        <w:rPr>
          <w:rFonts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pStyle w:val="10"/>
        <w:spacing w:line="560" w:lineRule="exact"/>
        <w:ind w:firstLine="640"/>
        <w:jc w:val="both"/>
        <w:rPr>
          <w:rFonts w:ascii="仿宋_GB2312" w:eastAsia="仿宋_GB2312"/>
          <w:sz w:val="32"/>
          <w:szCs w:val="32"/>
          <w:lang w:eastAsia="zh-CN"/>
        </w:rPr>
      </w:pPr>
      <w:r>
        <w:rPr>
          <w:rFonts w:ascii="楷体_GB2312" w:eastAsia="楷体_GB2312"/>
          <w:b/>
          <w:sz w:val="32"/>
          <w:szCs w:val="32"/>
          <w:lang w:eastAsia="zh-CN"/>
        </w:rPr>
        <w:t>（六）上年结转：</w:t>
      </w:r>
      <w:r>
        <w:rPr>
          <w:rFonts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pStyle w:val="10"/>
        <w:spacing w:line="560" w:lineRule="exact"/>
        <w:ind w:firstLine="640"/>
        <w:jc w:val="both"/>
        <w:rPr>
          <w:rFonts w:ascii="仿宋_GB2312" w:eastAsia="仿宋_GB2312"/>
          <w:sz w:val="32"/>
          <w:szCs w:val="32"/>
          <w:lang w:eastAsia="zh-CN"/>
        </w:rPr>
      </w:pPr>
      <w:r>
        <w:rPr>
          <w:rFonts w:ascii="楷体_GB2312" w:eastAsia="楷体_GB2312"/>
          <w:b/>
          <w:sz w:val="32"/>
          <w:szCs w:val="32"/>
          <w:lang w:eastAsia="zh-CN"/>
        </w:rPr>
        <w:t>（七）基本支出：</w:t>
      </w:r>
      <w:r>
        <w:rPr>
          <w:rFonts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ascii="仿宋_GB2312" w:eastAsia="仿宋_GB2312"/>
          <w:sz w:val="32"/>
          <w:szCs w:val="32"/>
          <w:lang w:eastAsia="zh-CN"/>
        </w:rPr>
        <w:t>　　</w:t>
      </w:r>
      <w:r>
        <w:rPr>
          <w:rFonts w:ascii="楷体_GB2312" w:eastAsia="楷体_GB2312"/>
          <w:b/>
          <w:sz w:val="32"/>
          <w:szCs w:val="32"/>
          <w:lang w:eastAsia="zh-CN"/>
        </w:rPr>
        <w:t>（八）项目支出</w:t>
      </w:r>
      <w:r>
        <w:rPr>
          <w:rFonts w:ascii="仿宋_GB2312" w:eastAsia="仿宋_GB2312"/>
          <w:b/>
          <w:sz w:val="32"/>
          <w:szCs w:val="32"/>
          <w:lang w:eastAsia="zh-CN"/>
        </w:rPr>
        <w:t>：</w:t>
      </w:r>
      <w:r>
        <w:rPr>
          <w:rFonts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ascii="仿宋_GB2312" w:eastAsia="仿宋_GB2312"/>
          <w:sz w:val="32"/>
          <w:szCs w:val="32"/>
          <w:lang w:eastAsia="zh-CN"/>
        </w:rPr>
        <w:t>　</w:t>
      </w:r>
      <w:r>
        <w:rPr>
          <w:rFonts w:ascii="楷体_GB2312" w:eastAsia="楷体_GB2312"/>
          <w:sz w:val="32"/>
          <w:szCs w:val="32"/>
          <w:lang w:eastAsia="zh-CN"/>
        </w:rPr>
        <w:t>　</w:t>
      </w:r>
      <w:r>
        <w:rPr>
          <w:rFonts w:ascii="楷体_GB2312" w:eastAsia="楷体_GB2312"/>
          <w:b/>
          <w:sz w:val="32"/>
          <w:szCs w:val="32"/>
          <w:lang w:eastAsia="zh-CN"/>
        </w:rPr>
        <w:t>（九）“三公”经费：</w:t>
      </w:r>
      <w:r>
        <w:rPr>
          <w:rFonts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10"/>
        <w:ind w:firstLine="0"/>
        <w:jc w:val="both"/>
        <w:rPr>
          <w:lang w:eastAsia="zh-CN"/>
        </w:rPr>
      </w:pPr>
      <w:r>
        <w:rPr>
          <w:lang w:eastAsia="zh-CN"/>
        </w:rPr>
        <w:t>　　</w:t>
      </w:r>
    </w:p>
    <w:p>
      <w:pPr>
        <w:pStyle w:val="10"/>
        <w:ind w:firstLine="0"/>
        <w:jc w:val="both"/>
        <w:rPr>
          <w:lang w:eastAsia="zh-CN"/>
        </w:rPr>
      </w:pPr>
    </w:p>
    <w:p>
      <w:pPr>
        <w:pStyle w:val="10"/>
        <w:ind w:firstLine="0"/>
        <w:jc w:val="both"/>
        <w:rPr>
          <w:lang w:eastAsia="zh-CN"/>
        </w:rPr>
      </w:pPr>
    </w:p>
    <w:sectPr>
      <w:footerReference r:id="rId3" w:type="default"/>
      <w:pgSz w:w="11906" w:h="16838"/>
      <w:pgMar w:top="1440" w:right="1800" w:bottom="1440" w:left="1800" w:header="0" w:footer="992" w:gutter="0"/>
      <w:cols w:space="720" w:num="1"/>
      <w:formProt w:val="0"/>
      <w:docGrid w:type="lines" w:linePitch="312" w:charSpace="450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415174"/>
      <w:docPartList>
        <w:docPartGallery w:val="autotext"/>
      </w:docPartList>
    </w:sdtPr>
    <w:sdtContent>
      <w:p>
        <w:pPr>
          <w:pStyle w:val="11"/>
          <w:ind w:firstLine="360"/>
          <w:jc w:val="center"/>
        </w:pPr>
        <w:r>
          <w:rPr>
            <w:lang w:val="zh-CN"/>
          </w:rPr>
          <w:fldChar w:fldCharType="begin"/>
        </w:r>
        <w:r>
          <w:rPr>
            <w:lang w:val="zh-CN"/>
          </w:rPr>
          <w:instrText xml:space="preserve">PAGE</w:instrText>
        </w:r>
        <w:r>
          <w:rPr>
            <w:lang w:val="zh-CN"/>
          </w:rPr>
          <w:fldChar w:fldCharType="separate"/>
        </w:r>
        <w:r>
          <w:rPr>
            <w:lang w:val="zh-CN"/>
          </w:rPr>
          <w:t>9</w:t>
        </w:r>
        <w:r>
          <w:rPr>
            <w:lang w:val="zh-CN"/>
          </w:rPr>
          <w:fldChar w:fldCharType="end"/>
        </w:r>
      </w:p>
    </w:sdtContent>
  </w:sdt>
  <w:p>
    <w:pPr>
      <w:pStyle w:val="11"/>
      <w:ind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taiwaneseCountingThousand"/>
      <w:suff w:val="space"/>
      <w:lvlText w:val="（%1）"/>
      <w:lvlJc w:val="left"/>
      <w:pPr>
        <w:ind w:left="0" w:firstLine="0"/>
      </w:p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abstractNum w:abstractNumId="1">
    <w:nsid w:val="0053208E"/>
    <w:multiLevelType w:val="multilevel"/>
    <w:tmpl w:val="0053208E"/>
    <w:lvl w:ilvl="0" w:tentative="0">
      <w:start w:val="1"/>
      <w:numFmt w:val="taiwaneseCountingThousand"/>
      <w:suff w:val="space"/>
      <w:lvlText w:val="（%1）"/>
      <w:lvlJc w:val="left"/>
      <w:pPr>
        <w:ind w:left="0" w:firstLine="0"/>
      </w:pPr>
    </w:lvl>
    <w:lvl w:ilvl="1" w:tentative="0">
      <w:start w:val="1"/>
      <w:numFmt w:val="decimal"/>
      <w:lvlText w:val="%2."/>
      <w:lvlJc w:val="left"/>
      <w:pPr>
        <w:ind w:left="1080" w:hanging="360"/>
      </w:pPr>
    </w:lvl>
    <w:lvl w:ilvl="2" w:tentative="0">
      <w:start w:val="1"/>
      <w:numFmt w:val="decimal"/>
      <w:lvlText w:val="%3."/>
      <w:lvlJc w:val="left"/>
      <w:pPr>
        <w:ind w:left="1440" w:hanging="360"/>
      </w:pPr>
    </w:lvl>
    <w:lvl w:ilvl="3" w:tentative="0">
      <w:start w:val="1"/>
      <w:numFmt w:val="decimal"/>
      <w:lvlText w:val="%4."/>
      <w:lvlJc w:val="left"/>
      <w:pPr>
        <w:ind w:left="1800" w:hanging="360"/>
      </w:pPr>
    </w:lvl>
    <w:lvl w:ilvl="4" w:tentative="0">
      <w:start w:val="1"/>
      <w:numFmt w:val="decimal"/>
      <w:lvlText w:val="%5."/>
      <w:lvlJc w:val="left"/>
      <w:pPr>
        <w:ind w:left="2160" w:hanging="360"/>
      </w:pPr>
    </w:lvl>
    <w:lvl w:ilvl="5" w:tentative="0">
      <w:start w:val="1"/>
      <w:numFmt w:val="decimal"/>
      <w:lvlText w:val="%6."/>
      <w:lvlJc w:val="left"/>
      <w:pPr>
        <w:ind w:left="2520" w:hanging="360"/>
      </w:pPr>
    </w:lvl>
    <w:lvl w:ilvl="6" w:tentative="0">
      <w:start w:val="1"/>
      <w:numFmt w:val="decimal"/>
      <w:lvlText w:val="%7."/>
      <w:lvlJc w:val="left"/>
      <w:pPr>
        <w:ind w:left="2880" w:hanging="360"/>
      </w:pPr>
    </w:lvl>
    <w:lvl w:ilvl="7" w:tentative="0">
      <w:start w:val="1"/>
      <w:numFmt w:val="decimal"/>
      <w:lvlText w:val="%8."/>
      <w:lvlJc w:val="left"/>
      <w:pPr>
        <w:ind w:left="3240" w:hanging="360"/>
      </w:pPr>
    </w:lvl>
    <w:lvl w:ilvl="8" w:tentative="0">
      <w:start w:val="1"/>
      <w:numFmt w:val="decimal"/>
      <w:lvlText w:val="%9."/>
      <w:lvlJc w:val="left"/>
      <w:pPr>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7"/>
  <w:bordersDoNotSurroundHeader w:val="1"/>
  <w:bordersDoNotSurroundFooter w:val="1"/>
  <w:documentProtection w:edit="readOnly" w:enforcement="0"/>
  <w:defaultTabStop w:val="420"/>
  <w:drawingGridHorizontalSpacing w:val="210"/>
  <w:drawingGridVerticalSpacing w:val="156"/>
  <w:displayHorizontalDrawingGridEvery w:val="0"/>
  <w:displayVerticalDrawingGridEvery w:val="1"/>
  <w:compat>
    <w:spaceForUL/>
    <w:balanceSingleByteDoubleByteWidth/>
    <w:doNotExpandShiftReturn/>
    <w:useFELayout/>
    <w:compatSetting w:name="compatibilityMode" w:uri="http://schemas.microsoft.com/office/word" w:val="12"/>
  </w:compat>
  <w:rsids>
    <w:rsidRoot w:val="00000000"/>
    <w:rsid w:val="59032E40"/>
    <w:rsid w:val="6A651371"/>
    <w:rsid w:val="789155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0"/>
      <w:szCs w:val="20"/>
      <w:lang w:val="en-US" w:eastAsia="zh-CN" w:bidi="ar-SA"/>
    </w:rPr>
  </w:style>
  <w:style w:type="paragraph" w:styleId="5">
    <w:name w:val="heading 1"/>
    <w:basedOn w:val="1"/>
    <w:next w:val="1"/>
    <w:uiPriority w:val="0"/>
    <w:pPr>
      <w:keepNext/>
      <w:keepLines/>
      <w:spacing w:before="340" w:after="330" w:line="578" w:lineRule="auto"/>
      <w:outlineLvl w:val="0"/>
    </w:pPr>
    <w:rPr>
      <w:b/>
      <w:bCs/>
      <w:kern w:val="44"/>
      <w:sz w:val="44"/>
    </w:rPr>
  </w:style>
  <w:style w:type="paragraph" w:styleId="6">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7">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customStyle="1" w:styleId="2">
    <w:name w:val="正文首行缩进1"/>
    <w:basedOn w:val="3"/>
    <w:qFormat/>
    <w:uiPriority w:val="0"/>
    <w:pPr>
      <w:spacing w:before="100" w:beforeAutospacing="1" w:after="0"/>
      <w:ind w:firstLine="100" w:firstLineChars="100"/>
    </w:pPr>
    <w:rPr>
      <w:rFonts w:ascii="Times New Roman" w:hAnsi="Times New Roman" w:eastAsia="楷体_GB2312"/>
    </w:rPr>
  </w:style>
  <w:style w:type="paragraph" w:styleId="3">
    <w:name w:val="Body Text"/>
    <w:basedOn w:val="1"/>
    <w:next w:val="4"/>
    <w:qFormat/>
    <w:uiPriority w:val="0"/>
    <w:pPr>
      <w:spacing w:after="120"/>
    </w:pPr>
    <w:rPr>
      <w:rFonts w:ascii="Calibri" w:hAnsi="Calibri"/>
    </w:rPr>
  </w:style>
  <w:style w:type="paragraph" w:styleId="4">
    <w:name w:val="Body Text First Indent"/>
    <w:basedOn w:val="3"/>
    <w:qFormat/>
    <w:uiPriority w:val="0"/>
    <w:pPr>
      <w:ind w:firstLine="100" w:firstLineChars="100"/>
    </w:pPr>
    <w:rPr>
      <w:kern w:val="0"/>
      <w:sz w:val="20"/>
      <w:szCs w:val="20"/>
    </w:rPr>
  </w:style>
  <w:style w:type="paragraph" w:customStyle="1" w:styleId="10">
    <w:name w:val="正文1"/>
    <w:qFormat/>
    <w:uiPriority w:val="0"/>
    <w:pPr>
      <w:widowControl/>
      <w:suppressAutoHyphens w:val="0"/>
      <w:bidi w:val="0"/>
      <w:spacing w:before="0" w:after="0"/>
      <w:ind w:firstLine="360"/>
      <w:jc w:val="left"/>
    </w:pPr>
    <w:rPr>
      <w:rFonts w:ascii="Calibri" w:hAnsi="Calibri" w:eastAsia="宋体" w:cs="Arial"/>
      <w:color w:val="auto"/>
      <w:kern w:val="0"/>
      <w:sz w:val="22"/>
      <w:szCs w:val="22"/>
      <w:lang w:val="en-US" w:eastAsia="zh-CN" w:bidi="en-US"/>
    </w:rPr>
  </w:style>
  <w:style w:type="paragraph" w:customStyle="1" w:styleId="11">
    <w:name w:val="页脚1"/>
    <w:basedOn w:val="10"/>
    <w:qFormat/>
    <w:uiPriority w:val="0"/>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9</Pages>
  <Words>2792</Words>
  <Characters>3287</Characters>
  <Lines>195</Lines>
  <Paragraphs>82</Paragraphs>
  <TotalTime>0</TotalTime>
  <ScaleCrop>false</ScaleCrop>
  <LinksUpToDate>false</LinksUpToDate>
  <CharactersWithSpaces>3358</CharactersWithSpaces>
  <Application>WPS Office_11.1.0.11365_F1E327BC-269C-435d-A152-05C5408002CA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2018-03-13T02:07:00Z</dcterms:created>
  <dc:creator>Administrator</dc:creator>
  <cp:lastModifiedBy>Administrator</cp:lastModifiedBy>
  <cp:lastPrinted>2021-03-26T06:45:00Z</cp:lastPrinted>
  <dcterms:modified xsi:type="dcterms:W3CDTF">2022-03-21T09:00:14Z</dcterms:modified>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02C99B18B81047C7BA06A4819657E204</vt:lpwstr>
  </property>
  <property fmtid="{D5CDD505-2E9C-101B-9397-08002B2CF9AE}" pid="3" name="KSOProductBuildVer">
    <vt:lpwstr>2052-11.1.0.11365</vt:lpwstr>
  </property>
</Properties>
</file>