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8441"/>
      <w:bookmarkStart w:id="2" w:name="_Toc15377425"/>
      <w:bookmarkStart w:id="3" w:name="_Toc15396475"/>
      <w:bookmarkStart w:id="4" w:name="_Toc15396597"/>
      <w:bookmarkStart w:id="5" w:name="_Toc15377193"/>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476"/>
      <w:bookmarkStart w:id="7" w:name="_Toc15396598"/>
      <w:bookmarkStart w:id="8" w:name="_Toc15377194"/>
      <w:bookmarkStart w:id="9" w:name="_Toc15377426"/>
      <w:bookmarkStart w:id="10" w:name="_Toc15378442"/>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val="en-US" w:eastAsia="zh-CN"/>
        </w:rPr>
        <w:t>公共就业和人才交流服务局</w:t>
      </w:r>
      <w:r>
        <w:rPr>
          <w:rFonts w:hint="eastAsia" w:ascii="方正小标宋简体" w:eastAsia="方正小标宋简体"/>
          <w:sz w:val="72"/>
          <w:szCs w:val="72"/>
        </w:rPr>
        <w:t>部门决算</w:t>
      </w:r>
      <w:bookmarkEnd w:id="6"/>
      <w:bookmarkEnd w:id="7"/>
      <w:bookmarkEnd w:id="8"/>
      <w:bookmarkEnd w:id="9"/>
      <w:bookmarkEnd w:id="10"/>
      <w:bookmarkEnd w:id="11"/>
    </w:p>
    <w:p>
      <w:pPr>
        <w:jc w:val="center"/>
        <w:rPr>
          <w:rFonts w:ascii="方正小标宋简体" w:eastAsia="方正小标宋简体"/>
          <w:sz w:val="52"/>
          <w:szCs w:val="52"/>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bookmarkStart w:id="155" w:name="_GoBack"/>
      <w:bookmarkEnd w:id="155"/>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hint="eastAsia" w:ascii="宋体" w:hAnsi="宋体" w:cs="仿宋_GB2312"/>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w:t>
      </w:r>
    </w:p>
    <w:p>
      <w:pPr>
        <w:widowControl/>
        <w:jc w:val="both"/>
        <w:rPr>
          <w:rFonts w:ascii="黑体" w:hAnsi="黑体" w:eastAsia="黑体"/>
          <w:color w:val="000000"/>
          <w:sz w:val="48"/>
          <w:szCs w:val="48"/>
        </w:rPr>
      </w:pPr>
      <w:r>
        <w:rPr>
          <w:rFonts w:ascii="方正小标宋简体" w:hAnsi="宋体" w:eastAsia="方正小标宋简体"/>
          <w:sz w:val="36"/>
          <w:szCs w:val="36"/>
        </w:rPr>
        <w:br w:type="page"/>
      </w:r>
      <w:r>
        <w:rPr>
          <w:rFonts w:hint="eastAsia" w:ascii="方正小标宋简体" w:hAnsi="宋体" w:eastAsia="方正小标宋简体"/>
          <w:sz w:val="36"/>
          <w:szCs w:val="36"/>
          <w:lang w:val="en-US" w:eastAsia="zh-CN"/>
        </w:rPr>
        <w:t xml:space="preserve">                      </w:t>
      </w:r>
      <w:r>
        <w:rPr>
          <w:rFonts w:hint="eastAsia" w:ascii="黑体" w:hAnsi="黑体" w:eastAsia="黑体"/>
          <w:color w:val="000000"/>
          <w:sz w:val="48"/>
          <w:szCs w:val="48"/>
        </w:rPr>
        <w:t>目录</w:t>
      </w:r>
    </w:p>
    <w:p>
      <w:pPr>
        <w:pStyle w:val="13"/>
        <w:jc w:val="center"/>
        <w:rPr>
          <w:rFonts w:hAnsiTheme="minorHAnsi"/>
          <w:b w:val="0"/>
          <w:bCs w:val="0"/>
          <w:sz w:val="24"/>
          <w:szCs w:val="24"/>
        </w:rPr>
      </w:pPr>
      <w:r>
        <w:rPr>
          <w:rFonts w:hint="eastAsia" w:hAnsiTheme="minorHAnsi"/>
          <w:b w:val="0"/>
          <w:bCs w:val="0"/>
          <w:sz w:val="24"/>
          <w:szCs w:val="24"/>
        </w:rPr>
        <w:t>公开时间：2021年</w:t>
      </w:r>
      <w:r>
        <w:rPr>
          <w:rFonts w:hint="eastAsia" w:hAnsiTheme="minorHAnsi"/>
          <w:b w:val="0"/>
          <w:bCs w:val="0"/>
          <w:sz w:val="24"/>
          <w:szCs w:val="24"/>
          <w:lang w:val="en-US" w:eastAsia="zh-CN"/>
        </w:rPr>
        <w:t>9</w:t>
      </w:r>
      <w:r>
        <w:rPr>
          <w:rFonts w:hint="eastAsia" w:hAnsiTheme="minorHAnsi"/>
          <w:b w:val="0"/>
          <w:bCs w:val="0"/>
          <w:sz w:val="24"/>
          <w:szCs w:val="24"/>
        </w:rPr>
        <w:t xml:space="preserve"> 月</w:t>
      </w:r>
      <w:r>
        <w:rPr>
          <w:rFonts w:hint="eastAsia" w:hAnsiTheme="minorHAnsi"/>
          <w:b w:val="0"/>
          <w:bCs w:val="0"/>
          <w:sz w:val="24"/>
          <w:szCs w:val="24"/>
          <w:lang w:val="en-US" w:eastAsia="zh-CN"/>
        </w:rPr>
        <w:t>27</w:t>
      </w:r>
      <w:r>
        <w:rPr>
          <w:rFonts w:hint="eastAsia" w:hAnsiTheme="minorHAnsi"/>
          <w:b w:val="0"/>
          <w:bCs w:val="0"/>
          <w:sz w:val="24"/>
          <w:szCs w:val="24"/>
        </w:rPr>
        <w:t xml:space="preserve"> 日</w:t>
      </w:r>
    </w:p>
    <w:p>
      <w:pPr>
        <w:pStyle w:val="13"/>
        <w:tabs>
          <w:tab w:val="right" w:leader="dot" w:pos="8296"/>
        </w:tabs>
        <w:rPr>
          <w:rFonts w:hint="eastAsia" w:ascii="仿宋" w:hAnsi="仿宋" w:eastAsia="仿宋"/>
          <w:b w:val="0"/>
          <w:bCs w:val="0"/>
          <w:caps w:val="0"/>
          <w:smallCaps/>
          <w:lang w:eastAsia="zh-CN"/>
        </w:rPr>
      </w:pPr>
      <w:r>
        <w:rPr>
          <w:rFonts w:ascii="仿宋" w:hAnsi="仿宋" w:eastAsia="仿宋"/>
          <w:b w:val="0"/>
          <w:bCs w:val="0"/>
          <w:caps w:val="0"/>
          <w:smallCaps/>
        </w:rPr>
        <w:fldChar w:fldCharType="begin"/>
      </w:r>
      <w:r>
        <w:rPr>
          <w:rFonts w:ascii="仿宋" w:hAnsi="仿宋" w:eastAsia="仿宋"/>
          <w:b w:val="0"/>
          <w:bCs w:val="0"/>
          <w:caps w:val="0"/>
          <w:smallCaps/>
        </w:rPr>
        <w:instrText xml:space="preserve"> TOC \o \u </w:instrText>
      </w:r>
      <w:r>
        <w:rPr>
          <w:rFonts w:ascii="仿宋" w:hAnsi="仿宋" w:eastAsia="仿宋"/>
          <w:b w:val="0"/>
          <w:bCs w:val="0"/>
          <w:caps w:val="0"/>
          <w:smallCaps/>
        </w:rPr>
        <w:fldChar w:fldCharType="separate"/>
      </w:r>
      <w:r>
        <w:rPr>
          <w:rFonts w:ascii="仿宋" w:hAnsi="仿宋" w:eastAsia="仿宋"/>
          <w:b w:val="0"/>
          <w:bCs w:val="0"/>
          <w:caps w:val="0"/>
          <w:smallCaps/>
        </w:rPr>
        <w:t>第一部分 部门概况</w:t>
      </w:r>
      <w:r>
        <w:rPr>
          <w:rFonts w:ascii="仿宋" w:hAnsi="仿宋" w:eastAsia="仿宋"/>
          <w:b w:val="0"/>
          <w:bCs w:val="0"/>
          <w:caps w:val="0"/>
          <w:smallCaps/>
        </w:rPr>
        <w:tab/>
      </w:r>
      <w:r>
        <w:rPr>
          <w:rFonts w:hint="eastAsia" w:ascii="仿宋" w:hAnsi="仿宋" w:eastAsia="仿宋"/>
          <w:b w:val="0"/>
          <w:bCs w:val="0"/>
          <w:caps w:val="0"/>
          <w:smallCaps/>
          <w:lang w:val="en-US" w:eastAsia="zh-CN"/>
        </w:rPr>
        <w:t>3</w:t>
      </w:r>
    </w:p>
    <w:p>
      <w:pPr>
        <w:pStyle w:val="17"/>
        <w:tabs>
          <w:tab w:val="right" w:leader="dot" w:pos="8296"/>
        </w:tabs>
        <w:rPr>
          <w:rFonts w:hint="eastAsia" w:ascii="仿宋" w:hAnsi="仿宋" w:eastAsia="仿宋"/>
          <w:lang w:eastAsia="zh-CN"/>
        </w:rPr>
      </w:pPr>
      <w:r>
        <w:rPr>
          <w:rFonts w:ascii="仿宋" w:hAnsi="仿宋" w:eastAsia="仿宋"/>
        </w:rPr>
        <w:t>一、基本职能及主要工作</w:t>
      </w:r>
      <w:r>
        <w:rPr>
          <w:rFonts w:ascii="仿宋" w:hAnsi="仿宋" w:eastAsia="仿宋"/>
        </w:rPr>
        <w:tab/>
      </w:r>
      <w:r>
        <w:rPr>
          <w:rFonts w:hint="eastAsia" w:ascii="仿宋" w:hAnsi="仿宋" w:eastAsia="仿宋"/>
          <w:lang w:val="en-US" w:eastAsia="zh-CN"/>
        </w:rPr>
        <w:t>3</w:t>
      </w:r>
    </w:p>
    <w:p>
      <w:pPr>
        <w:pStyle w:val="8"/>
        <w:tabs>
          <w:tab w:val="right" w:leader="dot" w:pos="8296"/>
        </w:tabs>
        <w:rPr>
          <w:rFonts w:hint="eastAsia" w:ascii="仿宋" w:hAnsi="仿宋" w:eastAsia="仿宋"/>
          <w:i w:val="0"/>
          <w:iCs w:val="0"/>
          <w:smallCaps/>
          <w:lang w:eastAsia="zh-CN"/>
        </w:rPr>
      </w:pPr>
      <w:r>
        <w:rPr>
          <w:rFonts w:ascii="仿宋" w:hAnsi="仿宋" w:eastAsia="仿宋"/>
          <w:i w:val="0"/>
          <w:iCs w:val="0"/>
          <w:smallCaps/>
        </w:rPr>
        <w:t>（一）主要职能。</w:t>
      </w:r>
      <w:r>
        <w:rPr>
          <w:rFonts w:ascii="仿宋" w:hAnsi="仿宋" w:eastAsia="仿宋"/>
          <w:i w:val="0"/>
          <w:iCs w:val="0"/>
          <w:smallCaps/>
        </w:rPr>
        <w:tab/>
      </w:r>
      <w:r>
        <w:rPr>
          <w:rFonts w:hint="eastAsia" w:ascii="仿宋" w:hAnsi="仿宋" w:eastAsia="仿宋"/>
          <w:i w:val="0"/>
          <w:iCs w:val="0"/>
          <w:smallCaps/>
          <w:lang w:val="en-US" w:eastAsia="zh-CN"/>
        </w:rPr>
        <w:t>3</w:t>
      </w:r>
    </w:p>
    <w:p>
      <w:pPr>
        <w:pStyle w:val="8"/>
        <w:tabs>
          <w:tab w:val="right" w:leader="dot" w:pos="8296"/>
        </w:tabs>
        <w:rPr>
          <w:rFonts w:ascii="仿宋" w:hAnsi="仿宋" w:eastAsia="仿宋"/>
          <w:i w:val="0"/>
          <w:iCs w:val="0"/>
          <w:smallCaps/>
        </w:rPr>
      </w:pPr>
      <w:r>
        <w:rPr>
          <w:rFonts w:ascii="仿宋" w:hAnsi="仿宋" w:eastAsia="仿宋"/>
          <w:i w:val="0"/>
          <w:iCs w:val="0"/>
          <w:smallCaps/>
        </w:rPr>
        <w:t>（二）2020年重点工作完成情况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_Toc79163854 \h </w:instrText>
      </w:r>
      <w:r>
        <w:rPr>
          <w:rFonts w:ascii="仿宋" w:hAnsi="仿宋" w:eastAsia="仿宋"/>
          <w:i w:val="0"/>
          <w:iCs w:val="0"/>
          <w:smallCaps/>
        </w:rPr>
        <w:fldChar w:fldCharType="separate"/>
      </w:r>
      <w:r>
        <w:rPr>
          <w:rFonts w:ascii="仿宋" w:hAnsi="仿宋" w:eastAsia="仿宋"/>
          <w:i w:val="0"/>
          <w:iCs w:val="0"/>
          <w:smallCaps/>
        </w:rPr>
        <w:t>5</w:t>
      </w:r>
      <w:r>
        <w:rPr>
          <w:rFonts w:ascii="仿宋" w:hAnsi="仿宋" w:eastAsia="仿宋"/>
          <w:i w:val="0"/>
          <w:iCs w:val="0"/>
          <w:smallCaps/>
        </w:rPr>
        <w:fldChar w:fldCharType="end"/>
      </w:r>
    </w:p>
    <w:p>
      <w:pPr>
        <w:pStyle w:val="17"/>
        <w:tabs>
          <w:tab w:val="right" w:leader="dot" w:pos="8296"/>
        </w:tabs>
        <w:rPr>
          <w:rFonts w:ascii="仿宋" w:hAnsi="仿宋" w:eastAsia="仿宋"/>
        </w:rPr>
      </w:pPr>
      <w:r>
        <w:rPr>
          <w:rFonts w:ascii="仿宋" w:hAnsi="仿宋" w:eastAsia="仿宋"/>
        </w:rPr>
        <w:t>二、机构设置</w:t>
      </w:r>
      <w:r>
        <w:rPr>
          <w:rFonts w:ascii="仿宋" w:hAnsi="仿宋" w:eastAsia="仿宋"/>
        </w:rPr>
        <w:tab/>
      </w:r>
      <w:r>
        <w:rPr>
          <w:rFonts w:ascii="仿宋" w:hAnsi="仿宋" w:eastAsia="仿宋"/>
        </w:rPr>
        <w:fldChar w:fldCharType="begin"/>
      </w:r>
      <w:r>
        <w:rPr>
          <w:rFonts w:ascii="仿宋" w:hAnsi="仿宋" w:eastAsia="仿宋"/>
        </w:rPr>
        <w:instrText xml:space="preserve"> PAGEREF _Toc79163855 \h </w:instrText>
      </w:r>
      <w:r>
        <w:rPr>
          <w:rFonts w:ascii="仿宋" w:hAnsi="仿宋" w:eastAsia="仿宋"/>
        </w:rPr>
        <w:fldChar w:fldCharType="separate"/>
      </w:r>
      <w:r>
        <w:rPr>
          <w:rFonts w:ascii="仿宋" w:hAnsi="仿宋" w:eastAsia="仿宋"/>
        </w:rPr>
        <w:t>5</w:t>
      </w:r>
      <w:r>
        <w:rPr>
          <w:rFonts w:ascii="仿宋" w:hAnsi="仿宋" w:eastAsia="仿宋"/>
        </w:rPr>
        <w:fldChar w:fldCharType="end"/>
      </w:r>
    </w:p>
    <w:p>
      <w:pPr>
        <w:pStyle w:val="13"/>
        <w:tabs>
          <w:tab w:val="right" w:leader="dot" w:pos="8296"/>
        </w:tabs>
        <w:rPr>
          <w:rFonts w:ascii="仿宋" w:hAnsi="仿宋" w:eastAsia="仿宋"/>
          <w:b w:val="0"/>
          <w:bCs w:val="0"/>
          <w:caps w:val="0"/>
          <w:smallCaps/>
        </w:rPr>
      </w:pPr>
      <w:r>
        <w:rPr>
          <w:rFonts w:ascii="仿宋" w:hAnsi="仿宋" w:eastAsia="仿宋"/>
          <w:b w:val="0"/>
          <w:bCs w:val="0"/>
          <w:caps w:val="0"/>
          <w:smallCaps/>
        </w:rPr>
        <w:t>第二部分 2020年度部门决算情况说明</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_Toc79163859 \h </w:instrText>
      </w:r>
      <w:r>
        <w:rPr>
          <w:rFonts w:ascii="仿宋" w:hAnsi="仿宋" w:eastAsia="仿宋"/>
          <w:b w:val="0"/>
          <w:bCs w:val="0"/>
          <w:caps w:val="0"/>
          <w:smallCaps/>
        </w:rPr>
        <w:fldChar w:fldCharType="separate"/>
      </w:r>
      <w:r>
        <w:rPr>
          <w:rFonts w:ascii="仿宋" w:hAnsi="仿宋" w:eastAsia="仿宋"/>
          <w:b w:val="0"/>
          <w:bCs w:val="0"/>
          <w:caps w:val="0"/>
          <w:smallCaps/>
        </w:rPr>
        <w:t>6</w:t>
      </w:r>
      <w:r>
        <w:rPr>
          <w:rFonts w:ascii="仿宋" w:hAnsi="仿宋" w:eastAsia="仿宋"/>
          <w:b w:val="0"/>
          <w:bCs w:val="0"/>
          <w:caps w:val="0"/>
          <w:smallCaps/>
        </w:rPr>
        <w:fldChar w:fldCharType="end"/>
      </w:r>
    </w:p>
    <w:p>
      <w:pPr>
        <w:pStyle w:val="17"/>
        <w:tabs>
          <w:tab w:val="left" w:pos="840"/>
          <w:tab w:val="right" w:leader="dot" w:pos="8296"/>
        </w:tabs>
        <w:rPr>
          <w:rFonts w:ascii="仿宋" w:hAnsi="仿宋" w:eastAsia="仿宋"/>
        </w:rPr>
      </w:pPr>
      <w:r>
        <w:rPr>
          <w:rFonts w:ascii="仿宋" w:hAnsi="仿宋" w:eastAsia="仿宋"/>
        </w:rPr>
        <w:t>一、</w:t>
      </w:r>
      <w:r>
        <w:rPr>
          <w:rFonts w:ascii="仿宋" w:hAnsi="仿宋" w:eastAsia="仿宋"/>
        </w:rPr>
        <w:tab/>
      </w:r>
      <w:r>
        <w:rPr>
          <w:rFonts w:ascii="仿宋" w:hAnsi="仿宋" w:eastAsia="仿宋"/>
        </w:rPr>
        <w:t>收入支出决算总体情况说明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_Toc79163860 \h </w:instrText>
      </w:r>
      <w:r>
        <w:rPr>
          <w:rFonts w:ascii="仿宋" w:hAnsi="仿宋" w:eastAsia="仿宋"/>
        </w:rPr>
        <w:fldChar w:fldCharType="separate"/>
      </w:r>
      <w:r>
        <w:rPr>
          <w:rFonts w:ascii="仿宋" w:hAnsi="仿宋" w:eastAsia="仿宋"/>
        </w:rPr>
        <w:t>6</w:t>
      </w:r>
      <w:r>
        <w:rPr>
          <w:rFonts w:ascii="仿宋" w:hAnsi="仿宋" w:eastAsia="仿宋"/>
        </w:rPr>
        <w:fldChar w:fldCharType="end"/>
      </w:r>
    </w:p>
    <w:p>
      <w:pPr>
        <w:pStyle w:val="17"/>
        <w:tabs>
          <w:tab w:val="left" w:pos="840"/>
          <w:tab w:val="right" w:leader="dot" w:pos="8296"/>
        </w:tabs>
        <w:rPr>
          <w:rFonts w:hint="eastAsia" w:ascii="仿宋" w:hAnsi="仿宋" w:eastAsia="仿宋"/>
          <w:lang w:val="en-US" w:eastAsia="zh-CN"/>
        </w:rPr>
      </w:pPr>
      <w:r>
        <w:rPr>
          <w:rFonts w:ascii="仿宋" w:hAnsi="仿宋" w:eastAsia="仿宋"/>
        </w:rPr>
        <w:t>二、</w:t>
      </w:r>
      <w:r>
        <w:rPr>
          <w:rFonts w:ascii="仿宋" w:hAnsi="仿宋" w:eastAsia="仿宋"/>
        </w:rPr>
        <w:tab/>
      </w:r>
      <w:r>
        <w:rPr>
          <w:rFonts w:ascii="仿宋" w:hAnsi="仿宋" w:eastAsia="仿宋"/>
        </w:rPr>
        <w:t>收入决算情况说明</w:t>
      </w:r>
      <w:r>
        <w:rPr>
          <w:rFonts w:ascii="仿宋" w:hAnsi="仿宋" w:eastAsia="仿宋"/>
        </w:rPr>
        <w:tab/>
      </w:r>
      <w:r>
        <w:rPr>
          <w:rFonts w:hint="eastAsia" w:ascii="仿宋" w:hAnsi="仿宋" w:eastAsia="仿宋"/>
          <w:lang w:val="en-US" w:eastAsia="zh-CN"/>
        </w:rPr>
        <w:t>6</w:t>
      </w:r>
    </w:p>
    <w:p>
      <w:pPr>
        <w:pStyle w:val="17"/>
        <w:tabs>
          <w:tab w:val="left" w:pos="840"/>
          <w:tab w:val="right" w:leader="dot" w:pos="8296"/>
        </w:tabs>
        <w:rPr>
          <w:rFonts w:hint="eastAsia" w:ascii="仿宋" w:hAnsi="仿宋" w:eastAsia="仿宋"/>
          <w:lang w:eastAsia="zh-CN"/>
        </w:rPr>
      </w:pPr>
      <w:r>
        <w:rPr>
          <w:rFonts w:ascii="仿宋" w:hAnsi="仿宋" w:eastAsia="仿宋"/>
        </w:rPr>
        <w:t>三、</w:t>
      </w:r>
      <w:r>
        <w:rPr>
          <w:rFonts w:ascii="仿宋" w:hAnsi="仿宋" w:eastAsia="仿宋"/>
        </w:rPr>
        <w:tab/>
      </w:r>
      <w:r>
        <w:rPr>
          <w:rFonts w:ascii="仿宋" w:hAnsi="仿宋" w:eastAsia="仿宋"/>
        </w:rPr>
        <w:t>支出决算情况说明</w:t>
      </w:r>
      <w:r>
        <w:rPr>
          <w:rFonts w:ascii="仿宋" w:hAnsi="仿宋" w:eastAsia="仿宋"/>
        </w:rPr>
        <w:tab/>
      </w:r>
      <w:r>
        <w:rPr>
          <w:rFonts w:hint="eastAsia" w:ascii="仿宋" w:hAnsi="仿宋" w:eastAsia="仿宋"/>
          <w:lang w:val="en-US" w:eastAsia="zh-CN"/>
        </w:rPr>
        <w:t>7</w:t>
      </w:r>
    </w:p>
    <w:p>
      <w:pPr>
        <w:pStyle w:val="17"/>
        <w:tabs>
          <w:tab w:val="right" w:leader="dot" w:pos="8296"/>
        </w:tabs>
        <w:rPr>
          <w:rFonts w:ascii="仿宋" w:hAnsi="仿宋" w:eastAsia="仿宋"/>
        </w:rPr>
      </w:pPr>
      <w:r>
        <w:rPr>
          <w:rFonts w:ascii="仿宋" w:hAnsi="仿宋" w:eastAsia="仿宋"/>
        </w:rPr>
        <w:t>四、财政拨款收入支出决算总体情况说明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_Toc79163863 \h </w:instrText>
      </w:r>
      <w:r>
        <w:rPr>
          <w:rFonts w:ascii="仿宋" w:hAnsi="仿宋" w:eastAsia="仿宋"/>
        </w:rPr>
        <w:fldChar w:fldCharType="separate"/>
      </w:r>
      <w:r>
        <w:rPr>
          <w:rFonts w:ascii="仿宋" w:hAnsi="仿宋" w:eastAsia="仿宋"/>
        </w:rPr>
        <w:t>7</w:t>
      </w:r>
      <w:r>
        <w:rPr>
          <w:rFonts w:ascii="仿宋" w:hAnsi="仿宋" w:eastAsia="仿宋"/>
        </w:rPr>
        <w:fldChar w:fldCharType="end"/>
      </w:r>
    </w:p>
    <w:p>
      <w:pPr>
        <w:pStyle w:val="17"/>
        <w:tabs>
          <w:tab w:val="right" w:leader="dot" w:pos="8296"/>
        </w:tabs>
        <w:rPr>
          <w:rFonts w:ascii="仿宋" w:hAnsi="仿宋" w:eastAsia="仿宋"/>
        </w:rPr>
      </w:pPr>
      <w:r>
        <w:rPr>
          <w:rFonts w:ascii="仿宋" w:hAnsi="仿宋" w:eastAsia="仿宋"/>
        </w:rPr>
        <w:t>五、一般公共预算财政拨款支出决算情况说明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_Toc79163864 \h </w:instrText>
      </w:r>
      <w:r>
        <w:rPr>
          <w:rFonts w:ascii="仿宋" w:hAnsi="仿宋" w:eastAsia="仿宋"/>
        </w:rPr>
        <w:fldChar w:fldCharType="separate"/>
      </w:r>
      <w:r>
        <w:rPr>
          <w:rFonts w:ascii="仿宋" w:hAnsi="仿宋" w:eastAsia="仿宋"/>
        </w:rPr>
        <w:t>8</w:t>
      </w:r>
      <w:r>
        <w:rPr>
          <w:rFonts w:ascii="仿宋" w:hAnsi="仿宋" w:eastAsia="仿宋"/>
        </w:rPr>
        <w:fldChar w:fldCharType="end"/>
      </w:r>
    </w:p>
    <w:p>
      <w:pPr>
        <w:pStyle w:val="8"/>
        <w:tabs>
          <w:tab w:val="right" w:leader="dot" w:pos="8296"/>
        </w:tabs>
        <w:rPr>
          <w:rFonts w:hint="eastAsia" w:ascii="仿宋" w:hAnsi="仿宋" w:eastAsia="仿宋"/>
          <w:i w:val="0"/>
          <w:iCs w:val="0"/>
          <w:smallCaps/>
          <w:lang w:eastAsia="zh-CN"/>
        </w:rPr>
      </w:pPr>
      <w:r>
        <w:rPr>
          <w:rFonts w:ascii="仿宋" w:hAnsi="仿宋" w:eastAsia="仿宋"/>
          <w:i w:val="0"/>
          <w:iCs w:val="0"/>
          <w:smallCaps/>
        </w:rPr>
        <w:t>（一）一般公共预算财政拨款支出决算总体情况</w:t>
      </w:r>
      <w:r>
        <w:rPr>
          <w:rFonts w:ascii="仿宋" w:hAnsi="仿宋" w:eastAsia="仿宋"/>
          <w:i w:val="0"/>
          <w:iCs w:val="0"/>
          <w:smallCaps/>
        </w:rPr>
        <w:tab/>
      </w:r>
      <w:r>
        <w:rPr>
          <w:rFonts w:hint="eastAsia" w:ascii="仿宋" w:hAnsi="仿宋" w:eastAsia="仿宋"/>
          <w:i w:val="0"/>
          <w:iCs w:val="0"/>
          <w:smallCaps/>
          <w:lang w:val="en-US" w:eastAsia="zh-CN"/>
        </w:rPr>
        <w:t>9</w:t>
      </w:r>
    </w:p>
    <w:p>
      <w:pPr>
        <w:pStyle w:val="8"/>
        <w:tabs>
          <w:tab w:val="right" w:leader="dot" w:pos="8296"/>
        </w:tabs>
        <w:rPr>
          <w:rFonts w:ascii="仿宋" w:hAnsi="仿宋" w:eastAsia="仿宋"/>
          <w:i w:val="0"/>
          <w:iCs w:val="0"/>
          <w:smallCaps/>
        </w:rPr>
      </w:pPr>
      <w:r>
        <w:rPr>
          <w:rFonts w:ascii="仿宋" w:hAnsi="仿宋" w:eastAsia="仿宋"/>
          <w:i w:val="0"/>
          <w:iCs w:val="0"/>
          <w:smallCaps/>
        </w:rPr>
        <w:t>（二）一般公共预算财政拨款支出决算结构情况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_Toc79163866 \h </w:instrText>
      </w:r>
      <w:r>
        <w:rPr>
          <w:rFonts w:ascii="仿宋" w:hAnsi="仿宋" w:eastAsia="仿宋"/>
          <w:i w:val="0"/>
          <w:iCs w:val="0"/>
          <w:smallCaps/>
        </w:rPr>
        <w:fldChar w:fldCharType="separate"/>
      </w:r>
      <w:r>
        <w:rPr>
          <w:rFonts w:ascii="仿宋" w:hAnsi="仿宋" w:eastAsia="仿宋"/>
          <w:i w:val="0"/>
          <w:iCs w:val="0"/>
          <w:smallCaps/>
        </w:rPr>
        <w:t>9</w:t>
      </w:r>
      <w:r>
        <w:rPr>
          <w:rFonts w:ascii="仿宋" w:hAnsi="仿宋" w:eastAsia="仿宋"/>
          <w:i w:val="0"/>
          <w:iCs w:val="0"/>
          <w:smallCaps/>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（三）一般公共预算财政拨款支出决算具体情况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_Toc79163867 \h </w:instrText>
      </w:r>
      <w:r>
        <w:rPr>
          <w:rFonts w:ascii="仿宋" w:hAnsi="仿宋" w:eastAsia="仿宋"/>
          <w:i w:val="0"/>
          <w:iCs w:val="0"/>
          <w:smallCaps/>
        </w:rPr>
        <w:fldChar w:fldCharType="separate"/>
      </w:r>
      <w:r>
        <w:rPr>
          <w:rFonts w:ascii="仿宋" w:hAnsi="仿宋" w:eastAsia="仿宋"/>
          <w:i w:val="0"/>
          <w:iCs w:val="0"/>
          <w:smallCaps/>
        </w:rPr>
        <w:t>9</w:t>
      </w:r>
      <w:r>
        <w:rPr>
          <w:rFonts w:ascii="仿宋" w:hAnsi="仿宋" w:eastAsia="仿宋"/>
          <w:i w:val="0"/>
          <w:iCs w:val="0"/>
          <w:smallCaps/>
        </w:rPr>
        <w:fldChar w:fldCharType="end"/>
      </w:r>
    </w:p>
    <w:p>
      <w:pPr>
        <w:pStyle w:val="17"/>
        <w:tabs>
          <w:tab w:val="right" w:leader="dot" w:pos="8296"/>
        </w:tabs>
        <w:rPr>
          <w:rFonts w:ascii="仿宋" w:hAnsi="仿宋" w:eastAsia="仿宋"/>
        </w:rPr>
      </w:pPr>
      <w:r>
        <w:rPr>
          <w:rFonts w:ascii="仿宋" w:hAnsi="仿宋" w:eastAsia="仿宋"/>
        </w:rPr>
        <w:t>六、一般公共预算财政拨款基本支出决算情况说明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_Toc79163868 \h </w:instrText>
      </w:r>
      <w:r>
        <w:rPr>
          <w:rFonts w:ascii="仿宋" w:hAnsi="仿宋" w:eastAsia="仿宋"/>
        </w:rPr>
        <w:fldChar w:fldCharType="separate"/>
      </w:r>
      <w:r>
        <w:rPr>
          <w:rFonts w:ascii="仿宋" w:hAnsi="仿宋" w:eastAsia="仿宋"/>
        </w:rPr>
        <w:t>11</w:t>
      </w:r>
      <w:r>
        <w:rPr>
          <w:rFonts w:ascii="仿宋" w:hAnsi="仿宋" w:eastAsia="仿宋"/>
        </w:rPr>
        <w:fldChar w:fldCharType="end"/>
      </w:r>
    </w:p>
    <w:p>
      <w:pPr>
        <w:pStyle w:val="17"/>
        <w:tabs>
          <w:tab w:val="right" w:leader="dot" w:pos="8296"/>
        </w:tabs>
        <w:rPr>
          <w:rFonts w:ascii="仿宋" w:hAnsi="仿宋" w:eastAsia="仿宋"/>
        </w:rPr>
      </w:pPr>
      <w:r>
        <w:rPr>
          <w:rFonts w:ascii="仿宋" w:hAnsi="仿宋" w:eastAsia="仿宋"/>
        </w:rPr>
        <w:t>七、“三公”经费财政拨款支出决算情况说明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_Toc79163869 \h </w:instrText>
      </w:r>
      <w:r>
        <w:rPr>
          <w:rFonts w:ascii="仿宋" w:hAnsi="仿宋" w:eastAsia="仿宋"/>
        </w:rPr>
        <w:fldChar w:fldCharType="separate"/>
      </w:r>
      <w:r>
        <w:rPr>
          <w:rFonts w:ascii="仿宋" w:hAnsi="仿宋" w:eastAsia="仿宋"/>
        </w:rPr>
        <w:t>11</w:t>
      </w:r>
      <w:r>
        <w:rPr>
          <w:rFonts w:ascii="仿宋" w:hAnsi="仿宋" w:eastAsia="仿宋"/>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（一）“三公”经费财政拨款支出决算总体情况说明</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_Toc79163870 \h </w:instrText>
      </w:r>
      <w:r>
        <w:rPr>
          <w:rFonts w:ascii="仿宋" w:hAnsi="仿宋" w:eastAsia="仿宋"/>
          <w:i w:val="0"/>
          <w:iCs w:val="0"/>
          <w:smallCaps/>
        </w:rPr>
        <w:fldChar w:fldCharType="separate"/>
      </w:r>
      <w:r>
        <w:rPr>
          <w:rFonts w:ascii="仿宋" w:hAnsi="仿宋" w:eastAsia="仿宋"/>
          <w:i w:val="0"/>
          <w:iCs w:val="0"/>
          <w:smallCaps/>
        </w:rPr>
        <w:t>11</w:t>
      </w:r>
      <w:r>
        <w:rPr>
          <w:rFonts w:ascii="仿宋" w:hAnsi="仿宋" w:eastAsia="仿宋"/>
          <w:i w:val="0"/>
          <w:iCs w:val="0"/>
          <w:smallCaps/>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（二）“三公”经费财政拨款支出决算具体情况说明</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_Toc79163871 \h </w:instrText>
      </w:r>
      <w:r>
        <w:rPr>
          <w:rFonts w:ascii="仿宋" w:hAnsi="仿宋" w:eastAsia="仿宋"/>
          <w:i w:val="0"/>
          <w:iCs w:val="0"/>
          <w:smallCaps/>
        </w:rPr>
        <w:fldChar w:fldCharType="separate"/>
      </w:r>
      <w:r>
        <w:rPr>
          <w:rFonts w:ascii="仿宋" w:hAnsi="仿宋" w:eastAsia="仿宋"/>
          <w:i w:val="0"/>
          <w:iCs w:val="0"/>
          <w:smallCaps/>
        </w:rPr>
        <w:t>11</w:t>
      </w:r>
      <w:r>
        <w:rPr>
          <w:rFonts w:ascii="仿宋" w:hAnsi="仿宋" w:eastAsia="仿宋"/>
          <w:i w:val="0"/>
          <w:iCs w:val="0"/>
          <w:smallCaps/>
        </w:rPr>
        <w:fldChar w:fldCharType="end"/>
      </w:r>
    </w:p>
    <w:p>
      <w:pPr>
        <w:pStyle w:val="17"/>
        <w:tabs>
          <w:tab w:val="right" w:leader="dot" w:pos="8296"/>
        </w:tabs>
        <w:rPr>
          <w:rFonts w:ascii="仿宋" w:hAnsi="仿宋" w:eastAsia="仿宋"/>
        </w:rPr>
      </w:pPr>
      <w:r>
        <w:rPr>
          <w:rFonts w:ascii="仿宋" w:hAnsi="仿宋" w:eastAsia="仿宋"/>
        </w:rPr>
        <w:t>八、政府性基金预算支出决算情况说明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_Toc79163872 \h </w:instrText>
      </w:r>
      <w:r>
        <w:rPr>
          <w:rFonts w:ascii="仿宋" w:hAnsi="仿宋" w:eastAsia="仿宋"/>
        </w:rPr>
        <w:fldChar w:fldCharType="separate"/>
      </w:r>
      <w:r>
        <w:rPr>
          <w:rFonts w:ascii="仿宋" w:hAnsi="仿宋" w:eastAsia="仿宋"/>
        </w:rPr>
        <w:t>13</w:t>
      </w:r>
      <w:r>
        <w:rPr>
          <w:rFonts w:ascii="仿宋" w:hAnsi="仿宋" w:eastAsia="仿宋"/>
        </w:rPr>
        <w:fldChar w:fldCharType="end"/>
      </w:r>
    </w:p>
    <w:p>
      <w:pPr>
        <w:pStyle w:val="17"/>
        <w:tabs>
          <w:tab w:val="right" w:leader="dot" w:pos="8296"/>
        </w:tabs>
        <w:rPr>
          <w:rFonts w:ascii="仿宋" w:hAnsi="仿宋" w:eastAsia="仿宋"/>
        </w:rPr>
      </w:pPr>
      <w:r>
        <w:rPr>
          <w:rFonts w:ascii="仿宋" w:hAnsi="仿宋" w:eastAsia="仿宋"/>
        </w:rPr>
        <w:t>九、 国有资本经营预算支出决算情况说明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_Toc79163873 \h </w:instrText>
      </w:r>
      <w:r>
        <w:rPr>
          <w:rFonts w:ascii="仿宋" w:hAnsi="仿宋" w:eastAsia="仿宋"/>
        </w:rPr>
        <w:fldChar w:fldCharType="separate"/>
      </w:r>
      <w:r>
        <w:rPr>
          <w:rFonts w:ascii="仿宋" w:hAnsi="仿宋" w:eastAsia="仿宋"/>
        </w:rPr>
        <w:t>13</w:t>
      </w:r>
      <w:r>
        <w:rPr>
          <w:rFonts w:ascii="仿宋" w:hAnsi="仿宋" w:eastAsia="仿宋"/>
        </w:rPr>
        <w:fldChar w:fldCharType="end"/>
      </w:r>
    </w:p>
    <w:p>
      <w:pPr>
        <w:pStyle w:val="17"/>
        <w:tabs>
          <w:tab w:val="right" w:leader="dot" w:pos="8296"/>
        </w:tabs>
        <w:rPr>
          <w:rFonts w:ascii="仿宋" w:hAnsi="仿宋" w:eastAsia="仿宋"/>
        </w:rPr>
      </w:pPr>
      <w:r>
        <w:rPr>
          <w:rFonts w:ascii="仿宋" w:hAnsi="仿宋" w:eastAsia="仿宋"/>
        </w:rPr>
        <w:t>十、其他重要事项的情况说明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_Toc79163874 \h </w:instrText>
      </w:r>
      <w:r>
        <w:rPr>
          <w:rFonts w:ascii="仿宋" w:hAnsi="仿宋" w:eastAsia="仿宋"/>
        </w:rPr>
        <w:fldChar w:fldCharType="separate"/>
      </w:r>
      <w:r>
        <w:rPr>
          <w:rFonts w:ascii="仿宋" w:hAnsi="仿宋" w:eastAsia="仿宋"/>
        </w:rPr>
        <w:t>13</w:t>
      </w:r>
      <w:r>
        <w:rPr>
          <w:rFonts w:ascii="仿宋" w:hAnsi="仿宋" w:eastAsia="仿宋"/>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（一）机关运行经费支出情况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_Toc79163875 \h </w:instrText>
      </w:r>
      <w:r>
        <w:rPr>
          <w:rFonts w:ascii="仿宋" w:hAnsi="仿宋" w:eastAsia="仿宋"/>
          <w:i w:val="0"/>
          <w:iCs w:val="0"/>
          <w:smallCaps/>
        </w:rPr>
        <w:fldChar w:fldCharType="separate"/>
      </w:r>
      <w:r>
        <w:rPr>
          <w:rFonts w:ascii="仿宋" w:hAnsi="仿宋" w:eastAsia="仿宋"/>
          <w:i w:val="0"/>
          <w:iCs w:val="0"/>
          <w:smallCaps/>
        </w:rPr>
        <w:t>13</w:t>
      </w:r>
      <w:r>
        <w:rPr>
          <w:rFonts w:ascii="仿宋" w:hAnsi="仿宋" w:eastAsia="仿宋"/>
          <w:i w:val="0"/>
          <w:iCs w:val="0"/>
          <w:smallCaps/>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（二）政府采购支出情况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_Toc79163876 \h </w:instrText>
      </w:r>
      <w:r>
        <w:rPr>
          <w:rFonts w:ascii="仿宋" w:hAnsi="仿宋" w:eastAsia="仿宋"/>
          <w:i w:val="0"/>
          <w:iCs w:val="0"/>
          <w:smallCaps/>
        </w:rPr>
        <w:fldChar w:fldCharType="separate"/>
      </w:r>
      <w:r>
        <w:rPr>
          <w:rFonts w:ascii="仿宋" w:hAnsi="仿宋" w:eastAsia="仿宋"/>
          <w:i w:val="0"/>
          <w:iCs w:val="0"/>
          <w:smallCaps/>
        </w:rPr>
        <w:t>13</w:t>
      </w:r>
      <w:r>
        <w:rPr>
          <w:rFonts w:ascii="仿宋" w:hAnsi="仿宋" w:eastAsia="仿宋"/>
          <w:i w:val="0"/>
          <w:iCs w:val="0"/>
          <w:smallCaps/>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（三）国有资产占有使用情况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_Toc79163877 \h </w:instrText>
      </w:r>
      <w:r>
        <w:rPr>
          <w:rFonts w:ascii="仿宋" w:hAnsi="仿宋" w:eastAsia="仿宋"/>
          <w:i w:val="0"/>
          <w:iCs w:val="0"/>
          <w:smallCaps/>
        </w:rPr>
        <w:fldChar w:fldCharType="separate"/>
      </w:r>
      <w:r>
        <w:rPr>
          <w:rFonts w:ascii="仿宋" w:hAnsi="仿宋" w:eastAsia="仿宋"/>
          <w:i w:val="0"/>
          <w:iCs w:val="0"/>
          <w:smallCaps/>
        </w:rPr>
        <w:t>13</w:t>
      </w:r>
      <w:r>
        <w:rPr>
          <w:rFonts w:ascii="仿宋" w:hAnsi="仿宋" w:eastAsia="仿宋"/>
          <w:i w:val="0"/>
          <w:iCs w:val="0"/>
          <w:smallCaps/>
        </w:rPr>
        <w:fldChar w:fldCharType="end"/>
      </w:r>
    </w:p>
    <w:p>
      <w:pPr>
        <w:pStyle w:val="13"/>
        <w:tabs>
          <w:tab w:val="right" w:leader="dot" w:pos="8296"/>
        </w:tabs>
        <w:rPr>
          <w:rFonts w:ascii="仿宋" w:hAnsi="仿宋" w:eastAsia="仿宋"/>
          <w:b w:val="0"/>
          <w:bCs w:val="0"/>
          <w:caps w:val="0"/>
          <w:smallCaps/>
        </w:rPr>
      </w:pPr>
      <w:r>
        <w:rPr>
          <w:rFonts w:ascii="仿宋" w:hAnsi="仿宋" w:eastAsia="仿宋"/>
          <w:b w:val="0"/>
          <w:bCs w:val="0"/>
          <w:caps w:val="0"/>
          <w:smallCaps/>
        </w:rPr>
        <w:t>第三部分 名词解释</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_Toc79163879 \h </w:instrText>
      </w:r>
      <w:r>
        <w:rPr>
          <w:rFonts w:ascii="仿宋" w:hAnsi="仿宋" w:eastAsia="仿宋"/>
          <w:b w:val="0"/>
          <w:bCs w:val="0"/>
          <w:caps w:val="0"/>
          <w:smallCaps/>
        </w:rPr>
        <w:fldChar w:fldCharType="separate"/>
      </w:r>
      <w:r>
        <w:rPr>
          <w:rFonts w:ascii="仿宋" w:hAnsi="仿宋" w:eastAsia="仿宋"/>
          <w:b w:val="0"/>
          <w:bCs w:val="0"/>
          <w:caps w:val="0"/>
          <w:smallCaps/>
        </w:rPr>
        <w:t>14</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ascii="仿宋" w:hAnsi="仿宋" w:eastAsia="仿宋"/>
          <w:b w:val="0"/>
          <w:bCs w:val="0"/>
          <w:caps w:val="0"/>
          <w:smallCaps/>
        </w:rPr>
        <w:t>第四部分 附件</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_Toc79163880 \h </w:instrText>
      </w:r>
      <w:r>
        <w:rPr>
          <w:rFonts w:ascii="仿宋" w:hAnsi="仿宋" w:eastAsia="仿宋"/>
          <w:b w:val="0"/>
          <w:bCs w:val="0"/>
          <w:caps w:val="0"/>
          <w:smallCaps/>
        </w:rPr>
        <w:fldChar w:fldCharType="separate"/>
      </w:r>
      <w:r>
        <w:rPr>
          <w:rFonts w:ascii="仿宋" w:hAnsi="仿宋" w:eastAsia="仿宋"/>
          <w:b w:val="0"/>
          <w:bCs w:val="0"/>
          <w:caps w:val="0"/>
          <w:smallCaps/>
        </w:rPr>
        <w:t>17</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ascii="仿宋" w:hAnsi="仿宋" w:eastAsia="仿宋"/>
          <w:b w:val="0"/>
          <w:bCs w:val="0"/>
          <w:caps w:val="0"/>
          <w:smallCaps/>
        </w:rPr>
        <w:t>附件1</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_Toc79163881 \h </w:instrText>
      </w:r>
      <w:r>
        <w:rPr>
          <w:rFonts w:ascii="仿宋" w:hAnsi="仿宋" w:eastAsia="仿宋"/>
          <w:b w:val="0"/>
          <w:bCs w:val="0"/>
          <w:caps w:val="0"/>
          <w:smallCaps/>
        </w:rPr>
        <w:fldChar w:fldCharType="separate"/>
      </w:r>
      <w:r>
        <w:rPr>
          <w:rFonts w:ascii="仿宋" w:hAnsi="仿宋" w:eastAsia="仿宋"/>
          <w:b w:val="0"/>
          <w:bCs w:val="0"/>
          <w:caps w:val="0"/>
          <w:smallCaps/>
        </w:rPr>
        <w:t>17</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lang w:val="en-US" w:eastAsia="zh-CN"/>
        </w:rPr>
        <w:t>茂县公共就业和人才交流服务局</w:t>
      </w:r>
      <w:r>
        <w:rPr>
          <w:rFonts w:ascii="仿宋" w:hAnsi="仿宋" w:eastAsia="仿宋"/>
          <w:b w:val="0"/>
          <w:bCs w:val="0"/>
          <w:caps w:val="0"/>
          <w:smallCaps/>
        </w:rPr>
        <w:t>部门2020年部门整体支出绩效评价报告</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_Toc79163882 \h </w:instrText>
      </w:r>
      <w:r>
        <w:rPr>
          <w:rFonts w:ascii="仿宋" w:hAnsi="仿宋" w:eastAsia="仿宋"/>
          <w:b w:val="0"/>
          <w:bCs w:val="0"/>
          <w:caps w:val="0"/>
          <w:smallCaps/>
        </w:rPr>
        <w:fldChar w:fldCharType="separate"/>
      </w:r>
      <w:r>
        <w:rPr>
          <w:rFonts w:ascii="仿宋" w:hAnsi="仿宋" w:eastAsia="仿宋"/>
          <w:b w:val="0"/>
          <w:bCs w:val="0"/>
          <w:caps w:val="0"/>
          <w:smallCaps/>
        </w:rPr>
        <w:t>17</w:t>
      </w:r>
      <w:r>
        <w:rPr>
          <w:rFonts w:ascii="仿宋" w:hAnsi="仿宋" w:eastAsia="仿宋"/>
          <w:b w:val="0"/>
          <w:bCs w:val="0"/>
          <w:caps w:val="0"/>
          <w:smallCaps/>
        </w:rPr>
        <w:fldChar w:fldCharType="end"/>
      </w:r>
    </w:p>
    <w:p>
      <w:pPr>
        <w:pStyle w:val="13"/>
        <w:tabs>
          <w:tab w:val="right" w:leader="dot" w:pos="8296"/>
        </w:tabs>
        <w:rPr>
          <w:rFonts w:hint="default" w:ascii="仿宋" w:hAnsi="仿宋" w:eastAsia="仿宋"/>
          <w:b w:val="0"/>
          <w:bCs w:val="0"/>
          <w:caps w:val="0"/>
          <w:smallCaps/>
          <w:lang w:val="en-US" w:eastAsia="zh-CN"/>
        </w:rPr>
      </w:pPr>
      <w:r>
        <w:rPr>
          <w:rFonts w:ascii="仿宋" w:hAnsi="仿宋" w:eastAsia="仿宋"/>
          <w:b w:val="0"/>
          <w:bCs w:val="0"/>
          <w:caps w:val="0"/>
          <w:smallCaps/>
        </w:rPr>
        <w:t>第五部分 附表</w:t>
      </w:r>
      <w:r>
        <w:rPr>
          <w:rFonts w:ascii="仿宋" w:hAnsi="仿宋" w:eastAsia="仿宋"/>
          <w:b w:val="0"/>
          <w:bCs w:val="0"/>
          <w:caps w:val="0"/>
          <w:smallCaps/>
        </w:rPr>
        <w:tab/>
      </w:r>
      <w:r>
        <w:rPr>
          <w:rFonts w:hint="eastAsia" w:ascii="仿宋" w:hAnsi="仿宋" w:eastAsia="仿宋"/>
          <w:b w:val="0"/>
          <w:bCs w:val="0"/>
          <w:caps w:val="0"/>
          <w:smallCaps/>
          <w:lang w:val="en-US" w:eastAsia="zh-CN"/>
        </w:rPr>
        <w:t>22</w:t>
      </w:r>
    </w:p>
    <w:p>
      <w:pPr>
        <w:pStyle w:val="17"/>
        <w:tabs>
          <w:tab w:val="right" w:leader="dot" w:pos="8296"/>
        </w:tabs>
        <w:rPr>
          <w:rFonts w:ascii="仿宋" w:hAnsi="仿宋" w:eastAsia="仿宋"/>
        </w:rPr>
      </w:pPr>
      <w:r>
        <w:rPr>
          <w:rFonts w:ascii="仿宋" w:hAnsi="仿宋" w:eastAsia="仿宋"/>
        </w:rPr>
        <w:t>一、收入支出决算总表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_Toc79163886 \h </w:instrText>
      </w:r>
      <w:r>
        <w:rPr>
          <w:rFonts w:ascii="仿宋" w:hAnsi="仿宋" w:eastAsia="仿宋"/>
        </w:rPr>
        <w:fldChar w:fldCharType="separate"/>
      </w:r>
      <w:r>
        <w:rPr>
          <w:rFonts w:ascii="仿宋" w:hAnsi="仿宋" w:eastAsia="仿宋"/>
        </w:rPr>
        <w:t>22</w:t>
      </w:r>
      <w:r>
        <w:rPr>
          <w:rFonts w:ascii="仿宋" w:hAnsi="仿宋" w:eastAsia="仿宋"/>
        </w:rPr>
        <w:fldChar w:fldCharType="end"/>
      </w:r>
    </w:p>
    <w:p>
      <w:pPr>
        <w:pStyle w:val="17"/>
        <w:tabs>
          <w:tab w:val="right" w:leader="dot" w:pos="8296"/>
        </w:tabs>
        <w:rPr>
          <w:rFonts w:ascii="仿宋" w:hAnsi="仿宋" w:eastAsia="仿宋"/>
        </w:rPr>
      </w:pPr>
      <w:r>
        <w:rPr>
          <w:rFonts w:ascii="仿宋" w:hAnsi="仿宋" w:eastAsia="仿宋"/>
        </w:rPr>
        <w:t>二、收入决算表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_Toc79163887 \h </w:instrText>
      </w:r>
      <w:r>
        <w:rPr>
          <w:rFonts w:ascii="仿宋" w:hAnsi="仿宋" w:eastAsia="仿宋"/>
        </w:rPr>
        <w:fldChar w:fldCharType="separate"/>
      </w:r>
      <w:r>
        <w:rPr>
          <w:rFonts w:ascii="仿宋" w:hAnsi="仿宋" w:eastAsia="仿宋"/>
        </w:rPr>
        <w:t>22</w:t>
      </w:r>
      <w:r>
        <w:rPr>
          <w:rFonts w:ascii="仿宋" w:hAnsi="仿宋" w:eastAsia="仿宋"/>
        </w:rPr>
        <w:fldChar w:fldCharType="end"/>
      </w:r>
    </w:p>
    <w:p>
      <w:pPr>
        <w:pStyle w:val="17"/>
        <w:tabs>
          <w:tab w:val="right" w:leader="dot" w:pos="8296"/>
        </w:tabs>
        <w:rPr>
          <w:rFonts w:ascii="仿宋" w:hAnsi="仿宋" w:eastAsia="仿宋"/>
        </w:rPr>
      </w:pPr>
      <w:r>
        <w:rPr>
          <w:rFonts w:ascii="仿宋" w:hAnsi="仿宋" w:eastAsia="仿宋"/>
        </w:rPr>
        <w:t>三、支出决算表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_Toc79163888 \h </w:instrText>
      </w:r>
      <w:r>
        <w:rPr>
          <w:rFonts w:ascii="仿宋" w:hAnsi="仿宋" w:eastAsia="仿宋"/>
        </w:rPr>
        <w:fldChar w:fldCharType="separate"/>
      </w:r>
      <w:r>
        <w:rPr>
          <w:rFonts w:ascii="仿宋" w:hAnsi="仿宋" w:eastAsia="仿宋"/>
        </w:rPr>
        <w:t>22</w:t>
      </w:r>
      <w:r>
        <w:rPr>
          <w:rFonts w:ascii="仿宋" w:hAnsi="仿宋" w:eastAsia="仿宋"/>
        </w:rPr>
        <w:fldChar w:fldCharType="end"/>
      </w:r>
    </w:p>
    <w:p>
      <w:pPr>
        <w:pStyle w:val="17"/>
        <w:tabs>
          <w:tab w:val="right" w:leader="dot" w:pos="8296"/>
        </w:tabs>
        <w:rPr>
          <w:rFonts w:hint="default" w:ascii="仿宋" w:hAnsi="仿宋" w:eastAsia="仿宋"/>
          <w:lang w:val="en-US" w:eastAsia="zh-CN"/>
        </w:rPr>
      </w:pPr>
      <w:r>
        <w:rPr>
          <w:rFonts w:ascii="仿宋" w:hAnsi="仿宋" w:eastAsia="仿宋"/>
        </w:rPr>
        <w:t>四、财政拨款收入支出决算总表</w:t>
      </w:r>
      <w:r>
        <w:rPr>
          <w:rFonts w:ascii="仿宋" w:hAnsi="仿宋" w:eastAsia="仿宋"/>
        </w:rPr>
        <w:tab/>
      </w:r>
      <w:r>
        <w:rPr>
          <w:rFonts w:hint="eastAsia" w:ascii="仿宋" w:hAnsi="仿宋" w:eastAsia="仿宋"/>
          <w:lang w:val="en-US" w:eastAsia="zh-CN"/>
        </w:rPr>
        <w:t>22</w:t>
      </w:r>
    </w:p>
    <w:p>
      <w:pPr>
        <w:pStyle w:val="17"/>
        <w:tabs>
          <w:tab w:val="right" w:leader="dot" w:pos="8296"/>
        </w:tabs>
        <w:rPr>
          <w:rFonts w:hint="default" w:ascii="仿宋" w:hAnsi="仿宋" w:eastAsia="仿宋"/>
          <w:lang w:val="en-US" w:eastAsia="zh-CN"/>
        </w:rPr>
      </w:pPr>
      <w:r>
        <w:rPr>
          <w:rFonts w:ascii="仿宋" w:hAnsi="仿宋" w:eastAsia="仿宋"/>
        </w:rPr>
        <w:t>五、财政拨款支出决算明细表</w:t>
      </w:r>
      <w:r>
        <w:rPr>
          <w:rFonts w:ascii="仿宋" w:hAnsi="仿宋" w:eastAsia="仿宋"/>
        </w:rPr>
        <w:tab/>
      </w:r>
      <w:r>
        <w:rPr>
          <w:rFonts w:hint="eastAsia" w:ascii="仿宋" w:hAnsi="仿宋" w:eastAsia="仿宋"/>
          <w:lang w:val="en-US" w:eastAsia="zh-CN"/>
        </w:rPr>
        <w:t>22</w:t>
      </w:r>
    </w:p>
    <w:p>
      <w:pPr>
        <w:pStyle w:val="17"/>
        <w:tabs>
          <w:tab w:val="right" w:leader="dot" w:pos="8296"/>
        </w:tabs>
        <w:rPr>
          <w:rFonts w:hint="default" w:ascii="仿宋" w:hAnsi="仿宋" w:eastAsia="仿宋"/>
          <w:lang w:val="en-US" w:eastAsia="zh-CN"/>
        </w:rPr>
      </w:pPr>
      <w:r>
        <w:rPr>
          <w:rFonts w:ascii="仿宋" w:hAnsi="仿宋" w:eastAsia="仿宋"/>
        </w:rPr>
        <w:t>六、一般公共预算财政拨款支出决算表</w:t>
      </w:r>
      <w:r>
        <w:rPr>
          <w:rFonts w:ascii="仿宋" w:hAnsi="仿宋" w:eastAsia="仿宋"/>
        </w:rPr>
        <w:tab/>
      </w:r>
      <w:r>
        <w:rPr>
          <w:rFonts w:hint="eastAsia" w:ascii="仿宋" w:hAnsi="仿宋" w:eastAsia="仿宋"/>
          <w:lang w:val="en-US" w:eastAsia="zh-CN"/>
        </w:rPr>
        <w:t>22</w:t>
      </w:r>
    </w:p>
    <w:p>
      <w:pPr>
        <w:pStyle w:val="17"/>
        <w:tabs>
          <w:tab w:val="right" w:leader="dot" w:pos="8296"/>
        </w:tabs>
        <w:rPr>
          <w:rFonts w:hint="default" w:ascii="仿宋" w:hAnsi="仿宋" w:eastAsia="仿宋"/>
          <w:lang w:val="en-US" w:eastAsia="zh-CN"/>
        </w:rPr>
      </w:pPr>
      <w:r>
        <w:rPr>
          <w:rFonts w:ascii="仿宋" w:hAnsi="仿宋" w:eastAsia="仿宋"/>
        </w:rPr>
        <w:t>七、一般公共预算财政拨款支出决算明细表</w:t>
      </w:r>
      <w:r>
        <w:rPr>
          <w:rFonts w:ascii="仿宋" w:hAnsi="仿宋" w:eastAsia="仿宋"/>
        </w:rPr>
        <w:tab/>
      </w:r>
      <w:r>
        <w:rPr>
          <w:rFonts w:hint="eastAsia" w:ascii="仿宋" w:hAnsi="仿宋" w:eastAsia="仿宋"/>
          <w:lang w:val="en-US" w:eastAsia="zh-CN"/>
        </w:rPr>
        <w:t>22</w:t>
      </w:r>
    </w:p>
    <w:p>
      <w:pPr>
        <w:pStyle w:val="17"/>
        <w:tabs>
          <w:tab w:val="right" w:leader="dot" w:pos="8296"/>
        </w:tabs>
        <w:rPr>
          <w:rFonts w:hint="default" w:ascii="仿宋" w:hAnsi="仿宋" w:eastAsia="仿宋"/>
          <w:lang w:val="en-US" w:eastAsia="zh-CN"/>
        </w:rPr>
      </w:pPr>
      <w:r>
        <w:rPr>
          <w:rFonts w:ascii="仿宋" w:hAnsi="仿宋" w:eastAsia="仿宋"/>
        </w:rPr>
        <w:t>八、一般公共预算财政拨款基本支出决算表</w:t>
      </w:r>
      <w:r>
        <w:rPr>
          <w:rFonts w:ascii="仿宋" w:hAnsi="仿宋" w:eastAsia="仿宋"/>
        </w:rPr>
        <w:tab/>
      </w:r>
      <w:r>
        <w:rPr>
          <w:rFonts w:hint="eastAsia" w:ascii="仿宋" w:hAnsi="仿宋" w:eastAsia="仿宋"/>
          <w:lang w:val="en-US" w:eastAsia="zh-CN"/>
        </w:rPr>
        <w:t>22</w:t>
      </w:r>
    </w:p>
    <w:p>
      <w:pPr>
        <w:pStyle w:val="17"/>
        <w:tabs>
          <w:tab w:val="right" w:leader="dot" w:pos="8296"/>
        </w:tabs>
        <w:rPr>
          <w:rFonts w:hint="default" w:ascii="仿宋" w:hAnsi="仿宋" w:eastAsia="仿宋"/>
          <w:lang w:val="en-US" w:eastAsia="zh-CN"/>
        </w:rPr>
      </w:pPr>
      <w:r>
        <w:rPr>
          <w:rFonts w:ascii="仿宋" w:hAnsi="仿宋" w:eastAsia="仿宋"/>
        </w:rPr>
        <w:t>九、一般公共预算财政拨款项目支出决算表</w:t>
      </w:r>
      <w:r>
        <w:rPr>
          <w:rFonts w:ascii="仿宋" w:hAnsi="仿宋" w:eastAsia="仿宋"/>
        </w:rPr>
        <w:tab/>
      </w:r>
      <w:r>
        <w:rPr>
          <w:rFonts w:hint="eastAsia" w:ascii="仿宋" w:hAnsi="仿宋" w:eastAsia="仿宋"/>
          <w:lang w:val="en-US" w:eastAsia="zh-CN"/>
        </w:rPr>
        <w:t>22</w:t>
      </w:r>
    </w:p>
    <w:p>
      <w:pPr>
        <w:pStyle w:val="17"/>
        <w:tabs>
          <w:tab w:val="right" w:leader="dot" w:pos="8296"/>
        </w:tabs>
        <w:rPr>
          <w:rFonts w:hint="default" w:ascii="仿宋" w:hAnsi="仿宋" w:eastAsia="仿宋"/>
          <w:lang w:val="en-US" w:eastAsia="zh-CN"/>
        </w:rPr>
      </w:pPr>
      <w:r>
        <w:rPr>
          <w:rFonts w:ascii="仿宋" w:hAnsi="仿宋" w:eastAsia="仿宋"/>
        </w:rPr>
        <w:t>十、一般公共预算财政拨款“三公”经费支出决算表</w:t>
      </w:r>
      <w:r>
        <w:rPr>
          <w:rFonts w:ascii="仿宋" w:hAnsi="仿宋" w:eastAsia="仿宋"/>
        </w:rPr>
        <w:tab/>
      </w:r>
      <w:r>
        <w:rPr>
          <w:rFonts w:hint="eastAsia" w:ascii="仿宋" w:hAnsi="仿宋" w:eastAsia="仿宋"/>
          <w:lang w:val="en-US" w:eastAsia="zh-CN"/>
        </w:rPr>
        <w:t>22</w:t>
      </w:r>
    </w:p>
    <w:p>
      <w:pPr>
        <w:pStyle w:val="17"/>
        <w:tabs>
          <w:tab w:val="right" w:leader="dot" w:pos="8296"/>
        </w:tabs>
        <w:rPr>
          <w:rFonts w:hint="default" w:ascii="仿宋" w:hAnsi="仿宋" w:eastAsia="仿宋"/>
          <w:lang w:val="en-US" w:eastAsia="zh-CN"/>
        </w:rPr>
      </w:pPr>
      <w:r>
        <w:rPr>
          <w:rFonts w:ascii="仿宋" w:hAnsi="仿宋" w:eastAsia="仿宋"/>
        </w:rPr>
        <w:t>十一、政府性基金预算财政拨款收入支出决算表</w:t>
      </w:r>
      <w:r>
        <w:rPr>
          <w:rFonts w:ascii="仿宋" w:hAnsi="仿宋" w:eastAsia="仿宋"/>
        </w:rPr>
        <w:tab/>
      </w:r>
      <w:r>
        <w:rPr>
          <w:rFonts w:hint="eastAsia" w:ascii="仿宋" w:hAnsi="仿宋" w:eastAsia="仿宋"/>
          <w:lang w:val="en-US" w:eastAsia="zh-CN"/>
        </w:rPr>
        <w:t>22</w:t>
      </w:r>
    </w:p>
    <w:p>
      <w:pPr>
        <w:pStyle w:val="17"/>
        <w:tabs>
          <w:tab w:val="right" w:leader="dot" w:pos="8296"/>
        </w:tabs>
        <w:rPr>
          <w:rFonts w:hint="default" w:ascii="仿宋" w:hAnsi="仿宋" w:eastAsia="仿宋"/>
          <w:lang w:val="en-US" w:eastAsia="zh-CN"/>
        </w:rPr>
      </w:pPr>
      <w:r>
        <w:rPr>
          <w:rFonts w:ascii="仿宋" w:hAnsi="仿宋" w:eastAsia="仿宋"/>
        </w:rPr>
        <w:t>十二、政府性基金预算财政拨款“三公”经费支出决算表</w:t>
      </w:r>
      <w:r>
        <w:rPr>
          <w:rFonts w:ascii="仿宋" w:hAnsi="仿宋" w:eastAsia="仿宋"/>
        </w:rPr>
        <w:tab/>
      </w:r>
      <w:r>
        <w:rPr>
          <w:rFonts w:hint="eastAsia" w:ascii="仿宋" w:hAnsi="仿宋" w:eastAsia="仿宋"/>
          <w:lang w:val="en-US" w:eastAsia="zh-CN"/>
        </w:rPr>
        <w:t>22</w:t>
      </w:r>
    </w:p>
    <w:p>
      <w:pPr>
        <w:pStyle w:val="17"/>
        <w:tabs>
          <w:tab w:val="right" w:leader="dot" w:pos="8296"/>
        </w:tabs>
        <w:rPr>
          <w:rFonts w:hint="default" w:ascii="仿宋" w:hAnsi="仿宋" w:eastAsia="仿宋"/>
          <w:lang w:val="en-US" w:eastAsia="zh-CN"/>
        </w:rPr>
      </w:pPr>
      <w:r>
        <w:rPr>
          <w:rFonts w:ascii="仿宋" w:hAnsi="仿宋" w:eastAsia="仿宋"/>
        </w:rPr>
        <w:t>十三、国有资本经营预算财政拨款支出决算表</w:t>
      </w:r>
      <w:r>
        <w:rPr>
          <w:rFonts w:ascii="仿宋" w:hAnsi="仿宋" w:eastAsia="仿宋"/>
        </w:rPr>
        <w:tab/>
      </w:r>
      <w:r>
        <w:rPr>
          <w:rFonts w:hint="eastAsia" w:ascii="仿宋" w:hAnsi="仿宋" w:eastAsia="仿宋"/>
          <w:lang w:val="en-US" w:eastAsia="zh-CN"/>
        </w:rPr>
        <w:t>22</w:t>
      </w:r>
    </w:p>
    <w:p>
      <w:pPr>
        <w:pStyle w:val="17"/>
        <w:tabs>
          <w:tab w:val="right" w:leader="dot" w:pos="8296"/>
        </w:tabs>
        <w:rPr>
          <w:rFonts w:hint="default" w:ascii="仿宋" w:hAnsi="仿宋" w:eastAsia="仿宋"/>
          <w:lang w:val="en-US" w:eastAsia="zh-CN"/>
        </w:rPr>
      </w:pPr>
      <w:r>
        <w:rPr>
          <w:rFonts w:ascii="仿宋" w:hAnsi="仿宋" w:eastAsia="仿宋"/>
        </w:rPr>
        <w:t>十四、国有资本经营预算财政拨款支出决算表</w:t>
      </w:r>
      <w:r>
        <w:rPr>
          <w:rFonts w:ascii="仿宋" w:hAnsi="仿宋" w:eastAsia="仿宋"/>
        </w:rPr>
        <w:tab/>
      </w:r>
      <w:r>
        <w:rPr>
          <w:rFonts w:hint="eastAsia" w:ascii="仿宋" w:hAnsi="仿宋" w:eastAsia="仿宋"/>
          <w:lang w:val="en-US" w:eastAsia="zh-CN"/>
        </w:rPr>
        <w:t>22</w:t>
      </w:r>
    </w:p>
    <w:p>
      <w:r>
        <w:rPr>
          <w:rFonts w:ascii="仿宋" w:hAnsi="仿宋" w:eastAsia="仿宋"/>
          <w:smallCaps/>
          <w:sz w:val="20"/>
          <w:szCs w:val="20"/>
        </w:rPr>
        <w:fldChar w:fldCharType="end"/>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3"/>
        <w:jc w:val="center"/>
        <w:rPr>
          <w:rStyle w:val="23"/>
          <w:rFonts w:ascii="黑体" w:hAnsi="黑体" w:eastAsia="黑体"/>
          <w:b/>
          <w:bCs w:val="0"/>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3"/>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4"/>
        <w:ind w:firstLine="640" w:firstLineChars="200"/>
        <w:rPr>
          <w:rStyle w:val="24"/>
          <w:rFonts w:ascii="仿宋" w:hAnsi="仿宋" w:eastAsia="仿宋"/>
          <w:b w:val="0"/>
          <w:bCs w:val="0"/>
        </w:rPr>
      </w:pPr>
      <w:bookmarkStart w:id="16" w:name="_Toc79163852"/>
      <w:bookmarkStart w:id="17" w:name="_Toc79163602"/>
      <w:bookmarkStart w:id="18" w:name="_Toc15377197"/>
      <w:bookmarkStart w:id="19" w:name="_Toc15396600"/>
      <w:r>
        <w:rPr>
          <w:rFonts w:hint="eastAsia" w:ascii="黑体" w:hAnsi="黑体" w:eastAsia="黑体"/>
          <w:b w:val="0"/>
          <w:color w:val="000000"/>
        </w:rPr>
        <w:t>一、基</w:t>
      </w:r>
      <w:r>
        <w:rPr>
          <w:rStyle w:val="24"/>
          <w:rFonts w:hint="eastAsia" w:ascii="黑体" w:hAnsi="黑体" w:eastAsia="黑体"/>
          <w:b w:val="0"/>
          <w:bCs w:val="0"/>
        </w:rPr>
        <w:t>本职能及主要工作</w:t>
      </w:r>
      <w:bookmarkEnd w:id="16"/>
      <w:bookmarkEnd w:id="17"/>
      <w:bookmarkEnd w:id="18"/>
      <w:bookmarkEnd w:id="19"/>
    </w:p>
    <w:p>
      <w:pPr>
        <w:pStyle w:val="2"/>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0" w:name="_Toc79163603"/>
      <w:bookmarkStart w:id="21" w:name="_Toc79163853"/>
      <w:bookmarkStart w:id="22" w:name="_Toc15377198"/>
      <w:bookmarkStart w:id="23" w:name="_Toc15378445"/>
      <w:r>
        <w:rPr>
          <w:rFonts w:hint="eastAsia" w:ascii="仿宋" w:hAnsi="仿宋" w:eastAsia="仿宋"/>
          <w:bCs/>
          <w:color w:val="000000"/>
          <w:sz w:val="32"/>
          <w:szCs w:val="32"/>
        </w:rPr>
        <w:t>（一）主要职能</w:t>
      </w:r>
      <w:bookmarkEnd w:id="20"/>
      <w:bookmarkEnd w:id="21"/>
    </w:p>
    <w:p>
      <w:pPr>
        <w:spacing w:line="576" w:lineRule="exact"/>
        <w:ind w:firstLine="640" w:firstLineChars="200"/>
        <w:rPr>
          <w:rFonts w:hint="eastAsia" w:ascii="仿宋_GB2312" w:eastAsia="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负</w:t>
      </w:r>
      <w:r>
        <w:rPr>
          <w:rFonts w:hint="eastAsia" w:ascii="仿宋_GB2312" w:eastAsia="仿宋_GB2312"/>
          <w:sz w:val="32"/>
          <w:szCs w:val="32"/>
          <w:lang w:eastAsia="zh-CN"/>
        </w:rPr>
        <w:t>责宣传和</w:t>
      </w:r>
      <w:r>
        <w:rPr>
          <w:rFonts w:hint="eastAsia" w:ascii="仿宋_GB2312" w:eastAsia="仿宋_GB2312"/>
          <w:sz w:val="32"/>
          <w:szCs w:val="32"/>
        </w:rPr>
        <w:t>贯彻</w:t>
      </w:r>
      <w:r>
        <w:rPr>
          <w:rFonts w:hint="eastAsia" w:ascii="仿宋_GB2312" w:eastAsia="仿宋_GB2312"/>
          <w:sz w:val="32"/>
          <w:szCs w:val="32"/>
          <w:lang w:eastAsia="zh-CN"/>
        </w:rPr>
        <w:t>落实国家</w:t>
      </w:r>
      <w:r>
        <w:rPr>
          <w:rFonts w:hint="eastAsia" w:ascii="仿宋_GB2312" w:eastAsia="仿宋_GB2312"/>
          <w:sz w:val="32"/>
          <w:szCs w:val="32"/>
        </w:rPr>
        <w:t>就业创业</w:t>
      </w:r>
      <w:r>
        <w:rPr>
          <w:rFonts w:hint="eastAsia" w:ascii="仿宋_GB2312" w:eastAsia="仿宋_GB2312"/>
          <w:sz w:val="32"/>
          <w:szCs w:val="32"/>
          <w:lang w:eastAsia="zh-CN"/>
        </w:rPr>
        <w:t>和失业保险有关</w:t>
      </w:r>
      <w:r>
        <w:rPr>
          <w:rFonts w:hint="eastAsia" w:ascii="仿宋_GB2312" w:eastAsia="仿宋_GB2312"/>
          <w:sz w:val="32"/>
          <w:szCs w:val="32"/>
        </w:rPr>
        <w:t>的方针政策</w:t>
      </w:r>
      <w:r>
        <w:rPr>
          <w:rFonts w:hint="eastAsia" w:ascii="仿宋_GB2312" w:eastAsia="仿宋_GB2312"/>
          <w:sz w:val="32"/>
          <w:szCs w:val="32"/>
          <w:lang w:eastAsia="zh-CN"/>
        </w:rPr>
        <w:t>和法律法规。</w:t>
      </w:r>
    </w:p>
    <w:p>
      <w:pPr>
        <w:spacing w:line="576" w:lineRule="exact"/>
        <w:ind w:left="0" w:leftChars="0"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w:t>
      </w:r>
      <w:r>
        <w:rPr>
          <w:rFonts w:hint="default" w:ascii="仿宋_GB2312" w:eastAsia="仿宋_GB2312"/>
          <w:sz w:val="32"/>
          <w:szCs w:val="32"/>
        </w:rPr>
        <w:t>组织实施全县城乡就业</w:t>
      </w:r>
      <w:r>
        <w:rPr>
          <w:rFonts w:hint="eastAsia" w:ascii="仿宋_GB2312" w:eastAsia="仿宋_GB2312"/>
          <w:sz w:val="32"/>
          <w:szCs w:val="32"/>
          <w:lang w:eastAsia="zh-CN"/>
        </w:rPr>
        <w:t>创业</w:t>
      </w:r>
      <w:r>
        <w:rPr>
          <w:rFonts w:hint="default" w:ascii="仿宋_GB2312" w:eastAsia="仿宋_GB2312"/>
          <w:sz w:val="32"/>
          <w:szCs w:val="32"/>
        </w:rPr>
        <w:t>工作，负责城乡就业</w:t>
      </w:r>
      <w:r>
        <w:rPr>
          <w:rFonts w:hint="eastAsia" w:ascii="仿宋_GB2312" w:eastAsia="仿宋_GB2312"/>
          <w:sz w:val="32"/>
          <w:szCs w:val="32"/>
          <w:lang w:eastAsia="zh-CN"/>
        </w:rPr>
        <w:t>创业</w:t>
      </w:r>
      <w:r>
        <w:rPr>
          <w:rFonts w:hint="default" w:ascii="仿宋_GB2312" w:eastAsia="仿宋_GB2312"/>
          <w:sz w:val="32"/>
          <w:szCs w:val="32"/>
        </w:rPr>
        <w:t>工作目标管理及考核，</w:t>
      </w:r>
      <w:r>
        <w:rPr>
          <w:rFonts w:hint="eastAsia" w:ascii="仿宋_GB2312" w:eastAsia="仿宋_GB2312"/>
          <w:sz w:val="32"/>
          <w:szCs w:val="32"/>
          <w:lang w:eastAsia="zh-CN"/>
        </w:rPr>
        <w:t>为城乡劳动者</w:t>
      </w:r>
      <w:r>
        <w:rPr>
          <w:rFonts w:hint="default" w:ascii="仿宋_GB2312" w:eastAsia="仿宋_GB2312"/>
          <w:sz w:val="32"/>
          <w:szCs w:val="32"/>
        </w:rPr>
        <w:t>提供就业创业服务。</w:t>
      </w:r>
      <w:r>
        <w:rPr>
          <w:rFonts w:hint="eastAsia" w:ascii="仿宋_GB2312" w:eastAsia="仿宋_GB2312"/>
          <w:sz w:val="32"/>
          <w:szCs w:val="32"/>
          <w:lang w:eastAsia="zh-CN"/>
        </w:rPr>
        <w:t>加强</w:t>
      </w:r>
      <w:r>
        <w:rPr>
          <w:rFonts w:hint="eastAsia" w:ascii="仿宋_GB2312" w:eastAsia="仿宋_GB2312"/>
          <w:sz w:val="32"/>
          <w:szCs w:val="32"/>
        </w:rPr>
        <w:t>对就业困难人员</w:t>
      </w:r>
      <w:r>
        <w:rPr>
          <w:rFonts w:hint="eastAsia" w:ascii="仿宋_GB2312" w:eastAsia="仿宋_GB2312"/>
          <w:sz w:val="32"/>
          <w:szCs w:val="32"/>
          <w:lang w:eastAsia="zh-CN"/>
        </w:rPr>
        <w:t>、</w:t>
      </w:r>
      <w:r>
        <w:rPr>
          <w:rFonts w:hint="eastAsia" w:ascii="仿宋_GB2312" w:eastAsia="仿宋_GB2312"/>
          <w:sz w:val="32"/>
          <w:szCs w:val="32"/>
        </w:rPr>
        <w:t>“零就业家庭”成员</w:t>
      </w:r>
      <w:r>
        <w:rPr>
          <w:rFonts w:hint="eastAsia" w:ascii="仿宋_GB2312" w:eastAsia="仿宋_GB2312"/>
          <w:sz w:val="32"/>
          <w:szCs w:val="32"/>
          <w:lang w:eastAsia="zh-CN"/>
        </w:rPr>
        <w:t>等群体</w:t>
      </w:r>
      <w:r>
        <w:rPr>
          <w:rFonts w:hint="eastAsia" w:ascii="仿宋_GB2312" w:eastAsia="仿宋_GB2312"/>
          <w:sz w:val="32"/>
          <w:szCs w:val="32"/>
        </w:rPr>
        <w:t>的就业援助工作</w:t>
      </w:r>
      <w:r>
        <w:rPr>
          <w:rFonts w:hint="eastAsia" w:ascii="仿宋_GB2312" w:eastAsia="仿宋_GB2312"/>
          <w:sz w:val="32"/>
          <w:szCs w:val="32"/>
          <w:lang w:eastAsia="zh-CN"/>
        </w:rPr>
        <w:t>，</w:t>
      </w:r>
      <w:r>
        <w:rPr>
          <w:rFonts w:hint="eastAsia" w:ascii="仿宋_GB2312" w:eastAsia="仿宋_GB2312"/>
          <w:sz w:val="32"/>
          <w:szCs w:val="32"/>
        </w:rPr>
        <w:t> 促进有劳动能力、有就业愿望的所有劳动者实现充分就业。</w:t>
      </w:r>
    </w:p>
    <w:p>
      <w:pPr>
        <w:spacing w:line="576" w:lineRule="exact"/>
        <w:ind w:firstLine="645"/>
        <w:rPr>
          <w:rFonts w:hint="eastAsia" w:ascii="仿宋_GB2312" w:eastAsia="仿宋_GB2312"/>
          <w:sz w:val="32"/>
          <w:szCs w:val="32"/>
          <w:lang w:eastAsia="zh-CN"/>
        </w:rPr>
      </w:pPr>
      <w:r>
        <w:rPr>
          <w:rFonts w:hint="eastAsia" w:ascii="仿宋_GB2312" w:eastAsia="仿宋_GB2312"/>
          <w:sz w:val="32"/>
          <w:szCs w:val="32"/>
          <w:lang w:val="en-US" w:eastAsia="zh-CN"/>
        </w:rPr>
        <w:t>3.</w:t>
      </w:r>
      <w:r>
        <w:rPr>
          <w:rFonts w:hint="default" w:ascii="仿宋_GB2312" w:eastAsia="仿宋_GB2312"/>
          <w:sz w:val="32"/>
          <w:szCs w:val="32"/>
          <w:lang w:val="en-US" w:eastAsia="zh-CN"/>
        </w:rPr>
        <w:t>按规定使用就业专项资金和失业保险基金承担失业保险政策宣传及</w:t>
      </w:r>
      <w:r>
        <w:rPr>
          <w:rFonts w:hint="eastAsia" w:ascii="仿宋_GB2312" w:eastAsia="仿宋_GB2312"/>
          <w:sz w:val="32"/>
          <w:szCs w:val="32"/>
          <w:lang w:val="en-US" w:eastAsia="zh-CN"/>
        </w:rPr>
        <w:t>失业保险基金的</w:t>
      </w:r>
      <w:r>
        <w:rPr>
          <w:rFonts w:hint="default" w:ascii="仿宋_GB2312" w:eastAsia="仿宋_GB2312"/>
          <w:sz w:val="32"/>
          <w:szCs w:val="32"/>
          <w:lang w:val="en-US" w:eastAsia="zh-CN"/>
        </w:rPr>
        <w:t>管理</w:t>
      </w:r>
      <w:r>
        <w:rPr>
          <w:rFonts w:hint="eastAsia" w:ascii="仿宋_GB2312" w:eastAsia="仿宋_GB2312"/>
          <w:sz w:val="32"/>
          <w:szCs w:val="32"/>
          <w:lang w:val="en-US" w:eastAsia="zh-CN"/>
        </w:rPr>
        <w:t>、失业保险</w:t>
      </w:r>
      <w:r>
        <w:rPr>
          <w:rFonts w:hint="default" w:ascii="仿宋_GB2312" w:eastAsia="仿宋_GB2312"/>
          <w:sz w:val="32"/>
          <w:szCs w:val="32"/>
          <w:lang w:val="en-US" w:eastAsia="zh-CN"/>
        </w:rPr>
        <w:t>待遇</w:t>
      </w:r>
      <w:r>
        <w:rPr>
          <w:rFonts w:hint="eastAsia" w:ascii="仿宋_GB2312" w:eastAsia="仿宋_GB2312"/>
          <w:sz w:val="32"/>
          <w:szCs w:val="32"/>
          <w:lang w:val="en-US" w:eastAsia="zh-CN"/>
        </w:rPr>
        <w:t>的审核、</w:t>
      </w:r>
      <w:r>
        <w:rPr>
          <w:rFonts w:hint="default" w:ascii="仿宋_GB2312" w:eastAsia="仿宋_GB2312"/>
          <w:sz w:val="32"/>
          <w:szCs w:val="32"/>
          <w:lang w:val="en-US" w:eastAsia="zh-CN"/>
        </w:rPr>
        <w:t>发放及有关经办服务工作。</w:t>
      </w:r>
    </w:p>
    <w:p>
      <w:pPr>
        <w:spacing w:line="576" w:lineRule="exact"/>
        <w:ind w:firstLine="645"/>
        <w:rPr>
          <w:rFonts w:ascii="仿宋_GB2312" w:eastAsia="仿宋_GB2312"/>
          <w:sz w:val="32"/>
          <w:szCs w:val="32"/>
        </w:rPr>
      </w:pPr>
      <w:r>
        <w:rPr>
          <w:rFonts w:hint="eastAsia" w:ascii="仿宋_GB2312" w:eastAsia="仿宋_GB2312"/>
          <w:sz w:val="32"/>
          <w:szCs w:val="32"/>
          <w:lang w:val="en-US" w:eastAsia="zh-CN"/>
        </w:rPr>
        <w:t>4.建立农村</w:t>
      </w:r>
      <w:r>
        <w:rPr>
          <w:rFonts w:hint="default" w:ascii="仿宋_GB2312" w:eastAsia="仿宋_GB2312"/>
          <w:sz w:val="32"/>
          <w:szCs w:val="32"/>
          <w:lang w:val="en-US" w:eastAsia="zh-CN"/>
        </w:rPr>
        <w:t>劳动力资源</w:t>
      </w:r>
      <w:r>
        <w:rPr>
          <w:rFonts w:hint="eastAsia" w:ascii="仿宋_GB2312" w:eastAsia="仿宋_GB2312"/>
          <w:sz w:val="32"/>
          <w:szCs w:val="32"/>
          <w:lang w:val="en-US" w:eastAsia="zh-CN"/>
        </w:rPr>
        <w:t>数据库</w:t>
      </w:r>
      <w:r>
        <w:rPr>
          <w:rFonts w:hint="default" w:ascii="仿宋_GB2312" w:eastAsia="仿宋_GB2312"/>
          <w:sz w:val="32"/>
          <w:szCs w:val="32"/>
          <w:lang w:val="en-US" w:eastAsia="zh-CN"/>
        </w:rPr>
        <w:t>，</w:t>
      </w:r>
      <w:r>
        <w:rPr>
          <w:rFonts w:hint="eastAsia" w:ascii="仿宋_GB2312" w:eastAsia="仿宋_GB2312"/>
          <w:sz w:val="32"/>
          <w:szCs w:val="32"/>
        </w:rPr>
        <w:t>为城乡劳动者提供就业政策法规咨询，发布职业供求信息以及职业培训信息，</w:t>
      </w:r>
      <w:r>
        <w:rPr>
          <w:rFonts w:hint="eastAsia" w:ascii="仿宋_GB2312" w:eastAsia="仿宋_GB2312"/>
          <w:sz w:val="32"/>
          <w:szCs w:val="32"/>
          <w:lang w:eastAsia="zh-CN"/>
        </w:rPr>
        <w:t>办理求职登记，就业登记、失业登记等事务，开展</w:t>
      </w:r>
      <w:r>
        <w:rPr>
          <w:rFonts w:hint="eastAsia" w:ascii="仿宋_GB2312" w:eastAsia="仿宋_GB2312"/>
          <w:sz w:val="32"/>
          <w:szCs w:val="32"/>
        </w:rPr>
        <w:t>职业指导和职业介绍</w:t>
      </w:r>
      <w:r>
        <w:rPr>
          <w:rFonts w:hint="eastAsia" w:ascii="仿宋_GB2312" w:eastAsia="仿宋_GB2312"/>
          <w:sz w:val="32"/>
          <w:szCs w:val="32"/>
          <w:lang w:eastAsia="zh-CN"/>
        </w:rPr>
        <w:t>，</w:t>
      </w:r>
      <w:r>
        <w:rPr>
          <w:rFonts w:hint="default" w:ascii="仿宋_GB2312" w:eastAsia="仿宋_GB2312"/>
          <w:sz w:val="32"/>
          <w:szCs w:val="32"/>
          <w:lang w:val="en-US" w:eastAsia="zh-CN"/>
        </w:rPr>
        <w:t>组织实施</w:t>
      </w:r>
      <w:r>
        <w:rPr>
          <w:rFonts w:hint="eastAsia" w:ascii="仿宋_GB2312" w:eastAsia="仿宋_GB2312"/>
          <w:sz w:val="32"/>
          <w:szCs w:val="32"/>
          <w:lang w:val="en-US" w:eastAsia="zh-CN"/>
        </w:rPr>
        <w:t>劳务转移</w:t>
      </w:r>
      <w:r>
        <w:rPr>
          <w:rFonts w:hint="default" w:ascii="仿宋_GB2312" w:eastAsia="仿宋_GB2312"/>
          <w:sz w:val="32"/>
          <w:szCs w:val="32"/>
          <w:lang w:val="en-US" w:eastAsia="zh-CN"/>
        </w:rPr>
        <w:t>。</w:t>
      </w:r>
    </w:p>
    <w:p>
      <w:pPr>
        <w:spacing w:line="576" w:lineRule="exact"/>
        <w:ind w:firstLine="645"/>
        <w:rPr>
          <w:rFonts w:hint="eastAsia" w:ascii="仿宋_GB2312" w:eastAsia="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负责</w:t>
      </w:r>
      <w:r>
        <w:rPr>
          <w:rFonts w:hint="default" w:ascii="仿宋_GB2312" w:eastAsia="仿宋_GB2312"/>
          <w:sz w:val="32"/>
          <w:szCs w:val="32"/>
          <w:lang w:val="en-US" w:eastAsia="zh-CN"/>
        </w:rPr>
        <w:t>拟定全县就业创业培训</w:t>
      </w:r>
      <w:r>
        <w:rPr>
          <w:rFonts w:hint="eastAsia" w:ascii="仿宋_GB2312" w:eastAsia="仿宋_GB2312"/>
          <w:sz w:val="32"/>
          <w:szCs w:val="32"/>
          <w:lang w:val="en-US" w:eastAsia="zh-CN"/>
        </w:rPr>
        <w:t>和品牌培训</w:t>
      </w:r>
      <w:r>
        <w:rPr>
          <w:rFonts w:hint="default" w:ascii="仿宋_GB2312" w:eastAsia="仿宋_GB2312"/>
          <w:sz w:val="32"/>
          <w:szCs w:val="32"/>
          <w:lang w:val="en-US" w:eastAsia="zh-CN"/>
        </w:rPr>
        <w:t>工作发展规划和年度计划；负责牵头组织各类就业培训和管理；统一管理培训资金；承担职业能力建设相关业务经办工作。</w:t>
      </w:r>
    </w:p>
    <w:p>
      <w:pPr>
        <w:spacing w:line="576" w:lineRule="exact"/>
        <w:ind w:firstLine="645"/>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以创业带动就业，全面落实小额担保贷款贴息、社保补贴等扶持政策，促使各类失业人员通过从事个体经营、自谋职业、灵活就业、创办企业带动和吸纳就业。 </w:t>
      </w:r>
    </w:p>
    <w:p>
      <w:pPr>
        <w:spacing w:line="576" w:lineRule="exact"/>
        <w:ind w:firstLine="645"/>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做好未就业高校毕业生参加就业见习和自主创业工作，落实好高校毕业生创业补贴政策。</w:t>
      </w:r>
    </w:p>
    <w:p>
      <w:pPr>
        <w:spacing w:line="576" w:lineRule="exact"/>
        <w:ind w:firstLine="645"/>
        <w:rPr>
          <w:rFonts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大力开发公益性岗位，落实岗位补贴及社保补贴。</w:t>
      </w:r>
    </w:p>
    <w:p>
      <w:pPr>
        <w:spacing w:line="576" w:lineRule="exact"/>
        <w:ind w:firstLine="645"/>
        <w:rPr>
          <w:lang w:eastAsia="zh-CN"/>
        </w:rPr>
      </w:pPr>
      <w:r>
        <w:rPr>
          <w:rFonts w:hint="eastAsia" w:ascii="仿宋_GB2312" w:eastAsia="仿宋_GB2312"/>
          <w:sz w:val="32"/>
          <w:szCs w:val="32"/>
          <w:lang w:val="en-US" w:eastAsia="zh-CN"/>
        </w:rPr>
        <w:t>9.</w:t>
      </w:r>
      <w:r>
        <w:rPr>
          <w:rFonts w:hint="default" w:ascii="仿宋_GB2312" w:eastAsia="仿宋_GB2312"/>
          <w:sz w:val="32"/>
          <w:szCs w:val="32"/>
          <w:lang w:val="en-US" w:eastAsia="zh-CN"/>
        </w:rPr>
        <w:t>承担全县就业培训、创业指导、失业保险、农村劳动力转移、劳服企业经营情况等各方面统计数据的汇总、分析和统计工作。</w:t>
      </w:r>
    </w:p>
    <w:bookmarkEnd w:id="22"/>
    <w:bookmarkEnd w:id="23"/>
    <w:p>
      <w:pPr>
        <w:pStyle w:val="2"/>
        <w:adjustRightInd w:val="0"/>
        <w:snapToGrid w:val="0"/>
        <w:spacing w:before="93" w:line="600" w:lineRule="exact"/>
        <w:ind w:firstLine="320" w:firstLineChars="100"/>
        <w:outlineLvl w:val="2"/>
        <w:rPr>
          <w:rFonts w:hint="eastAsia" w:ascii="仿宋" w:hAnsi="仿宋" w:eastAsia="仿宋"/>
          <w:bCs/>
          <w:color w:val="000000"/>
          <w:sz w:val="32"/>
          <w:szCs w:val="32"/>
        </w:rPr>
      </w:pPr>
      <w:bookmarkStart w:id="24" w:name="_Toc79163854"/>
      <w:bookmarkStart w:id="25" w:name="_Toc15377199"/>
      <w:bookmarkStart w:id="26" w:name="_Toc15378446"/>
      <w:bookmarkStart w:id="27" w:name="_Toc79163604"/>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 w:hAnsi="仿宋" w:eastAsia="仿宋"/>
          <w:bCs/>
          <w:color w:val="000000"/>
          <w:sz w:val="32"/>
          <w:szCs w:val="32"/>
        </w:rPr>
      </w:pP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rPr>
        <w:t>年城镇新增就业</w:t>
      </w:r>
      <w:r>
        <w:rPr>
          <w:rFonts w:hint="eastAsia" w:ascii="仿宋_GB2312" w:hAnsi="仿宋_GB2312" w:eastAsia="仿宋_GB2312" w:cs="仿宋_GB2312"/>
          <w:color w:val="auto"/>
          <w:sz w:val="32"/>
          <w:szCs w:val="32"/>
          <w:lang w:val="en-US" w:eastAsia="zh-CN"/>
        </w:rPr>
        <w:t>836</w:t>
      </w:r>
      <w:r>
        <w:rPr>
          <w:rFonts w:hint="eastAsia" w:ascii="仿宋_GB2312" w:hAnsi="仿宋_GB2312" w:eastAsia="仿宋_GB2312" w:cs="仿宋_GB2312"/>
          <w:color w:val="auto"/>
          <w:sz w:val="32"/>
          <w:szCs w:val="32"/>
        </w:rPr>
        <w:t>人，完成年度目标</w:t>
      </w:r>
      <w:r>
        <w:rPr>
          <w:rFonts w:hint="eastAsia" w:ascii="仿宋_GB2312" w:hAnsi="仿宋_GB2312" w:eastAsia="仿宋_GB2312" w:cs="仿宋_GB2312"/>
          <w:i w:val="0"/>
          <w:caps w:val="0"/>
          <w:color w:val="auto"/>
          <w:spacing w:val="0"/>
          <w:sz w:val="32"/>
          <w:szCs w:val="32"/>
          <w:u w:val="none"/>
          <w:shd w:val="clear" w:color="auto" w:fill="FFFFFF"/>
        </w:rPr>
        <w:t>10</w:t>
      </w:r>
      <w:r>
        <w:rPr>
          <w:rFonts w:hint="eastAsia" w:ascii="仿宋_GB2312" w:hAnsi="仿宋_GB2312" w:eastAsia="仿宋_GB2312" w:cs="仿宋_GB2312"/>
          <w:i w:val="0"/>
          <w:caps w:val="0"/>
          <w:color w:val="auto"/>
          <w:spacing w:val="0"/>
          <w:sz w:val="32"/>
          <w:szCs w:val="32"/>
          <w:u w:val="none"/>
          <w:shd w:val="clear" w:color="auto" w:fill="FFFFFF"/>
          <w:lang w:val="en-US" w:eastAsia="zh-CN"/>
        </w:rPr>
        <w:t>3.2</w:t>
      </w:r>
      <w:r>
        <w:rPr>
          <w:rFonts w:hint="eastAsia" w:ascii="仿宋_GB2312" w:hAnsi="仿宋_GB2312" w:eastAsia="仿宋_GB2312" w:cs="仿宋_GB2312"/>
          <w:color w:val="auto"/>
          <w:sz w:val="32"/>
          <w:szCs w:val="32"/>
        </w:rPr>
        <w:t>%；城镇失业人员再就业</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人，完成年度目标</w:t>
      </w:r>
      <w:r>
        <w:rPr>
          <w:rFonts w:hint="eastAsia" w:ascii="仿宋_GB2312" w:hAnsi="仿宋_GB2312" w:eastAsia="仿宋_GB2312" w:cs="仿宋_GB2312"/>
          <w:i w:val="0"/>
          <w:caps w:val="0"/>
          <w:color w:val="auto"/>
          <w:spacing w:val="0"/>
          <w:sz w:val="32"/>
          <w:szCs w:val="32"/>
          <w:u w:val="none"/>
          <w:shd w:val="clear" w:color="auto" w:fill="FFFFFF"/>
        </w:rPr>
        <w:t>10</w:t>
      </w:r>
      <w:r>
        <w:rPr>
          <w:rFonts w:hint="eastAsia" w:ascii="仿宋_GB2312" w:hAnsi="仿宋_GB2312" w:eastAsia="仿宋_GB2312" w:cs="仿宋_GB2312"/>
          <w:i w:val="0"/>
          <w:caps w:val="0"/>
          <w:color w:val="auto"/>
          <w:spacing w:val="0"/>
          <w:sz w:val="32"/>
          <w:szCs w:val="32"/>
          <w:u w:val="none"/>
          <w:shd w:val="clear" w:color="auto" w:fill="FFFFFF"/>
          <w:lang w:val="en-US" w:eastAsia="zh-CN"/>
        </w:rPr>
        <w:t>5.88</w:t>
      </w:r>
      <w:r>
        <w:rPr>
          <w:rFonts w:hint="eastAsia" w:ascii="仿宋_GB2312" w:hAnsi="仿宋_GB2312" w:eastAsia="仿宋_GB2312" w:cs="仿宋_GB2312"/>
          <w:color w:val="auto"/>
          <w:sz w:val="32"/>
          <w:szCs w:val="32"/>
        </w:rPr>
        <w:t>%；就业困难人员再就业</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人，完成年度目标</w:t>
      </w:r>
      <w:r>
        <w:rPr>
          <w:rFonts w:hint="eastAsia" w:ascii="仿宋_GB2312" w:hAnsi="仿宋_GB2312" w:eastAsia="仿宋_GB2312" w:cs="仿宋_GB2312"/>
          <w:i w:val="0"/>
          <w:caps w:val="0"/>
          <w:color w:val="auto"/>
          <w:spacing w:val="0"/>
          <w:sz w:val="32"/>
          <w:szCs w:val="32"/>
          <w:u w:val="none"/>
          <w:shd w:val="clear" w:color="auto" w:fill="FFFFFF"/>
        </w:rPr>
        <w:t>1</w:t>
      </w:r>
      <w:r>
        <w:rPr>
          <w:rFonts w:hint="eastAsia" w:ascii="仿宋_GB2312" w:hAnsi="仿宋_GB2312" w:eastAsia="仿宋_GB2312" w:cs="仿宋_GB2312"/>
          <w:i w:val="0"/>
          <w:caps w:val="0"/>
          <w:color w:val="auto"/>
          <w:spacing w:val="0"/>
          <w:sz w:val="32"/>
          <w:szCs w:val="32"/>
          <w:u w:val="none"/>
          <w:shd w:val="clear" w:color="auto" w:fill="FFFFFF"/>
          <w:lang w:val="en-US" w:eastAsia="zh-CN"/>
        </w:rPr>
        <w:t>15</w:t>
      </w:r>
      <w:r>
        <w:rPr>
          <w:rFonts w:hint="eastAsia" w:ascii="仿宋_GB2312" w:hAnsi="仿宋_GB2312" w:eastAsia="仿宋_GB2312" w:cs="仿宋_GB2312"/>
          <w:color w:val="auto"/>
          <w:sz w:val="32"/>
          <w:szCs w:val="32"/>
        </w:rPr>
        <w:t>%；城镇登记失业率</w:t>
      </w:r>
      <w:r>
        <w:rPr>
          <w:rFonts w:hint="eastAsia" w:ascii="仿宋_GB2312" w:hAnsi="仿宋_GB2312" w:eastAsia="仿宋_GB2312" w:cs="仿宋_GB2312"/>
          <w:color w:val="auto"/>
          <w:sz w:val="32"/>
          <w:szCs w:val="32"/>
          <w:lang w:val="en-US" w:eastAsia="zh-CN"/>
        </w:rPr>
        <w:t>3.22</w:t>
      </w:r>
      <w:r>
        <w:rPr>
          <w:rFonts w:hint="eastAsia" w:ascii="仿宋_GB2312" w:hAnsi="仿宋_GB2312" w:eastAsia="仿宋_GB2312" w:cs="仿宋_GB2312"/>
          <w:color w:val="auto"/>
          <w:sz w:val="32"/>
          <w:szCs w:val="32"/>
        </w:rPr>
        <w:t>%，控制在</w:t>
      </w:r>
      <w:r>
        <w:rPr>
          <w:rFonts w:hint="eastAsia" w:ascii="仿宋_GB2312" w:hAnsi="仿宋_GB2312" w:eastAsia="仿宋_GB2312" w:cs="仿宋_GB2312"/>
          <w:color w:val="auto"/>
          <w:sz w:val="32"/>
          <w:szCs w:val="32"/>
          <w:lang w:val="en-US" w:eastAsia="zh-CN"/>
        </w:rPr>
        <w:t>3.9</w:t>
      </w:r>
      <w:r>
        <w:rPr>
          <w:rFonts w:hint="eastAsia" w:ascii="仿宋_GB2312" w:hAnsi="仿宋_GB2312" w:eastAsia="仿宋_GB2312" w:cs="仿宋_GB2312"/>
          <w:color w:val="auto"/>
          <w:sz w:val="32"/>
          <w:szCs w:val="32"/>
        </w:rPr>
        <w:t>%以内；</w:t>
      </w:r>
      <w:r>
        <w:rPr>
          <w:rFonts w:hint="eastAsia" w:ascii="仿宋_GB2312" w:hAnsi="仿宋_GB2312" w:eastAsia="仿宋_GB2312" w:cs="仿宋_GB2312"/>
          <w:i w:val="0"/>
          <w:caps w:val="0"/>
          <w:color w:val="auto"/>
          <w:spacing w:val="0"/>
          <w:sz w:val="32"/>
          <w:szCs w:val="32"/>
          <w:highlight w:val="none"/>
          <w:u w:val="none"/>
          <w:shd w:val="clear" w:color="auto" w:fill="FFFFFF"/>
        </w:rPr>
        <w:t>登记失业人员就业率</w:t>
      </w:r>
      <w:r>
        <w:rPr>
          <w:rFonts w:hint="eastAsia" w:ascii="仿宋_GB2312" w:hAnsi="仿宋_GB2312" w:eastAsia="仿宋_GB2312" w:cs="仿宋_GB2312"/>
          <w:i w:val="0"/>
          <w:caps w:val="0"/>
          <w:color w:val="auto"/>
          <w:spacing w:val="0"/>
          <w:sz w:val="32"/>
          <w:szCs w:val="32"/>
          <w:highlight w:val="none"/>
          <w:u w:val="none"/>
          <w:shd w:val="clear" w:color="auto" w:fill="FFFFFF"/>
          <w:lang w:val="en-US" w:eastAsia="zh-CN"/>
        </w:rPr>
        <w:t>53.34%，</w:t>
      </w:r>
      <w:r>
        <w:rPr>
          <w:rFonts w:hint="eastAsia" w:ascii="仿宋_GB2312" w:hAnsi="仿宋_GB2312" w:eastAsia="仿宋_GB2312" w:cs="仿宋_GB2312"/>
          <w:i w:val="0"/>
          <w:caps w:val="0"/>
          <w:color w:val="auto"/>
          <w:spacing w:val="0"/>
          <w:sz w:val="32"/>
          <w:szCs w:val="32"/>
          <w:highlight w:val="none"/>
          <w:u w:val="none"/>
          <w:shd w:val="clear" w:color="auto" w:fill="FFFFFF"/>
        </w:rPr>
        <w:t>高于35%；</w:t>
      </w:r>
      <w:r>
        <w:rPr>
          <w:rFonts w:hint="eastAsia" w:ascii="仿宋_GB2312" w:hAnsi="仿宋_GB2312" w:eastAsia="仿宋_GB2312" w:cs="仿宋_GB2312"/>
          <w:i w:val="0"/>
          <w:caps w:val="0"/>
          <w:color w:val="auto"/>
          <w:spacing w:val="0"/>
          <w:sz w:val="32"/>
          <w:szCs w:val="32"/>
          <w:u w:val="none"/>
          <w:shd w:val="clear" w:color="auto" w:fill="FFFFFF"/>
          <w:lang w:eastAsia="zh-CN"/>
        </w:rPr>
        <w:t>离校</w:t>
      </w:r>
      <w:r>
        <w:rPr>
          <w:rFonts w:hint="eastAsia" w:ascii="仿宋_GB2312" w:hAnsi="仿宋_GB2312" w:eastAsia="仿宋_GB2312" w:cs="仿宋_GB2312"/>
          <w:i w:val="0"/>
          <w:caps w:val="0"/>
          <w:color w:val="auto"/>
          <w:spacing w:val="0"/>
          <w:sz w:val="32"/>
          <w:szCs w:val="32"/>
          <w:u w:val="none"/>
          <w:shd w:val="clear" w:color="auto" w:fill="FFFFFF"/>
        </w:rPr>
        <w:t>未就业毕业生已实现就业或处于就业准备活动中的比例</w:t>
      </w:r>
      <w:r>
        <w:rPr>
          <w:rFonts w:hint="eastAsia" w:ascii="仿宋_GB2312" w:hAnsi="仿宋_GB2312" w:eastAsia="仿宋_GB2312" w:cs="仿宋_GB2312"/>
          <w:i w:val="0"/>
          <w:caps w:val="0"/>
          <w:color w:val="auto"/>
          <w:spacing w:val="0"/>
          <w:sz w:val="32"/>
          <w:szCs w:val="32"/>
          <w:u w:val="none"/>
          <w:shd w:val="clear" w:color="auto" w:fill="FFFFFF"/>
          <w:lang w:eastAsia="zh-CN"/>
        </w:rPr>
        <w:t>达到</w:t>
      </w:r>
      <w:r>
        <w:rPr>
          <w:rFonts w:hint="eastAsia" w:ascii="仿宋_GB2312" w:hAnsi="仿宋_GB2312" w:eastAsia="仿宋_GB2312" w:cs="仿宋_GB2312"/>
          <w:i w:val="0"/>
          <w:caps w:val="0"/>
          <w:color w:val="auto"/>
          <w:spacing w:val="0"/>
          <w:sz w:val="32"/>
          <w:szCs w:val="32"/>
          <w:u w:val="none"/>
          <w:shd w:val="clear" w:color="auto" w:fill="FFFFFF"/>
          <w:lang w:val="en-US" w:eastAsia="zh-CN"/>
        </w:rPr>
        <w:t>100</w:t>
      </w:r>
      <w:r>
        <w:rPr>
          <w:rFonts w:hint="eastAsia" w:ascii="仿宋_GB2312" w:hAnsi="仿宋_GB2312" w:eastAsia="仿宋_GB2312" w:cs="仿宋_GB2312"/>
          <w:i w:val="0"/>
          <w:caps w:val="0"/>
          <w:color w:val="auto"/>
          <w:spacing w:val="0"/>
          <w:sz w:val="32"/>
          <w:szCs w:val="32"/>
          <w:u w:val="none"/>
          <w:shd w:val="clear" w:color="auto" w:fill="FFFFFF"/>
        </w:rPr>
        <w:t>%；青年就业见习</w:t>
      </w:r>
      <w:r>
        <w:rPr>
          <w:rFonts w:hint="eastAsia" w:ascii="仿宋_GB2312" w:hAnsi="仿宋_GB2312" w:eastAsia="仿宋_GB2312" w:cs="仿宋_GB2312"/>
          <w:i w:val="0"/>
          <w:caps w:val="0"/>
          <w:color w:val="auto"/>
          <w:spacing w:val="0"/>
          <w:sz w:val="32"/>
          <w:szCs w:val="32"/>
          <w:u w:val="none"/>
          <w:shd w:val="clear" w:color="auto" w:fill="FFFFFF"/>
          <w:lang w:val="en-US" w:eastAsia="zh-CN"/>
        </w:rPr>
        <w:t>51</w:t>
      </w:r>
      <w:r>
        <w:rPr>
          <w:rFonts w:hint="eastAsia" w:ascii="仿宋_GB2312" w:hAnsi="仿宋_GB2312" w:eastAsia="仿宋_GB2312" w:cs="仿宋_GB2312"/>
          <w:i w:val="0"/>
          <w:caps w:val="0"/>
          <w:color w:val="auto"/>
          <w:spacing w:val="0"/>
          <w:sz w:val="32"/>
          <w:szCs w:val="32"/>
          <w:u w:val="none"/>
          <w:shd w:val="clear" w:color="auto" w:fill="FFFFFF"/>
        </w:rPr>
        <w:t>人，完成年度</w:t>
      </w:r>
      <w:r>
        <w:rPr>
          <w:rFonts w:hint="eastAsia" w:ascii="仿宋_GB2312" w:hAnsi="仿宋_GB2312" w:eastAsia="仿宋_GB2312" w:cs="仿宋_GB2312"/>
          <w:i w:val="0"/>
          <w:caps w:val="0"/>
          <w:color w:val="auto"/>
          <w:spacing w:val="0"/>
          <w:sz w:val="32"/>
          <w:szCs w:val="32"/>
          <w:u w:val="none"/>
          <w:shd w:val="clear" w:color="auto" w:fill="FFFFFF"/>
          <w:lang w:eastAsia="zh-CN"/>
        </w:rPr>
        <w:t>目标</w:t>
      </w:r>
      <w:r>
        <w:rPr>
          <w:rFonts w:hint="eastAsia" w:ascii="仿宋_GB2312" w:hAnsi="仿宋_GB2312" w:eastAsia="仿宋_GB2312" w:cs="仿宋_GB2312"/>
          <w:i w:val="0"/>
          <w:caps w:val="0"/>
          <w:color w:val="auto"/>
          <w:spacing w:val="0"/>
          <w:sz w:val="32"/>
          <w:szCs w:val="32"/>
          <w:u w:val="none"/>
          <w:shd w:val="clear" w:color="auto" w:fill="FFFFFF"/>
          <w:lang w:val="en-US" w:eastAsia="zh-CN"/>
        </w:rPr>
        <w:t>106.25</w:t>
      </w:r>
      <w:r>
        <w:rPr>
          <w:rFonts w:hint="eastAsia" w:ascii="仿宋_GB2312" w:hAnsi="仿宋_GB2312" w:eastAsia="仿宋_GB2312" w:cs="仿宋_GB2312"/>
          <w:i w:val="0"/>
          <w:caps w:val="0"/>
          <w:color w:val="auto"/>
          <w:spacing w:val="0"/>
          <w:sz w:val="32"/>
          <w:szCs w:val="32"/>
          <w:u w:val="none"/>
          <w:shd w:val="clear" w:color="auto" w:fill="FFFFFF"/>
        </w:rPr>
        <w:t>%</w:t>
      </w:r>
      <w:r>
        <w:rPr>
          <w:rFonts w:hint="eastAsia" w:ascii="仿宋_GB2312" w:hAnsi="仿宋_GB2312" w:eastAsia="仿宋_GB2312" w:cs="仿宋_GB2312"/>
          <w:i w:val="0"/>
          <w:caps w:val="0"/>
          <w:color w:val="auto"/>
          <w:spacing w:val="0"/>
          <w:sz w:val="32"/>
          <w:szCs w:val="32"/>
          <w:u w:val="none"/>
          <w:shd w:val="clear" w:color="auto" w:fill="FFFFFF"/>
          <w:lang w:val="en-US" w:eastAsia="zh-CN"/>
        </w:rPr>
        <w:t>。</w:t>
      </w:r>
      <w:r>
        <w:rPr>
          <w:rFonts w:hint="eastAsia" w:ascii="Times New Roman" w:hAnsi="Times New Roman" w:eastAsia="仿宋_GB2312" w:cs="Times New Roman"/>
          <w:color w:val="auto"/>
          <w:sz w:val="32"/>
          <w:szCs w:val="32"/>
          <w:lang w:eastAsia="zh-CN"/>
        </w:rPr>
        <w:t>发放小额担保贷款</w:t>
      </w:r>
      <w:r>
        <w:rPr>
          <w:rFonts w:hint="eastAsia" w:ascii="Times New Roman" w:hAnsi="Times New Roman" w:eastAsia="仿宋_GB2312" w:cs="Times New Roman"/>
          <w:color w:val="auto"/>
          <w:sz w:val="32"/>
          <w:szCs w:val="32"/>
          <w:lang w:val="en-US" w:eastAsia="zh-CN"/>
        </w:rPr>
        <w:t>345.3</w:t>
      </w:r>
      <w:r>
        <w:rPr>
          <w:rFonts w:hint="eastAsia" w:ascii="Times New Roman" w:hAnsi="Times New Roman" w:eastAsia="仿宋_GB2312" w:cs="Times New Roman"/>
          <w:color w:val="auto"/>
          <w:sz w:val="32"/>
          <w:szCs w:val="32"/>
        </w:rPr>
        <w:t>万元，</w:t>
      </w:r>
      <w:r>
        <w:rPr>
          <w:rFonts w:hint="eastAsia" w:ascii="仿宋_GB2312" w:hAnsi="仿宋_GB2312" w:eastAsia="仿宋_GB2312" w:cs="仿宋_GB2312"/>
          <w:i w:val="0"/>
          <w:caps w:val="0"/>
          <w:color w:val="auto"/>
          <w:spacing w:val="0"/>
          <w:sz w:val="32"/>
          <w:szCs w:val="32"/>
          <w:u w:val="none"/>
          <w:shd w:val="clear" w:color="auto" w:fill="FFFFFF"/>
          <w:lang w:eastAsia="zh-CN"/>
        </w:rPr>
        <w:t>完成年度目标</w:t>
      </w:r>
      <w:r>
        <w:rPr>
          <w:rFonts w:hint="eastAsia" w:ascii="仿宋_GB2312" w:hAnsi="仿宋_GB2312" w:eastAsia="仿宋_GB2312" w:cs="仿宋_GB2312"/>
          <w:i w:val="0"/>
          <w:caps w:val="0"/>
          <w:color w:val="auto"/>
          <w:spacing w:val="0"/>
          <w:sz w:val="32"/>
          <w:szCs w:val="32"/>
          <w:highlight w:val="none"/>
          <w:u w:val="none"/>
          <w:shd w:val="clear" w:color="auto" w:fill="FFFFFF"/>
          <w:lang w:val="en-US" w:eastAsia="zh-CN"/>
        </w:rPr>
        <w:t>181.74%。</w:t>
      </w:r>
      <w:r>
        <w:rPr>
          <w:rFonts w:ascii="Times New Roman" w:hAnsi="Times New Roman" w:eastAsia="仿宋" w:cs="Times New Roman"/>
          <w:color w:val="auto"/>
          <w:sz w:val="32"/>
          <w:szCs w:val="32"/>
        </w:rPr>
        <w:t>转移输出</w:t>
      </w:r>
      <w:r>
        <w:rPr>
          <w:rFonts w:hint="eastAsia" w:ascii="Times New Roman" w:hAnsi="Times New Roman" w:eastAsia="仿宋" w:cs="Times New Roman"/>
          <w:color w:val="auto"/>
          <w:sz w:val="32"/>
          <w:szCs w:val="32"/>
        </w:rPr>
        <w:t>农村劳动力</w:t>
      </w:r>
      <w:r>
        <w:rPr>
          <w:rFonts w:hint="eastAsia" w:ascii="仿宋_GB2312" w:hAnsi="仿宋_GB2312" w:eastAsia="仿宋_GB2312" w:cs="仿宋_GB2312"/>
          <w:color w:val="auto"/>
          <w:sz w:val="32"/>
          <w:szCs w:val="32"/>
        </w:rPr>
        <w:t>199</w:t>
      </w:r>
      <w:r>
        <w:rPr>
          <w:rFonts w:hint="eastAsia" w:ascii="仿宋_GB2312" w:hAnsi="仿宋_GB2312" w:eastAsia="仿宋_GB2312" w:cs="仿宋_GB2312"/>
          <w:color w:val="auto"/>
          <w:sz w:val="32"/>
          <w:szCs w:val="32"/>
          <w:lang w:val="en-US" w:eastAsia="zh-CN"/>
        </w:rPr>
        <w:t>23</w:t>
      </w:r>
      <w:r>
        <w:rPr>
          <w:rFonts w:ascii="Times New Roman" w:hAnsi="Times New Roman" w:eastAsia="仿宋" w:cs="Times New Roman"/>
          <w:color w:val="auto"/>
          <w:sz w:val="32"/>
          <w:szCs w:val="32"/>
        </w:rPr>
        <w:t>人</w:t>
      </w:r>
      <w:r>
        <w:rPr>
          <w:rFonts w:hint="eastAsia" w:ascii="Times New Roman" w:hAnsi="Times New Roman" w:eastAsia="仿宋" w:cs="Times New Roman"/>
          <w:color w:val="auto"/>
          <w:sz w:val="32"/>
          <w:szCs w:val="32"/>
        </w:rPr>
        <w:t>，</w:t>
      </w:r>
      <w:r>
        <w:rPr>
          <w:rFonts w:ascii="Times New Roman" w:hAnsi="Times New Roman" w:eastAsia="仿宋" w:cs="Times New Roman"/>
          <w:color w:val="auto"/>
          <w:sz w:val="32"/>
          <w:szCs w:val="32"/>
        </w:rPr>
        <w:t>实现劳务收入</w:t>
      </w:r>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lang w:val="en-US" w:eastAsia="zh-CN"/>
        </w:rPr>
        <w:t>8</w:t>
      </w:r>
      <w:r>
        <w:rPr>
          <w:rFonts w:ascii="Times New Roman" w:hAnsi="Times New Roman" w:eastAsia="仿宋" w:cs="Times New Roman"/>
          <w:color w:val="auto"/>
          <w:sz w:val="32"/>
          <w:szCs w:val="32"/>
        </w:rPr>
        <w:t>亿元</w:t>
      </w:r>
      <w:r>
        <w:rPr>
          <w:rFonts w:hint="eastAsia" w:ascii="Times New Roman" w:hAnsi="Times New Roman" w:eastAsia="仿宋" w:cs="Times New Roman"/>
          <w:color w:val="auto"/>
          <w:sz w:val="32"/>
          <w:szCs w:val="32"/>
          <w:lang w:eastAsia="zh-CN"/>
        </w:rPr>
        <w:t>。</w:t>
      </w:r>
      <w:r>
        <w:rPr>
          <w:rFonts w:hint="eastAsia" w:ascii="仿宋_GB2312" w:hAnsi="仿宋_GB2312" w:eastAsia="仿宋_GB2312" w:cs="仿宋_GB2312"/>
          <w:b w:val="0"/>
          <w:bCs/>
          <w:color w:val="auto"/>
          <w:kern w:val="0"/>
          <w:sz w:val="32"/>
          <w:szCs w:val="32"/>
          <w:lang w:val="en-US" w:eastAsia="zh-CN"/>
        </w:rPr>
        <w:t>全县参加失业保险人数8867人。</w:t>
      </w:r>
    </w:p>
    <w:p>
      <w:pPr>
        <w:pStyle w:val="4"/>
        <w:ind w:firstLine="640" w:firstLineChars="200"/>
        <w:rPr>
          <w:rStyle w:val="24"/>
          <w:b w:val="0"/>
          <w:bCs w:val="0"/>
        </w:rPr>
      </w:pPr>
      <w:bookmarkStart w:id="28" w:name="_Toc15396601"/>
      <w:bookmarkStart w:id="29" w:name="_Toc79163605"/>
      <w:bookmarkStart w:id="30" w:name="_Toc15377200"/>
      <w:bookmarkStart w:id="31" w:name="_Toc79163855"/>
      <w:r>
        <w:rPr>
          <w:rFonts w:hint="eastAsia" w:ascii="黑体" w:eastAsia="黑体"/>
          <w:b w:val="0"/>
          <w:color w:val="000000"/>
        </w:rPr>
        <w:t>二、</w:t>
      </w:r>
      <w:r>
        <w:rPr>
          <w:rFonts w:hint="eastAsia" w:ascii="黑体" w:hAnsi="黑体" w:eastAsia="黑体"/>
          <w:b w:val="0"/>
          <w:color w:val="000000"/>
        </w:rPr>
        <w:t>机</w:t>
      </w:r>
      <w:r>
        <w:rPr>
          <w:rStyle w:val="24"/>
          <w:rFonts w:hint="eastAsia" w:ascii="黑体" w:hAnsi="黑体" w:eastAsia="黑体"/>
          <w:b w:val="0"/>
          <w:bCs w:val="0"/>
        </w:rPr>
        <w:t>构设置</w:t>
      </w:r>
      <w:bookmarkEnd w:id="28"/>
      <w:bookmarkEnd w:id="29"/>
      <w:bookmarkEnd w:id="30"/>
      <w:bookmarkEnd w:id="31"/>
    </w:p>
    <w:p>
      <w:pPr>
        <w:ind w:firstLine="640" w:firstLineChars="200"/>
        <w:rPr>
          <w:rFonts w:ascii="仿宋" w:hAnsi="仿宋" w:eastAsia="仿宋"/>
          <w:sz w:val="32"/>
          <w:szCs w:val="32"/>
        </w:rPr>
      </w:pPr>
      <w:r>
        <w:rPr>
          <w:rFonts w:hint="eastAsia" w:ascii="仿宋" w:hAnsi="仿宋" w:eastAsia="仿宋"/>
          <w:sz w:val="32"/>
          <w:szCs w:val="32"/>
          <w:lang w:val="en-US" w:eastAsia="zh-CN"/>
        </w:rPr>
        <w:t>茂县公共就业和人才交流服务局</w:t>
      </w:r>
      <w:r>
        <w:rPr>
          <w:rFonts w:hint="eastAsia" w:ascii="仿宋" w:hAnsi="仿宋" w:eastAsia="仿宋"/>
          <w:sz w:val="32"/>
          <w:szCs w:val="32"/>
        </w:rPr>
        <w:t>下属二级单位</w:t>
      </w:r>
      <w:r>
        <w:rPr>
          <w:rFonts w:hint="eastAsia" w:ascii="仿宋" w:hAnsi="仿宋" w:eastAsia="仿宋"/>
          <w:sz w:val="32"/>
          <w:szCs w:val="32"/>
          <w:lang w:val="en-US" w:eastAsia="zh-CN"/>
        </w:rPr>
        <w:t>0</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0</w:t>
      </w:r>
      <w:r>
        <w:rPr>
          <w:rFonts w:hint="eastAsia" w:ascii="仿宋" w:hAnsi="仿宋" w:eastAsia="仿宋"/>
          <w:sz w:val="32"/>
          <w:szCs w:val="32"/>
        </w:rPr>
        <w:t>个。</w:t>
      </w:r>
    </w:p>
    <w:p>
      <w:pPr>
        <w:pStyle w:val="3"/>
        <w:ind w:right="440"/>
        <w:jc w:val="right"/>
        <w:rPr>
          <w:rStyle w:val="23"/>
          <w:rFonts w:ascii="黑体" w:hAnsi="黑体" w:eastAsia="黑体"/>
          <w:b w:val="0"/>
          <w:bCs w:val="0"/>
        </w:rPr>
      </w:pPr>
      <w:bookmarkStart w:id="32" w:name="_Toc79163859"/>
      <w:bookmarkStart w:id="33" w:name="_Toc15377204"/>
      <w:bookmarkStart w:id="34" w:name="_Toc15396602"/>
      <w:bookmarkStart w:id="35" w:name="_Toc79163609"/>
      <w:r>
        <w:rPr>
          <w:rFonts w:hint="eastAsia" w:ascii="黑体" w:hAnsi="黑体" w:eastAsia="黑体"/>
          <w:b w:val="0"/>
          <w:color w:val="000000"/>
        </w:rPr>
        <w:t>第二部分</w:t>
      </w:r>
      <w:r>
        <w:rPr>
          <w:rFonts w:ascii="黑体" w:hAnsi="黑体" w:eastAsia="黑体"/>
          <w:color w:val="000000"/>
        </w:rPr>
        <w:t xml:space="preserve"> </w:t>
      </w:r>
      <w:r>
        <w:rPr>
          <w:rStyle w:val="23"/>
          <w:rFonts w:ascii="黑体" w:hAnsi="黑体" w:eastAsia="黑体"/>
          <w:b w:val="0"/>
          <w:bCs w:val="0"/>
        </w:rPr>
        <w:t>2020</w:t>
      </w:r>
      <w:r>
        <w:rPr>
          <w:rStyle w:val="23"/>
          <w:rFonts w:hint="eastAsia" w:ascii="黑体" w:hAnsi="黑体" w:eastAsia="黑体"/>
          <w:b w:val="0"/>
          <w:bCs w:val="0"/>
        </w:rPr>
        <w:t>年度部门决算情况说明</w:t>
      </w:r>
      <w:bookmarkEnd w:id="32"/>
      <w:bookmarkEnd w:id="33"/>
      <w:bookmarkEnd w:id="34"/>
      <w:bookmarkEnd w:id="35"/>
    </w:p>
    <w:p/>
    <w:p>
      <w:pPr>
        <w:pStyle w:val="34"/>
        <w:numPr>
          <w:ilvl w:val="0"/>
          <w:numId w:val="1"/>
        </w:numPr>
        <w:spacing w:line="600" w:lineRule="exact"/>
        <w:ind w:firstLineChars="0"/>
        <w:outlineLvl w:val="1"/>
        <w:rPr>
          <w:rStyle w:val="24"/>
          <w:rFonts w:ascii="黑体" w:hAnsi="黑体" w:eastAsia="黑体"/>
          <w:b w:val="0"/>
        </w:rPr>
      </w:pPr>
      <w:bookmarkStart w:id="36" w:name="_Toc15377205"/>
      <w:bookmarkStart w:id="37" w:name="_Toc79163860"/>
      <w:bookmarkStart w:id="38" w:name="_Toc15396603"/>
      <w:bookmarkStart w:id="39" w:name="_Toc79163610"/>
      <w:r>
        <w:rPr>
          <w:rFonts w:hint="eastAsia" w:ascii="黑体" w:hAnsi="黑体" w:eastAsia="黑体"/>
          <w:color w:val="000000"/>
          <w:sz w:val="32"/>
          <w:szCs w:val="32"/>
        </w:rPr>
        <w:t>收</w:t>
      </w:r>
      <w:r>
        <w:rPr>
          <w:rStyle w:val="24"/>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423.23</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年相比，收、支总计各增加</w:t>
      </w:r>
      <w:r>
        <w:rPr>
          <w:rFonts w:hint="eastAsia" w:ascii="仿宋" w:hAnsi="仿宋" w:eastAsia="仿宋"/>
          <w:color w:val="000000"/>
          <w:sz w:val="32"/>
          <w:szCs w:val="32"/>
          <w:lang w:val="en-US" w:eastAsia="zh-CN"/>
        </w:rPr>
        <w:t>97.34</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29.87</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人员变动。</w:t>
      </w:r>
    </w:p>
    <w:p>
      <w:pPr>
        <w:spacing w:line="600" w:lineRule="exact"/>
        <w:ind w:firstLine="1920" w:firstLineChars="6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r>
        <w:rPr>
          <w:color w:val="auto"/>
        </w:rPr>
        <w:pict>
          <v:shape id="_x0000_s1026" o:spid="_x0000_s1026" o:spt="75" type="#_x0000_t75" style="position:absolute;left:0pt;margin-left:23.6pt;margin-top:42.3pt;height:161.7pt;width:361pt;z-index:-251657216;mso-width-relative:page;mso-height-relative:page;" o:ole="t" filled="f" o:preferrelative="t" stroked="f" coordsize="21600,21600">
            <v:path/>
            <v:fill on="f" focussize="0,0"/>
            <v:stroke on="f"/>
            <v:imagedata r:id="rId7" o:title=""/>
            <o:lock v:ext="edit" aspectratio="t"/>
          </v:shape>
          <o:OLEObject Type="Embed" ProgID="Excel.Sheet.8" ShapeID="_x0000_s1026" DrawAspect="Content" ObjectID="_1468075725" r:id="rId6">
            <o:LockedField>false</o:LockedField>
          </o:OLEObject>
        </w:pict>
      </w: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pStyle w:val="34"/>
        <w:numPr>
          <w:ilvl w:val="0"/>
          <w:numId w:val="0"/>
        </w:numPr>
        <w:spacing w:line="600" w:lineRule="exact"/>
        <w:ind w:left="640" w:leftChars="0"/>
        <w:outlineLvl w:val="1"/>
      </w:pPr>
      <w:r>
        <w:rPr>
          <w:rFonts w:hint="eastAsia" w:ascii="黑体" w:hAnsi="黑体" w:eastAsia="黑体"/>
          <w:color w:val="000000"/>
          <w:sz w:val="32"/>
          <w:szCs w:val="32"/>
          <w:lang w:val="en-US" w:eastAsia="zh-CN"/>
        </w:rPr>
        <w:t>二、收入</w:t>
      </w:r>
      <w:r>
        <w:rPr>
          <w:rStyle w:val="24"/>
          <w:rFonts w:hint="eastAsia" w:ascii="黑体" w:hAnsi="黑体" w:eastAsia="黑体"/>
          <w:b w:val="0"/>
        </w:rPr>
        <w:t>决算情况说明</w:t>
      </w: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423.23</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423.23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600" w:lineRule="exact"/>
        <w:ind w:firstLine="2240" w:firstLineChars="7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p>
    <w:p>
      <w:pPr>
        <w:spacing w:line="600" w:lineRule="exact"/>
        <w:ind w:firstLine="640" w:firstLineChars="200"/>
        <w:rPr>
          <w:rFonts w:ascii="仿宋_GB2312" w:eastAsia="仿宋_GB2312"/>
          <w:color w:val="FF0000"/>
          <w:sz w:val="32"/>
          <w:szCs w:val="32"/>
        </w:rPr>
      </w:pPr>
    </w:p>
    <w:p>
      <w:pPr>
        <w:pStyle w:val="2"/>
        <w:rPr>
          <w:rFonts w:ascii="仿宋_GB2312" w:eastAsia="仿宋_GB2312"/>
          <w:color w:val="FF0000"/>
          <w:sz w:val="32"/>
          <w:szCs w:val="32"/>
        </w:rPr>
      </w:pPr>
      <w:r>
        <w:rPr>
          <w:color w:val="auto"/>
        </w:rPr>
        <w:pict>
          <v:shape id="_x0000_s1027" o:spid="_x0000_s1027" o:spt="75" type="#_x0000_t75" style="position:absolute;left:0pt;margin-left:25.75pt;margin-top:34.85pt;height:125.55pt;width:407pt;mso-wrap-distance-bottom:0pt;mso-wrap-distance-left:9pt;mso-wrap-distance-right:9pt;mso-wrap-distance-top:0pt;z-index:251660288;mso-width-relative:page;mso-height-relative:page;" o:ole="t" filled="f" o:preferrelative="t" stroked="f" coordsize="21600,21600">
            <v:path/>
            <v:fill on="f" focussize="0,0"/>
            <v:stroke on="f"/>
            <v:imagedata r:id="rId9" cropbottom="-29f" o:title=""/>
            <o:lock v:ext="edit" aspectratio="f"/>
            <w10:wrap type="square"/>
          </v:shape>
          <o:OLEObject Type="Embed" ProgID="Excel.Chart.8" ShapeID="_x0000_s1027" DrawAspect="Content" ObjectID="_1468075726" r:id="rId8">
            <o:LockedField>false</o:LockedField>
          </o:OLEObject>
        </w:pict>
      </w:r>
    </w:p>
    <w:p/>
    <w:p>
      <w:pPr>
        <w:pStyle w:val="34"/>
        <w:numPr>
          <w:ilvl w:val="0"/>
          <w:numId w:val="0"/>
        </w:numPr>
        <w:spacing w:line="600" w:lineRule="exact"/>
        <w:ind w:left="640" w:leftChars="0"/>
        <w:outlineLvl w:val="1"/>
        <w:rPr>
          <w:rStyle w:val="24"/>
          <w:rFonts w:ascii="黑体" w:hAnsi="黑体" w:eastAsia="黑体"/>
          <w:b w:val="0"/>
        </w:rPr>
      </w:pPr>
      <w:bookmarkStart w:id="40" w:name="_Toc15396605"/>
      <w:bookmarkStart w:id="41" w:name="_Toc15377207"/>
      <w:bookmarkStart w:id="42" w:name="_Toc79163612"/>
      <w:bookmarkStart w:id="43" w:name="_Toc79163862"/>
      <w:r>
        <w:rPr>
          <w:rFonts w:hint="eastAsia" w:ascii="黑体" w:hAnsi="黑体" w:eastAsia="黑体"/>
          <w:color w:val="000000"/>
          <w:sz w:val="32"/>
          <w:szCs w:val="32"/>
          <w:lang w:val="en-US" w:eastAsia="zh-CN"/>
        </w:rPr>
        <w:t>三、</w:t>
      </w:r>
      <w:r>
        <w:rPr>
          <w:rFonts w:hint="eastAsia" w:ascii="黑体" w:hAnsi="黑体" w:eastAsia="黑体"/>
          <w:color w:val="000000"/>
          <w:sz w:val="32"/>
          <w:szCs w:val="32"/>
        </w:rPr>
        <w:t>支</w:t>
      </w:r>
      <w:r>
        <w:rPr>
          <w:rStyle w:val="24"/>
          <w:rFonts w:hint="eastAsia" w:ascii="黑体" w:hAnsi="黑体" w:eastAsia="黑体"/>
          <w:b w:val="0"/>
        </w:rPr>
        <w:t>出决算情况说明</w:t>
      </w:r>
      <w:bookmarkEnd w:id="40"/>
      <w:bookmarkEnd w:id="41"/>
      <w:bookmarkEnd w:id="42"/>
      <w:bookmarkEnd w:id="43"/>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423.23</w:t>
      </w:r>
      <w:r>
        <w:rPr>
          <w:rFonts w:hint="eastAsia" w:ascii="仿宋_GB2312" w:eastAsia="仿宋_GB2312"/>
          <w:sz w:val="32"/>
          <w:szCs w:val="32"/>
        </w:rPr>
        <w:t>万元，其中：基本支出</w:t>
      </w:r>
      <w:r>
        <w:rPr>
          <w:rFonts w:hint="eastAsia" w:ascii="仿宋_GB2312" w:eastAsia="仿宋_GB2312"/>
          <w:sz w:val="32"/>
          <w:szCs w:val="32"/>
          <w:lang w:val="en-US" w:eastAsia="zh-CN"/>
        </w:rPr>
        <w:t>269.08</w:t>
      </w:r>
      <w:r>
        <w:rPr>
          <w:rFonts w:hint="eastAsia" w:ascii="仿宋_GB2312" w:eastAsia="仿宋_GB2312"/>
          <w:sz w:val="32"/>
          <w:szCs w:val="32"/>
        </w:rPr>
        <w:t>万元，占</w:t>
      </w:r>
      <w:r>
        <w:rPr>
          <w:rFonts w:hint="eastAsia" w:ascii="仿宋_GB2312" w:eastAsia="仿宋_GB2312"/>
          <w:sz w:val="32"/>
          <w:szCs w:val="32"/>
          <w:lang w:val="en-US" w:eastAsia="zh-CN"/>
        </w:rPr>
        <w:t>63.58</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154.15</w:t>
      </w:r>
      <w:r>
        <w:rPr>
          <w:rFonts w:hint="eastAsia" w:ascii="仿宋_GB2312" w:eastAsia="仿宋_GB2312"/>
          <w:sz w:val="32"/>
          <w:szCs w:val="32"/>
        </w:rPr>
        <w:t>万元，占</w:t>
      </w:r>
      <w:r>
        <w:rPr>
          <w:rFonts w:hint="eastAsia" w:ascii="仿宋_GB2312" w:eastAsia="仿宋_GB2312"/>
          <w:sz w:val="32"/>
          <w:szCs w:val="32"/>
          <w:lang w:val="en-US" w:eastAsia="zh-CN"/>
        </w:rPr>
        <w:t>36.42</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万元；经营支出</w:t>
      </w:r>
      <w:r>
        <w:rPr>
          <w:rFonts w:hint="eastAsia" w:ascii="仿宋_GB2312" w:eastAsia="仿宋_GB2312"/>
          <w:sz w:val="32"/>
          <w:szCs w:val="32"/>
          <w:lang w:val="en-US" w:eastAsia="zh-CN"/>
        </w:rPr>
        <w:t>0</w:t>
      </w:r>
      <w:r>
        <w:rPr>
          <w:rFonts w:hint="eastAsia" w:ascii="仿宋_GB2312" w:eastAsia="仿宋_GB2312"/>
          <w:sz w:val="32"/>
          <w:szCs w:val="32"/>
        </w:rPr>
        <w:t>万元；对附属单位补助支出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1600" w:firstLineChars="5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pPr>
        <w:pStyle w:val="2"/>
        <w:rPr>
          <w:rFonts w:hint="eastAsia" w:ascii="仿宋" w:hAnsi="仿宋" w:eastAsia="仿宋"/>
          <w:color w:val="000000"/>
          <w:sz w:val="32"/>
          <w:szCs w:val="32"/>
        </w:rPr>
      </w:pPr>
      <w:r>
        <w:rPr>
          <w:rFonts w:hint="eastAsia" w:ascii="黑体" w:hAnsi="黑体" w:eastAsia="黑体"/>
          <w:color w:val="auto"/>
          <w:sz w:val="32"/>
          <w:szCs w:val="32"/>
          <w:lang w:eastAsia="zh-CN"/>
        </w:rPr>
        <w:drawing>
          <wp:anchor distT="0" distB="0" distL="114300" distR="114300" simplePos="0" relativeHeight="251661312" behindDoc="1" locked="0" layoutInCell="1" allowOverlap="1">
            <wp:simplePos x="0" y="0"/>
            <wp:positionH relativeFrom="column">
              <wp:posOffset>366395</wp:posOffset>
            </wp:positionH>
            <wp:positionV relativeFrom="paragraph">
              <wp:posOffset>264795</wp:posOffset>
            </wp:positionV>
            <wp:extent cx="4235450" cy="1785620"/>
            <wp:effectExtent l="4445" t="4445" r="8255" b="57785"/>
            <wp:wrapTight wrapText="bothSides">
              <wp:wrapPolygon>
                <wp:start x="-23" y="-54"/>
                <wp:lineTo x="-23" y="21377"/>
                <wp:lineTo x="21545" y="21377"/>
                <wp:lineTo x="21545" y="-54"/>
                <wp:lineTo x="-23" y="-54"/>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rPr>
          <w:rFonts w:hint="eastAsia" w:ascii="仿宋" w:hAnsi="仿宋" w:eastAsia="仿宋"/>
          <w:color w:val="000000"/>
          <w:sz w:val="32"/>
          <w:szCs w:val="32"/>
        </w:rPr>
      </w:pPr>
    </w:p>
    <w:p>
      <w:pPr>
        <w:pStyle w:val="2"/>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4"/>
          <w:rFonts w:ascii="黑体" w:hAnsi="黑体" w:eastAsia="黑体"/>
          <w:b w:val="0"/>
        </w:rPr>
      </w:pPr>
      <w:bookmarkStart w:id="44" w:name="_Toc15396606"/>
      <w:bookmarkStart w:id="45" w:name="_Toc79163613"/>
      <w:bookmarkStart w:id="46" w:name="_Toc15377208"/>
      <w:bookmarkStart w:id="47" w:name="_Toc79163863"/>
      <w:r>
        <w:rPr>
          <w:rFonts w:hint="eastAsia" w:ascii="黑体" w:hAnsi="黑体" w:eastAsia="黑体"/>
          <w:color w:val="000000"/>
          <w:sz w:val="32"/>
          <w:szCs w:val="32"/>
        </w:rPr>
        <w:t>四、财</w:t>
      </w:r>
      <w:r>
        <w:rPr>
          <w:rStyle w:val="24"/>
          <w:rFonts w:hint="eastAsia" w:ascii="黑体" w:hAnsi="黑体" w:eastAsia="黑体"/>
          <w:b w:val="0"/>
        </w:rPr>
        <w:t>政拨款收入支出决算总体情况说明</w:t>
      </w:r>
      <w:bookmarkEnd w:id="44"/>
      <w:bookmarkEnd w:id="45"/>
      <w:bookmarkEnd w:id="46"/>
      <w:bookmarkEnd w:id="47"/>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423.23</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年相比，财政拨款收、支总计各增加</w:t>
      </w:r>
      <w:r>
        <w:rPr>
          <w:rFonts w:hint="eastAsia" w:ascii="仿宋" w:hAnsi="仿宋" w:eastAsia="仿宋"/>
          <w:color w:val="000000"/>
          <w:sz w:val="32"/>
          <w:szCs w:val="32"/>
          <w:lang w:val="en-US" w:eastAsia="zh-CN"/>
        </w:rPr>
        <w:t>97.34</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29.87</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人员变动。</w:t>
      </w:r>
    </w:p>
    <w:p>
      <w:pPr>
        <w:spacing w:line="600" w:lineRule="exact"/>
        <w:rPr>
          <w:rFonts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pPr>
        <w:rPr>
          <w:rFonts w:ascii="仿宋" w:hAnsi="仿宋" w:eastAsia="仿宋"/>
          <w:b/>
          <w:color w:val="00B050"/>
          <w:sz w:val="32"/>
          <w:szCs w:val="32"/>
        </w:rPr>
      </w:pPr>
      <w:r>
        <w:rPr>
          <w:color w:val="auto"/>
        </w:rPr>
        <w:pict>
          <v:shape id="_x0000_s1028" o:spid="_x0000_s1028" o:spt="75" type="#_x0000_t75" style="position:absolute;left:0pt;margin-left:18.55pt;margin-top:29.85pt;height:197.9pt;width:420.5pt;mso-wrap-distance-bottom:0pt;mso-wrap-distance-left:9pt;mso-wrap-distance-right:9pt;mso-wrap-distance-top:0pt;z-index:251662336;mso-width-relative:page;mso-height-relative:page;" o:ole="t" filled="f" o:preferrelative="t" stroked="f" coordsize="21600,21600">
            <v:path/>
            <v:fill on="f" focussize="0,0"/>
            <v:stroke on="f"/>
            <v:imagedata r:id="rId12" o:title=""/>
            <o:lock v:ext="edit" aspectratio="f"/>
            <w10:wrap type="square"/>
          </v:shape>
          <o:OLEObject Type="Embed" ProgID="Excel.Sheet.8" ShapeID="_x0000_s1028" DrawAspect="Content" ObjectID="_1468075727" r:id="rId11">
            <o:LockedField>false</o:LockedField>
          </o:OLEObject>
        </w:pict>
      </w:r>
    </w:p>
    <w:p>
      <w:pPr>
        <w:spacing w:line="600" w:lineRule="exact"/>
        <w:ind w:firstLine="640" w:firstLineChars="200"/>
        <w:outlineLvl w:val="1"/>
        <w:rPr>
          <w:rStyle w:val="24"/>
          <w:rFonts w:ascii="黑体" w:hAnsi="黑体" w:eastAsia="黑体"/>
          <w:b w:val="0"/>
        </w:rPr>
      </w:pPr>
      <w:bookmarkStart w:id="48" w:name="_Toc79163614"/>
      <w:bookmarkStart w:id="49" w:name="_Toc79163864"/>
      <w:bookmarkStart w:id="50" w:name="_Toc15396607"/>
      <w:bookmarkStart w:id="51"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4"/>
          <w:rFonts w:hint="eastAsia" w:ascii="黑体" w:hAnsi="黑体" w:eastAsia="黑体"/>
          <w:b w:val="0"/>
        </w:rPr>
        <w:t>般公共预算财政拨款支出决算情况说明</w:t>
      </w:r>
      <w:bookmarkEnd w:id="48"/>
      <w:bookmarkEnd w:id="49"/>
      <w:bookmarkEnd w:id="50"/>
      <w:bookmarkEnd w:id="51"/>
    </w:p>
    <w:p>
      <w:pPr>
        <w:spacing w:line="600" w:lineRule="exact"/>
        <w:ind w:firstLine="642" w:firstLineChars="200"/>
        <w:outlineLvl w:val="2"/>
        <w:rPr>
          <w:rFonts w:ascii="仿宋" w:hAnsi="仿宋" w:eastAsia="仿宋"/>
          <w:b/>
          <w:color w:val="000000"/>
          <w:sz w:val="32"/>
          <w:szCs w:val="32"/>
        </w:rPr>
      </w:pPr>
      <w:bookmarkStart w:id="52" w:name="_Toc15377210"/>
      <w:bookmarkStart w:id="53" w:name="_Toc79163615"/>
      <w:bookmarkStart w:id="54" w:name="_Toc79163865"/>
      <w:r>
        <w:rPr>
          <w:rFonts w:hint="eastAsia" w:ascii="仿宋" w:hAnsi="仿宋" w:eastAsia="仿宋"/>
          <w:b/>
          <w:color w:val="000000"/>
          <w:sz w:val="32"/>
          <w:szCs w:val="32"/>
        </w:rPr>
        <w:t>（一）一般公共预算财政拨款支出决算总体情况</w:t>
      </w:r>
      <w:bookmarkEnd w:id="52"/>
      <w:bookmarkEnd w:id="53"/>
      <w:bookmarkEnd w:id="5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423.23</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97.34</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29.87</w:t>
      </w:r>
      <w:r>
        <w:rPr>
          <w:rFonts w:ascii="仿宋" w:hAnsi="仿宋" w:eastAsia="仿宋"/>
          <w:color w:val="000000"/>
          <w:sz w:val="32"/>
          <w:szCs w:val="32"/>
        </w:rPr>
        <w:t>%</w:t>
      </w:r>
      <w:r>
        <w:rPr>
          <w:rFonts w:hint="eastAsia" w:ascii="仿宋" w:hAnsi="仿宋" w:eastAsia="仿宋"/>
          <w:color w:val="000000"/>
          <w:sz w:val="32"/>
          <w:szCs w:val="32"/>
        </w:rPr>
        <w:t>。主要变动</w:t>
      </w:r>
      <w:r>
        <w:rPr>
          <w:rFonts w:hint="default" w:ascii="仿宋" w:hAnsi="仿宋" w:eastAsia="仿宋"/>
          <w:color w:val="000000"/>
          <w:sz w:val="32"/>
          <w:szCs w:val="32"/>
        </w:rPr>
        <w:t>原因是</w:t>
      </w:r>
      <w:r>
        <w:rPr>
          <w:rFonts w:hint="eastAsia" w:ascii="仿宋" w:hAnsi="仿宋" w:eastAsia="仿宋"/>
          <w:color w:val="000000"/>
          <w:sz w:val="32"/>
          <w:szCs w:val="32"/>
          <w:lang w:val="en-US" w:eastAsia="zh-CN"/>
        </w:rPr>
        <w:t>人员变动。</w:t>
      </w:r>
    </w:p>
    <w:p>
      <w:pPr>
        <w:spacing w:line="600" w:lineRule="exact"/>
        <w:ind w:firstLine="1280" w:firstLineChars="4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pPr>
        <w:pStyle w:val="2"/>
        <w:rPr>
          <w:rFonts w:ascii="仿宋" w:hAnsi="仿宋" w:eastAsia="仿宋"/>
          <w:color w:val="000000"/>
          <w:sz w:val="32"/>
          <w:szCs w:val="32"/>
        </w:rPr>
      </w:pPr>
      <w:r>
        <w:rPr>
          <w:color w:val="auto"/>
        </w:rPr>
        <w:pict>
          <v:shape id="_x0000_s1029" o:spid="_x0000_s1029" o:spt="75" type="#_x0000_t75" style="position:absolute;left:0pt;margin-left:41.85pt;margin-top:26.65pt;height:161.15pt;width:360.5pt;z-index:-251653120;mso-width-relative:page;mso-height-relative:page;" o:ole="t" filled="f" o:preferrelative="t" stroked="f" coordsize="21600,21600">
            <v:path/>
            <v:fill on="f" focussize="0,0"/>
            <v:stroke on="f"/>
            <v:imagedata r:id="rId14" o:title=""/>
            <o:lock v:ext="edit" aspectratio="t"/>
          </v:shape>
          <o:OLEObject Type="Embed" ProgID="Excel.Sheet.8" ShapeID="_x0000_s1029" DrawAspect="Content" ObjectID="_1468075728" r:id="rId13">
            <o:LockedField>false</o:LockedField>
          </o:OLEObject>
        </w:pict>
      </w:r>
    </w:p>
    <w:p>
      <w:pPr>
        <w:rPr>
          <w:rFonts w:ascii="仿宋" w:hAnsi="仿宋" w:eastAsia="仿宋"/>
          <w:color w:val="000000"/>
          <w:sz w:val="32"/>
          <w:szCs w:val="32"/>
        </w:rPr>
      </w:pPr>
    </w:p>
    <w:p>
      <w:pPr>
        <w:pStyle w:val="2"/>
      </w:pPr>
    </w:p>
    <w:p>
      <w:pPr>
        <w:spacing w:line="600" w:lineRule="exact"/>
        <w:ind w:firstLine="642" w:firstLineChars="200"/>
        <w:outlineLvl w:val="2"/>
        <w:rPr>
          <w:rFonts w:hint="eastAsia" w:ascii="仿宋" w:hAnsi="仿宋" w:eastAsia="仿宋"/>
          <w:b/>
          <w:color w:val="000000"/>
          <w:sz w:val="32"/>
          <w:szCs w:val="32"/>
        </w:rPr>
      </w:pPr>
      <w:bookmarkStart w:id="55" w:name="_Toc15377211"/>
      <w:bookmarkStart w:id="56" w:name="_Toc79163866"/>
      <w:bookmarkStart w:id="57" w:name="_Toc79163616"/>
    </w:p>
    <w:p>
      <w:pPr>
        <w:spacing w:line="600" w:lineRule="exact"/>
        <w:ind w:firstLine="642" w:firstLineChars="200"/>
        <w:outlineLvl w:val="2"/>
        <w:rPr>
          <w:rFonts w:hint="eastAsia" w:ascii="仿宋" w:hAnsi="仿宋" w:eastAsia="仿宋"/>
          <w:b/>
          <w:color w:val="000000"/>
          <w:sz w:val="32"/>
          <w:szCs w:val="32"/>
        </w:rPr>
      </w:pPr>
    </w:p>
    <w:p>
      <w:pPr>
        <w:spacing w:line="600" w:lineRule="exact"/>
        <w:ind w:firstLine="642" w:firstLineChars="200"/>
        <w:outlineLvl w:val="2"/>
        <w:rPr>
          <w:rFonts w:hint="eastAsia"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55"/>
      <w:bookmarkEnd w:id="56"/>
      <w:bookmarkEnd w:id="57"/>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423.23</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340.12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80.36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w:t>
      </w:r>
      <w:r>
        <w:rPr>
          <w:rFonts w:hint="eastAsia" w:ascii="仿宋" w:hAnsi="仿宋" w:eastAsia="仿宋"/>
          <w:b/>
          <w:color w:val="000000"/>
          <w:sz w:val="32"/>
          <w:szCs w:val="32"/>
        </w:rPr>
        <w:t>（类）</w:t>
      </w:r>
      <w:r>
        <w:rPr>
          <w:rFonts w:hint="eastAsia" w:ascii="仿宋" w:hAnsi="仿宋" w:eastAsia="仿宋"/>
          <w:b w:val="0"/>
          <w:bCs w:val="0"/>
          <w:color w:val="000000"/>
          <w:sz w:val="32"/>
          <w:szCs w:val="32"/>
        </w:rPr>
        <w:t>支出</w:t>
      </w:r>
      <w:r>
        <w:rPr>
          <w:rFonts w:hint="eastAsia" w:ascii="仿宋" w:hAnsi="仿宋" w:eastAsia="仿宋"/>
          <w:b w:val="0"/>
          <w:bCs w:val="0"/>
          <w:color w:val="000000"/>
          <w:sz w:val="32"/>
          <w:szCs w:val="32"/>
          <w:lang w:val="en-US" w:eastAsia="zh-CN"/>
        </w:rPr>
        <w:t>15.94</w:t>
      </w:r>
      <w:r>
        <w:rPr>
          <w:rFonts w:hint="eastAsia" w:ascii="仿宋" w:hAnsi="仿宋" w:eastAsia="仿宋"/>
          <w:b w:val="0"/>
          <w:bCs w:val="0"/>
          <w:color w:val="000000"/>
          <w:sz w:val="32"/>
          <w:szCs w:val="32"/>
        </w:rPr>
        <w:t>万元</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3.77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auto"/>
          <w:sz w:val="32"/>
          <w:szCs w:val="32"/>
          <w:lang w:val="en-US" w:eastAsia="zh-CN"/>
        </w:rPr>
        <w:t>住房保障</w:t>
      </w:r>
      <w:r>
        <w:rPr>
          <w:rFonts w:hint="eastAsia" w:ascii="仿宋" w:hAnsi="仿宋" w:eastAsia="仿宋"/>
          <w:b/>
          <w:color w:val="auto"/>
          <w:sz w:val="32"/>
          <w:szCs w:val="32"/>
        </w:rPr>
        <w:t>（类）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20.23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4.78</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auto"/>
          <w:sz w:val="32"/>
          <w:szCs w:val="32"/>
          <w:lang w:val="en-US" w:eastAsia="zh-CN"/>
        </w:rPr>
        <w:t>农林水</w:t>
      </w:r>
      <w:r>
        <w:rPr>
          <w:rFonts w:hint="eastAsia" w:ascii="仿宋" w:hAnsi="仿宋" w:eastAsia="仿宋"/>
          <w:b/>
          <w:color w:val="auto"/>
          <w:sz w:val="32"/>
          <w:szCs w:val="32"/>
        </w:rPr>
        <w:t>（类）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46.94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11.09</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p>
    <w:p>
      <w:pPr>
        <w:pStyle w:val="2"/>
        <w:rPr>
          <w:rFonts w:ascii="仿宋" w:hAnsi="仿宋" w:eastAsia="仿宋"/>
          <w:color w:val="000000"/>
          <w:sz w:val="32"/>
          <w:szCs w:val="32"/>
        </w:rPr>
      </w:pPr>
      <w:r>
        <w:rPr>
          <w:rFonts w:hint="eastAsia" w:ascii="仿宋" w:hAnsi="仿宋" w:eastAsia="仿宋"/>
          <w:color w:val="000000"/>
          <w:sz w:val="32"/>
          <w:szCs w:val="32"/>
          <w:lang w:eastAsia="zh-CN"/>
        </w:rPr>
        <w:drawing>
          <wp:inline distT="0" distB="0" distL="114300" distR="114300">
            <wp:extent cx="5080000" cy="329565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2" w:firstLineChars="200"/>
        <w:outlineLvl w:val="2"/>
        <w:rPr>
          <w:rFonts w:ascii="仿宋" w:hAnsi="仿宋" w:eastAsia="仿宋"/>
          <w:b/>
          <w:color w:val="000000"/>
          <w:sz w:val="32"/>
          <w:szCs w:val="32"/>
        </w:rPr>
      </w:pPr>
      <w:bookmarkStart w:id="58" w:name="_Toc15377212"/>
      <w:bookmarkStart w:id="59" w:name="_Toc79163617"/>
      <w:bookmarkStart w:id="60" w:name="_Toc79163867"/>
      <w:r>
        <w:rPr>
          <w:rFonts w:hint="eastAsia" w:ascii="仿宋" w:hAnsi="仿宋" w:eastAsia="仿宋"/>
          <w:b/>
          <w:color w:val="000000"/>
          <w:sz w:val="32"/>
          <w:szCs w:val="32"/>
        </w:rPr>
        <w:t>（三）一般公共预算财政拨款支出决算具体情况</w:t>
      </w:r>
      <w:bookmarkEnd w:id="58"/>
      <w:bookmarkEnd w:id="59"/>
      <w:bookmarkEnd w:id="60"/>
    </w:p>
    <w:p>
      <w:pPr>
        <w:spacing w:line="600" w:lineRule="exact"/>
        <w:ind w:firstLine="642" w:firstLineChars="200"/>
        <w:rPr>
          <w:rFonts w:hint="eastAsia" w:ascii="仿宋_GB2312" w:eastAsia="仿宋_GB2312"/>
          <w:b/>
          <w:bCs/>
          <w:sz w:val="32"/>
          <w:szCs w:val="32"/>
        </w:rPr>
      </w:pPr>
      <w:bookmarkStart w:id="61" w:name="_Toc15377213"/>
      <w:bookmarkStart w:id="62" w:name="_Toc15377444"/>
      <w:bookmarkStart w:id="63" w:name="_Toc15378460"/>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423.23万元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1"/>
      <w:bookmarkEnd w:id="62"/>
      <w:bookmarkEnd w:id="63"/>
    </w:p>
    <w:p>
      <w:pPr>
        <w:spacing w:line="600" w:lineRule="exact"/>
        <w:ind w:firstLine="642" w:firstLineChars="200"/>
        <w:rPr>
          <w:rFonts w:ascii="仿宋" w:hAnsi="仿宋" w:eastAsia="仿宋"/>
          <w:b/>
          <w:color w:val="000000"/>
          <w:sz w:val="32"/>
          <w:szCs w:val="32"/>
        </w:rPr>
      </w:pPr>
      <w:r>
        <w:rPr>
          <w:rStyle w:val="21"/>
          <w:rFonts w:ascii="仿宋" w:hAnsi="仿宋" w:eastAsia="仿宋"/>
          <w:bCs/>
          <w:color w:val="auto"/>
          <w:sz w:val="32"/>
          <w:szCs w:val="32"/>
        </w:rPr>
        <w:t>1.</w:t>
      </w:r>
      <w:r>
        <w:rPr>
          <w:rStyle w:val="21"/>
          <w:rFonts w:hint="eastAsia" w:ascii="仿宋" w:hAnsi="仿宋" w:eastAsia="仿宋"/>
          <w:bCs/>
          <w:color w:val="auto"/>
          <w:sz w:val="32"/>
          <w:szCs w:val="32"/>
          <w:lang w:val="en-US" w:eastAsia="zh-CN"/>
        </w:rPr>
        <w:t>社会保障和就业支出</w:t>
      </w:r>
      <w:r>
        <w:rPr>
          <w:rStyle w:val="21"/>
          <w:rFonts w:hint="eastAsia" w:ascii="仿宋" w:hAnsi="仿宋" w:eastAsia="仿宋"/>
          <w:bCs/>
          <w:color w:val="auto"/>
          <w:sz w:val="32"/>
          <w:szCs w:val="32"/>
        </w:rPr>
        <w:t>（类）</w:t>
      </w:r>
      <w:r>
        <w:rPr>
          <w:rStyle w:val="21"/>
          <w:rFonts w:hint="eastAsia" w:ascii="仿宋" w:hAnsi="仿宋" w:eastAsia="仿宋"/>
          <w:bCs/>
          <w:color w:val="auto"/>
          <w:sz w:val="32"/>
          <w:szCs w:val="32"/>
          <w:lang w:val="en-US" w:eastAsia="zh-CN"/>
        </w:rPr>
        <w:t>人力资源和社会保障管理事务</w:t>
      </w:r>
      <w:r>
        <w:rPr>
          <w:rStyle w:val="21"/>
          <w:rFonts w:hint="eastAsia" w:ascii="仿宋" w:hAnsi="仿宋" w:eastAsia="仿宋"/>
          <w:bCs/>
          <w:color w:val="auto"/>
          <w:sz w:val="32"/>
          <w:szCs w:val="32"/>
        </w:rPr>
        <w:t>（款）</w:t>
      </w:r>
      <w:r>
        <w:rPr>
          <w:rStyle w:val="21"/>
          <w:rFonts w:hint="eastAsia" w:ascii="仿宋" w:hAnsi="仿宋" w:eastAsia="仿宋"/>
          <w:bCs/>
          <w:color w:val="auto"/>
          <w:sz w:val="32"/>
          <w:szCs w:val="32"/>
          <w:lang w:val="en-US" w:eastAsia="zh-CN"/>
        </w:rPr>
        <w:t>行政运行</w:t>
      </w:r>
      <w:r>
        <w:rPr>
          <w:rStyle w:val="21"/>
          <w:rFonts w:hint="eastAsia" w:ascii="仿宋" w:hAnsi="仿宋" w:eastAsia="仿宋"/>
          <w:bCs/>
          <w:color w:val="auto"/>
          <w:sz w:val="32"/>
          <w:szCs w:val="32"/>
        </w:rPr>
        <w:t>（项）</w:t>
      </w:r>
      <w:r>
        <w:rPr>
          <w:rStyle w:val="21"/>
          <w:rFonts w:ascii="仿宋" w:hAnsi="仿宋" w:eastAsia="仿宋"/>
          <w:bCs/>
          <w:color w:val="auto"/>
          <w:sz w:val="32"/>
          <w:szCs w:val="32"/>
        </w:rPr>
        <w:t>:</w:t>
      </w:r>
      <w:r>
        <w:rPr>
          <w:rStyle w:val="21"/>
          <w:rFonts w:ascii="仿宋" w:hAnsi="仿宋" w:eastAsia="仿宋"/>
          <w:b w:val="0"/>
          <w:bCs/>
          <w:color w:val="auto"/>
          <w:sz w:val="32"/>
          <w:szCs w:val="32"/>
        </w:rPr>
        <w:t xml:space="preserve"> </w:t>
      </w:r>
      <w:r>
        <w:rPr>
          <w:rStyle w:val="21"/>
          <w:rFonts w:hint="eastAsia" w:ascii="仿宋" w:hAnsi="仿宋" w:eastAsia="仿宋"/>
          <w:b w:val="0"/>
          <w:bCs/>
          <w:color w:val="auto"/>
          <w:sz w:val="32"/>
          <w:szCs w:val="32"/>
        </w:rPr>
        <w:t>支出决算为</w:t>
      </w:r>
      <w:r>
        <w:rPr>
          <w:rStyle w:val="21"/>
          <w:rFonts w:hint="eastAsia" w:ascii="仿宋" w:hAnsi="仿宋" w:eastAsia="仿宋"/>
          <w:b w:val="0"/>
          <w:bCs/>
          <w:color w:val="auto"/>
          <w:sz w:val="32"/>
          <w:szCs w:val="32"/>
          <w:lang w:val="en-US" w:eastAsia="zh-CN"/>
        </w:rPr>
        <w:t>155.88</w:t>
      </w:r>
      <w:r>
        <w:rPr>
          <w:rStyle w:val="21"/>
          <w:rFonts w:hint="eastAsia" w:ascii="仿宋" w:hAnsi="仿宋" w:eastAsia="仿宋"/>
          <w:b w:val="0"/>
          <w:bCs/>
          <w:color w:val="auto"/>
          <w:sz w:val="32"/>
          <w:szCs w:val="32"/>
        </w:rPr>
        <w:t>万元，完成预算</w:t>
      </w:r>
      <w:r>
        <w:rPr>
          <w:rStyle w:val="21"/>
          <w:rFonts w:hint="eastAsia" w:ascii="仿宋" w:hAnsi="仿宋" w:eastAsia="仿宋"/>
          <w:b w:val="0"/>
          <w:bCs/>
          <w:color w:val="auto"/>
          <w:sz w:val="32"/>
          <w:szCs w:val="32"/>
          <w:lang w:val="en-US" w:eastAsia="zh-CN"/>
        </w:rPr>
        <w:t>100</w:t>
      </w:r>
      <w:r>
        <w:rPr>
          <w:rStyle w:val="21"/>
          <w:rFonts w:ascii="仿宋" w:hAnsi="仿宋" w:eastAsia="仿宋"/>
          <w:b w:val="0"/>
          <w:bCs/>
          <w:color w:val="auto"/>
          <w:sz w:val="32"/>
          <w:szCs w:val="32"/>
        </w:rPr>
        <w:t>%</w:t>
      </w:r>
      <w:r>
        <w:rPr>
          <w:rStyle w:val="21"/>
          <w:rFonts w:hint="eastAsia" w:ascii="仿宋" w:hAnsi="仿宋" w:eastAsia="仿宋"/>
          <w:b w:val="0"/>
          <w:bCs/>
          <w:color w:val="auto"/>
          <w:sz w:val="32"/>
          <w:szCs w:val="32"/>
          <w:lang w:eastAsia="zh-CN"/>
        </w:rPr>
        <w:t>，</w:t>
      </w:r>
      <w:r>
        <w:rPr>
          <w:rStyle w:val="21"/>
          <w:rFonts w:hint="eastAsia" w:ascii="仿宋" w:hAnsi="仿宋" w:eastAsia="仿宋"/>
          <w:b w:val="0"/>
          <w:bCs/>
          <w:color w:val="000000"/>
          <w:sz w:val="32"/>
          <w:szCs w:val="32"/>
        </w:rPr>
        <w:t>决算数</w:t>
      </w:r>
      <w:r>
        <w:rPr>
          <w:rStyle w:val="21"/>
          <w:rFonts w:hint="eastAsia" w:ascii="仿宋" w:hAnsi="仿宋" w:eastAsia="仿宋"/>
          <w:b w:val="0"/>
          <w:bCs/>
          <w:color w:val="000000"/>
          <w:sz w:val="32"/>
          <w:szCs w:val="32"/>
          <w:lang w:val="en-US" w:eastAsia="zh-CN"/>
        </w:rPr>
        <w:t>与</w:t>
      </w:r>
      <w:r>
        <w:rPr>
          <w:rStyle w:val="21"/>
          <w:rFonts w:hint="eastAsia" w:ascii="仿宋" w:hAnsi="仿宋" w:eastAsia="仿宋"/>
          <w:b w:val="0"/>
          <w:bCs/>
          <w:color w:val="000000"/>
          <w:sz w:val="32"/>
          <w:szCs w:val="32"/>
        </w:rPr>
        <w:t>预算数</w:t>
      </w:r>
      <w:r>
        <w:rPr>
          <w:rStyle w:val="21"/>
          <w:rFonts w:hint="eastAsia" w:ascii="仿宋" w:hAnsi="仿宋" w:eastAsia="仿宋"/>
          <w:b w:val="0"/>
          <w:bCs/>
          <w:color w:val="000000"/>
          <w:sz w:val="32"/>
          <w:szCs w:val="32"/>
          <w:lang w:val="en-US" w:eastAsia="zh-CN"/>
        </w:rPr>
        <w:t>持平</w:t>
      </w:r>
      <w:r>
        <w:rPr>
          <w:rStyle w:val="21"/>
          <w:rFonts w:hint="eastAsia" w:ascii="仿宋" w:hAnsi="仿宋" w:eastAsia="仿宋"/>
          <w:b w:val="0"/>
          <w:bCs/>
          <w:color w:val="000000"/>
          <w:sz w:val="32"/>
          <w:szCs w:val="32"/>
        </w:rPr>
        <w:t>。</w:t>
      </w:r>
    </w:p>
    <w:p>
      <w:pPr>
        <w:spacing w:line="600" w:lineRule="exact"/>
        <w:ind w:firstLine="642" w:firstLineChars="200"/>
        <w:rPr>
          <w:rFonts w:hint="eastAsia" w:ascii="仿宋" w:hAnsi="仿宋" w:eastAsia="仿宋"/>
          <w:b/>
          <w:color w:val="auto"/>
          <w:sz w:val="32"/>
          <w:szCs w:val="32"/>
          <w:lang w:eastAsia="zh-CN"/>
        </w:rPr>
      </w:pPr>
    </w:p>
    <w:p>
      <w:pPr>
        <w:spacing w:line="600" w:lineRule="exact"/>
        <w:ind w:firstLine="642" w:firstLineChars="200"/>
        <w:rPr>
          <w:rFonts w:hint="eastAsia" w:ascii="仿宋" w:hAnsi="仿宋" w:eastAsia="仿宋"/>
          <w:b/>
          <w:color w:val="auto"/>
          <w:sz w:val="32"/>
          <w:szCs w:val="32"/>
          <w:lang w:eastAsia="zh-CN"/>
        </w:rPr>
      </w:pPr>
      <w:r>
        <w:rPr>
          <w:rStyle w:val="21"/>
          <w:rFonts w:ascii="仿宋" w:hAnsi="仿宋" w:eastAsia="仿宋"/>
          <w:bCs/>
          <w:color w:val="auto"/>
          <w:sz w:val="32"/>
          <w:szCs w:val="32"/>
        </w:rPr>
        <w:t>2.</w:t>
      </w:r>
      <w:r>
        <w:rPr>
          <w:rStyle w:val="21"/>
          <w:rFonts w:hint="eastAsia" w:ascii="仿宋" w:hAnsi="仿宋" w:eastAsia="仿宋"/>
          <w:bCs/>
          <w:color w:val="auto"/>
          <w:sz w:val="32"/>
          <w:szCs w:val="32"/>
          <w:lang w:val="en-US" w:eastAsia="zh-CN"/>
        </w:rPr>
        <w:t>社会保障和就业支出</w:t>
      </w:r>
      <w:r>
        <w:rPr>
          <w:rStyle w:val="21"/>
          <w:rFonts w:hint="eastAsia" w:ascii="仿宋" w:hAnsi="仿宋" w:eastAsia="仿宋"/>
          <w:bCs/>
          <w:color w:val="auto"/>
          <w:sz w:val="32"/>
          <w:szCs w:val="32"/>
        </w:rPr>
        <w:t>（类）</w:t>
      </w:r>
      <w:r>
        <w:rPr>
          <w:rStyle w:val="21"/>
          <w:rFonts w:hint="eastAsia" w:ascii="仿宋" w:hAnsi="仿宋" w:eastAsia="仿宋"/>
          <w:bCs/>
          <w:color w:val="auto"/>
          <w:sz w:val="32"/>
          <w:szCs w:val="32"/>
          <w:lang w:val="en-US" w:eastAsia="zh-CN"/>
        </w:rPr>
        <w:t>人力资源和社会保障管理事务</w:t>
      </w:r>
      <w:r>
        <w:rPr>
          <w:rStyle w:val="21"/>
          <w:rFonts w:hint="eastAsia" w:ascii="仿宋" w:hAnsi="仿宋" w:eastAsia="仿宋"/>
          <w:bCs/>
          <w:color w:val="auto"/>
          <w:sz w:val="32"/>
          <w:szCs w:val="32"/>
        </w:rPr>
        <w:t>（款）</w:t>
      </w:r>
      <w:r>
        <w:rPr>
          <w:rStyle w:val="21"/>
          <w:rFonts w:hint="eastAsia" w:ascii="仿宋" w:hAnsi="仿宋" w:eastAsia="仿宋"/>
          <w:bCs/>
          <w:color w:val="auto"/>
          <w:sz w:val="32"/>
          <w:szCs w:val="32"/>
          <w:lang w:val="en-US" w:eastAsia="zh-CN"/>
        </w:rPr>
        <w:t>社会保险经办机构</w:t>
      </w:r>
      <w:r>
        <w:rPr>
          <w:rStyle w:val="21"/>
          <w:rFonts w:hint="eastAsia" w:ascii="仿宋" w:hAnsi="仿宋" w:eastAsia="仿宋"/>
          <w:bCs/>
          <w:color w:val="auto"/>
          <w:sz w:val="32"/>
          <w:szCs w:val="32"/>
        </w:rPr>
        <w:t>（项）</w:t>
      </w:r>
      <w:r>
        <w:rPr>
          <w:rStyle w:val="21"/>
          <w:rFonts w:ascii="仿宋" w:hAnsi="仿宋" w:eastAsia="仿宋"/>
          <w:bCs/>
          <w:color w:val="auto"/>
          <w:sz w:val="32"/>
          <w:szCs w:val="32"/>
        </w:rPr>
        <w:t>:</w:t>
      </w:r>
      <w:r>
        <w:rPr>
          <w:rStyle w:val="21"/>
          <w:rFonts w:ascii="仿宋" w:hAnsi="仿宋" w:eastAsia="仿宋"/>
          <w:b w:val="0"/>
          <w:bCs/>
          <w:color w:val="auto"/>
          <w:sz w:val="32"/>
          <w:szCs w:val="32"/>
        </w:rPr>
        <w:t xml:space="preserve"> </w:t>
      </w:r>
      <w:r>
        <w:rPr>
          <w:rStyle w:val="21"/>
          <w:rFonts w:hint="eastAsia" w:ascii="仿宋" w:hAnsi="仿宋" w:eastAsia="仿宋"/>
          <w:b w:val="0"/>
          <w:bCs/>
          <w:color w:val="auto"/>
          <w:sz w:val="32"/>
          <w:szCs w:val="32"/>
        </w:rPr>
        <w:t>支出决算为</w:t>
      </w:r>
      <w:r>
        <w:rPr>
          <w:rStyle w:val="21"/>
          <w:rFonts w:hint="eastAsia" w:ascii="仿宋" w:hAnsi="仿宋" w:eastAsia="仿宋"/>
          <w:b w:val="0"/>
          <w:bCs/>
          <w:color w:val="auto"/>
          <w:sz w:val="32"/>
          <w:szCs w:val="32"/>
          <w:lang w:val="en-US" w:eastAsia="zh-CN"/>
        </w:rPr>
        <w:t>49.23</w:t>
      </w:r>
      <w:r>
        <w:rPr>
          <w:rStyle w:val="21"/>
          <w:rFonts w:hint="eastAsia" w:ascii="仿宋" w:hAnsi="仿宋" w:eastAsia="仿宋"/>
          <w:b w:val="0"/>
          <w:bCs/>
          <w:color w:val="auto"/>
          <w:sz w:val="32"/>
          <w:szCs w:val="32"/>
        </w:rPr>
        <w:t>万元，完成预算</w:t>
      </w:r>
      <w:r>
        <w:rPr>
          <w:rStyle w:val="21"/>
          <w:rFonts w:hint="eastAsia" w:ascii="仿宋" w:hAnsi="仿宋" w:eastAsia="仿宋"/>
          <w:b w:val="0"/>
          <w:bCs/>
          <w:color w:val="auto"/>
          <w:sz w:val="32"/>
          <w:szCs w:val="32"/>
          <w:lang w:val="en-US" w:eastAsia="zh-CN"/>
        </w:rPr>
        <w:t>100</w:t>
      </w:r>
      <w:r>
        <w:rPr>
          <w:rStyle w:val="21"/>
          <w:rFonts w:ascii="仿宋" w:hAnsi="仿宋" w:eastAsia="仿宋"/>
          <w:b w:val="0"/>
          <w:bCs/>
          <w:color w:val="auto"/>
          <w:sz w:val="32"/>
          <w:szCs w:val="32"/>
        </w:rPr>
        <w:t>%</w:t>
      </w:r>
      <w:r>
        <w:rPr>
          <w:rStyle w:val="21"/>
          <w:rFonts w:hint="eastAsia" w:ascii="仿宋" w:hAnsi="仿宋" w:eastAsia="仿宋"/>
          <w:b w:val="0"/>
          <w:bCs/>
          <w:color w:val="auto"/>
          <w:sz w:val="32"/>
          <w:szCs w:val="32"/>
          <w:lang w:eastAsia="zh-CN"/>
        </w:rPr>
        <w:t>，</w:t>
      </w:r>
      <w:r>
        <w:rPr>
          <w:rStyle w:val="21"/>
          <w:rFonts w:hint="eastAsia" w:ascii="仿宋" w:hAnsi="仿宋" w:eastAsia="仿宋"/>
          <w:b w:val="0"/>
          <w:bCs/>
          <w:color w:val="000000"/>
          <w:sz w:val="32"/>
          <w:szCs w:val="32"/>
        </w:rPr>
        <w:t>决算数</w:t>
      </w:r>
      <w:r>
        <w:rPr>
          <w:rStyle w:val="21"/>
          <w:rFonts w:hint="eastAsia" w:ascii="仿宋" w:hAnsi="仿宋" w:eastAsia="仿宋"/>
          <w:b w:val="0"/>
          <w:bCs/>
          <w:color w:val="000000"/>
          <w:sz w:val="32"/>
          <w:szCs w:val="32"/>
          <w:lang w:val="en-US" w:eastAsia="zh-CN"/>
        </w:rPr>
        <w:t>与</w:t>
      </w:r>
      <w:r>
        <w:rPr>
          <w:rStyle w:val="21"/>
          <w:rFonts w:hint="eastAsia" w:ascii="仿宋" w:hAnsi="仿宋" w:eastAsia="仿宋"/>
          <w:b w:val="0"/>
          <w:bCs/>
          <w:color w:val="000000"/>
          <w:sz w:val="32"/>
          <w:szCs w:val="32"/>
        </w:rPr>
        <w:t>预算数</w:t>
      </w:r>
      <w:r>
        <w:rPr>
          <w:rStyle w:val="21"/>
          <w:rFonts w:hint="eastAsia" w:ascii="仿宋" w:hAnsi="仿宋" w:eastAsia="仿宋"/>
          <w:b w:val="0"/>
          <w:bCs/>
          <w:color w:val="000000"/>
          <w:sz w:val="32"/>
          <w:szCs w:val="32"/>
          <w:lang w:val="en-US" w:eastAsia="zh-CN"/>
        </w:rPr>
        <w:t>持平</w:t>
      </w:r>
      <w:r>
        <w:rPr>
          <w:rStyle w:val="21"/>
          <w:rFonts w:hint="eastAsia" w:ascii="仿宋" w:hAnsi="仿宋" w:eastAsia="仿宋"/>
          <w:b w:val="0"/>
          <w:bCs/>
          <w:color w:val="000000"/>
          <w:sz w:val="32"/>
          <w:szCs w:val="32"/>
        </w:rPr>
        <w:t>。</w:t>
      </w:r>
    </w:p>
    <w:p>
      <w:pPr>
        <w:spacing w:line="600" w:lineRule="exact"/>
        <w:ind w:firstLine="642" w:firstLineChars="200"/>
        <w:rPr>
          <w:rFonts w:hint="eastAsia" w:ascii="仿宋" w:hAnsi="仿宋" w:eastAsia="仿宋"/>
          <w:b/>
          <w:color w:val="auto"/>
          <w:sz w:val="32"/>
          <w:szCs w:val="32"/>
          <w:lang w:eastAsia="zh-CN"/>
        </w:rPr>
      </w:pPr>
      <w:r>
        <w:rPr>
          <w:rStyle w:val="21"/>
          <w:rFonts w:ascii="仿宋" w:hAnsi="仿宋" w:eastAsia="仿宋"/>
          <w:bCs/>
          <w:color w:val="auto"/>
          <w:sz w:val="32"/>
          <w:szCs w:val="32"/>
        </w:rPr>
        <w:t>3.</w:t>
      </w:r>
      <w:r>
        <w:rPr>
          <w:rStyle w:val="21"/>
          <w:rFonts w:hint="eastAsia" w:ascii="仿宋" w:hAnsi="仿宋" w:eastAsia="仿宋"/>
          <w:bCs/>
          <w:color w:val="auto"/>
          <w:sz w:val="32"/>
          <w:szCs w:val="32"/>
          <w:lang w:val="en-US" w:eastAsia="zh-CN"/>
        </w:rPr>
        <w:t xml:space="preserve"> 农林水支出</w:t>
      </w:r>
      <w:r>
        <w:rPr>
          <w:rStyle w:val="21"/>
          <w:rFonts w:hint="eastAsia" w:ascii="仿宋" w:hAnsi="仿宋" w:eastAsia="仿宋"/>
          <w:bCs/>
          <w:color w:val="auto"/>
          <w:sz w:val="32"/>
          <w:szCs w:val="32"/>
        </w:rPr>
        <w:t>（类）</w:t>
      </w:r>
      <w:r>
        <w:rPr>
          <w:rStyle w:val="21"/>
          <w:rFonts w:hint="eastAsia" w:ascii="仿宋" w:hAnsi="仿宋" w:eastAsia="仿宋"/>
          <w:bCs/>
          <w:color w:val="auto"/>
          <w:sz w:val="32"/>
          <w:szCs w:val="32"/>
          <w:lang w:val="en-US" w:eastAsia="zh-CN"/>
        </w:rPr>
        <w:t>扶贫</w:t>
      </w:r>
      <w:r>
        <w:rPr>
          <w:rStyle w:val="21"/>
          <w:rFonts w:hint="eastAsia" w:ascii="仿宋" w:hAnsi="仿宋" w:eastAsia="仿宋"/>
          <w:bCs/>
          <w:color w:val="auto"/>
          <w:sz w:val="32"/>
          <w:szCs w:val="32"/>
        </w:rPr>
        <w:t>（款）</w:t>
      </w:r>
      <w:r>
        <w:rPr>
          <w:rStyle w:val="21"/>
          <w:rFonts w:hint="eastAsia" w:ascii="仿宋" w:hAnsi="仿宋" w:eastAsia="仿宋"/>
          <w:bCs/>
          <w:color w:val="auto"/>
          <w:sz w:val="32"/>
          <w:szCs w:val="32"/>
          <w:lang w:val="en-US" w:eastAsia="zh-CN"/>
        </w:rPr>
        <w:t>其他扶贫支出</w:t>
      </w:r>
      <w:r>
        <w:rPr>
          <w:rStyle w:val="21"/>
          <w:rFonts w:hint="eastAsia" w:ascii="仿宋" w:hAnsi="仿宋" w:eastAsia="仿宋"/>
          <w:bCs/>
          <w:color w:val="auto"/>
          <w:sz w:val="32"/>
          <w:szCs w:val="32"/>
        </w:rPr>
        <w:t>（项）</w:t>
      </w:r>
      <w:r>
        <w:rPr>
          <w:rStyle w:val="21"/>
          <w:rFonts w:ascii="仿宋" w:hAnsi="仿宋" w:eastAsia="仿宋"/>
          <w:bCs/>
          <w:color w:val="auto"/>
          <w:sz w:val="32"/>
          <w:szCs w:val="32"/>
        </w:rPr>
        <w:t>:</w:t>
      </w:r>
      <w:r>
        <w:rPr>
          <w:rStyle w:val="21"/>
          <w:rFonts w:ascii="仿宋" w:hAnsi="仿宋" w:eastAsia="仿宋"/>
          <w:b w:val="0"/>
          <w:bCs/>
          <w:color w:val="auto"/>
          <w:sz w:val="32"/>
          <w:szCs w:val="32"/>
        </w:rPr>
        <w:t xml:space="preserve"> </w:t>
      </w:r>
      <w:r>
        <w:rPr>
          <w:rStyle w:val="21"/>
          <w:rFonts w:hint="eastAsia" w:ascii="仿宋" w:hAnsi="仿宋" w:eastAsia="仿宋"/>
          <w:b w:val="0"/>
          <w:bCs/>
          <w:color w:val="auto"/>
          <w:sz w:val="32"/>
          <w:szCs w:val="32"/>
        </w:rPr>
        <w:t>支出决算为</w:t>
      </w:r>
      <w:r>
        <w:rPr>
          <w:rStyle w:val="21"/>
          <w:rFonts w:hint="eastAsia" w:ascii="仿宋" w:hAnsi="仿宋" w:eastAsia="仿宋"/>
          <w:b w:val="0"/>
          <w:bCs/>
          <w:color w:val="auto"/>
          <w:sz w:val="32"/>
          <w:szCs w:val="32"/>
          <w:lang w:val="en-US" w:eastAsia="zh-CN"/>
        </w:rPr>
        <w:t>46.94</w:t>
      </w:r>
      <w:r>
        <w:rPr>
          <w:rStyle w:val="21"/>
          <w:rFonts w:hint="eastAsia" w:ascii="仿宋" w:hAnsi="仿宋" w:eastAsia="仿宋"/>
          <w:b w:val="0"/>
          <w:bCs/>
          <w:color w:val="auto"/>
          <w:sz w:val="32"/>
          <w:szCs w:val="32"/>
        </w:rPr>
        <w:t>万元，完成预算</w:t>
      </w:r>
      <w:r>
        <w:rPr>
          <w:rStyle w:val="21"/>
          <w:rFonts w:hint="eastAsia" w:ascii="仿宋" w:hAnsi="仿宋" w:eastAsia="仿宋"/>
          <w:b w:val="0"/>
          <w:bCs/>
          <w:color w:val="auto"/>
          <w:sz w:val="32"/>
          <w:szCs w:val="32"/>
          <w:lang w:val="en-US" w:eastAsia="zh-CN"/>
        </w:rPr>
        <w:t>100</w:t>
      </w:r>
      <w:r>
        <w:rPr>
          <w:rStyle w:val="21"/>
          <w:rFonts w:ascii="仿宋" w:hAnsi="仿宋" w:eastAsia="仿宋"/>
          <w:b w:val="0"/>
          <w:bCs/>
          <w:color w:val="auto"/>
          <w:sz w:val="32"/>
          <w:szCs w:val="32"/>
        </w:rPr>
        <w:t>%</w:t>
      </w:r>
      <w:r>
        <w:rPr>
          <w:rStyle w:val="21"/>
          <w:rFonts w:hint="eastAsia" w:ascii="仿宋" w:hAnsi="仿宋" w:eastAsia="仿宋"/>
          <w:b w:val="0"/>
          <w:bCs/>
          <w:color w:val="auto"/>
          <w:sz w:val="32"/>
          <w:szCs w:val="32"/>
          <w:lang w:eastAsia="zh-CN"/>
        </w:rPr>
        <w:t>，</w:t>
      </w:r>
      <w:r>
        <w:rPr>
          <w:rStyle w:val="21"/>
          <w:rFonts w:hint="eastAsia" w:ascii="仿宋" w:hAnsi="仿宋" w:eastAsia="仿宋"/>
          <w:b w:val="0"/>
          <w:bCs/>
          <w:color w:val="auto"/>
          <w:sz w:val="32"/>
          <w:szCs w:val="32"/>
        </w:rPr>
        <w:t>决算数</w:t>
      </w:r>
      <w:r>
        <w:rPr>
          <w:rStyle w:val="21"/>
          <w:rFonts w:hint="eastAsia" w:ascii="仿宋" w:hAnsi="仿宋" w:eastAsia="仿宋"/>
          <w:b w:val="0"/>
          <w:bCs/>
          <w:color w:val="auto"/>
          <w:sz w:val="32"/>
          <w:szCs w:val="32"/>
          <w:lang w:val="en-US" w:eastAsia="zh-CN"/>
        </w:rPr>
        <w:t>与</w:t>
      </w:r>
      <w:r>
        <w:rPr>
          <w:rStyle w:val="21"/>
          <w:rFonts w:hint="eastAsia" w:ascii="仿宋" w:hAnsi="仿宋" w:eastAsia="仿宋"/>
          <w:b w:val="0"/>
          <w:bCs/>
          <w:color w:val="auto"/>
          <w:sz w:val="32"/>
          <w:szCs w:val="32"/>
        </w:rPr>
        <w:t>预算数</w:t>
      </w:r>
      <w:r>
        <w:rPr>
          <w:rStyle w:val="21"/>
          <w:rFonts w:hint="eastAsia" w:ascii="仿宋" w:hAnsi="仿宋" w:eastAsia="仿宋"/>
          <w:b w:val="0"/>
          <w:bCs/>
          <w:color w:val="auto"/>
          <w:sz w:val="32"/>
          <w:szCs w:val="32"/>
          <w:lang w:val="en-US" w:eastAsia="zh-CN"/>
        </w:rPr>
        <w:t>持平</w:t>
      </w:r>
      <w:r>
        <w:rPr>
          <w:rStyle w:val="21"/>
          <w:rFonts w:hint="eastAsia" w:ascii="仿宋" w:hAnsi="仿宋" w:eastAsia="仿宋"/>
          <w:b w:val="0"/>
          <w:bCs/>
          <w:color w:val="auto"/>
          <w:sz w:val="32"/>
          <w:szCs w:val="32"/>
        </w:rPr>
        <w:t>。</w:t>
      </w:r>
    </w:p>
    <w:p>
      <w:pPr>
        <w:spacing w:line="600" w:lineRule="exact"/>
        <w:ind w:firstLine="642" w:firstLineChars="200"/>
        <w:rPr>
          <w:rFonts w:hint="eastAsia" w:ascii="仿宋" w:hAnsi="仿宋" w:eastAsia="仿宋"/>
          <w:b/>
          <w:color w:val="auto"/>
          <w:sz w:val="32"/>
          <w:szCs w:val="32"/>
          <w:lang w:eastAsia="zh-CN"/>
        </w:rPr>
      </w:pPr>
      <w:r>
        <w:rPr>
          <w:rStyle w:val="21"/>
          <w:rFonts w:ascii="仿宋" w:hAnsi="仿宋" w:eastAsia="仿宋"/>
          <w:bCs/>
          <w:color w:val="auto"/>
          <w:sz w:val="32"/>
          <w:szCs w:val="32"/>
        </w:rPr>
        <w:t>4.</w:t>
      </w:r>
      <w:r>
        <w:rPr>
          <w:rStyle w:val="21"/>
          <w:rFonts w:hint="eastAsia" w:ascii="仿宋" w:hAnsi="仿宋" w:eastAsia="仿宋"/>
          <w:bCs/>
          <w:color w:val="auto"/>
          <w:sz w:val="32"/>
          <w:szCs w:val="32"/>
          <w:lang w:val="en-US" w:eastAsia="zh-CN"/>
        </w:rPr>
        <w:t>社会保障和就业支出</w:t>
      </w:r>
      <w:r>
        <w:rPr>
          <w:rStyle w:val="21"/>
          <w:rFonts w:hint="eastAsia" w:ascii="仿宋" w:hAnsi="仿宋" w:eastAsia="仿宋"/>
          <w:bCs/>
          <w:color w:val="auto"/>
          <w:sz w:val="32"/>
          <w:szCs w:val="32"/>
        </w:rPr>
        <w:t>（类）</w:t>
      </w:r>
      <w:r>
        <w:rPr>
          <w:rStyle w:val="21"/>
          <w:rFonts w:hint="eastAsia" w:ascii="仿宋" w:hAnsi="仿宋" w:eastAsia="仿宋"/>
          <w:bCs/>
          <w:color w:val="auto"/>
          <w:sz w:val="32"/>
          <w:szCs w:val="32"/>
          <w:lang w:val="en-US" w:eastAsia="zh-CN"/>
        </w:rPr>
        <w:t>行政事业单位离退休</w:t>
      </w:r>
      <w:r>
        <w:rPr>
          <w:rStyle w:val="21"/>
          <w:rFonts w:hint="eastAsia" w:ascii="仿宋" w:hAnsi="仿宋" w:eastAsia="仿宋"/>
          <w:bCs/>
          <w:color w:val="auto"/>
          <w:sz w:val="32"/>
          <w:szCs w:val="32"/>
        </w:rPr>
        <w:t>（款）</w:t>
      </w:r>
      <w:r>
        <w:rPr>
          <w:rStyle w:val="21"/>
          <w:rFonts w:hint="eastAsia" w:ascii="仿宋" w:hAnsi="仿宋" w:eastAsia="仿宋"/>
          <w:bCs/>
          <w:color w:val="auto"/>
          <w:sz w:val="32"/>
          <w:szCs w:val="32"/>
          <w:lang w:val="en-US" w:eastAsia="zh-CN"/>
        </w:rPr>
        <w:t>机关事业单位基本养老保险缴费支出</w:t>
      </w:r>
      <w:r>
        <w:rPr>
          <w:rStyle w:val="21"/>
          <w:rFonts w:hint="eastAsia" w:ascii="仿宋" w:hAnsi="仿宋" w:eastAsia="仿宋"/>
          <w:bCs/>
          <w:color w:val="auto"/>
          <w:sz w:val="32"/>
          <w:szCs w:val="32"/>
        </w:rPr>
        <w:t>（项）</w:t>
      </w:r>
      <w:r>
        <w:rPr>
          <w:rStyle w:val="21"/>
          <w:rFonts w:ascii="仿宋" w:hAnsi="仿宋" w:eastAsia="仿宋"/>
          <w:bCs/>
          <w:color w:val="auto"/>
          <w:sz w:val="32"/>
          <w:szCs w:val="32"/>
        </w:rPr>
        <w:t>:</w:t>
      </w:r>
      <w:r>
        <w:rPr>
          <w:rStyle w:val="21"/>
          <w:rFonts w:ascii="仿宋" w:hAnsi="仿宋" w:eastAsia="仿宋"/>
          <w:b w:val="0"/>
          <w:bCs/>
          <w:color w:val="auto"/>
          <w:sz w:val="32"/>
          <w:szCs w:val="32"/>
        </w:rPr>
        <w:t xml:space="preserve"> </w:t>
      </w:r>
      <w:r>
        <w:rPr>
          <w:rStyle w:val="21"/>
          <w:rFonts w:hint="eastAsia" w:ascii="仿宋" w:hAnsi="仿宋" w:eastAsia="仿宋"/>
          <w:b w:val="0"/>
          <w:bCs/>
          <w:color w:val="auto"/>
          <w:sz w:val="32"/>
          <w:szCs w:val="32"/>
        </w:rPr>
        <w:t>支出决算为</w:t>
      </w:r>
      <w:r>
        <w:rPr>
          <w:rStyle w:val="21"/>
          <w:rFonts w:hint="eastAsia" w:ascii="仿宋" w:hAnsi="仿宋" w:eastAsia="仿宋"/>
          <w:b w:val="0"/>
          <w:bCs/>
          <w:color w:val="auto"/>
          <w:sz w:val="32"/>
          <w:szCs w:val="32"/>
          <w:lang w:val="en-US" w:eastAsia="zh-CN"/>
        </w:rPr>
        <w:t>18.53</w:t>
      </w:r>
      <w:r>
        <w:rPr>
          <w:rStyle w:val="21"/>
          <w:rFonts w:hint="eastAsia" w:ascii="仿宋" w:hAnsi="仿宋" w:eastAsia="仿宋"/>
          <w:b w:val="0"/>
          <w:bCs/>
          <w:color w:val="auto"/>
          <w:sz w:val="32"/>
          <w:szCs w:val="32"/>
        </w:rPr>
        <w:t>万元，完成预算</w:t>
      </w:r>
      <w:r>
        <w:rPr>
          <w:rStyle w:val="21"/>
          <w:rFonts w:hint="eastAsia" w:ascii="仿宋" w:hAnsi="仿宋" w:eastAsia="仿宋"/>
          <w:b w:val="0"/>
          <w:bCs/>
          <w:color w:val="auto"/>
          <w:sz w:val="32"/>
          <w:szCs w:val="32"/>
          <w:lang w:val="en-US" w:eastAsia="zh-CN"/>
        </w:rPr>
        <w:t>100</w:t>
      </w:r>
      <w:r>
        <w:rPr>
          <w:rStyle w:val="21"/>
          <w:rFonts w:ascii="仿宋" w:hAnsi="仿宋" w:eastAsia="仿宋"/>
          <w:b w:val="0"/>
          <w:bCs/>
          <w:color w:val="auto"/>
          <w:sz w:val="32"/>
          <w:szCs w:val="32"/>
        </w:rPr>
        <w:t>%</w:t>
      </w:r>
      <w:r>
        <w:rPr>
          <w:rStyle w:val="21"/>
          <w:rFonts w:hint="eastAsia" w:ascii="仿宋" w:hAnsi="仿宋" w:eastAsia="仿宋"/>
          <w:b w:val="0"/>
          <w:bCs/>
          <w:color w:val="auto"/>
          <w:sz w:val="32"/>
          <w:szCs w:val="32"/>
          <w:lang w:eastAsia="zh-CN"/>
        </w:rPr>
        <w:t>，</w:t>
      </w:r>
      <w:r>
        <w:rPr>
          <w:rStyle w:val="21"/>
          <w:rFonts w:hint="eastAsia" w:ascii="仿宋" w:hAnsi="仿宋" w:eastAsia="仿宋"/>
          <w:b w:val="0"/>
          <w:bCs/>
          <w:color w:val="000000"/>
          <w:sz w:val="32"/>
          <w:szCs w:val="32"/>
        </w:rPr>
        <w:t>决算数</w:t>
      </w:r>
      <w:r>
        <w:rPr>
          <w:rStyle w:val="21"/>
          <w:rFonts w:hint="eastAsia" w:ascii="仿宋" w:hAnsi="仿宋" w:eastAsia="仿宋"/>
          <w:b w:val="0"/>
          <w:bCs/>
          <w:color w:val="000000"/>
          <w:sz w:val="32"/>
          <w:szCs w:val="32"/>
          <w:lang w:val="en-US" w:eastAsia="zh-CN"/>
        </w:rPr>
        <w:t>与</w:t>
      </w:r>
      <w:r>
        <w:rPr>
          <w:rStyle w:val="21"/>
          <w:rFonts w:hint="eastAsia" w:ascii="仿宋" w:hAnsi="仿宋" w:eastAsia="仿宋"/>
          <w:b w:val="0"/>
          <w:bCs/>
          <w:color w:val="000000"/>
          <w:sz w:val="32"/>
          <w:szCs w:val="32"/>
        </w:rPr>
        <w:t>预算数</w:t>
      </w:r>
      <w:r>
        <w:rPr>
          <w:rStyle w:val="21"/>
          <w:rFonts w:hint="eastAsia" w:ascii="仿宋" w:hAnsi="仿宋" w:eastAsia="仿宋"/>
          <w:b w:val="0"/>
          <w:bCs/>
          <w:color w:val="000000"/>
          <w:sz w:val="32"/>
          <w:szCs w:val="32"/>
          <w:lang w:val="en-US" w:eastAsia="zh-CN"/>
        </w:rPr>
        <w:t>持平</w:t>
      </w:r>
      <w:r>
        <w:rPr>
          <w:rStyle w:val="21"/>
          <w:rFonts w:hint="eastAsia" w:ascii="仿宋" w:hAnsi="仿宋" w:eastAsia="仿宋"/>
          <w:b w:val="0"/>
          <w:bCs/>
          <w:color w:val="000000"/>
          <w:sz w:val="32"/>
          <w:szCs w:val="32"/>
        </w:rPr>
        <w:t>。</w:t>
      </w:r>
    </w:p>
    <w:p>
      <w:pPr>
        <w:spacing w:line="600" w:lineRule="exact"/>
        <w:ind w:firstLine="642" w:firstLineChars="200"/>
        <w:rPr>
          <w:rFonts w:hint="eastAsia" w:ascii="仿宋" w:hAnsi="仿宋" w:eastAsia="仿宋"/>
          <w:b/>
          <w:color w:val="auto"/>
          <w:sz w:val="32"/>
          <w:szCs w:val="32"/>
          <w:lang w:eastAsia="zh-CN"/>
        </w:rPr>
      </w:pPr>
      <w:r>
        <w:rPr>
          <w:rStyle w:val="21"/>
          <w:rFonts w:ascii="仿宋" w:hAnsi="仿宋" w:eastAsia="仿宋"/>
          <w:bCs/>
          <w:color w:val="auto"/>
          <w:sz w:val="32"/>
          <w:szCs w:val="32"/>
        </w:rPr>
        <w:t>5.</w:t>
      </w:r>
      <w:r>
        <w:rPr>
          <w:rStyle w:val="21"/>
          <w:rFonts w:hint="eastAsia" w:ascii="仿宋" w:hAnsi="仿宋" w:eastAsia="仿宋"/>
          <w:bCs/>
          <w:color w:val="auto"/>
          <w:sz w:val="32"/>
          <w:szCs w:val="32"/>
        </w:rPr>
        <w:t>社会保障和就业</w:t>
      </w:r>
      <w:r>
        <w:rPr>
          <w:rStyle w:val="21"/>
          <w:rFonts w:hint="eastAsia" w:ascii="仿宋" w:hAnsi="仿宋" w:eastAsia="仿宋"/>
          <w:bCs/>
          <w:color w:val="auto"/>
          <w:sz w:val="32"/>
          <w:szCs w:val="32"/>
          <w:lang w:val="en-US" w:eastAsia="zh-CN"/>
        </w:rPr>
        <w:t>支出</w:t>
      </w:r>
      <w:r>
        <w:rPr>
          <w:rStyle w:val="21"/>
          <w:rFonts w:hint="eastAsia" w:ascii="仿宋" w:hAnsi="仿宋" w:eastAsia="仿宋"/>
          <w:bCs/>
          <w:color w:val="auto"/>
          <w:sz w:val="32"/>
          <w:szCs w:val="32"/>
        </w:rPr>
        <w:t>（类）</w:t>
      </w:r>
      <w:r>
        <w:rPr>
          <w:rStyle w:val="21"/>
          <w:rFonts w:hint="eastAsia" w:ascii="仿宋" w:hAnsi="仿宋" w:eastAsia="仿宋"/>
          <w:bCs/>
          <w:color w:val="auto"/>
          <w:sz w:val="32"/>
          <w:szCs w:val="32"/>
          <w:lang w:val="en-US" w:eastAsia="zh-CN"/>
        </w:rPr>
        <w:t>行政事业单位离退休</w:t>
      </w:r>
      <w:r>
        <w:rPr>
          <w:rStyle w:val="21"/>
          <w:rFonts w:hint="eastAsia" w:ascii="仿宋" w:hAnsi="仿宋" w:eastAsia="仿宋"/>
          <w:bCs/>
          <w:color w:val="auto"/>
          <w:sz w:val="32"/>
          <w:szCs w:val="32"/>
        </w:rPr>
        <w:t>（款）</w:t>
      </w:r>
      <w:r>
        <w:rPr>
          <w:rStyle w:val="21"/>
          <w:rFonts w:hint="eastAsia" w:ascii="仿宋" w:hAnsi="仿宋" w:eastAsia="仿宋"/>
          <w:bCs/>
          <w:color w:val="auto"/>
          <w:sz w:val="32"/>
          <w:szCs w:val="32"/>
          <w:lang w:val="en-US" w:eastAsia="zh-CN"/>
        </w:rPr>
        <w:t>机关事业单位职业年金缴费支出</w:t>
      </w:r>
      <w:r>
        <w:rPr>
          <w:rStyle w:val="21"/>
          <w:rFonts w:hint="eastAsia" w:ascii="仿宋" w:hAnsi="仿宋" w:eastAsia="仿宋"/>
          <w:bCs/>
          <w:color w:val="auto"/>
          <w:sz w:val="32"/>
          <w:szCs w:val="32"/>
        </w:rPr>
        <w:t>（项）</w:t>
      </w:r>
      <w:r>
        <w:rPr>
          <w:rStyle w:val="21"/>
          <w:rFonts w:ascii="仿宋" w:hAnsi="仿宋" w:eastAsia="仿宋"/>
          <w:bCs/>
          <w:color w:val="auto"/>
          <w:sz w:val="32"/>
          <w:szCs w:val="32"/>
        </w:rPr>
        <w:t>:</w:t>
      </w:r>
      <w:r>
        <w:rPr>
          <w:rStyle w:val="21"/>
          <w:rFonts w:ascii="仿宋" w:hAnsi="仿宋" w:eastAsia="仿宋"/>
          <w:b w:val="0"/>
          <w:bCs/>
          <w:color w:val="auto"/>
          <w:sz w:val="32"/>
          <w:szCs w:val="32"/>
        </w:rPr>
        <w:t xml:space="preserve"> </w:t>
      </w:r>
      <w:r>
        <w:rPr>
          <w:rStyle w:val="21"/>
          <w:rFonts w:hint="eastAsia" w:ascii="仿宋" w:hAnsi="仿宋" w:eastAsia="仿宋"/>
          <w:b w:val="0"/>
          <w:bCs/>
          <w:color w:val="auto"/>
          <w:sz w:val="32"/>
          <w:szCs w:val="32"/>
        </w:rPr>
        <w:t>支出决算为</w:t>
      </w:r>
      <w:r>
        <w:rPr>
          <w:rStyle w:val="21"/>
          <w:rFonts w:hint="eastAsia" w:ascii="仿宋" w:hAnsi="仿宋" w:eastAsia="仿宋"/>
          <w:b w:val="0"/>
          <w:bCs/>
          <w:color w:val="auto"/>
          <w:sz w:val="32"/>
          <w:szCs w:val="32"/>
          <w:lang w:val="en-US" w:eastAsia="zh-CN"/>
        </w:rPr>
        <w:t>9.27</w:t>
      </w:r>
      <w:r>
        <w:rPr>
          <w:rStyle w:val="21"/>
          <w:rFonts w:hint="eastAsia" w:ascii="仿宋" w:hAnsi="仿宋" w:eastAsia="仿宋"/>
          <w:b w:val="0"/>
          <w:bCs/>
          <w:color w:val="auto"/>
          <w:sz w:val="32"/>
          <w:szCs w:val="32"/>
        </w:rPr>
        <w:t>万元，完成预算</w:t>
      </w:r>
      <w:r>
        <w:rPr>
          <w:rStyle w:val="21"/>
          <w:rFonts w:hint="eastAsia" w:ascii="仿宋" w:hAnsi="仿宋" w:eastAsia="仿宋"/>
          <w:b w:val="0"/>
          <w:bCs/>
          <w:color w:val="auto"/>
          <w:sz w:val="32"/>
          <w:szCs w:val="32"/>
          <w:lang w:val="en-US" w:eastAsia="zh-CN"/>
        </w:rPr>
        <w:t>100</w:t>
      </w:r>
      <w:r>
        <w:rPr>
          <w:rStyle w:val="21"/>
          <w:rFonts w:ascii="仿宋" w:hAnsi="仿宋" w:eastAsia="仿宋"/>
          <w:b w:val="0"/>
          <w:bCs/>
          <w:color w:val="auto"/>
          <w:sz w:val="32"/>
          <w:szCs w:val="32"/>
        </w:rPr>
        <w:t>%</w:t>
      </w:r>
      <w:r>
        <w:rPr>
          <w:rStyle w:val="21"/>
          <w:rFonts w:hint="eastAsia" w:ascii="仿宋" w:hAnsi="仿宋" w:eastAsia="仿宋"/>
          <w:b w:val="0"/>
          <w:bCs/>
          <w:color w:val="auto"/>
          <w:sz w:val="32"/>
          <w:szCs w:val="32"/>
          <w:lang w:eastAsia="zh-CN"/>
        </w:rPr>
        <w:t>，</w:t>
      </w:r>
      <w:r>
        <w:rPr>
          <w:rStyle w:val="21"/>
          <w:rFonts w:hint="eastAsia" w:ascii="仿宋" w:hAnsi="仿宋" w:eastAsia="仿宋"/>
          <w:b w:val="0"/>
          <w:bCs/>
          <w:color w:val="000000"/>
          <w:sz w:val="32"/>
          <w:szCs w:val="32"/>
        </w:rPr>
        <w:t>决算数</w:t>
      </w:r>
      <w:r>
        <w:rPr>
          <w:rStyle w:val="21"/>
          <w:rFonts w:hint="eastAsia" w:ascii="仿宋" w:hAnsi="仿宋" w:eastAsia="仿宋"/>
          <w:b w:val="0"/>
          <w:bCs/>
          <w:color w:val="000000"/>
          <w:sz w:val="32"/>
          <w:szCs w:val="32"/>
          <w:lang w:val="en-US" w:eastAsia="zh-CN"/>
        </w:rPr>
        <w:t>与</w:t>
      </w:r>
      <w:r>
        <w:rPr>
          <w:rStyle w:val="21"/>
          <w:rFonts w:hint="eastAsia" w:ascii="仿宋" w:hAnsi="仿宋" w:eastAsia="仿宋"/>
          <w:b w:val="0"/>
          <w:bCs/>
          <w:color w:val="000000"/>
          <w:sz w:val="32"/>
          <w:szCs w:val="32"/>
        </w:rPr>
        <w:t>预算数</w:t>
      </w:r>
      <w:r>
        <w:rPr>
          <w:rStyle w:val="21"/>
          <w:rFonts w:hint="eastAsia" w:ascii="仿宋" w:hAnsi="仿宋" w:eastAsia="仿宋"/>
          <w:b w:val="0"/>
          <w:bCs/>
          <w:color w:val="000000"/>
          <w:sz w:val="32"/>
          <w:szCs w:val="32"/>
          <w:lang w:val="en-US" w:eastAsia="zh-CN"/>
        </w:rPr>
        <w:t>持平</w:t>
      </w:r>
      <w:r>
        <w:rPr>
          <w:rStyle w:val="21"/>
          <w:rFonts w:hint="eastAsia" w:ascii="仿宋" w:hAnsi="仿宋" w:eastAsia="仿宋"/>
          <w:b w:val="0"/>
          <w:bCs/>
          <w:color w:val="000000"/>
          <w:sz w:val="32"/>
          <w:szCs w:val="32"/>
        </w:rPr>
        <w:t>。</w:t>
      </w:r>
    </w:p>
    <w:p>
      <w:pPr>
        <w:spacing w:line="600" w:lineRule="exact"/>
        <w:ind w:firstLine="642" w:firstLineChars="200"/>
        <w:rPr>
          <w:rFonts w:ascii="仿宋" w:hAnsi="仿宋" w:eastAsia="仿宋"/>
          <w:b/>
          <w:color w:val="auto"/>
          <w:sz w:val="32"/>
          <w:szCs w:val="32"/>
        </w:rPr>
      </w:pPr>
      <w:r>
        <w:rPr>
          <w:rStyle w:val="21"/>
          <w:rFonts w:ascii="仿宋" w:hAnsi="仿宋" w:eastAsia="仿宋"/>
          <w:bCs/>
          <w:color w:val="auto"/>
          <w:sz w:val="32"/>
          <w:szCs w:val="32"/>
        </w:rPr>
        <w:t>6.</w:t>
      </w:r>
      <w:r>
        <w:rPr>
          <w:rFonts w:hint="eastAsia" w:ascii="仿宋" w:hAnsi="仿宋" w:eastAsia="仿宋"/>
          <w:b/>
          <w:bCs/>
          <w:color w:val="auto"/>
          <w:sz w:val="32"/>
          <w:szCs w:val="32"/>
          <w:lang w:val="en-US" w:eastAsia="zh-CN"/>
        </w:rPr>
        <w:t>社会保障和就业</w:t>
      </w:r>
      <w:r>
        <w:rPr>
          <w:rStyle w:val="21"/>
          <w:rFonts w:hint="eastAsia" w:ascii="仿宋" w:hAnsi="仿宋" w:eastAsia="仿宋"/>
          <w:bCs/>
          <w:color w:val="auto"/>
          <w:sz w:val="32"/>
          <w:szCs w:val="32"/>
        </w:rPr>
        <w:t>（类）</w:t>
      </w:r>
      <w:r>
        <w:rPr>
          <w:rStyle w:val="21"/>
          <w:rFonts w:hint="eastAsia" w:ascii="仿宋" w:hAnsi="仿宋" w:eastAsia="仿宋"/>
          <w:bCs/>
          <w:color w:val="auto"/>
          <w:sz w:val="32"/>
          <w:szCs w:val="32"/>
          <w:lang w:val="en-US" w:eastAsia="zh-CN"/>
        </w:rPr>
        <w:t>就业补助</w:t>
      </w:r>
      <w:r>
        <w:rPr>
          <w:rStyle w:val="21"/>
          <w:rFonts w:hint="eastAsia" w:ascii="仿宋" w:hAnsi="仿宋" w:eastAsia="仿宋"/>
          <w:bCs/>
          <w:color w:val="auto"/>
          <w:sz w:val="32"/>
          <w:szCs w:val="32"/>
        </w:rPr>
        <w:t>（款）</w:t>
      </w:r>
      <w:r>
        <w:rPr>
          <w:rStyle w:val="21"/>
          <w:rFonts w:hint="eastAsia" w:ascii="仿宋" w:hAnsi="仿宋" w:eastAsia="仿宋"/>
          <w:bCs/>
          <w:color w:val="auto"/>
          <w:sz w:val="32"/>
          <w:szCs w:val="32"/>
          <w:lang w:val="en-US" w:eastAsia="zh-CN"/>
        </w:rPr>
        <w:t>其他就业补助支出</w:t>
      </w:r>
      <w:r>
        <w:rPr>
          <w:rStyle w:val="21"/>
          <w:rFonts w:hint="eastAsia" w:ascii="仿宋" w:hAnsi="仿宋" w:eastAsia="仿宋"/>
          <w:bCs/>
          <w:color w:val="auto"/>
          <w:sz w:val="32"/>
          <w:szCs w:val="32"/>
        </w:rPr>
        <w:t>（项）</w:t>
      </w:r>
      <w:r>
        <w:rPr>
          <w:rStyle w:val="21"/>
          <w:rFonts w:ascii="仿宋" w:hAnsi="仿宋" w:eastAsia="仿宋"/>
          <w:bCs/>
          <w:color w:val="auto"/>
          <w:sz w:val="32"/>
          <w:szCs w:val="32"/>
        </w:rPr>
        <w:t>:</w:t>
      </w:r>
      <w:r>
        <w:rPr>
          <w:rStyle w:val="21"/>
          <w:rFonts w:hint="eastAsia" w:ascii="仿宋" w:hAnsi="仿宋" w:eastAsia="仿宋"/>
          <w:b w:val="0"/>
          <w:bCs/>
          <w:color w:val="auto"/>
          <w:sz w:val="32"/>
          <w:szCs w:val="32"/>
        </w:rPr>
        <w:t>支出决算为</w:t>
      </w:r>
      <w:r>
        <w:rPr>
          <w:rStyle w:val="21"/>
          <w:rFonts w:hint="eastAsia" w:ascii="仿宋" w:hAnsi="仿宋" w:eastAsia="仿宋"/>
          <w:b w:val="0"/>
          <w:bCs/>
          <w:color w:val="auto"/>
          <w:sz w:val="32"/>
          <w:szCs w:val="32"/>
          <w:lang w:val="en-US" w:eastAsia="zh-CN"/>
        </w:rPr>
        <w:t>107.21</w:t>
      </w:r>
      <w:r>
        <w:rPr>
          <w:rStyle w:val="21"/>
          <w:rFonts w:hint="eastAsia" w:ascii="仿宋" w:hAnsi="仿宋" w:eastAsia="仿宋"/>
          <w:b w:val="0"/>
          <w:bCs/>
          <w:color w:val="auto"/>
          <w:sz w:val="32"/>
          <w:szCs w:val="32"/>
        </w:rPr>
        <w:t>万元，完成预算</w:t>
      </w:r>
      <w:r>
        <w:rPr>
          <w:rStyle w:val="21"/>
          <w:rFonts w:hint="eastAsia" w:ascii="仿宋" w:hAnsi="仿宋" w:eastAsia="仿宋"/>
          <w:b w:val="0"/>
          <w:bCs/>
          <w:color w:val="auto"/>
          <w:sz w:val="32"/>
          <w:szCs w:val="32"/>
          <w:lang w:val="en-US" w:eastAsia="zh-CN"/>
        </w:rPr>
        <w:t>100</w:t>
      </w:r>
      <w:r>
        <w:rPr>
          <w:rStyle w:val="21"/>
          <w:rFonts w:ascii="仿宋" w:hAnsi="仿宋" w:eastAsia="仿宋"/>
          <w:b w:val="0"/>
          <w:bCs/>
          <w:color w:val="auto"/>
          <w:sz w:val="32"/>
          <w:szCs w:val="32"/>
        </w:rPr>
        <w:t>%</w:t>
      </w:r>
      <w:r>
        <w:rPr>
          <w:rStyle w:val="21"/>
          <w:rFonts w:hint="eastAsia" w:ascii="仿宋" w:hAnsi="仿宋" w:eastAsia="仿宋"/>
          <w:b w:val="0"/>
          <w:bCs/>
          <w:color w:val="auto"/>
          <w:sz w:val="32"/>
          <w:szCs w:val="32"/>
        </w:rPr>
        <w:t>。</w:t>
      </w:r>
    </w:p>
    <w:p>
      <w:pPr>
        <w:spacing w:line="600" w:lineRule="exact"/>
        <w:ind w:firstLine="642" w:firstLineChars="200"/>
        <w:rPr>
          <w:rStyle w:val="21"/>
          <w:rFonts w:hint="eastAsia" w:ascii="仿宋" w:hAnsi="仿宋" w:eastAsia="仿宋"/>
          <w:b w:val="0"/>
          <w:bCs/>
          <w:color w:val="auto"/>
          <w:sz w:val="32"/>
          <w:szCs w:val="32"/>
          <w:lang w:val="en-US" w:eastAsia="zh-CN"/>
        </w:rPr>
      </w:pPr>
      <w:r>
        <w:rPr>
          <w:rStyle w:val="21"/>
          <w:rFonts w:hint="eastAsia" w:ascii="仿宋" w:hAnsi="仿宋" w:eastAsia="仿宋"/>
          <w:bCs/>
          <w:color w:val="auto"/>
          <w:sz w:val="32"/>
          <w:szCs w:val="32"/>
          <w:lang w:val="en-US" w:eastAsia="zh-CN"/>
        </w:rPr>
        <w:t>7</w:t>
      </w:r>
      <w:r>
        <w:rPr>
          <w:rStyle w:val="21"/>
          <w:rFonts w:ascii="仿宋" w:hAnsi="仿宋" w:eastAsia="仿宋"/>
          <w:bCs/>
          <w:color w:val="auto"/>
          <w:sz w:val="32"/>
          <w:szCs w:val="32"/>
        </w:rPr>
        <w:t>.</w:t>
      </w:r>
      <w:r>
        <w:rPr>
          <w:rFonts w:hint="eastAsia" w:ascii="仿宋" w:hAnsi="仿宋" w:eastAsia="仿宋"/>
          <w:b/>
          <w:bCs/>
          <w:color w:val="auto"/>
          <w:sz w:val="32"/>
          <w:szCs w:val="32"/>
          <w:lang w:val="en-US" w:eastAsia="zh-CN"/>
        </w:rPr>
        <w:t>卫生健康支出</w:t>
      </w:r>
      <w:r>
        <w:rPr>
          <w:rStyle w:val="21"/>
          <w:rFonts w:hint="eastAsia" w:ascii="仿宋" w:hAnsi="仿宋" w:eastAsia="仿宋"/>
          <w:bCs/>
          <w:color w:val="auto"/>
          <w:sz w:val="32"/>
          <w:szCs w:val="32"/>
        </w:rPr>
        <w:t>（类）</w:t>
      </w:r>
      <w:r>
        <w:rPr>
          <w:rStyle w:val="21"/>
          <w:rFonts w:hint="eastAsia" w:ascii="仿宋" w:hAnsi="仿宋" w:eastAsia="仿宋"/>
          <w:bCs/>
          <w:color w:val="auto"/>
          <w:sz w:val="32"/>
          <w:szCs w:val="32"/>
          <w:lang w:val="en-US" w:eastAsia="zh-CN"/>
        </w:rPr>
        <w:t>行政事业单位医疗</w:t>
      </w:r>
      <w:r>
        <w:rPr>
          <w:rStyle w:val="21"/>
          <w:rFonts w:hint="eastAsia" w:ascii="仿宋" w:hAnsi="仿宋" w:eastAsia="仿宋"/>
          <w:bCs/>
          <w:color w:val="auto"/>
          <w:sz w:val="32"/>
          <w:szCs w:val="32"/>
        </w:rPr>
        <w:t>（款）</w:t>
      </w:r>
      <w:r>
        <w:rPr>
          <w:rStyle w:val="21"/>
          <w:rFonts w:hint="eastAsia" w:ascii="仿宋" w:hAnsi="仿宋" w:eastAsia="仿宋"/>
          <w:bCs/>
          <w:color w:val="auto"/>
          <w:sz w:val="32"/>
          <w:szCs w:val="32"/>
          <w:lang w:val="en-US" w:eastAsia="zh-CN"/>
        </w:rPr>
        <w:t>行政单位医疗</w:t>
      </w:r>
      <w:r>
        <w:rPr>
          <w:rStyle w:val="21"/>
          <w:rFonts w:hint="eastAsia" w:ascii="仿宋" w:hAnsi="仿宋" w:eastAsia="仿宋"/>
          <w:bCs/>
          <w:color w:val="auto"/>
          <w:sz w:val="32"/>
          <w:szCs w:val="32"/>
        </w:rPr>
        <w:t>（项）</w:t>
      </w:r>
      <w:r>
        <w:rPr>
          <w:rStyle w:val="21"/>
          <w:rFonts w:ascii="仿宋" w:hAnsi="仿宋" w:eastAsia="仿宋"/>
          <w:bCs/>
          <w:color w:val="auto"/>
          <w:sz w:val="32"/>
          <w:szCs w:val="32"/>
        </w:rPr>
        <w:t>:</w:t>
      </w:r>
      <w:r>
        <w:rPr>
          <w:rStyle w:val="21"/>
          <w:rFonts w:hint="eastAsia" w:ascii="仿宋" w:hAnsi="仿宋" w:eastAsia="仿宋"/>
          <w:b w:val="0"/>
          <w:bCs/>
          <w:color w:val="auto"/>
          <w:sz w:val="32"/>
          <w:szCs w:val="32"/>
        </w:rPr>
        <w:t>支出决算为</w:t>
      </w:r>
      <w:r>
        <w:rPr>
          <w:rStyle w:val="21"/>
          <w:rFonts w:hint="eastAsia" w:ascii="仿宋" w:hAnsi="仿宋" w:eastAsia="仿宋"/>
          <w:b w:val="0"/>
          <w:bCs/>
          <w:color w:val="auto"/>
          <w:sz w:val="32"/>
          <w:szCs w:val="32"/>
          <w:lang w:val="en-US" w:eastAsia="zh-CN"/>
        </w:rPr>
        <w:t>12.01</w:t>
      </w:r>
      <w:r>
        <w:rPr>
          <w:rStyle w:val="21"/>
          <w:rFonts w:hint="eastAsia" w:ascii="仿宋" w:hAnsi="仿宋" w:eastAsia="仿宋"/>
          <w:b w:val="0"/>
          <w:bCs/>
          <w:color w:val="auto"/>
          <w:sz w:val="32"/>
          <w:szCs w:val="32"/>
        </w:rPr>
        <w:t>万元，完成预算</w:t>
      </w:r>
      <w:r>
        <w:rPr>
          <w:rStyle w:val="21"/>
          <w:rFonts w:hint="eastAsia" w:ascii="仿宋" w:hAnsi="仿宋" w:eastAsia="仿宋"/>
          <w:b w:val="0"/>
          <w:bCs/>
          <w:color w:val="auto"/>
          <w:sz w:val="32"/>
          <w:szCs w:val="32"/>
          <w:lang w:val="en-US" w:eastAsia="zh-CN"/>
        </w:rPr>
        <w:t>100</w:t>
      </w:r>
      <w:r>
        <w:rPr>
          <w:rStyle w:val="21"/>
          <w:rFonts w:ascii="仿宋" w:hAnsi="仿宋" w:eastAsia="仿宋"/>
          <w:b w:val="0"/>
          <w:bCs/>
          <w:color w:val="auto"/>
          <w:sz w:val="32"/>
          <w:szCs w:val="32"/>
        </w:rPr>
        <w:t>%</w:t>
      </w:r>
      <w:r>
        <w:rPr>
          <w:rStyle w:val="21"/>
          <w:rFonts w:hint="eastAsia" w:ascii="仿宋" w:hAnsi="仿宋" w:eastAsia="仿宋"/>
          <w:b w:val="0"/>
          <w:bCs/>
          <w:color w:val="auto"/>
          <w:sz w:val="32"/>
          <w:szCs w:val="32"/>
          <w:lang w:eastAsia="zh-CN"/>
        </w:rPr>
        <w:t>，</w:t>
      </w:r>
      <w:r>
        <w:rPr>
          <w:rStyle w:val="21"/>
          <w:rFonts w:hint="eastAsia" w:ascii="仿宋" w:hAnsi="仿宋" w:eastAsia="仿宋"/>
          <w:b w:val="0"/>
          <w:bCs/>
          <w:color w:val="000000"/>
          <w:sz w:val="32"/>
          <w:szCs w:val="32"/>
        </w:rPr>
        <w:t>决算数</w:t>
      </w:r>
      <w:r>
        <w:rPr>
          <w:rStyle w:val="21"/>
          <w:rFonts w:hint="eastAsia" w:ascii="仿宋" w:hAnsi="仿宋" w:eastAsia="仿宋"/>
          <w:b w:val="0"/>
          <w:bCs/>
          <w:color w:val="000000"/>
          <w:sz w:val="32"/>
          <w:szCs w:val="32"/>
          <w:lang w:val="en-US" w:eastAsia="zh-CN"/>
        </w:rPr>
        <w:t>与</w:t>
      </w:r>
      <w:r>
        <w:rPr>
          <w:rStyle w:val="21"/>
          <w:rFonts w:hint="eastAsia" w:ascii="仿宋" w:hAnsi="仿宋" w:eastAsia="仿宋"/>
          <w:b w:val="0"/>
          <w:bCs/>
          <w:color w:val="000000"/>
          <w:sz w:val="32"/>
          <w:szCs w:val="32"/>
        </w:rPr>
        <w:t>预算数</w:t>
      </w:r>
      <w:r>
        <w:rPr>
          <w:rStyle w:val="21"/>
          <w:rFonts w:hint="eastAsia" w:ascii="仿宋" w:hAnsi="仿宋" w:eastAsia="仿宋"/>
          <w:b w:val="0"/>
          <w:bCs/>
          <w:color w:val="000000"/>
          <w:sz w:val="32"/>
          <w:szCs w:val="32"/>
          <w:lang w:val="en-US" w:eastAsia="zh-CN"/>
        </w:rPr>
        <w:t>持平</w:t>
      </w:r>
      <w:r>
        <w:rPr>
          <w:rStyle w:val="21"/>
          <w:rFonts w:hint="eastAsia" w:ascii="仿宋" w:hAnsi="仿宋" w:eastAsia="仿宋"/>
          <w:b w:val="0"/>
          <w:bCs/>
          <w:color w:val="000000"/>
          <w:sz w:val="32"/>
          <w:szCs w:val="32"/>
        </w:rPr>
        <w:t>。</w:t>
      </w:r>
      <w:r>
        <w:rPr>
          <w:rStyle w:val="21"/>
          <w:rFonts w:hint="eastAsia" w:ascii="仿宋" w:hAnsi="仿宋" w:eastAsia="仿宋"/>
          <w:b w:val="0"/>
          <w:bCs/>
          <w:color w:val="auto"/>
          <w:sz w:val="32"/>
          <w:szCs w:val="32"/>
          <w:lang w:val="en-US" w:eastAsia="zh-CN"/>
        </w:rPr>
        <w:t xml:space="preserve">    </w:t>
      </w:r>
    </w:p>
    <w:p>
      <w:pPr>
        <w:spacing w:line="600" w:lineRule="exact"/>
        <w:ind w:firstLine="642" w:firstLineChars="200"/>
        <w:rPr>
          <w:rStyle w:val="21"/>
          <w:rFonts w:hint="eastAsia" w:ascii="仿宋" w:hAnsi="仿宋" w:eastAsia="仿宋"/>
          <w:b w:val="0"/>
          <w:bCs/>
          <w:color w:val="auto"/>
          <w:sz w:val="32"/>
          <w:szCs w:val="32"/>
          <w:lang w:eastAsia="zh-CN"/>
        </w:rPr>
      </w:pPr>
      <w:r>
        <w:rPr>
          <w:rStyle w:val="21"/>
          <w:rFonts w:hint="eastAsia" w:ascii="仿宋" w:hAnsi="仿宋" w:eastAsia="仿宋"/>
          <w:bCs/>
          <w:color w:val="auto"/>
          <w:sz w:val="32"/>
          <w:szCs w:val="32"/>
          <w:lang w:val="en-US" w:eastAsia="zh-CN"/>
        </w:rPr>
        <w:t>8</w:t>
      </w:r>
      <w:r>
        <w:rPr>
          <w:rStyle w:val="21"/>
          <w:rFonts w:ascii="仿宋" w:hAnsi="仿宋" w:eastAsia="仿宋"/>
          <w:bCs/>
          <w:color w:val="auto"/>
          <w:sz w:val="32"/>
          <w:szCs w:val="32"/>
        </w:rPr>
        <w:t>.</w:t>
      </w:r>
      <w:r>
        <w:rPr>
          <w:rFonts w:hint="eastAsia" w:ascii="仿宋" w:hAnsi="仿宋" w:eastAsia="仿宋"/>
          <w:b/>
          <w:bCs/>
          <w:color w:val="auto"/>
          <w:sz w:val="32"/>
          <w:szCs w:val="32"/>
          <w:lang w:val="en-US" w:eastAsia="zh-CN"/>
        </w:rPr>
        <w:t>卫生健康支出</w:t>
      </w:r>
      <w:r>
        <w:rPr>
          <w:rStyle w:val="21"/>
          <w:rFonts w:hint="eastAsia" w:ascii="仿宋" w:hAnsi="仿宋" w:eastAsia="仿宋"/>
          <w:bCs/>
          <w:color w:val="auto"/>
          <w:sz w:val="32"/>
          <w:szCs w:val="32"/>
        </w:rPr>
        <w:t>（类）</w:t>
      </w:r>
      <w:r>
        <w:rPr>
          <w:rStyle w:val="21"/>
          <w:rFonts w:hint="eastAsia" w:ascii="仿宋" w:hAnsi="仿宋" w:eastAsia="仿宋"/>
          <w:bCs/>
          <w:color w:val="auto"/>
          <w:sz w:val="32"/>
          <w:szCs w:val="32"/>
          <w:lang w:val="en-US" w:eastAsia="zh-CN"/>
        </w:rPr>
        <w:t>行政事业单位医疗</w:t>
      </w:r>
      <w:r>
        <w:rPr>
          <w:rStyle w:val="21"/>
          <w:rFonts w:hint="eastAsia" w:ascii="仿宋" w:hAnsi="仿宋" w:eastAsia="仿宋"/>
          <w:bCs/>
          <w:color w:val="auto"/>
          <w:sz w:val="32"/>
          <w:szCs w:val="32"/>
        </w:rPr>
        <w:t>（款）</w:t>
      </w:r>
      <w:r>
        <w:rPr>
          <w:rStyle w:val="21"/>
          <w:rFonts w:hint="eastAsia" w:ascii="仿宋" w:hAnsi="仿宋" w:eastAsia="仿宋"/>
          <w:bCs/>
          <w:color w:val="auto"/>
          <w:sz w:val="32"/>
          <w:szCs w:val="32"/>
          <w:lang w:val="en-US" w:eastAsia="zh-CN"/>
        </w:rPr>
        <w:t>事业单位医疗</w:t>
      </w:r>
      <w:r>
        <w:rPr>
          <w:rStyle w:val="21"/>
          <w:rFonts w:hint="eastAsia" w:ascii="仿宋" w:hAnsi="仿宋" w:eastAsia="仿宋"/>
          <w:bCs/>
          <w:color w:val="auto"/>
          <w:sz w:val="32"/>
          <w:szCs w:val="32"/>
        </w:rPr>
        <w:t>（项）</w:t>
      </w:r>
      <w:r>
        <w:rPr>
          <w:rStyle w:val="21"/>
          <w:rFonts w:ascii="仿宋" w:hAnsi="仿宋" w:eastAsia="仿宋"/>
          <w:bCs/>
          <w:color w:val="auto"/>
          <w:sz w:val="32"/>
          <w:szCs w:val="32"/>
        </w:rPr>
        <w:t>:</w:t>
      </w:r>
      <w:r>
        <w:rPr>
          <w:rStyle w:val="21"/>
          <w:rFonts w:hint="eastAsia" w:ascii="仿宋" w:hAnsi="仿宋" w:eastAsia="仿宋"/>
          <w:b w:val="0"/>
          <w:bCs/>
          <w:color w:val="auto"/>
          <w:sz w:val="32"/>
          <w:szCs w:val="32"/>
        </w:rPr>
        <w:t>支出决算为</w:t>
      </w:r>
      <w:r>
        <w:rPr>
          <w:rStyle w:val="21"/>
          <w:rFonts w:hint="eastAsia" w:ascii="仿宋" w:hAnsi="仿宋" w:eastAsia="仿宋"/>
          <w:b w:val="0"/>
          <w:bCs/>
          <w:color w:val="auto"/>
          <w:sz w:val="32"/>
          <w:szCs w:val="32"/>
          <w:lang w:val="en-US" w:eastAsia="zh-CN"/>
        </w:rPr>
        <w:t>3.93</w:t>
      </w:r>
      <w:r>
        <w:rPr>
          <w:rStyle w:val="21"/>
          <w:rFonts w:hint="eastAsia" w:ascii="仿宋" w:hAnsi="仿宋" w:eastAsia="仿宋"/>
          <w:b w:val="0"/>
          <w:bCs/>
          <w:color w:val="auto"/>
          <w:sz w:val="32"/>
          <w:szCs w:val="32"/>
        </w:rPr>
        <w:t>万元，完成预算</w:t>
      </w:r>
      <w:r>
        <w:rPr>
          <w:rStyle w:val="21"/>
          <w:rFonts w:hint="eastAsia" w:ascii="仿宋" w:hAnsi="仿宋" w:eastAsia="仿宋"/>
          <w:b w:val="0"/>
          <w:bCs/>
          <w:color w:val="auto"/>
          <w:sz w:val="32"/>
          <w:szCs w:val="32"/>
          <w:lang w:val="en-US" w:eastAsia="zh-CN"/>
        </w:rPr>
        <w:t>100</w:t>
      </w:r>
      <w:r>
        <w:rPr>
          <w:rStyle w:val="21"/>
          <w:rFonts w:ascii="仿宋" w:hAnsi="仿宋" w:eastAsia="仿宋"/>
          <w:b w:val="0"/>
          <w:bCs/>
          <w:color w:val="auto"/>
          <w:sz w:val="32"/>
          <w:szCs w:val="32"/>
        </w:rPr>
        <w:t>%</w:t>
      </w:r>
      <w:r>
        <w:rPr>
          <w:rStyle w:val="21"/>
          <w:rFonts w:hint="eastAsia" w:ascii="仿宋" w:hAnsi="仿宋" w:eastAsia="仿宋"/>
          <w:b w:val="0"/>
          <w:bCs/>
          <w:color w:val="auto"/>
          <w:sz w:val="32"/>
          <w:szCs w:val="32"/>
          <w:lang w:eastAsia="zh-CN"/>
        </w:rPr>
        <w:t>，</w:t>
      </w:r>
      <w:r>
        <w:rPr>
          <w:rStyle w:val="21"/>
          <w:rFonts w:hint="eastAsia" w:ascii="仿宋" w:hAnsi="仿宋" w:eastAsia="仿宋"/>
          <w:b w:val="0"/>
          <w:bCs/>
          <w:color w:val="000000"/>
          <w:sz w:val="32"/>
          <w:szCs w:val="32"/>
        </w:rPr>
        <w:t>决算数</w:t>
      </w:r>
      <w:r>
        <w:rPr>
          <w:rStyle w:val="21"/>
          <w:rFonts w:hint="eastAsia" w:ascii="仿宋" w:hAnsi="仿宋" w:eastAsia="仿宋"/>
          <w:b w:val="0"/>
          <w:bCs/>
          <w:color w:val="000000"/>
          <w:sz w:val="32"/>
          <w:szCs w:val="32"/>
          <w:lang w:val="en-US" w:eastAsia="zh-CN"/>
        </w:rPr>
        <w:t>与</w:t>
      </w:r>
      <w:r>
        <w:rPr>
          <w:rStyle w:val="21"/>
          <w:rFonts w:hint="eastAsia" w:ascii="仿宋" w:hAnsi="仿宋" w:eastAsia="仿宋"/>
          <w:b w:val="0"/>
          <w:bCs/>
          <w:color w:val="000000"/>
          <w:sz w:val="32"/>
          <w:szCs w:val="32"/>
        </w:rPr>
        <w:t>预算数</w:t>
      </w:r>
      <w:r>
        <w:rPr>
          <w:rStyle w:val="21"/>
          <w:rFonts w:hint="eastAsia" w:ascii="仿宋" w:hAnsi="仿宋" w:eastAsia="仿宋"/>
          <w:b w:val="0"/>
          <w:bCs/>
          <w:color w:val="000000"/>
          <w:sz w:val="32"/>
          <w:szCs w:val="32"/>
          <w:lang w:val="en-US" w:eastAsia="zh-CN"/>
        </w:rPr>
        <w:t>持平</w:t>
      </w:r>
      <w:r>
        <w:rPr>
          <w:rStyle w:val="21"/>
          <w:rFonts w:hint="eastAsia" w:ascii="仿宋" w:hAnsi="仿宋" w:eastAsia="仿宋"/>
          <w:b w:val="0"/>
          <w:bCs/>
          <w:color w:val="000000"/>
          <w:sz w:val="32"/>
          <w:szCs w:val="32"/>
        </w:rPr>
        <w:t>。</w:t>
      </w:r>
    </w:p>
    <w:p>
      <w:pPr>
        <w:spacing w:line="600" w:lineRule="exact"/>
        <w:ind w:firstLine="642" w:firstLineChars="200"/>
        <w:rPr>
          <w:rFonts w:ascii="仿宋" w:hAnsi="仿宋" w:eastAsia="仿宋"/>
          <w:b/>
          <w:color w:val="000000"/>
          <w:sz w:val="32"/>
          <w:szCs w:val="32"/>
        </w:rPr>
      </w:pPr>
      <w:r>
        <w:rPr>
          <w:rStyle w:val="21"/>
          <w:rFonts w:hint="eastAsia" w:ascii="仿宋" w:hAnsi="仿宋" w:eastAsia="仿宋"/>
          <w:bCs/>
          <w:color w:val="auto"/>
          <w:sz w:val="32"/>
          <w:szCs w:val="32"/>
          <w:lang w:val="en-US" w:eastAsia="zh-CN"/>
        </w:rPr>
        <w:t>9</w:t>
      </w:r>
      <w:r>
        <w:rPr>
          <w:rStyle w:val="21"/>
          <w:rFonts w:ascii="仿宋" w:hAnsi="仿宋" w:eastAsia="仿宋"/>
          <w:bCs/>
          <w:color w:val="auto"/>
          <w:sz w:val="32"/>
          <w:szCs w:val="32"/>
        </w:rPr>
        <w:t>.</w:t>
      </w:r>
      <w:r>
        <w:rPr>
          <w:rFonts w:hint="eastAsia" w:ascii="仿宋" w:hAnsi="仿宋" w:eastAsia="仿宋"/>
          <w:b/>
          <w:bCs/>
          <w:color w:val="auto"/>
          <w:sz w:val="32"/>
          <w:szCs w:val="32"/>
          <w:lang w:val="en-US" w:eastAsia="zh-CN"/>
        </w:rPr>
        <w:t>住房保障支出</w:t>
      </w:r>
      <w:r>
        <w:rPr>
          <w:rStyle w:val="21"/>
          <w:rFonts w:hint="eastAsia" w:ascii="仿宋" w:hAnsi="仿宋" w:eastAsia="仿宋"/>
          <w:bCs/>
          <w:color w:val="auto"/>
          <w:sz w:val="32"/>
          <w:szCs w:val="32"/>
        </w:rPr>
        <w:t>（类）</w:t>
      </w:r>
      <w:r>
        <w:rPr>
          <w:rStyle w:val="21"/>
          <w:rFonts w:hint="eastAsia" w:ascii="仿宋" w:hAnsi="仿宋" w:eastAsia="仿宋"/>
          <w:bCs/>
          <w:color w:val="auto"/>
          <w:sz w:val="32"/>
          <w:szCs w:val="32"/>
          <w:lang w:val="en-US" w:eastAsia="zh-CN"/>
        </w:rPr>
        <w:t>住房改革支出</w:t>
      </w:r>
      <w:r>
        <w:rPr>
          <w:rStyle w:val="21"/>
          <w:rFonts w:hint="eastAsia" w:ascii="仿宋" w:hAnsi="仿宋" w:eastAsia="仿宋"/>
          <w:bCs/>
          <w:color w:val="auto"/>
          <w:sz w:val="32"/>
          <w:szCs w:val="32"/>
        </w:rPr>
        <w:t>（款）</w:t>
      </w:r>
      <w:r>
        <w:rPr>
          <w:rStyle w:val="21"/>
          <w:rFonts w:hint="eastAsia" w:ascii="仿宋" w:hAnsi="仿宋" w:eastAsia="仿宋"/>
          <w:bCs/>
          <w:color w:val="auto"/>
          <w:sz w:val="32"/>
          <w:szCs w:val="32"/>
          <w:lang w:val="en-US" w:eastAsia="zh-CN"/>
        </w:rPr>
        <w:t>住房公积金</w:t>
      </w:r>
      <w:r>
        <w:rPr>
          <w:rStyle w:val="21"/>
          <w:rFonts w:hint="eastAsia" w:ascii="仿宋" w:hAnsi="仿宋" w:eastAsia="仿宋"/>
          <w:bCs/>
          <w:color w:val="auto"/>
          <w:sz w:val="32"/>
          <w:szCs w:val="32"/>
        </w:rPr>
        <w:t>（项）</w:t>
      </w:r>
      <w:r>
        <w:rPr>
          <w:rStyle w:val="21"/>
          <w:rFonts w:ascii="仿宋" w:hAnsi="仿宋" w:eastAsia="仿宋"/>
          <w:bCs/>
          <w:color w:val="auto"/>
          <w:sz w:val="32"/>
          <w:szCs w:val="32"/>
        </w:rPr>
        <w:t>:</w:t>
      </w:r>
      <w:r>
        <w:rPr>
          <w:rStyle w:val="21"/>
          <w:rFonts w:hint="eastAsia" w:ascii="仿宋" w:hAnsi="仿宋" w:eastAsia="仿宋"/>
          <w:b w:val="0"/>
          <w:bCs/>
          <w:color w:val="auto"/>
          <w:sz w:val="32"/>
          <w:szCs w:val="32"/>
        </w:rPr>
        <w:t>支出决算为</w:t>
      </w:r>
      <w:r>
        <w:rPr>
          <w:rStyle w:val="21"/>
          <w:rFonts w:hint="eastAsia" w:ascii="仿宋" w:hAnsi="仿宋" w:eastAsia="仿宋"/>
          <w:b w:val="0"/>
          <w:bCs/>
          <w:color w:val="auto"/>
          <w:sz w:val="32"/>
          <w:szCs w:val="32"/>
          <w:lang w:val="en-US" w:eastAsia="zh-CN"/>
        </w:rPr>
        <w:t>20.23</w:t>
      </w:r>
      <w:r>
        <w:rPr>
          <w:rStyle w:val="21"/>
          <w:rFonts w:hint="eastAsia" w:ascii="仿宋" w:hAnsi="仿宋" w:eastAsia="仿宋"/>
          <w:b w:val="0"/>
          <w:bCs/>
          <w:color w:val="auto"/>
          <w:sz w:val="32"/>
          <w:szCs w:val="32"/>
        </w:rPr>
        <w:t>万元，完成预算</w:t>
      </w:r>
      <w:r>
        <w:rPr>
          <w:rStyle w:val="21"/>
          <w:rFonts w:hint="eastAsia" w:ascii="仿宋" w:hAnsi="仿宋" w:eastAsia="仿宋"/>
          <w:b w:val="0"/>
          <w:bCs/>
          <w:color w:val="auto"/>
          <w:sz w:val="32"/>
          <w:szCs w:val="32"/>
          <w:lang w:val="en-US" w:eastAsia="zh-CN"/>
        </w:rPr>
        <w:t>100</w:t>
      </w:r>
      <w:r>
        <w:rPr>
          <w:rStyle w:val="21"/>
          <w:rFonts w:ascii="仿宋" w:hAnsi="仿宋" w:eastAsia="仿宋"/>
          <w:b w:val="0"/>
          <w:bCs/>
          <w:color w:val="auto"/>
          <w:sz w:val="32"/>
          <w:szCs w:val="32"/>
        </w:rPr>
        <w:t>%</w:t>
      </w:r>
      <w:r>
        <w:rPr>
          <w:rStyle w:val="21"/>
          <w:rFonts w:hint="eastAsia" w:ascii="仿宋" w:hAnsi="仿宋" w:eastAsia="仿宋"/>
          <w:b w:val="0"/>
          <w:bCs/>
          <w:color w:val="auto"/>
          <w:sz w:val="32"/>
          <w:szCs w:val="32"/>
          <w:lang w:eastAsia="zh-CN"/>
        </w:rPr>
        <w:t>，</w:t>
      </w:r>
      <w:r>
        <w:rPr>
          <w:rStyle w:val="21"/>
          <w:rFonts w:hint="eastAsia" w:ascii="仿宋" w:hAnsi="仿宋" w:eastAsia="仿宋"/>
          <w:b w:val="0"/>
          <w:bCs/>
          <w:color w:val="000000"/>
          <w:sz w:val="32"/>
          <w:szCs w:val="32"/>
        </w:rPr>
        <w:t>决算数</w:t>
      </w:r>
      <w:r>
        <w:rPr>
          <w:rStyle w:val="21"/>
          <w:rFonts w:hint="eastAsia" w:ascii="仿宋" w:hAnsi="仿宋" w:eastAsia="仿宋"/>
          <w:b w:val="0"/>
          <w:bCs/>
          <w:color w:val="000000"/>
          <w:sz w:val="32"/>
          <w:szCs w:val="32"/>
          <w:lang w:val="en-US" w:eastAsia="zh-CN"/>
        </w:rPr>
        <w:t>与</w:t>
      </w:r>
      <w:r>
        <w:rPr>
          <w:rStyle w:val="21"/>
          <w:rFonts w:hint="eastAsia" w:ascii="仿宋" w:hAnsi="仿宋" w:eastAsia="仿宋"/>
          <w:b w:val="0"/>
          <w:bCs/>
          <w:color w:val="000000"/>
          <w:sz w:val="32"/>
          <w:szCs w:val="32"/>
        </w:rPr>
        <w:t>预算数</w:t>
      </w:r>
      <w:r>
        <w:rPr>
          <w:rStyle w:val="21"/>
          <w:rFonts w:hint="eastAsia" w:ascii="仿宋" w:hAnsi="仿宋" w:eastAsia="仿宋"/>
          <w:b w:val="0"/>
          <w:bCs/>
          <w:color w:val="000000"/>
          <w:sz w:val="32"/>
          <w:szCs w:val="32"/>
          <w:lang w:val="en-US" w:eastAsia="zh-CN"/>
        </w:rPr>
        <w:t>持平</w:t>
      </w:r>
      <w:r>
        <w:rPr>
          <w:rStyle w:val="21"/>
          <w:rFonts w:hint="eastAsia" w:ascii="仿宋" w:hAnsi="仿宋" w:eastAsia="仿宋"/>
          <w:b w:val="0"/>
          <w:bCs/>
          <w:color w:val="000000"/>
          <w:sz w:val="32"/>
          <w:szCs w:val="32"/>
        </w:rPr>
        <w:t>。</w:t>
      </w:r>
    </w:p>
    <w:p>
      <w:pPr>
        <w:tabs>
          <w:tab w:val="right" w:pos="8306"/>
        </w:tabs>
        <w:spacing w:line="600" w:lineRule="exact"/>
        <w:ind w:firstLine="640"/>
        <w:outlineLvl w:val="1"/>
        <w:rPr>
          <w:rStyle w:val="24"/>
        </w:rPr>
      </w:pPr>
      <w:bookmarkStart w:id="64" w:name="_Toc79163618"/>
      <w:bookmarkStart w:id="65" w:name="_Toc15396608"/>
      <w:bookmarkStart w:id="66" w:name="_Toc79163868"/>
      <w:bookmarkStart w:id="67"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4"/>
          <w:rFonts w:hint="eastAsia" w:ascii="黑体" w:hAnsi="黑体" w:eastAsia="黑体"/>
          <w:b w:val="0"/>
        </w:rPr>
        <w:t>般公共预算财政拨款基本支出决算情况说明</w:t>
      </w:r>
      <w:bookmarkEnd w:id="64"/>
      <w:bookmarkEnd w:id="65"/>
      <w:bookmarkEnd w:id="66"/>
      <w:bookmarkEnd w:id="67"/>
      <w:r>
        <w:rPr>
          <w:rStyle w:val="24"/>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269.08</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254.96</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0" w:firstLineChars="200"/>
        <w:rPr>
          <w:rFonts w:ascii="仿宋" w:hAnsi="仿宋" w:eastAsia="仿宋"/>
          <w:b/>
          <w:color w:val="FF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14.12</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4"/>
          <w:rFonts w:ascii="黑体" w:hAnsi="黑体" w:eastAsia="黑体"/>
          <w:b w:val="0"/>
        </w:rPr>
      </w:pPr>
      <w:bookmarkStart w:id="68" w:name="_Toc15396609"/>
      <w:bookmarkStart w:id="69" w:name="_Toc15377215"/>
      <w:bookmarkStart w:id="70" w:name="_Toc79163869"/>
      <w:bookmarkStart w:id="71" w:name="_Toc79163619"/>
      <w:r>
        <w:rPr>
          <w:rFonts w:hint="eastAsia" w:ascii="黑体" w:eastAsia="黑体"/>
          <w:color w:val="000000"/>
          <w:sz w:val="32"/>
          <w:szCs w:val="32"/>
        </w:rPr>
        <w:t>七、</w:t>
      </w:r>
      <w:r>
        <w:rPr>
          <w:rStyle w:val="24"/>
          <w:rFonts w:hint="eastAsia" w:ascii="黑体" w:hAnsi="黑体" w:eastAsia="黑体"/>
        </w:rPr>
        <w:t>“</w:t>
      </w:r>
      <w:r>
        <w:rPr>
          <w:rStyle w:val="24"/>
          <w:rFonts w:hint="eastAsia" w:ascii="黑体" w:hAnsi="黑体" w:eastAsia="黑体"/>
          <w:b w:val="0"/>
        </w:rPr>
        <w:t>三公”经费财政拨款支出决算情况说明</w:t>
      </w:r>
      <w:bookmarkEnd w:id="68"/>
      <w:bookmarkEnd w:id="69"/>
      <w:bookmarkEnd w:id="70"/>
      <w:bookmarkEnd w:id="71"/>
    </w:p>
    <w:p>
      <w:pPr>
        <w:spacing w:line="600" w:lineRule="exact"/>
        <w:ind w:firstLine="640"/>
        <w:outlineLvl w:val="2"/>
        <w:rPr>
          <w:rFonts w:ascii="仿宋" w:hAnsi="仿宋" w:eastAsia="仿宋"/>
          <w:b/>
          <w:color w:val="000000"/>
          <w:sz w:val="32"/>
          <w:szCs w:val="32"/>
        </w:rPr>
      </w:pPr>
      <w:bookmarkStart w:id="72" w:name="_Toc79163620"/>
      <w:bookmarkStart w:id="73" w:name="_Toc15377216"/>
      <w:bookmarkStart w:id="74" w:name="_Toc79163870"/>
      <w:r>
        <w:rPr>
          <w:rFonts w:hint="eastAsia" w:ascii="仿宋" w:hAnsi="仿宋" w:eastAsia="仿宋"/>
          <w:b/>
          <w:color w:val="000000"/>
          <w:sz w:val="32"/>
          <w:szCs w:val="32"/>
        </w:rPr>
        <w:t>（一）“三公”经费财政拨款支出决算总体情况说明</w:t>
      </w:r>
      <w:bookmarkEnd w:id="72"/>
      <w:bookmarkEnd w:id="73"/>
      <w:bookmarkEnd w:id="74"/>
    </w:p>
    <w:p>
      <w:pPr>
        <w:spacing w:line="600" w:lineRule="exact"/>
        <w:ind w:firstLine="640"/>
        <w:rPr>
          <w:rFonts w:hint="eastAsia" w:ascii="仿宋" w:hAnsi="仿宋" w:eastAsia="仿宋"/>
          <w:b/>
          <w:color w:val="FF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3.82</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w:t>
      </w:r>
      <w:r>
        <w:rPr>
          <w:rFonts w:hint="eastAsia" w:ascii="仿宋" w:hAnsi="仿宋" w:eastAsia="仿宋"/>
          <w:color w:val="000000"/>
          <w:sz w:val="32"/>
          <w:szCs w:val="32"/>
          <w:lang w:val="en-US" w:eastAsia="zh-CN"/>
        </w:rPr>
        <w:t>与</w:t>
      </w:r>
      <w:r>
        <w:rPr>
          <w:rFonts w:hint="eastAsia" w:ascii="仿宋" w:hAnsi="仿宋" w:eastAsia="仿宋"/>
          <w:color w:val="000000"/>
          <w:sz w:val="32"/>
          <w:szCs w:val="32"/>
        </w:rPr>
        <w:t>预算数</w:t>
      </w:r>
      <w:r>
        <w:rPr>
          <w:rFonts w:hint="eastAsia" w:ascii="仿宋" w:hAnsi="仿宋" w:eastAsia="仿宋"/>
          <w:color w:val="000000"/>
          <w:sz w:val="32"/>
          <w:szCs w:val="32"/>
          <w:lang w:val="en-US" w:eastAsia="zh-CN"/>
        </w:rPr>
        <w:t>持平。</w:t>
      </w:r>
    </w:p>
    <w:p>
      <w:pPr>
        <w:spacing w:line="600" w:lineRule="exact"/>
        <w:ind w:firstLine="640"/>
        <w:outlineLvl w:val="2"/>
        <w:rPr>
          <w:rFonts w:ascii="仿宋" w:hAnsi="仿宋" w:eastAsia="仿宋"/>
          <w:b/>
          <w:color w:val="000000"/>
          <w:sz w:val="32"/>
          <w:szCs w:val="32"/>
        </w:rPr>
      </w:pPr>
      <w:bookmarkStart w:id="75" w:name="_Toc79163621"/>
      <w:bookmarkStart w:id="76" w:name="_Toc79163871"/>
      <w:bookmarkStart w:id="77" w:name="_Toc15377217"/>
      <w:r>
        <w:rPr>
          <w:rFonts w:hint="eastAsia" w:ascii="仿宋" w:hAnsi="仿宋" w:eastAsia="仿宋"/>
          <w:b/>
          <w:color w:val="000000"/>
          <w:sz w:val="32"/>
          <w:szCs w:val="32"/>
        </w:rPr>
        <w:t>（二）“三公”经费财政拨款支出决算具体情况说明</w:t>
      </w:r>
      <w:bookmarkEnd w:id="75"/>
      <w:bookmarkEnd w:id="76"/>
      <w:bookmarkEnd w:id="77"/>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3.82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万元。具体情况如下：</w:t>
      </w:r>
    </w:p>
    <w:p>
      <w:pPr>
        <w:spacing w:line="600" w:lineRule="exact"/>
        <w:ind w:firstLine="1609" w:firstLineChars="503"/>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w:t>
      </w:r>
    </w:p>
    <w:p>
      <w:pPr>
        <w:pStyle w:val="2"/>
        <w:rPr>
          <w:rFonts w:hint="eastAsia" w:ascii="仿宋" w:hAnsi="仿宋" w:eastAsia="仿宋"/>
          <w:color w:val="000000"/>
          <w:sz w:val="32"/>
          <w:szCs w:val="32"/>
        </w:rPr>
      </w:pPr>
      <w:r>
        <w:rPr>
          <w:rFonts w:hint="eastAsia" w:ascii="仿宋" w:hAnsi="仿宋" w:eastAsia="仿宋"/>
          <w:color w:val="auto"/>
          <w:sz w:val="32"/>
          <w:szCs w:val="32"/>
          <w:lang w:eastAsia="zh-CN"/>
        </w:rPr>
        <w:drawing>
          <wp:anchor distT="0" distB="0" distL="114300" distR="114300" simplePos="0" relativeHeight="251664384" behindDoc="1" locked="0" layoutInCell="1" allowOverlap="1">
            <wp:simplePos x="0" y="0"/>
            <wp:positionH relativeFrom="column">
              <wp:posOffset>509270</wp:posOffset>
            </wp:positionH>
            <wp:positionV relativeFrom="paragraph">
              <wp:posOffset>185420</wp:posOffset>
            </wp:positionV>
            <wp:extent cx="4307840" cy="1657985"/>
            <wp:effectExtent l="4445" t="4445" r="12065" b="52070"/>
            <wp:wrapTight wrapText="bothSides">
              <wp:wrapPolygon>
                <wp:start x="-22" y="-58"/>
                <wp:lineTo x="-22" y="21534"/>
                <wp:lineTo x="21565" y="21534"/>
                <wp:lineTo x="21565" y="-58"/>
                <wp:lineTo x="-22" y="-58"/>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pPr>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rPr>
          <w:rFonts w:hint="eastAsia" w:ascii="仿宋" w:hAnsi="仿宋" w:eastAsia="仿宋"/>
          <w:color w:val="000000"/>
          <w:sz w:val="32"/>
          <w:szCs w:val="32"/>
        </w:rPr>
      </w:pPr>
    </w:p>
    <w:p>
      <w:pPr>
        <w:pStyle w:val="2"/>
      </w:pPr>
    </w:p>
    <w:p>
      <w:pPr>
        <w:numPr>
          <w:ilvl w:val="0"/>
          <w:numId w:val="2"/>
        </w:numPr>
        <w:spacing w:line="600" w:lineRule="exact"/>
        <w:ind w:left="-10" w:leftChars="0" w:firstLine="640" w:firstLineChars="0"/>
        <w:rPr>
          <w:rFonts w:hint="eastAsia"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numPr>
          <w:ilvl w:val="0"/>
          <w:numId w:val="0"/>
        </w:numPr>
        <w:spacing w:line="600" w:lineRule="exact"/>
        <w:ind w:firstLine="642"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3.82</w:t>
      </w:r>
      <w:r>
        <w:rPr>
          <w:rFonts w:hint="eastAsia" w:ascii="仿宋_GB2312" w:eastAsia="仿宋_GB2312"/>
          <w:color w:val="000000"/>
          <w:sz w:val="32"/>
          <w:szCs w:val="32"/>
        </w:rPr>
        <w:t>万元</w:t>
      </w:r>
      <w:r>
        <w:rPr>
          <w:rFonts w:ascii="仿宋_GB2312" w:eastAsia="仿宋_GB2312"/>
          <w:color w:val="000000"/>
          <w:sz w:val="32"/>
          <w:szCs w:val="32"/>
        </w:rPr>
        <w:t>,</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0.77</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25.25</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车辆维修次数有所增加</w:t>
      </w:r>
      <w:r>
        <w:rPr>
          <w:rFonts w:hint="eastAsia" w:ascii="仿宋_GB2312" w:eastAsia="仿宋_GB2312"/>
          <w:color w:val="000000"/>
          <w:sz w:val="32"/>
          <w:szCs w:val="32"/>
        </w:rPr>
        <w:t>。</w:t>
      </w:r>
    </w:p>
    <w:p>
      <w:pPr>
        <w:spacing w:line="600" w:lineRule="exact"/>
        <w:ind w:firstLine="640" w:firstLineChars="200"/>
        <w:rPr>
          <w:rFonts w:hint="eastAsia" w:ascii="仿宋_GB2312" w:eastAsia="仿宋_GB2312"/>
          <w:b/>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auto"/>
          <w:sz w:val="32"/>
          <w:szCs w:val="32"/>
        </w:rPr>
        <w:t>其中：全年按规定更新购置公务用车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辆，金额</w:t>
      </w:r>
      <w:r>
        <w:rPr>
          <w:rFonts w:hint="eastAsia" w:ascii="仿宋_GB2312" w:eastAsia="仿宋_GB2312"/>
          <w:color w:val="auto"/>
          <w:sz w:val="32"/>
          <w:szCs w:val="32"/>
          <w:lang w:val="en-US" w:eastAsia="zh-CN"/>
        </w:rPr>
        <w:t>0</w:t>
      </w:r>
      <w:r>
        <w:rPr>
          <w:rFonts w:ascii="仿宋_GB2312" w:eastAsia="仿宋_GB2312"/>
          <w:color w:val="auto"/>
          <w:sz w:val="32"/>
          <w:szCs w:val="32"/>
        </w:rPr>
        <w:t>元。</w:t>
      </w:r>
      <w:r>
        <w:rPr>
          <w:rFonts w:hint="eastAsia" w:ascii="仿宋_GB2312" w:eastAsia="仿宋_GB2312"/>
          <w:color w:val="auto"/>
          <w:sz w:val="32"/>
          <w:szCs w:val="32"/>
        </w:rPr>
        <w:t>截至</w:t>
      </w:r>
      <w:r>
        <w:rPr>
          <w:rFonts w:ascii="仿宋_GB2312" w:eastAsia="仿宋_GB2312"/>
          <w:color w:val="auto"/>
          <w:sz w:val="32"/>
          <w:szCs w:val="32"/>
        </w:rPr>
        <w:t>20</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年</w:t>
      </w:r>
      <w:r>
        <w:rPr>
          <w:rFonts w:ascii="仿宋_GB2312" w:eastAsia="仿宋_GB2312"/>
          <w:color w:val="auto"/>
          <w:sz w:val="32"/>
          <w:szCs w:val="32"/>
        </w:rPr>
        <w:t>12</w:t>
      </w:r>
      <w:r>
        <w:rPr>
          <w:rFonts w:hint="eastAsia" w:ascii="仿宋_GB2312" w:eastAsia="仿宋_GB2312"/>
          <w:color w:val="auto"/>
          <w:sz w:val="32"/>
          <w:szCs w:val="32"/>
        </w:rPr>
        <w:t>月底，单位共有公务用车</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辆，其中：主要领导干部用车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辆、机要通信用车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辆、应急保障用车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w:t>
      </w:r>
      <w:r>
        <w:rPr>
          <w:rFonts w:hint="eastAsia" w:ascii="仿宋_GB2312" w:eastAsia="仿宋_GB2312"/>
          <w:color w:val="auto"/>
          <w:sz w:val="32"/>
          <w:szCs w:val="32"/>
          <w:lang w:eastAsia="zh-CN"/>
        </w:rPr>
        <w:t>、</w:t>
      </w:r>
      <w:r>
        <w:rPr>
          <w:rFonts w:hint="eastAsia" w:ascii="仿宋_GB2312" w:eastAsia="仿宋_GB2312"/>
          <w:color w:val="auto"/>
          <w:sz w:val="32"/>
          <w:szCs w:val="32"/>
        </w:rPr>
        <w:t>执法执勤用车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w:t>
      </w:r>
      <w:r>
        <w:rPr>
          <w:rFonts w:hint="eastAsia" w:ascii="仿宋_GB2312" w:eastAsia="仿宋_GB2312"/>
          <w:color w:val="auto"/>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3.82</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开展业务下乡、出差</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hint="default" w:ascii="仿宋_GB2312" w:eastAsia="仿宋_GB2312"/>
          <w:color w:val="auto"/>
          <w:sz w:val="32"/>
          <w:szCs w:val="32"/>
          <w:lang w:val="en-US"/>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auto"/>
          <w:sz w:val="32"/>
          <w:szCs w:val="32"/>
        </w:rPr>
        <w:t>公务接待费支出决算比</w:t>
      </w:r>
      <w:r>
        <w:rPr>
          <w:rFonts w:ascii="仿宋_GB2312" w:eastAsia="仿宋_GB2312"/>
          <w:color w:val="auto"/>
          <w:sz w:val="32"/>
          <w:szCs w:val="32"/>
        </w:rPr>
        <w:t>201</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下降0.02万，下降100%。</w:t>
      </w:r>
    </w:p>
    <w:p>
      <w:pPr>
        <w:spacing w:line="600" w:lineRule="exact"/>
        <w:ind w:firstLine="640"/>
        <w:rPr>
          <w:rFonts w:hint="eastAsia" w:ascii="仿宋_GB2312" w:eastAsia="仿宋_GB2312"/>
          <w:color w:val="000000"/>
          <w:sz w:val="32"/>
          <w:szCs w:val="32"/>
        </w:rPr>
      </w:pPr>
    </w:p>
    <w:p>
      <w:pPr>
        <w:numPr>
          <w:ilvl w:val="0"/>
          <w:numId w:val="0"/>
        </w:num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其中：</w:t>
      </w: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p>
    <w:p>
      <w:pPr>
        <w:numPr>
          <w:ilvl w:val="0"/>
          <w:numId w:val="0"/>
        </w:numPr>
        <w:spacing w:line="600" w:lineRule="exact"/>
        <w:ind w:firstLine="1606" w:firstLineChars="5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outlineLvl w:val="1"/>
        <w:rPr>
          <w:rStyle w:val="24"/>
          <w:rFonts w:ascii="黑体" w:hAnsi="黑体" w:eastAsia="黑体"/>
        </w:rPr>
      </w:pPr>
      <w:bookmarkStart w:id="78" w:name="_Toc15377218"/>
      <w:bookmarkStart w:id="79" w:name="_Toc79163622"/>
      <w:bookmarkStart w:id="80" w:name="_Toc79163872"/>
      <w:bookmarkStart w:id="81" w:name="_Toc15396610"/>
      <w:r>
        <w:rPr>
          <w:rFonts w:hint="eastAsia" w:ascii="黑体" w:eastAsia="黑体"/>
          <w:color w:val="000000"/>
          <w:sz w:val="32"/>
          <w:szCs w:val="32"/>
        </w:rPr>
        <w:t>八、</w:t>
      </w:r>
      <w:r>
        <w:rPr>
          <w:rStyle w:val="24"/>
          <w:rFonts w:hint="eastAsia" w:ascii="黑体" w:hAnsi="黑体" w:eastAsia="黑体"/>
          <w:b w:val="0"/>
        </w:rPr>
        <w:t>政府性基金预算支出决算情况说明</w:t>
      </w:r>
      <w:bookmarkEnd w:id="78"/>
      <w:bookmarkEnd w:id="79"/>
      <w:bookmarkEnd w:id="80"/>
      <w:bookmarkEnd w:id="81"/>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茂县公共就业和人才交流服务局</w:t>
      </w: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24"/>
          <w:rFonts w:ascii="黑体" w:hAnsi="黑体" w:eastAsia="黑体"/>
          <w:b w:val="0"/>
        </w:rPr>
      </w:pPr>
      <w:bookmarkStart w:id="82" w:name="_Toc15377219"/>
      <w:bookmarkStart w:id="83" w:name="_Toc79163623"/>
      <w:bookmarkStart w:id="84" w:name="_Toc79163873"/>
      <w:bookmarkStart w:id="85" w:name="_Toc15396611"/>
      <w:r>
        <w:rPr>
          <w:rStyle w:val="24"/>
          <w:rFonts w:hint="eastAsia" w:ascii="黑体" w:hAnsi="黑体" w:eastAsia="黑体"/>
          <w:b w:val="0"/>
        </w:rPr>
        <w:t>国有资本经营预算支出决算情况说明</w:t>
      </w:r>
      <w:bookmarkEnd w:id="82"/>
      <w:bookmarkEnd w:id="83"/>
      <w:bookmarkEnd w:id="84"/>
      <w:bookmarkEnd w:id="85"/>
    </w:p>
    <w:p>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color w:val="000000"/>
          <w:sz w:val="32"/>
          <w:szCs w:val="32"/>
          <w:lang w:val="en-US" w:eastAsia="zh-CN"/>
        </w:rPr>
        <w:t>茂县公共就业和人才交流服务局</w:t>
      </w: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outlineLvl w:val="1"/>
        <w:rPr>
          <w:rStyle w:val="24"/>
          <w:rFonts w:ascii="黑体" w:hAnsi="黑体" w:eastAsia="黑体"/>
        </w:rPr>
      </w:pPr>
      <w:bookmarkStart w:id="86" w:name="_Toc15396612"/>
      <w:bookmarkStart w:id="87" w:name="_Toc79163874"/>
      <w:bookmarkStart w:id="88" w:name="_Toc79163624"/>
      <w:bookmarkStart w:id="89" w:name="_Toc15377221"/>
      <w:r>
        <w:rPr>
          <w:rFonts w:hint="eastAsia" w:ascii="黑体" w:hAnsi="黑体" w:eastAsia="黑体"/>
          <w:color w:val="000000"/>
          <w:sz w:val="32"/>
          <w:szCs w:val="32"/>
        </w:rPr>
        <w:t>十</w:t>
      </w:r>
      <w:r>
        <w:rPr>
          <w:rStyle w:val="24"/>
          <w:rFonts w:hint="eastAsia" w:ascii="黑体" w:hAnsi="黑体" w:eastAsia="黑体"/>
        </w:rPr>
        <w:t>、</w:t>
      </w:r>
      <w:r>
        <w:rPr>
          <w:rStyle w:val="24"/>
          <w:rFonts w:hint="eastAsia" w:ascii="黑体" w:hAnsi="黑体" w:eastAsia="黑体"/>
          <w:b w:val="0"/>
        </w:rPr>
        <w:t>其他重要事项的情况说明</w:t>
      </w:r>
      <w:bookmarkEnd w:id="86"/>
      <w:bookmarkEnd w:id="87"/>
      <w:bookmarkEnd w:id="88"/>
      <w:bookmarkEnd w:id="89"/>
    </w:p>
    <w:p>
      <w:pPr>
        <w:spacing w:line="600" w:lineRule="exact"/>
        <w:ind w:firstLine="642" w:firstLineChars="200"/>
        <w:outlineLvl w:val="2"/>
        <w:rPr>
          <w:rFonts w:ascii="仿宋" w:hAnsi="仿宋" w:eastAsia="仿宋"/>
          <w:color w:val="000000"/>
          <w:sz w:val="32"/>
          <w:szCs w:val="32"/>
        </w:rPr>
      </w:pPr>
      <w:bookmarkStart w:id="90" w:name="_Toc15377222"/>
      <w:bookmarkStart w:id="91" w:name="_Toc79163625"/>
      <w:bookmarkStart w:id="92" w:name="_Toc79163875"/>
      <w:r>
        <w:rPr>
          <w:rFonts w:hint="eastAsia" w:ascii="仿宋" w:hAnsi="仿宋" w:eastAsia="仿宋"/>
          <w:b/>
          <w:color w:val="000000"/>
          <w:sz w:val="32"/>
          <w:szCs w:val="32"/>
        </w:rPr>
        <w:t>（一）机关运行经费支出情况</w:t>
      </w:r>
      <w:bookmarkEnd w:id="90"/>
      <w:bookmarkEnd w:id="91"/>
      <w:bookmarkEnd w:id="92"/>
    </w:p>
    <w:p>
      <w:pPr>
        <w:spacing w:line="600" w:lineRule="exact"/>
        <w:ind w:firstLine="640" w:firstLineChars="200"/>
        <w:rPr>
          <w:rFonts w:hint="default" w:ascii="仿宋_GB2312" w:eastAsia="仿宋_GB2312"/>
          <w:color w:val="0000FF"/>
          <w:sz w:val="32"/>
          <w:szCs w:val="32"/>
          <w:lang w:val="en-US" w:eastAsia="zh-CN"/>
        </w:rPr>
      </w:pPr>
      <w:r>
        <w:rPr>
          <w:rFonts w:ascii="仿宋_GB2312" w:eastAsia="仿宋_GB2312"/>
          <w:color w:val="auto"/>
          <w:sz w:val="32"/>
          <w:szCs w:val="32"/>
        </w:rPr>
        <w:t>2020</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茂县公共就业和人才交流服务局</w:t>
      </w:r>
      <w:r>
        <w:rPr>
          <w:rFonts w:hint="eastAsia" w:ascii="仿宋_GB2312" w:eastAsia="仿宋_GB2312"/>
          <w:color w:val="auto"/>
          <w:sz w:val="32"/>
          <w:szCs w:val="32"/>
        </w:rPr>
        <w:t>机关运行经费支出</w:t>
      </w:r>
      <w:r>
        <w:rPr>
          <w:rFonts w:hint="eastAsia" w:ascii="仿宋_GB2312" w:eastAsia="仿宋_GB2312"/>
          <w:color w:val="auto"/>
          <w:sz w:val="32"/>
          <w:szCs w:val="32"/>
          <w:lang w:val="en-US" w:eastAsia="zh-CN"/>
        </w:rPr>
        <w:t>11.30</w:t>
      </w:r>
      <w:r>
        <w:rPr>
          <w:rFonts w:hint="eastAsia" w:ascii="仿宋_GB2312" w:eastAsia="仿宋_GB2312"/>
          <w:color w:val="auto"/>
          <w:sz w:val="32"/>
          <w:szCs w:val="32"/>
        </w:rPr>
        <w:t>万元，比</w:t>
      </w:r>
      <w:r>
        <w:rPr>
          <w:rFonts w:ascii="仿宋_GB2312" w:eastAsia="仿宋_GB2312"/>
          <w:color w:val="auto"/>
          <w:sz w:val="32"/>
          <w:szCs w:val="32"/>
        </w:rPr>
        <w:t>2019</w:t>
      </w:r>
      <w:r>
        <w:rPr>
          <w:rFonts w:hint="eastAsia" w:ascii="仿宋_GB2312" w:eastAsia="仿宋_GB2312"/>
          <w:color w:val="auto"/>
          <w:sz w:val="32"/>
          <w:szCs w:val="32"/>
        </w:rPr>
        <w:t>年减少</w:t>
      </w:r>
      <w:r>
        <w:rPr>
          <w:rFonts w:hint="eastAsia" w:ascii="仿宋_GB2312" w:eastAsia="仿宋_GB2312"/>
          <w:color w:val="auto"/>
          <w:sz w:val="32"/>
          <w:szCs w:val="32"/>
          <w:lang w:val="en-US" w:eastAsia="zh-CN"/>
        </w:rPr>
        <w:t>3.59</w:t>
      </w:r>
      <w:r>
        <w:rPr>
          <w:rFonts w:hint="eastAsia" w:ascii="仿宋_GB2312" w:eastAsia="仿宋_GB2312"/>
          <w:color w:val="auto"/>
          <w:sz w:val="32"/>
          <w:szCs w:val="32"/>
        </w:rPr>
        <w:t>万元，下降</w:t>
      </w:r>
      <w:r>
        <w:rPr>
          <w:rFonts w:hint="eastAsia" w:ascii="仿宋_GB2312" w:eastAsia="仿宋_GB2312"/>
          <w:color w:val="auto"/>
          <w:sz w:val="32"/>
          <w:szCs w:val="32"/>
          <w:lang w:val="en-US" w:eastAsia="zh-CN"/>
        </w:rPr>
        <w:t>24.11</w:t>
      </w:r>
      <w:r>
        <w:rPr>
          <w:rFonts w:ascii="仿宋_GB2312" w:eastAsia="仿宋_GB2312"/>
          <w:color w:val="auto"/>
          <w:sz w:val="32"/>
          <w:szCs w:val="32"/>
        </w:rPr>
        <w:t>%</w:t>
      </w:r>
      <w:r>
        <w:rPr>
          <w:rFonts w:hint="eastAsia" w:ascii="仿宋_GB2312" w:eastAsia="仿宋_GB2312"/>
          <w:color w:val="auto"/>
          <w:sz w:val="32"/>
          <w:szCs w:val="32"/>
        </w:rPr>
        <w:t>。主要原因是</w:t>
      </w:r>
      <w:r>
        <w:rPr>
          <w:rFonts w:hint="eastAsia" w:ascii="仿宋_GB2312" w:eastAsia="仿宋_GB2312"/>
          <w:color w:val="auto"/>
          <w:sz w:val="32"/>
          <w:szCs w:val="32"/>
          <w:lang w:val="en-US" w:eastAsia="zh-CN"/>
        </w:rPr>
        <w:t>人员变动及物价波动。</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3" w:name="_Toc79163876"/>
      <w:bookmarkStart w:id="94" w:name="_Toc79163626"/>
      <w:bookmarkStart w:id="95" w:name="_Toc15377223"/>
      <w:r>
        <w:rPr>
          <w:rFonts w:hint="eastAsia" w:ascii="仿宋" w:hAnsi="仿宋" w:eastAsia="仿宋"/>
          <w:b/>
          <w:color w:val="000000"/>
          <w:sz w:val="32"/>
          <w:szCs w:val="32"/>
        </w:rPr>
        <w:t>（二）政府采购支出情况</w:t>
      </w:r>
      <w:bookmarkEnd w:id="93"/>
      <w:bookmarkEnd w:id="94"/>
      <w:bookmarkEnd w:id="95"/>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茂县公共就业和人才交流服务局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6" w:name="_Toc79163627"/>
      <w:bookmarkStart w:id="97" w:name="_Toc79163877"/>
      <w:bookmarkStart w:id="98" w:name="_Toc15377224"/>
      <w:r>
        <w:rPr>
          <w:rFonts w:hint="eastAsia" w:ascii="仿宋" w:hAnsi="仿宋" w:eastAsia="仿宋"/>
          <w:b/>
          <w:color w:val="000000"/>
          <w:sz w:val="32"/>
          <w:szCs w:val="32"/>
        </w:rPr>
        <w:t>（三）国有资产占有使用情况</w:t>
      </w:r>
      <w:bookmarkEnd w:id="96"/>
      <w:bookmarkEnd w:id="97"/>
      <w:bookmarkEnd w:id="98"/>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茂县公共就业和人才交流服务局</w:t>
      </w:r>
      <w:r>
        <w:rPr>
          <w:rFonts w:hint="eastAsia" w:ascii="仿宋_GB2312" w:eastAsia="仿宋_GB2312"/>
          <w:color w:val="000000"/>
          <w:sz w:val="32"/>
          <w:szCs w:val="32"/>
        </w:rPr>
        <w:t>共有车辆日产尼桑天籁轿车</w:t>
      </w:r>
      <w:r>
        <w:rPr>
          <w:rFonts w:ascii="仿宋_GB2312" w:eastAsia="仿宋_GB2312"/>
          <w:color w:val="000000"/>
          <w:sz w:val="32"/>
          <w:szCs w:val="32"/>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pStyle w:val="2"/>
        <w:rPr>
          <w:rFonts w:hint="eastAsia" w:ascii="仿宋_GB2312" w:eastAsia="仿宋_GB2312"/>
          <w:color w:val="000000"/>
          <w:sz w:val="32"/>
          <w:szCs w:val="32"/>
          <w:lang w:eastAsia="zh-CN"/>
        </w:rPr>
      </w:pPr>
    </w:p>
    <w:p/>
    <w:p>
      <w:pPr>
        <w:numPr>
          <w:ilvl w:val="0"/>
          <w:numId w:val="4"/>
        </w:numPr>
        <w:spacing w:line="600" w:lineRule="exact"/>
        <w:ind w:firstLine="660" w:firstLineChars="150"/>
        <w:jc w:val="center"/>
        <w:outlineLvl w:val="0"/>
        <w:rPr>
          <w:rStyle w:val="23"/>
          <w:rFonts w:ascii="黑体" w:hAnsi="黑体" w:eastAsia="黑体"/>
          <w:b w:val="0"/>
        </w:rPr>
      </w:pPr>
      <w:bookmarkStart w:id="99" w:name="_Toc79163879"/>
      <w:bookmarkStart w:id="100" w:name="_Toc15396613"/>
      <w:bookmarkStart w:id="101" w:name="_Toc15377225"/>
      <w:bookmarkStart w:id="102" w:name="_Toc79163629"/>
      <w:r>
        <w:rPr>
          <w:rFonts w:hint="eastAsia" w:ascii="黑体" w:hAnsi="黑体" w:eastAsia="黑体"/>
          <w:color w:val="000000"/>
          <w:sz w:val="44"/>
          <w:szCs w:val="44"/>
        </w:rPr>
        <w:t>名</w:t>
      </w:r>
      <w:r>
        <w:rPr>
          <w:rStyle w:val="23"/>
          <w:rFonts w:hint="eastAsia" w:ascii="黑体" w:hAnsi="黑体" w:eastAsia="黑体"/>
          <w:b w:val="0"/>
        </w:rPr>
        <w:t>词解释</w:t>
      </w:r>
      <w:bookmarkEnd w:id="99"/>
      <w:bookmarkEnd w:id="100"/>
      <w:bookmarkEnd w:id="101"/>
      <w:bookmarkEnd w:id="102"/>
    </w:p>
    <w:p>
      <w:pPr>
        <w:spacing w:line="600" w:lineRule="exact"/>
        <w:jc w:val="left"/>
        <w:rPr>
          <w:rFonts w:ascii="宋体"/>
          <w:b/>
          <w:color w:val="000000"/>
          <w:sz w:val="44"/>
          <w:szCs w:val="44"/>
        </w:rPr>
      </w:pPr>
    </w:p>
    <w:p>
      <w:pPr>
        <w:pStyle w:val="3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3"/>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keepNext w:val="0"/>
        <w:keepLines w:val="0"/>
        <w:pageBreakBefore w:val="0"/>
        <w:widowControl w:val="0"/>
        <w:kinsoku/>
        <w:wordWrap/>
        <w:overflowPunct/>
        <w:topLinePunct w:val="0"/>
        <w:bidi w:val="0"/>
        <w:snapToGrid/>
        <w:spacing w:line="576" w:lineRule="exact"/>
        <w:ind w:firstLine="640" w:firstLineChars="200"/>
        <w:textAlignment w:val="auto"/>
        <w:outlineLvl w:val="9"/>
        <w:rPr>
          <w:rStyle w:val="21"/>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w:t>
      </w:r>
      <w:r>
        <w:rPr>
          <w:rStyle w:val="21"/>
          <w:rFonts w:hint="eastAsia" w:ascii="仿宋_GB2312" w:hAnsi="仿宋_GB2312" w:eastAsia="仿宋_GB2312" w:cs="仿宋_GB2312"/>
          <w:b w:val="0"/>
          <w:color w:val="auto"/>
          <w:sz w:val="32"/>
          <w:szCs w:val="32"/>
        </w:rPr>
        <w:t>社会保障和就业支出（类）</w:t>
      </w:r>
      <w:r>
        <w:rPr>
          <w:rStyle w:val="21"/>
          <w:rFonts w:hint="default" w:ascii="仿宋_GB2312" w:hAnsi="仿宋_GB2312" w:eastAsia="仿宋_GB2312" w:cs="仿宋_GB2312"/>
          <w:b w:val="0"/>
          <w:color w:val="auto"/>
          <w:sz w:val="32"/>
          <w:szCs w:val="32"/>
        </w:rPr>
        <w:t>人力资源和社会保障</w:t>
      </w:r>
      <w:r>
        <w:rPr>
          <w:rStyle w:val="21"/>
          <w:rFonts w:hint="eastAsia" w:ascii="仿宋_GB2312" w:hAnsi="仿宋_GB2312" w:eastAsia="仿宋_GB2312" w:cs="仿宋_GB2312"/>
          <w:b w:val="0"/>
          <w:color w:val="auto"/>
          <w:sz w:val="32"/>
          <w:szCs w:val="32"/>
        </w:rPr>
        <w:t>管理事务（款）行政运行（项）: 指行政单位（包括实行公务员管理的事业单位）的基本支出。</w:t>
      </w:r>
    </w:p>
    <w:p>
      <w:pPr>
        <w:pStyle w:val="2"/>
        <w:rPr>
          <w:rFonts w:hint="default" w:eastAsia="仿宋_GB2312"/>
          <w:color w:val="auto"/>
          <w:lang w:val="en-US" w:eastAsia="zh-CN"/>
        </w:rPr>
      </w:pPr>
      <w:r>
        <w:rPr>
          <w:rStyle w:val="21"/>
          <w:rFonts w:hint="eastAsia" w:hAnsi="仿宋_GB2312" w:cs="仿宋_GB2312"/>
          <w:b w:val="0"/>
          <w:color w:val="auto"/>
          <w:sz w:val="32"/>
          <w:szCs w:val="32"/>
          <w:lang w:val="en-US" w:eastAsia="zh-CN"/>
        </w:rPr>
        <w:t xml:space="preserve">    10.</w:t>
      </w:r>
      <w:r>
        <w:rPr>
          <w:rStyle w:val="21"/>
          <w:rFonts w:hint="eastAsia" w:ascii="仿宋_GB2312" w:hAnsi="仿宋_GB2312" w:eastAsia="仿宋_GB2312" w:cs="仿宋_GB2312"/>
          <w:b w:val="0"/>
          <w:color w:val="auto"/>
          <w:sz w:val="32"/>
          <w:szCs w:val="32"/>
        </w:rPr>
        <w:t>社会保障和就业支出（类）</w:t>
      </w:r>
      <w:r>
        <w:rPr>
          <w:rStyle w:val="21"/>
          <w:rFonts w:hint="default" w:hAnsi="仿宋_GB2312" w:cs="仿宋_GB2312"/>
          <w:b w:val="0"/>
          <w:color w:val="auto"/>
          <w:sz w:val="32"/>
          <w:szCs w:val="32"/>
        </w:rPr>
        <w:t>人力资源和社会保障</w:t>
      </w:r>
      <w:r>
        <w:rPr>
          <w:rStyle w:val="21"/>
          <w:rFonts w:hint="eastAsia" w:ascii="仿宋_GB2312" w:hAnsi="仿宋_GB2312" w:eastAsia="仿宋_GB2312" w:cs="仿宋_GB2312"/>
          <w:b w:val="0"/>
          <w:color w:val="auto"/>
          <w:sz w:val="32"/>
          <w:szCs w:val="32"/>
        </w:rPr>
        <w:t>管理事务（款）</w:t>
      </w:r>
      <w:r>
        <w:rPr>
          <w:rStyle w:val="21"/>
          <w:rFonts w:hint="eastAsia" w:hAnsi="仿宋_GB2312" w:cs="仿宋_GB2312"/>
          <w:b w:val="0"/>
          <w:color w:val="auto"/>
          <w:sz w:val="32"/>
          <w:szCs w:val="32"/>
          <w:lang w:val="en-US" w:eastAsia="zh-CN"/>
        </w:rPr>
        <w:t>社会经办机构</w:t>
      </w:r>
      <w:r>
        <w:rPr>
          <w:rStyle w:val="21"/>
          <w:rFonts w:hint="eastAsia" w:ascii="仿宋_GB2312" w:hAnsi="仿宋_GB2312" w:eastAsia="仿宋_GB2312" w:cs="仿宋_GB2312"/>
          <w:b w:val="0"/>
          <w:color w:val="auto"/>
          <w:sz w:val="32"/>
          <w:szCs w:val="32"/>
        </w:rPr>
        <w:t>（项）: 指</w:t>
      </w:r>
      <w:r>
        <w:rPr>
          <w:rStyle w:val="21"/>
          <w:rFonts w:hint="eastAsia" w:hAnsi="仿宋_GB2312" w:cs="仿宋_GB2312"/>
          <w:b w:val="0"/>
          <w:color w:val="auto"/>
          <w:sz w:val="32"/>
          <w:szCs w:val="32"/>
          <w:lang w:val="en-US" w:eastAsia="zh-CN"/>
        </w:rPr>
        <w:t>社会保险经办机构开展业务工作的支出</w:t>
      </w:r>
      <w:r>
        <w:rPr>
          <w:rStyle w:val="21"/>
          <w:rFonts w:hint="eastAsia" w:ascii="仿宋_GB2312" w:hAnsi="仿宋_GB2312" w:eastAsia="仿宋_GB2312" w:cs="仿宋_GB2312"/>
          <w:b w:val="0"/>
          <w:color w:val="auto"/>
          <w:sz w:val="32"/>
          <w:szCs w:val="32"/>
        </w:rPr>
        <w:t>。</w:t>
      </w:r>
    </w:p>
    <w:p>
      <w:pPr>
        <w:keepNext w:val="0"/>
        <w:keepLines w:val="0"/>
        <w:pageBreakBefore w:val="0"/>
        <w:widowControl w:val="0"/>
        <w:kinsoku/>
        <w:wordWrap/>
        <w:overflowPunct/>
        <w:topLinePunct w:val="0"/>
        <w:bidi w:val="0"/>
        <w:snapToGrid/>
        <w:spacing w:line="576" w:lineRule="exact"/>
        <w:ind w:firstLine="640" w:firstLineChars="200"/>
        <w:textAlignment w:val="auto"/>
        <w:outlineLvl w:val="9"/>
        <w:rPr>
          <w:rStyle w:val="21"/>
          <w:rFonts w:ascii="仿宋_GB2312" w:hAnsi="仿宋_GB2312" w:eastAsia="仿宋_GB2312" w:cs="仿宋_GB2312"/>
          <w:b w:val="0"/>
          <w:color w:val="auto"/>
          <w:sz w:val="32"/>
          <w:szCs w:val="32"/>
          <w:shd w:val="clear" w:color="auto" w:fill="auto"/>
          <w14:textFill>
            <w14:gradFill>
              <w14:gsLst>
                <w14:gs w14:pos="0">
                  <w14:srgbClr w14:val="FE4444"/>
                </w14:gs>
                <w14:gs w14:pos="100000">
                  <w14:srgbClr w14:val="832B2B"/>
                </w14:gs>
              </w14:gsLst>
              <w14:lin w14:scaled="0"/>
            </w14:gradFill>
          </w14:textFill>
        </w:rPr>
      </w:pPr>
      <w:r>
        <w:rPr>
          <w:rStyle w:val="21"/>
          <w:rFonts w:hint="eastAsia" w:ascii="仿宋_GB2312" w:hAnsi="仿宋_GB2312" w:eastAsia="仿宋_GB2312" w:cs="仿宋_GB2312"/>
          <w:b w:val="0"/>
          <w:color w:val="auto"/>
          <w:sz w:val="32"/>
          <w:szCs w:val="32"/>
          <w:shd w:val="clear" w:color="auto" w:fill="auto"/>
          <w:lang w:val="en-US" w:eastAsia="zh-CN"/>
        </w:rPr>
        <w:t>11.</w:t>
      </w:r>
      <w:r>
        <w:rPr>
          <w:rStyle w:val="21"/>
          <w:rFonts w:hint="eastAsia" w:ascii="仿宋_GB2312" w:hAnsi="仿宋_GB2312" w:eastAsia="仿宋_GB2312" w:cs="仿宋_GB2312"/>
          <w:b w:val="0"/>
          <w:color w:val="auto"/>
          <w:sz w:val="32"/>
          <w:szCs w:val="32"/>
          <w:shd w:val="clear" w:color="auto" w:fill="auto"/>
        </w:rPr>
        <w:t>社会保障和就业支出（类）行政事业单位离退休（款）机关事业单位基本养老保险缴费支出（项）:指机关事业单位实施养老保险制度由单位缴纳的基本养老保险费支出。</w:t>
      </w:r>
    </w:p>
    <w:p>
      <w:pPr>
        <w:keepNext w:val="0"/>
        <w:keepLines w:val="0"/>
        <w:pageBreakBefore w:val="0"/>
        <w:widowControl w:val="0"/>
        <w:kinsoku/>
        <w:wordWrap/>
        <w:overflowPunct/>
        <w:topLinePunct w:val="0"/>
        <w:bidi w:val="0"/>
        <w:snapToGrid/>
        <w:spacing w:line="576" w:lineRule="exact"/>
        <w:ind w:firstLine="640" w:firstLineChars="200"/>
        <w:textAlignment w:val="auto"/>
        <w:outlineLvl w:val="9"/>
        <w:rPr>
          <w:rStyle w:val="21"/>
          <w:rFonts w:ascii="仿宋_GB2312" w:hAnsi="仿宋_GB2312" w:eastAsia="仿宋_GB2312" w:cs="仿宋_GB2312"/>
          <w:b w:val="0"/>
          <w:color w:val="auto"/>
          <w:sz w:val="32"/>
          <w:szCs w:val="32"/>
          <w:shd w:val="clear" w:color="auto" w:fill="auto"/>
        </w:rPr>
      </w:pPr>
      <w:r>
        <w:rPr>
          <w:rFonts w:hint="eastAsia" w:ascii="仿宋_GB2312" w:hAnsi="仿宋_GB2312" w:eastAsia="仿宋_GB2312" w:cs="仿宋_GB2312"/>
          <w:color w:val="auto"/>
          <w:sz w:val="32"/>
          <w:szCs w:val="32"/>
          <w:shd w:val="clear" w:color="auto" w:fill="auto"/>
          <w:lang w:val="en-US" w:eastAsia="zh-CN"/>
        </w:rPr>
        <w:t>12</w:t>
      </w:r>
      <w:r>
        <w:rPr>
          <w:rFonts w:hint="eastAsia" w:ascii="仿宋_GB2312" w:hAnsi="仿宋_GB2312" w:eastAsia="仿宋_GB2312" w:cs="仿宋_GB2312"/>
          <w:color w:val="auto"/>
          <w:sz w:val="32"/>
          <w:szCs w:val="32"/>
          <w:shd w:val="clear" w:color="auto" w:fill="auto"/>
        </w:rPr>
        <w:t>.</w:t>
      </w:r>
      <w:r>
        <w:rPr>
          <w:rStyle w:val="21"/>
          <w:rFonts w:hint="eastAsia" w:ascii="仿宋_GB2312" w:hAnsi="仿宋_GB2312" w:eastAsia="仿宋_GB2312" w:cs="仿宋_GB2312"/>
          <w:b w:val="0"/>
          <w:color w:val="auto"/>
          <w:sz w:val="32"/>
          <w:szCs w:val="32"/>
          <w:shd w:val="clear" w:color="auto" w:fill="auto"/>
        </w:rPr>
        <w:t>社会保障和就业支出（类）行政事业单位离退休（款）机关事业单位职业年金缴费支出（项）</w:t>
      </w:r>
      <w:r>
        <w:rPr>
          <w:rFonts w:hint="eastAsia" w:ascii="仿宋_GB2312" w:hAnsi="仿宋_GB2312" w:eastAsia="仿宋_GB2312" w:cs="仿宋_GB2312"/>
          <w:color w:val="auto"/>
          <w:sz w:val="32"/>
          <w:szCs w:val="32"/>
          <w:shd w:val="clear" w:color="auto" w:fill="auto"/>
        </w:rPr>
        <w:t>：指</w:t>
      </w:r>
      <w:r>
        <w:rPr>
          <w:rStyle w:val="21"/>
          <w:rFonts w:hint="eastAsia" w:ascii="仿宋_GB2312" w:hAnsi="仿宋_GB2312" w:eastAsia="仿宋_GB2312" w:cs="仿宋_GB2312"/>
          <w:b w:val="0"/>
          <w:color w:val="auto"/>
          <w:sz w:val="32"/>
          <w:szCs w:val="32"/>
          <w:shd w:val="clear" w:color="auto" w:fill="auto"/>
        </w:rPr>
        <w:t>机关事业单位实施养老保险制度由单位缴纳的职业年金支出。</w:t>
      </w:r>
    </w:p>
    <w:p>
      <w:pPr>
        <w:keepNext w:val="0"/>
        <w:keepLines w:val="0"/>
        <w:pageBreakBefore w:val="0"/>
        <w:widowControl w:val="0"/>
        <w:kinsoku/>
        <w:wordWrap/>
        <w:overflowPunct/>
        <w:topLinePunct w:val="0"/>
        <w:bidi w:val="0"/>
        <w:snapToGrid/>
        <w:spacing w:line="576" w:lineRule="exact"/>
        <w:ind w:firstLine="640" w:firstLineChars="200"/>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13</w:t>
      </w:r>
      <w:r>
        <w:rPr>
          <w:rFonts w:hint="eastAsia" w:ascii="仿宋_GB2312" w:hAnsi="仿宋_GB2312" w:eastAsia="仿宋_GB2312" w:cs="仿宋_GB2312"/>
          <w:color w:val="auto"/>
          <w:sz w:val="32"/>
          <w:szCs w:val="32"/>
        </w:rPr>
        <w:t>.</w:t>
      </w:r>
      <w:r>
        <w:rPr>
          <w:rStyle w:val="21"/>
          <w:rFonts w:hint="eastAsia" w:ascii="仿宋_GB2312" w:hAnsi="仿宋_GB2312" w:eastAsia="仿宋_GB2312" w:cs="仿宋_GB2312"/>
          <w:b w:val="0"/>
          <w:color w:val="auto"/>
          <w:sz w:val="32"/>
          <w:szCs w:val="32"/>
        </w:rPr>
        <w:t>社会保障和就业支出（类）就业补助（款）其他就业补助支出（项）:</w:t>
      </w:r>
      <w:r>
        <w:rPr>
          <w:rFonts w:hint="eastAsia" w:ascii="仿宋_GB2312" w:hAnsi="仿宋_GB2312" w:eastAsia="仿宋_GB2312" w:cs="仿宋_GB2312"/>
          <w:color w:val="auto"/>
          <w:sz w:val="32"/>
          <w:szCs w:val="32"/>
        </w:rPr>
        <w:t>指除“就业创业服务补贴”“职业培训补贴”“社会保险补贴”“公益性岗位补贴”“职业鉴定补贴”“就业见习补贴”“高技能人才培养补贴”“求职创业补贴”项目以外按规定确定的其他用于促进就业的补助支出。</w:t>
      </w:r>
    </w:p>
    <w:p>
      <w:pPr>
        <w:keepNext w:val="0"/>
        <w:keepLines w:val="0"/>
        <w:pageBreakBefore w:val="0"/>
        <w:widowControl w:val="0"/>
        <w:kinsoku/>
        <w:wordWrap/>
        <w:overflowPunct/>
        <w:topLinePunct w:val="0"/>
        <w:bidi w:val="0"/>
        <w:snapToGrid/>
        <w:spacing w:line="576"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卫生健康支出</w:t>
      </w:r>
      <w:r>
        <w:rPr>
          <w:rStyle w:val="21"/>
          <w:rFonts w:hint="eastAsia" w:ascii="仿宋_GB2312" w:hAnsi="仿宋_GB2312" w:eastAsia="仿宋_GB2312" w:cs="仿宋_GB2312"/>
          <w:b w:val="0"/>
          <w:color w:val="auto"/>
          <w:sz w:val="32"/>
          <w:szCs w:val="32"/>
        </w:rPr>
        <w:t>（类）行政事业单位医疗（款）行政单位医疗（项）:</w:t>
      </w:r>
      <w:r>
        <w:rPr>
          <w:rFonts w:hint="eastAsia" w:ascii="仿宋_GB2312" w:hAnsi="仿宋_GB2312" w:eastAsia="仿宋_GB2312" w:cs="仿宋_GB2312"/>
          <w:color w:val="auto"/>
          <w:sz w:val="32"/>
          <w:szCs w:val="32"/>
        </w:rPr>
        <w:t>指</w:t>
      </w:r>
      <w:r>
        <w:rPr>
          <w:rFonts w:hint="eastAsia" w:ascii="仿宋_GB2312" w:hAnsi="仿宋_GB2312" w:eastAsia="仿宋_GB2312" w:cs="仿宋_GB2312"/>
          <w:color w:val="auto"/>
          <w:sz w:val="32"/>
          <w:szCs w:val="32"/>
          <w:lang w:val="en-US" w:eastAsia="zh-CN"/>
        </w:rPr>
        <w:t>财政部门安排的</w:t>
      </w:r>
      <w:r>
        <w:rPr>
          <w:rFonts w:hint="eastAsia" w:ascii="仿宋_GB2312" w:hAnsi="仿宋_GB2312" w:eastAsia="仿宋_GB2312" w:cs="仿宋_GB2312"/>
          <w:color w:val="auto"/>
          <w:sz w:val="32"/>
          <w:szCs w:val="32"/>
        </w:rPr>
        <w:t>行政单位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包括实行公务员管理的事业单位，下同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基本医疗保险缴费经费，未参加医疗保险的行政单位的公费医疗经费，按国家规定享受离休人员、红军老战士待遇人员的医疗经费。</w:t>
      </w:r>
    </w:p>
    <w:p>
      <w:pPr>
        <w:pStyle w:val="2"/>
        <w:ind w:firstLine="640" w:firstLineChars="200"/>
        <w:rPr>
          <w:rFonts w:hint="eastAsia" w:ascii="仿宋_GB2312" w:hAnsi="仿宋_GB2312" w:eastAsia="仿宋_GB2312" w:cs="仿宋_GB2312"/>
          <w:color w:val="auto"/>
          <w:sz w:val="32"/>
          <w:szCs w:val="32"/>
          <w:lang w:val="en-US" w:eastAsia="zh-CN"/>
        </w:rPr>
      </w:pPr>
      <w:r>
        <w:rPr>
          <w:rFonts w:hint="eastAsia" w:hAnsi="仿宋_GB2312" w:cs="仿宋_GB2312"/>
          <w:color w:val="auto"/>
          <w:sz w:val="32"/>
          <w:szCs w:val="32"/>
          <w:lang w:val="en-US" w:eastAsia="zh-CN"/>
        </w:rPr>
        <w:t>15</w:t>
      </w:r>
      <w:r>
        <w:rPr>
          <w:rFonts w:hint="eastAsia" w:ascii="仿宋_GB2312" w:hAnsi="仿宋_GB2312" w:eastAsia="仿宋_GB2312" w:cs="仿宋_GB2312"/>
          <w:color w:val="auto"/>
          <w:sz w:val="32"/>
          <w:szCs w:val="32"/>
        </w:rPr>
        <w:t>.</w:t>
      </w:r>
      <w:r>
        <w:rPr>
          <w:rStyle w:val="21"/>
          <w:rFonts w:hint="eastAsia" w:hAnsi="仿宋_GB2312" w:cs="仿宋_GB2312"/>
          <w:b w:val="0"/>
          <w:color w:val="auto"/>
          <w:sz w:val="32"/>
          <w:szCs w:val="32"/>
          <w:lang w:val="en-US" w:eastAsia="zh-CN"/>
        </w:rPr>
        <w:t>卫生健康支出</w:t>
      </w:r>
      <w:r>
        <w:rPr>
          <w:rStyle w:val="21"/>
          <w:rFonts w:hint="eastAsia" w:ascii="仿宋_GB2312" w:hAnsi="仿宋_GB2312" w:eastAsia="仿宋_GB2312" w:cs="仿宋_GB2312"/>
          <w:b w:val="0"/>
          <w:color w:val="auto"/>
          <w:sz w:val="32"/>
          <w:szCs w:val="32"/>
        </w:rPr>
        <w:t>（类）行政事业单位医疗（款）</w:t>
      </w:r>
      <w:r>
        <w:rPr>
          <w:rStyle w:val="21"/>
          <w:rFonts w:hint="eastAsia" w:hAnsi="仿宋_GB2312" w:cs="仿宋_GB2312"/>
          <w:b w:val="0"/>
          <w:color w:val="auto"/>
          <w:sz w:val="32"/>
          <w:szCs w:val="32"/>
          <w:lang w:val="en-US" w:eastAsia="zh-CN"/>
        </w:rPr>
        <w:t>事业</w:t>
      </w:r>
      <w:r>
        <w:rPr>
          <w:rStyle w:val="21"/>
          <w:rFonts w:hint="eastAsia" w:ascii="仿宋_GB2312" w:hAnsi="仿宋_GB2312" w:eastAsia="仿宋_GB2312" w:cs="仿宋_GB2312"/>
          <w:b w:val="0"/>
          <w:color w:val="auto"/>
          <w:sz w:val="32"/>
          <w:szCs w:val="32"/>
        </w:rPr>
        <w:t>单位医疗（项）:</w:t>
      </w:r>
      <w:r>
        <w:rPr>
          <w:rFonts w:hint="eastAsia" w:ascii="仿宋_GB2312" w:hAnsi="仿宋_GB2312" w:eastAsia="仿宋_GB2312" w:cs="仿宋_GB2312"/>
          <w:color w:val="auto"/>
          <w:sz w:val="32"/>
          <w:szCs w:val="32"/>
        </w:rPr>
        <w:t>指</w:t>
      </w:r>
      <w:r>
        <w:rPr>
          <w:rFonts w:hint="eastAsia" w:ascii="仿宋_GB2312" w:hAnsi="仿宋_GB2312" w:eastAsia="仿宋_GB2312" w:cs="仿宋_GB2312"/>
          <w:color w:val="auto"/>
          <w:sz w:val="32"/>
          <w:szCs w:val="32"/>
          <w:lang w:val="en-US" w:eastAsia="zh-CN"/>
        </w:rPr>
        <w:t>财政部门安排的</w:t>
      </w:r>
      <w:r>
        <w:rPr>
          <w:rFonts w:hint="eastAsia" w:hAnsi="仿宋_GB2312" w:cs="仿宋_GB2312"/>
          <w:color w:val="auto"/>
          <w:sz w:val="32"/>
          <w:szCs w:val="32"/>
          <w:lang w:val="en-US" w:eastAsia="zh-CN"/>
        </w:rPr>
        <w:t>事业</w:t>
      </w:r>
      <w:r>
        <w:rPr>
          <w:rFonts w:hint="eastAsia" w:ascii="仿宋_GB2312" w:hAnsi="仿宋_GB2312" w:eastAsia="仿宋_GB2312" w:cs="仿宋_GB2312"/>
          <w:color w:val="auto"/>
          <w:sz w:val="32"/>
          <w:szCs w:val="32"/>
        </w:rPr>
        <w:t>单位</w:t>
      </w:r>
      <w:r>
        <w:rPr>
          <w:rFonts w:hint="eastAsia" w:ascii="仿宋_GB2312" w:hAnsi="仿宋_GB2312" w:eastAsia="仿宋_GB2312" w:cs="仿宋_GB2312"/>
          <w:color w:val="auto"/>
          <w:sz w:val="32"/>
          <w:szCs w:val="32"/>
          <w:lang w:val="en-US" w:eastAsia="zh-CN"/>
        </w:rPr>
        <w:t>基本医疗保险缴费经费，未参加医疗保险的</w:t>
      </w:r>
      <w:r>
        <w:rPr>
          <w:rFonts w:hint="eastAsia" w:hAnsi="仿宋_GB2312" w:cs="仿宋_GB2312"/>
          <w:color w:val="auto"/>
          <w:sz w:val="32"/>
          <w:szCs w:val="32"/>
          <w:lang w:val="en-US" w:eastAsia="zh-CN"/>
        </w:rPr>
        <w:t>事业</w:t>
      </w:r>
      <w:r>
        <w:rPr>
          <w:rFonts w:hint="eastAsia" w:ascii="仿宋_GB2312" w:hAnsi="仿宋_GB2312" w:eastAsia="仿宋_GB2312" w:cs="仿宋_GB2312"/>
          <w:color w:val="auto"/>
          <w:sz w:val="32"/>
          <w:szCs w:val="32"/>
          <w:lang w:val="en-US" w:eastAsia="zh-CN"/>
        </w:rPr>
        <w:t>单位的公费医疗经费，按国家规定享受离休人员的医疗经费。</w:t>
      </w:r>
    </w:p>
    <w:p>
      <w:pPr>
        <w:keepNext w:val="0"/>
        <w:keepLines w:val="0"/>
        <w:pageBreakBefore w:val="0"/>
        <w:widowControl w:val="0"/>
        <w:kinsoku/>
        <w:wordWrap/>
        <w:overflowPunct/>
        <w:topLinePunct w:val="0"/>
        <w:bidi w:val="0"/>
        <w:snapToGrid/>
        <w:spacing w:line="576" w:lineRule="exact"/>
        <w:ind w:firstLine="640" w:firstLineChars="200"/>
        <w:textAlignment w:val="auto"/>
        <w:outlineLvl w:val="9"/>
        <w:rPr>
          <w:rFonts w:hint="default"/>
          <w:lang w:val="en-US"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w:t>
      </w:r>
      <w:r>
        <w:rPr>
          <w:rStyle w:val="21"/>
          <w:rFonts w:hint="eastAsia" w:ascii="仿宋_GB2312" w:hAnsi="仿宋_GB2312" w:eastAsia="仿宋_GB2312" w:cs="仿宋_GB2312"/>
          <w:b w:val="0"/>
          <w:color w:val="auto"/>
          <w:sz w:val="32"/>
          <w:szCs w:val="32"/>
          <w:lang w:val="en-US" w:eastAsia="zh-CN"/>
        </w:rPr>
        <w:t>农林水</w:t>
      </w:r>
      <w:r>
        <w:rPr>
          <w:rStyle w:val="21"/>
          <w:rFonts w:hint="eastAsia" w:ascii="仿宋_GB2312" w:hAnsi="仿宋_GB2312" w:eastAsia="仿宋_GB2312" w:cs="仿宋_GB2312"/>
          <w:b w:val="0"/>
          <w:color w:val="auto"/>
          <w:sz w:val="32"/>
          <w:szCs w:val="32"/>
        </w:rPr>
        <w:t>支出（类）</w:t>
      </w:r>
      <w:r>
        <w:rPr>
          <w:rStyle w:val="21"/>
          <w:rFonts w:hint="eastAsia" w:ascii="仿宋_GB2312" w:hAnsi="仿宋_GB2312" w:eastAsia="仿宋_GB2312" w:cs="仿宋_GB2312"/>
          <w:b w:val="0"/>
          <w:color w:val="auto"/>
          <w:sz w:val="32"/>
          <w:szCs w:val="32"/>
          <w:lang w:val="en-US" w:eastAsia="zh-CN"/>
        </w:rPr>
        <w:t>扶贫</w:t>
      </w:r>
      <w:r>
        <w:rPr>
          <w:rStyle w:val="21"/>
          <w:rFonts w:hint="eastAsia" w:ascii="仿宋_GB2312" w:hAnsi="仿宋_GB2312" w:eastAsia="仿宋_GB2312" w:cs="仿宋_GB2312"/>
          <w:b w:val="0"/>
          <w:color w:val="auto"/>
          <w:sz w:val="32"/>
          <w:szCs w:val="32"/>
        </w:rPr>
        <w:t>（款）</w:t>
      </w:r>
      <w:r>
        <w:rPr>
          <w:rStyle w:val="21"/>
          <w:rFonts w:hint="eastAsia" w:ascii="仿宋_GB2312" w:hAnsi="仿宋_GB2312" w:eastAsia="仿宋_GB2312" w:cs="仿宋_GB2312"/>
          <w:b w:val="0"/>
          <w:color w:val="auto"/>
          <w:sz w:val="32"/>
          <w:szCs w:val="32"/>
          <w:lang w:val="en-US" w:eastAsia="zh-CN"/>
        </w:rPr>
        <w:t>其他扶贫支出</w:t>
      </w:r>
      <w:r>
        <w:rPr>
          <w:rStyle w:val="21"/>
          <w:rFonts w:hint="eastAsia" w:ascii="仿宋_GB2312" w:hAnsi="仿宋_GB2312" w:eastAsia="仿宋_GB2312" w:cs="仿宋_GB2312"/>
          <w:b w:val="0"/>
          <w:color w:val="auto"/>
          <w:sz w:val="32"/>
          <w:szCs w:val="32"/>
        </w:rPr>
        <w:t>（项）:</w:t>
      </w:r>
      <w:r>
        <w:rPr>
          <w:rFonts w:hint="eastAsia" w:ascii="仿宋_GB2312" w:hAnsi="仿宋_GB2312" w:eastAsia="仿宋_GB2312" w:cs="仿宋_GB2312"/>
          <w:color w:val="auto"/>
          <w:sz w:val="32"/>
          <w:szCs w:val="32"/>
        </w:rPr>
        <w:t>指</w:t>
      </w:r>
      <w:r>
        <w:rPr>
          <w:rFonts w:hint="eastAsia" w:ascii="仿宋_GB2312" w:hAnsi="仿宋_GB2312" w:eastAsia="仿宋_GB2312" w:cs="仿宋_GB2312"/>
          <w:color w:val="auto"/>
          <w:sz w:val="32"/>
          <w:szCs w:val="32"/>
          <w:lang w:val="en-US" w:eastAsia="zh-CN"/>
        </w:rPr>
        <w:t>除“行政运行”“一般行政管理事务”“机关服务”“农村基础设施建设”“生产发展”“社会发展”“扶贫贷款奖补和贴息”“扶贫事业机构”以外其他用于扶贫方面的支出</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bidi w:val="0"/>
        <w:snapToGrid/>
        <w:spacing w:line="576" w:lineRule="exact"/>
        <w:ind w:firstLine="640" w:firstLineChars="200"/>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17</w:t>
      </w:r>
      <w:r>
        <w:rPr>
          <w:rFonts w:hint="eastAsia" w:ascii="仿宋_GB2312" w:hAnsi="仿宋_GB2312" w:eastAsia="仿宋_GB2312" w:cs="仿宋_GB2312"/>
          <w:color w:val="auto"/>
          <w:sz w:val="32"/>
          <w:szCs w:val="32"/>
        </w:rPr>
        <w:t>.</w:t>
      </w:r>
      <w:r>
        <w:rPr>
          <w:rStyle w:val="21"/>
          <w:rFonts w:hint="eastAsia" w:ascii="仿宋_GB2312" w:hAnsi="仿宋_GB2312" w:eastAsia="仿宋_GB2312" w:cs="仿宋_GB2312"/>
          <w:b w:val="0"/>
          <w:color w:val="auto"/>
          <w:sz w:val="32"/>
          <w:szCs w:val="32"/>
        </w:rPr>
        <w:t>住房保障支出（类）住房改革支出（款）住房公积金（项）:</w:t>
      </w:r>
      <w:r>
        <w:rPr>
          <w:rFonts w:hint="eastAsia" w:ascii="仿宋_GB2312" w:hAnsi="仿宋_GB2312" w:eastAsia="仿宋_GB2312" w:cs="仿宋_GB2312"/>
          <w:color w:val="auto"/>
          <w:sz w:val="32"/>
          <w:szCs w:val="32"/>
        </w:rPr>
        <w:t>指行政事业单位按</w:t>
      </w:r>
      <w:r>
        <w:rPr>
          <w:rFonts w:hint="eastAsia" w:ascii="仿宋_GB2312" w:hAnsi="仿宋_GB2312" w:eastAsia="仿宋_GB2312" w:cs="仿宋_GB2312"/>
          <w:color w:val="auto"/>
          <w:sz w:val="32"/>
          <w:szCs w:val="32"/>
          <w:lang w:val="en-US" w:eastAsia="zh-CN"/>
        </w:rPr>
        <w:t>人力资源和社会保障部、财政部</w:t>
      </w:r>
      <w:r>
        <w:rPr>
          <w:rFonts w:hint="eastAsia" w:ascii="仿宋_GB2312" w:hAnsi="仿宋_GB2312" w:eastAsia="仿宋_GB2312" w:cs="仿宋_GB2312"/>
          <w:color w:val="auto"/>
          <w:sz w:val="32"/>
          <w:szCs w:val="32"/>
        </w:rPr>
        <w:t>规定</w:t>
      </w:r>
      <w:r>
        <w:rPr>
          <w:rFonts w:hint="eastAsia" w:ascii="仿宋_GB2312" w:hAnsi="仿宋_GB2312" w:eastAsia="仿宋_GB2312" w:cs="仿宋_GB2312"/>
          <w:color w:val="auto"/>
          <w:sz w:val="32"/>
          <w:szCs w:val="32"/>
          <w:lang w:val="en-US" w:eastAsia="zh-CN"/>
        </w:rPr>
        <w:t>的基本工资和津贴补贴以及规定比例</w:t>
      </w:r>
      <w:r>
        <w:rPr>
          <w:rFonts w:hint="eastAsia" w:ascii="仿宋_GB2312" w:hAnsi="仿宋_GB2312" w:eastAsia="仿宋_GB2312" w:cs="仿宋_GB2312"/>
          <w:color w:val="auto"/>
          <w:sz w:val="32"/>
          <w:szCs w:val="32"/>
        </w:rPr>
        <w:t>为职工缴纳的单位部分住房公积金。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19</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21</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spacing w:line="560" w:lineRule="exact"/>
        <w:ind w:firstLine="640" w:firstLineChars="200"/>
        <w:rPr>
          <w:rFonts w:hint="eastAsia" w:ascii="黑体" w:hAnsi="黑体" w:eastAsia="黑体"/>
          <w:color w:val="000000"/>
          <w:sz w:val="44"/>
          <w:szCs w:val="44"/>
        </w:rPr>
      </w:pPr>
      <w:r>
        <w:rPr>
          <w:rFonts w:hint="eastAsia" w:ascii="仿宋_GB2312" w:eastAsia="仿宋_GB2312"/>
          <w:sz w:val="32"/>
          <w:szCs w:val="32"/>
          <w:lang w:val="en-US" w:eastAsia="zh-CN"/>
        </w:rPr>
        <w:t>22</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103" w:name="_Toc15396614"/>
      <w:bookmarkStart w:id="104" w:name="_Toc79163880"/>
      <w:bookmarkStart w:id="105" w:name="_Toc79163630"/>
      <w:bookmarkStart w:id="106" w:name="_Toc15377226"/>
    </w:p>
    <w:p>
      <w:pPr>
        <w:spacing w:line="600" w:lineRule="exact"/>
        <w:jc w:val="center"/>
        <w:outlineLvl w:val="0"/>
        <w:rPr>
          <w:rStyle w:val="23"/>
          <w:rFonts w:ascii="黑体" w:hAnsi="黑体" w:eastAsia="黑体"/>
          <w:b w:val="0"/>
        </w:rPr>
      </w:pPr>
      <w:r>
        <w:rPr>
          <w:rFonts w:hint="eastAsia" w:ascii="黑体" w:hAnsi="黑体" w:eastAsia="黑体"/>
          <w:color w:val="000000"/>
          <w:sz w:val="44"/>
          <w:szCs w:val="44"/>
        </w:rPr>
        <w:t>第</w:t>
      </w:r>
      <w:r>
        <w:rPr>
          <w:rStyle w:val="23"/>
          <w:rFonts w:hint="eastAsia" w:ascii="黑体" w:hAnsi="黑体" w:eastAsia="黑体"/>
          <w:b w:val="0"/>
        </w:rPr>
        <w:t>四部分</w:t>
      </w:r>
      <w:r>
        <w:rPr>
          <w:rStyle w:val="23"/>
          <w:rFonts w:ascii="黑体" w:hAnsi="黑体" w:eastAsia="黑体"/>
          <w:b w:val="0"/>
        </w:rPr>
        <w:t xml:space="preserve"> </w:t>
      </w:r>
      <w:r>
        <w:rPr>
          <w:rStyle w:val="23"/>
          <w:rFonts w:hint="eastAsia" w:ascii="黑体" w:hAnsi="黑体" w:eastAsia="黑体"/>
          <w:b w:val="0"/>
        </w:rPr>
        <w:t>附件</w:t>
      </w:r>
      <w:bookmarkEnd w:id="103"/>
      <w:bookmarkEnd w:id="104"/>
      <w:bookmarkEnd w:id="105"/>
    </w:p>
    <w:p>
      <w:pPr>
        <w:spacing w:line="600" w:lineRule="exact"/>
        <w:jc w:val="left"/>
        <w:outlineLvl w:val="0"/>
        <w:rPr>
          <w:rFonts w:ascii="方正小标宋简体" w:hAnsi="方正小标宋简体" w:eastAsia="方正小标宋简体" w:cs="方正小标宋简体"/>
          <w:sz w:val="32"/>
          <w:szCs w:val="32"/>
        </w:rPr>
      </w:pPr>
      <w:bookmarkStart w:id="107" w:name="_Toc79163881"/>
      <w:bookmarkStart w:id="108" w:name="_Toc79163631"/>
      <w:r>
        <w:rPr>
          <w:rFonts w:hint="eastAsia" w:ascii="黑体" w:hAnsi="黑体" w:eastAsia="黑体" w:cs="黑体"/>
          <w:sz w:val="32"/>
          <w:szCs w:val="32"/>
        </w:rPr>
        <w:t>附件</w:t>
      </w:r>
      <w:r>
        <w:rPr>
          <w:rFonts w:ascii="黑体" w:hAnsi="黑体" w:eastAsia="黑体" w:cs="黑体"/>
          <w:sz w:val="32"/>
          <w:szCs w:val="32"/>
        </w:rPr>
        <w:t>1</w:t>
      </w:r>
      <w:bookmarkEnd w:id="107"/>
      <w:bookmarkEnd w:id="108"/>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ascii="方正小标宋简体" w:hAnsi="黑体" w:eastAsia="方正小标宋简体" w:cs="黑体"/>
          <w:sz w:val="44"/>
          <w:szCs w:val="44"/>
        </w:rPr>
      </w:pPr>
      <w:bookmarkStart w:id="109" w:name="_Toc79163882"/>
      <w:bookmarkStart w:id="110" w:name="_Toc79163632"/>
      <w:r>
        <w:rPr>
          <w:rFonts w:hint="eastAsia" w:ascii="方正小标宋简体" w:hAnsi="黑体" w:eastAsia="方正小标宋简体" w:cs="黑体"/>
          <w:sz w:val="44"/>
          <w:szCs w:val="44"/>
          <w:lang w:val="en-US" w:eastAsia="zh-CN"/>
        </w:rPr>
        <w:t>茂县公共就业和人才交流服务局</w:t>
      </w:r>
      <w:r>
        <w:rPr>
          <w:rFonts w:hint="eastAsia" w:ascii="方正小标宋简体" w:hAnsi="黑体" w:eastAsia="方正小标宋简体" w:cs="黑体"/>
          <w:sz w:val="44"/>
          <w:szCs w:val="44"/>
        </w:rPr>
        <w:t>部门</w:t>
      </w: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09"/>
      <w:bookmarkEnd w:id="110"/>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eastAsia="仿宋_GB2312"/>
          <w:lang w:val="en-US" w:eastAsia="zh-CN"/>
        </w:rPr>
      </w:pPr>
      <w:r>
        <w:rPr>
          <w:rFonts w:hint="eastAsia" w:eastAsia="仿宋_GB2312"/>
          <w:color w:val="auto"/>
          <w:sz w:val="32"/>
          <w:szCs w:val="32"/>
        </w:rPr>
        <w:t>茂县公共就业和人才交流服务局是具有行政职能、参照公务员管理的事业单位，隶属茂县人事劳动和社会保障局。于</w:t>
      </w:r>
      <w:r>
        <w:rPr>
          <w:rFonts w:eastAsia="仿宋_GB2312"/>
          <w:color w:val="auto"/>
          <w:sz w:val="32"/>
          <w:szCs w:val="32"/>
        </w:rPr>
        <w:t>2014</w:t>
      </w:r>
      <w:r>
        <w:rPr>
          <w:rFonts w:hint="eastAsia" w:eastAsia="仿宋_GB2312"/>
          <w:color w:val="auto"/>
          <w:sz w:val="32"/>
          <w:szCs w:val="32"/>
        </w:rPr>
        <w:t>年</w:t>
      </w:r>
      <w:r>
        <w:rPr>
          <w:rFonts w:eastAsia="仿宋_GB2312"/>
          <w:color w:val="auto"/>
          <w:sz w:val="32"/>
          <w:szCs w:val="32"/>
        </w:rPr>
        <w:t>7</w:t>
      </w:r>
      <w:r>
        <w:rPr>
          <w:rFonts w:hint="eastAsia" w:eastAsia="仿宋_GB2312"/>
          <w:color w:val="auto"/>
          <w:sz w:val="32"/>
          <w:szCs w:val="32"/>
        </w:rPr>
        <w:t>月经上级部门批准，更名为</w:t>
      </w:r>
      <w:r>
        <w:rPr>
          <w:rFonts w:eastAsia="仿宋_GB2312"/>
          <w:color w:val="auto"/>
          <w:sz w:val="32"/>
          <w:szCs w:val="32"/>
        </w:rPr>
        <w:t>“</w:t>
      </w:r>
      <w:r>
        <w:rPr>
          <w:rFonts w:hint="eastAsia" w:eastAsia="仿宋_GB2312"/>
          <w:color w:val="auto"/>
          <w:sz w:val="32"/>
          <w:szCs w:val="32"/>
        </w:rPr>
        <w:t>茂县公共就业和人才交流服务局</w:t>
      </w:r>
      <w:r>
        <w:rPr>
          <w:rFonts w:eastAsia="仿宋_GB2312"/>
          <w:color w:val="auto"/>
          <w:sz w:val="32"/>
          <w:szCs w:val="32"/>
        </w:rPr>
        <w:t>”</w:t>
      </w:r>
      <w:r>
        <w:rPr>
          <w:rFonts w:hint="eastAsia" w:eastAsia="仿宋_GB2312"/>
          <w:color w:val="auto"/>
          <w:sz w:val="32"/>
          <w:szCs w:val="32"/>
        </w:rPr>
        <w:t>，是县政府综合管理全县就业工作的</w:t>
      </w:r>
      <w:r>
        <w:rPr>
          <w:color w:val="auto"/>
        </w:rPr>
        <w:fldChar w:fldCharType="begin"/>
      </w:r>
      <w:r>
        <w:rPr>
          <w:color w:val="auto"/>
        </w:rPr>
        <w:instrText xml:space="preserve"> HYPERLINK "http://baike.so.com/doc/5536019.html" \t "_blank" </w:instrText>
      </w:r>
      <w:r>
        <w:rPr>
          <w:color w:val="auto"/>
        </w:rPr>
        <w:fldChar w:fldCharType="separate"/>
      </w:r>
      <w:r>
        <w:rPr>
          <w:rStyle w:val="22"/>
          <w:rFonts w:hint="eastAsia" w:eastAsia="仿宋_GB2312"/>
          <w:color w:val="auto"/>
          <w:sz w:val="32"/>
          <w:szCs w:val="32"/>
          <w:u w:val="none"/>
        </w:rPr>
        <w:t>职能部门</w:t>
      </w:r>
      <w:r>
        <w:rPr>
          <w:rStyle w:val="22"/>
          <w:rFonts w:hint="eastAsia" w:eastAsia="仿宋_GB2312"/>
          <w:color w:val="auto"/>
          <w:sz w:val="32"/>
          <w:szCs w:val="32"/>
          <w:u w:val="none"/>
        </w:rPr>
        <w:fldChar w:fldCharType="end"/>
      </w:r>
      <w:r>
        <w:rPr>
          <w:rFonts w:hint="eastAsia" w:eastAsia="仿宋_GB2312"/>
          <w:color w:val="auto"/>
          <w:sz w:val="32"/>
          <w:szCs w:val="32"/>
        </w:rPr>
        <w:t>，承担</w:t>
      </w:r>
      <w:r>
        <w:rPr>
          <w:color w:val="auto"/>
        </w:rPr>
        <w:fldChar w:fldCharType="begin"/>
      </w:r>
      <w:r>
        <w:rPr>
          <w:color w:val="auto"/>
        </w:rPr>
        <w:instrText xml:space="preserve"> HYPERLINK "http://baike.so.com/doc/271223.html" \t "_blank" </w:instrText>
      </w:r>
      <w:r>
        <w:rPr>
          <w:color w:val="auto"/>
        </w:rPr>
        <w:fldChar w:fldCharType="separate"/>
      </w:r>
      <w:r>
        <w:rPr>
          <w:rStyle w:val="22"/>
          <w:rFonts w:hint="eastAsia" w:eastAsia="仿宋_GB2312"/>
          <w:color w:val="auto"/>
          <w:sz w:val="32"/>
          <w:szCs w:val="32"/>
          <w:u w:val="none"/>
        </w:rPr>
        <w:t>政府职能</w:t>
      </w:r>
      <w:r>
        <w:rPr>
          <w:rStyle w:val="22"/>
          <w:rFonts w:hint="eastAsia" w:eastAsia="仿宋_GB2312"/>
          <w:color w:val="auto"/>
          <w:sz w:val="32"/>
          <w:szCs w:val="32"/>
          <w:u w:val="none"/>
        </w:rPr>
        <w:fldChar w:fldCharType="end"/>
      </w:r>
      <w:r>
        <w:rPr>
          <w:rFonts w:hint="eastAsia" w:eastAsia="仿宋_GB2312"/>
          <w:color w:val="auto"/>
          <w:sz w:val="32"/>
          <w:szCs w:val="32"/>
        </w:rPr>
        <w:t>的管理机构，为副科级财政全额拨款的（参公）事业单位。</w:t>
      </w:r>
      <w:r>
        <w:rPr>
          <w:color w:val="auto"/>
        </w:rPr>
        <w:t xml:space="preserve">    </w:t>
      </w:r>
    </w:p>
    <w:p>
      <w:pPr>
        <w:widowControl/>
        <w:numPr>
          <w:ilvl w:val="0"/>
          <w:numId w:val="5"/>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outlineLvl w:val="9"/>
        <w:rPr>
          <w:rFonts w:hint="default" w:eastAsia="仿宋_GB2312"/>
          <w:lang w:val="en-US" w:eastAsia="zh-CN"/>
        </w:rPr>
      </w:pPr>
      <w:r>
        <w:rPr>
          <w:rFonts w:hint="eastAsia"/>
          <w:lang w:val="en-US" w:eastAsia="zh-CN"/>
        </w:rPr>
        <w:t xml:space="preserve">   </w:t>
      </w:r>
      <w:r>
        <w:rPr>
          <w:rFonts w:hint="eastAsia" w:ascii="仿宋_GB2312" w:eastAsia="仿宋_GB2312"/>
          <w:color w:val="auto"/>
          <w:sz w:val="32"/>
          <w:szCs w:val="32"/>
        </w:rPr>
        <w:t>全面贯彻落实党和政府促进就业创业的方针政策及各项扶持政策，为城乡劳动者提供就业政策法规咨询，职业供求信息以及职业培训信息发布，职业指导和职业介绍。</w:t>
      </w:r>
      <w:r>
        <w:rPr>
          <w:rFonts w:hint="eastAsia" w:ascii="仿宋_GB2312" w:eastAsia="仿宋_GB2312"/>
          <w:color w:val="auto"/>
          <w:sz w:val="32"/>
          <w:szCs w:val="32"/>
          <w:shd w:val="clear" w:color="auto" w:fill="FFFFFF"/>
        </w:rPr>
        <w:t>免费为城乡劳动者开展就业培训、创业培训、农村劳动力技能培训等职业技能培训。发挥县人力资源市场公共职业介绍机构的主导职能和对其他非公共职业中介机构的指导作用，免费为各类城乡求职者提供求职登记、职业介绍。以创业带动就业，全面落实小额担保贷款贴息、社保补贴等扶持政策，促使各类失业人员通过从事个体经营、自谋职业、灵活就业、创办企业带动和吸纳就业。做好未就业高校毕业生参加就业见习和自主创业工作，落实好高校毕业生创业补贴政策。按照中央关于推动家庭服务业发展促进就业的方针政策，落实各项扶持政策，促进和带动更多的城乡劳动者通过从事家庭服务业实现就业，大力开发公益性岗位，落实岗位补贴及社保补贴。加强对“零就业家庭”成员的就业援助工作。促进有劳动能力、有就业愿望的所有劳动者实现充分就业。</w:t>
      </w:r>
      <w:r>
        <w:rPr>
          <w:rFonts w:hint="eastAsia" w:ascii="仿宋_GB2312" w:eastAsia="仿宋_GB2312"/>
          <w:color w:val="auto"/>
          <w:sz w:val="32"/>
          <w:szCs w:val="32"/>
        </w:rPr>
        <w:t>对就业困难人员实施就业援助，办理就业、失业登记等各项公共就业服务。</w:t>
      </w:r>
    </w:p>
    <w:p>
      <w:pPr>
        <w:widowControl/>
        <w:numPr>
          <w:ilvl w:val="0"/>
          <w:numId w:val="5"/>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人员概况</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我局为一级预算财政全额拨款参公单位，核定编制人数为</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名。单位现设局长1名、副局长2名，在职总人数1</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名，其中在参公人员</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名，公务员工勤人员</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事业专技人员</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名，事业管理人员</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名，</w:t>
      </w:r>
      <w:r>
        <w:rPr>
          <w:rFonts w:hint="eastAsia" w:ascii="仿宋_GB2312" w:hAnsi="仿宋_GB2312" w:eastAsia="仿宋_GB2312" w:cs="仿宋_GB2312"/>
          <w:color w:val="auto"/>
          <w:sz w:val="32"/>
          <w:szCs w:val="32"/>
          <w:lang w:val="en-US" w:eastAsia="zh-CN"/>
        </w:rPr>
        <w:t>事业</w:t>
      </w:r>
      <w:r>
        <w:rPr>
          <w:rFonts w:hint="eastAsia" w:ascii="仿宋_GB2312" w:hAnsi="仿宋_GB2312" w:eastAsia="仿宋_GB2312" w:cs="仿宋_GB2312"/>
          <w:color w:val="auto"/>
          <w:sz w:val="32"/>
          <w:szCs w:val="32"/>
        </w:rPr>
        <w:t>工勤人员</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名。</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lang w:val="zh-CN"/>
        </w:rPr>
      </w:pPr>
      <w:r>
        <w:rPr>
          <w:rFonts w:ascii="仿宋_GB2312" w:hAnsi="宋体" w:eastAsia="仿宋_GB2312" w:cs="宋体"/>
          <w:color w:val="auto"/>
          <w:kern w:val="0"/>
          <w:sz w:val="32"/>
          <w:szCs w:val="32"/>
          <w:shd w:val="clear" w:color="auto" w:fill="FFFFFF"/>
        </w:rPr>
        <w:t>20</w:t>
      </w:r>
      <w:r>
        <w:rPr>
          <w:rFonts w:hint="eastAsia" w:ascii="仿宋_GB2312" w:hAnsi="宋体" w:eastAsia="仿宋_GB2312" w:cs="宋体"/>
          <w:color w:val="auto"/>
          <w:kern w:val="0"/>
          <w:sz w:val="32"/>
          <w:szCs w:val="32"/>
          <w:shd w:val="clear" w:color="auto" w:fill="FFFFFF"/>
          <w:lang w:val="en-US" w:eastAsia="zh-CN"/>
        </w:rPr>
        <w:t>20</w:t>
      </w:r>
      <w:r>
        <w:rPr>
          <w:rFonts w:hint="eastAsia" w:ascii="仿宋_GB2312" w:hAnsi="宋体" w:eastAsia="仿宋_GB2312" w:cs="宋体"/>
          <w:b w:val="0"/>
          <w:bCs/>
          <w:color w:val="auto"/>
          <w:kern w:val="0"/>
          <w:sz w:val="32"/>
          <w:szCs w:val="32"/>
          <w:shd w:val="clear" w:color="auto" w:fill="FFFFFF"/>
        </w:rPr>
        <w:t>年</w:t>
      </w:r>
      <w:r>
        <w:rPr>
          <w:rFonts w:hint="eastAsia" w:ascii="仿宋_GB2312" w:hAnsi="黑体" w:eastAsia="仿宋_GB2312"/>
          <w:color w:val="auto"/>
          <w:sz w:val="32"/>
          <w:szCs w:val="32"/>
        </w:rPr>
        <w:t>单位财政资金收入共计</w:t>
      </w:r>
      <w:r>
        <w:rPr>
          <w:rFonts w:hint="eastAsia" w:ascii="仿宋_GB2312" w:hAnsi="仿宋" w:eastAsia="仿宋_GB2312" w:cs="仿宋"/>
          <w:color w:val="auto"/>
          <w:sz w:val="32"/>
          <w:szCs w:val="32"/>
          <w:lang w:val="en-US" w:eastAsia="zh-CN"/>
        </w:rPr>
        <w:t>423.23</w:t>
      </w:r>
      <w:r>
        <w:rPr>
          <w:rFonts w:hint="eastAsia" w:ascii="仿宋_GB2312" w:hAnsi="仿宋" w:eastAsia="仿宋_GB2312" w:cs="仿宋"/>
          <w:color w:val="auto"/>
          <w:sz w:val="32"/>
          <w:szCs w:val="32"/>
          <w:lang w:eastAsia="zh-CN"/>
        </w:rPr>
        <w:t>万</w:t>
      </w:r>
      <w:r>
        <w:rPr>
          <w:rFonts w:hint="eastAsia" w:ascii="仿宋_GB2312" w:hAnsi="黑体" w:eastAsia="仿宋_GB2312"/>
          <w:color w:val="auto"/>
          <w:sz w:val="32"/>
          <w:szCs w:val="32"/>
        </w:rPr>
        <w:t>元，</w:t>
      </w:r>
      <w:r>
        <w:rPr>
          <w:rFonts w:hint="eastAsia" w:ascii="仿宋_GB2312" w:hAnsi="仿宋" w:eastAsia="仿宋_GB2312"/>
          <w:color w:val="auto"/>
          <w:sz w:val="32"/>
          <w:szCs w:val="32"/>
        </w:rPr>
        <w:t>均为一般公共预算财政拨款收入，单位无上级补助收入、事业收入、经营收入等其他性质的经费收入。</w:t>
      </w:r>
    </w:p>
    <w:p>
      <w:pPr>
        <w:widowControl/>
        <w:numPr>
          <w:ilvl w:val="0"/>
          <w:numId w:val="6"/>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auto"/>
          <w:kern w:val="0"/>
          <w:sz w:val="32"/>
          <w:szCs w:val="32"/>
          <w:shd w:val="clear" w:color="auto" w:fill="FFFFFF"/>
          <w:lang w:val="zh-CN"/>
        </w:rPr>
      </w:pPr>
      <w:r>
        <w:rPr>
          <w:rFonts w:ascii="仿宋_GB2312" w:hAnsi="宋体" w:eastAsia="仿宋_GB2312" w:cs="宋体"/>
          <w:color w:val="auto"/>
          <w:kern w:val="0"/>
          <w:sz w:val="32"/>
          <w:szCs w:val="32"/>
          <w:shd w:val="clear" w:color="auto" w:fill="FFFFFF"/>
          <w:lang w:val="zh-CN"/>
        </w:rPr>
        <w:t>20</w:t>
      </w:r>
      <w:r>
        <w:rPr>
          <w:rFonts w:hint="eastAsia" w:ascii="仿宋_GB2312" w:hAnsi="宋体" w:eastAsia="仿宋_GB2312" w:cs="宋体"/>
          <w:color w:val="auto"/>
          <w:kern w:val="0"/>
          <w:sz w:val="32"/>
          <w:szCs w:val="32"/>
          <w:shd w:val="clear" w:color="auto" w:fill="FFFFFF"/>
          <w:lang w:val="en-US" w:eastAsia="zh-CN"/>
        </w:rPr>
        <w:t>20</w:t>
      </w:r>
      <w:r>
        <w:rPr>
          <w:rFonts w:hint="eastAsia" w:ascii="仿宋_GB2312" w:hAnsi="宋体" w:eastAsia="仿宋_GB2312" w:cs="宋体"/>
          <w:color w:val="auto"/>
          <w:kern w:val="0"/>
          <w:sz w:val="32"/>
          <w:szCs w:val="32"/>
          <w:shd w:val="clear" w:color="auto" w:fill="FFFFFF"/>
          <w:lang w:val="zh-CN"/>
        </w:rPr>
        <w:t>年单位财政资金支出决算数为</w:t>
      </w:r>
      <w:r>
        <w:rPr>
          <w:rFonts w:hint="eastAsia" w:ascii="仿宋_GB2312" w:hAnsi="仿宋" w:eastAsia="仿宋_GB2312" w:cs="仿宋"/>
          <w:color w:val="auto"/>
          <w:sz w:val="32"/>
          <w:szCs w:val="32"/>
          <w:lang w:val="en-US" w:eastAsia="zh-CN"/>
        </w:rPr>
        <w:t>423.23万</w:t>
      </w:r>
      <w:r>
        <w:rPr>
          <w:rFonts w:hint="eastAsia" w:ascii="仿宋_GB2312" w:hAnsi="黑体" w:eastAsia="仿宋_GB2312"/>
          <w:color w:val="auto"/>
          <w:sz w:val="32"/>
          <w:szCs w:val="32"/>
        </w:rPr>
        <w:t>元，均为财政补助支出，</w:t>
      </w:r>
      <w:r>
        <w:rPr>
          <w:rFonts w:hint="eastAsia" w:ascii="仿宋_GB2312" w:hAnsi="仿宋" w:eastAsia="仿宋_GB2312"/>
          <w:color w:val="auto"/>
          <w:sz w:val="32"/>
          <w:szCs w:val="32"/>
        </w:rPr>
        <w:t>其中：社会保障和就业支出</w:t>
      </w:r>
      <w:r>
        <w:rPr>
          <w:rFonts w:hint="eastAsia" w:ascii="仿宋_GB2312" w:hAnsi="仿宋" w:eastAsia="仿宋_GB2312"/>
          <w:color w:val="auto"/>
          <w:sz w:val="32"/>
          <w:szCs w:val="32"/>
          <w:lang w:val="en-US" w:eastAsia="zh-CN"/>
        </w:rPr>
        <w:t>340.12</w:t>
      </w:r>
      <w:r>
        <w:rPr>
          <w:rFonts w:hint="eastAsia" w:ascii="仿宋_GB2312" w:hAnsi="仿宋" w:eastAsia="仿宋_GB2312"/>
          <w:color w:val="auto"/>
          <w:sz w:val="32"/>
          <w:szCs w:val="32"/>
          <w:lang w:eastAsia="zh-CN"/>
        </w:rPr>
        <w:t>万</w:t>
      </w:r>
      <w:r>
        <w:rPr>
          <w:rFonts w:hint="eastAsia" w:ascii="仿宋_GB2312" w:hAnsi="仿宋" w:eastAsia="仿宋_GB2312"/>
          <w:color w:val="auto"/>
          <w:sz w:val="32"/>
          <w:szCs w:val="32"/>
        </w:rPr>
        <w:t>元，</w:t>
      </w:r>
      <w:r>
        <w:rPr>
          <w:rFonts w:hint="eastAsia" w:ascii="仿宋_GB2312" w:eastAsia="仿宋_GB2312"/>
          <w:color w:val="auto"/>
          <w:sz w:val="32"/>
          <w:szCs w:val="32"/>
        </w:rPr>
        <w:t>主要用于本单位人员工资、照规定标准为职工缴纳的机关事业单位养老保险和职业年金、保障日常运转以及为完成特定行政工作任务和事业发展目标而安排的年度项目支出；</w:t>
      </w:r>
      <w:r>
        <w:rPr>
          <w:rFonts w:hint="eastAsia" w:ascii="仿宋_GB2312" w:hAnsi="仿宋" w:eastAsia="仿宋_GB2312"/>
          <w:color w:val="auto"/>
          <w:sz w:val="32"/>
          <w:szCs w:val="32"/>
          <w:lang w:val="en-US" w:eastAsia="zh-CN"/>
        </w:rPr>
        <w:t>卫生健康</w:t>
      </w:r>
      <w:r>
        <w:rPr>
          <w:rFonts w:hint="eastAsia" w:ascii="仿宋_GB2312" w:hAnsi="仿宋" w:eastAsia="仿宋_GB2312"/>
          <w:color w:val="auto"/>
          <w:sz w:val="32"/>
          <w:szCs w:val="32"/>
        </w:rPr>
        <w:t>支出</w:t>
      </w:r>
      <w:r>
        <w:rPr>
          <w:rFonts w:hint="eastAsia" w:ascii="仿宋_GB2312" w:hAnsi="仿宋" w:eastAsia="仿宋_GB2312"/>
          <w:color w:val="auto"/>
          <w:sz w:val="32"/>
          <w:szCs w:val="32"/>
          <w:lang w:val="en-US" w:eastAsia="zh-CN"/>
        </w:rPr>
        <w:t>15.94万</w:t>
      </w:r>
      <w:r>
        <w:rPr>
          <w:rFonts w:hint="eastAsia" w:ascii="仿宋_GB2312" w:hAnsi="仿宋" w:eastAsia="仿宋_GB2312"/>
          <w:color w:val="auto"/>
          <w:sz w:val="32"/>
          <w:szCs w:val="32"/>
        </w:rPr>
        <w:t>元，</w:t>
      </w:r>
      <w:r>
        <w:rPr>
          <w:rFonts w:hint="eastAsia" w:ascii="仿宋_GB2312" w:eastAsia="仿宋_GB2312"/>
          <w:color w:val="auto"/>
          <w:sz w:val="32"/>
          <w:szCs w:val="32"/>
        </w:rPr>
        <w:t>主要用于事业单位按照规定标准为职工缴纳的基本医疗保险及公务员医疗补助等支出；</w:t>
      </w:r>
      <w:r>
        <w:rPr>
          <w:rFonts w:hint="eastAsia" w:ascii="仿宋_GB2312" w:eastAsia="仿宋_GB2312"/>
          <w:color w:val="auto"/>
          <w:sz w:val="32"/>
          <w:szCs w:val="32"/>
          <w:lang w:val="en-US" w:eastAsia="zh-CN"/>
        </w:rPr>
        <w:t>农林水支出46.94万元，主要用于</w:t>
      </w:r>
      <w:r>
        <w:rPr>
          <w:rFonts w:hint="eastAsia" w:ascii="仿宋_GB2312" w:hAnsi="仿宋_GB2312" w:eastAsia="仿宋_GB2312" w:cs="仿宋_GB2312"/>
          <w:color w:val="auto"/>
          <w:sz w:val="32"/>
          <w:szCs w:val="32"/>
          <w:lang w:val="en-US" w:eastAsia="zh-CN"/>
        </w:rPr>
        <w:t>其他用于扶贫方面的支出；</w:t>
      </w:r>
      <w:r>
        <w:rPr>
          <w:rFonts w:hint="eastAsia" w:ascii="仿宋_GB2312" w:hAnsi="仿宋" w:eastAsia="仿宋_GB2312"/>
          <w:color w:val="auto"/>
          <w:sz w:val="32"/>
          <w:szCs w:val="32"/>
        </w:rPr>
        <w:t>住房保障支出</w:t>
      </w:r>
      <w:r>
        <w:rPr>
          <w:rFonts w:hint="eastAsia" w:ascii="仿宋_GB2312" w:hAnsi="仿宋" w:eastAsia="仿宋_GB2312"/>
          <w:color w:val="auto"/>
          <w:sz w:val="32"/>
          <w:szCs w:val="32"/>
          <w:lang w:val="en-US" w:eastAsia="zh-CN"/>
        </w:rPr>
        <w:t>20.23万</w:t>
      </w:r>
      <w:r>
        <w:rPr>
          <w:rFonts w:hint="eastAsia" w:ascii="仿宋_GB2312" w:hAnsi="仿宋" w:eastAsia="仿宋_GB2312"/>
          <w:color w:val="auto"/>
          <w:sz w:val="32"/>
          <w:szCs w:val="32"/>
        </w:rPr>
        <w:t>元，</w:t>
      </w:r>
      <w:r>
        <w:rPr>
          <w:rFonts w:hint="eastAsia" w:ascii="仿宋_GB2312" w:eastAsia="仿宋_GB2312"/>
          <w:color w:val="auto"/>
          <w:sz w:val="32"/>
          <w:szCs w:val="32"/>
        </w:rPr>
        <w:t>用于机关及下属事业单位按照规定标准为职工缴纳住房公积金等支出</w:t>
      </w:r>
      <w:r>
        <w:rPr>
          <w:rFonts w:hint="eastAsia" w:ascii="仿宋_GB2312" w:hAnsi="仿宋_GB2312" w:eastAsia="仿宋_GB2312" w:cs="仿宋_GB2312"/>
          <w:color w:val="auto"/>
          <w:sz w:val="32"/>
          <w:szCs w:val="32"/>
        </w:rPr>
        <w:t>。</w:t>
      </w:r>
    </w:p>
    <w:p>
      <w:pPr>
        <w:pStyle w:val="2"/>
        <w:numPr>
          <w:ilvl w:val="0"/>
          <w:numId w:val="0"/>
        </w:numPr>
        <w:rPr>
          <w:lang w:val="zh-CN"/>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单位严格按照县财政部门预算编制通知和有关文件要求，秉承强化规划约束、坚持限额控制、实时滚动管理、强化绩效管理的基本编制原则，确定目标任务，积极发挥公共财政职能作用，推动落实稳增长、促改革、调结构、惠民生、防风险各项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一是按照 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 xml:space="preserve"> 年部门预算编审要求，根据我单位职能职责，结合中长期规划和年度工作计划，明确了年度主要工作任务及年度内履职所要达到的总体产出和效果，认真填报了我单位整体支出绩效目标。</w:t>
      </w:r>
    </w:p>
    <w:p>
      <w:pPr>
        <w:pStyle w:val="2"/>
        <w:ind w:firstLine="640" w:firstLineChars="200"/>
        <w:rPr>
          <w:lang w:val="zh-CN"/>
        </w:rPr>
      </w:pPr>
      <w:r>
        <w:rPr>
          <w:rFonts w:hint="eastAsia" w:ascii="仿宋_GB2312" w:hAnsi="仿宋_GB2312" w:eastAsia="仿宋_GB2312" w:cs="仿宋_GB2312"/>
          <w:color w:val="auto"/>
          <w:sz w:val="32"/>
          <w:szCs w:val="32"/>
        </w:rPr>
        <w:t>二是按照《四川省省级预算绩效运行监控管理暂行办法》要求，认真组织开展所属单位的绩效监控工作，对项目进度、预算执行、投入产出、各项效益的阶段完成情况进行动态跟踪监控，填报《项目预算绩效监控分析表》，进一步明确项目完成目标可能性及时间。为有效使用财政资金，我单位根据全单位实际工作开展情况，提高财政资金使用效益，保障了全单位专项工作顺利开展</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color w:val="auto"/>
        </w:rPr>
      </w:pPr>
      <w:r>
        <w:rPr>
          <w:rFonts w:hint="eastAsia" w:ascii="仿宋_GB2312" w:hAnsi="黑体" w:eastAsia="仿宋_GB2312"/>
          <w:color w:val="auto"/>
          <w:sz w:val="32"/>
          <w:szCs w:val="32"/>
        </w:rPr>
        <w:t>我单位对部门预算绩效管理工作开展情况认真进行了自查自评。绩效评价自查开展覆盖全单位及重点支出，将评价结果作为预算安排的重要依据，参照项目年度预算执行情况、“三年滚动规划”执行情况统筹项目支出需求，保障重点支出，调整支出结构，优化财政资金配置，不断强化绩效理念，推动我单位部门整体绩效管理水平不断提升。</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pStyle w:val="38"/>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lang w:val="zh-CN"/>
        </w:rPr>
      </w:pPr>
      <w:r>
        <w:rPr>
          <w:rFonts w:hint="eastAsia" w:ascii="仿宋_GB2312" w:hAnsi="仿宋_GB2312" w:eastAsia="仿宋_GB2312" w:cs="仿宋_GB2312"/>
          <w:color w:val="auto"/>
          <w:sz w:val="32"/>
          <w:szCs w:val="32"/>
          <w:shd w:val="clear" w:color="auto" w:fill="FFFFFF"/>
        </w:rPr>
        <w:t>20</w:t>
      </w:r>
      <w:r>
        <w:rPr>
          <w:rFonts w:hint="eastAsia" w:ascii="仿宋_GB2312" w:hAnsi="仿宋_GB2312" w:eastAsia="仿宋_GB2312" w:cs="仿宋_GB2312"/>
          <w:color w:val="auto"/>
          <w:sz w:val="32"/>
          <w:szCs w:val="32"/>
          <w:shd w:val="clear" w:color="auto" w:fill="FFFFFF"/>
          <w:lang w:val="en-US" w:eastAsia="zh-CN"/>
        </w:rPr>
        <w:t>20</w:t>
      </w:r>
      <w:r>
        <w:rPr>
          <w:rFonts w:hint="eastAsia" w:ascii="仿宋_GB2312" w:hAnsi="仿宋_GB2312" w:eastAsia="仿宋_GB2312" w:cs="仿宋_GB2312"/>
          <w:color w:val="auto"/>
          <w:sz w:val="32"/>
          <w:szCs w:val="32"/>
          <w:shd w:val="clear" w:color="auto" w:fill="FFFFFF"/>
        </w:rPr>
        <w:t>年我单位整体支出绩效评价自查自评结果良好，全年基本支出支出保证了部门的正常运行和日常工作的正常开展，项目支出保障了重点工作的开展，达到预期绩效目标。按照《县级部门整体支出绩效评价指标体系表》中各项具体指标认真开展自评工作，经自评，单位部门整体支出均按照相应的规章制度和要求执行办理。</w:t>
      </w:r>
    </w:p>
    <w:p>
      <w:pPr>
        <w:widowControl/>
        <w:numPr>
          <w:ilvl w:val="0"/>
          <w:numId w:val="6"/>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pPr>
        <w:pStyle w:val="2"/>
        <w:numPr>
          <w:ilvl w:val="0"/>
          <w:numId w:val="0"/>
        </w:numPr>
        <w:ind w:leftChars="200"/>
        <w:rPr>
          <w:rFonts w:hint="default" w:eastAsia="仿宋_GB2312"/>
          <w:lang w:val="en-US" w:eastAsia="zh-CN"/>
        </w:rPr>
      </w:pPr>
      <w:r>
        <w:rPr>
          <w:rFonts w:hint="eastAsia" w:ascii="仿宋_GB2312" w:hAnsi="宋体" w:eastAsia="仿宋_GB2312"/>
          <w:color w:val="auto"/>
          <w:sz w:val="32"/>
          <w:szCs w:val="32"/>
          <w:shd w:val="clear" w:color="auto" w:fill="FFFFFF"/>
        </w:rPr>
        <w:t>绩效目标设定有待更</w:t>
      </w:r>
      <w:r>
        <w:rPr>
          <w:rFonts w:hint="eastAsia" w:hAnsi="宋体"/>
          <w:color w:val="auto"/>
          <w:sz w:val="32"/>
          <w:szCs w:val="32"/>
          <w:shd w:val="clear" w:color="auto" w:fill="FFFFFF"/>
          <w:lang w:val="en-US" w:eastAsia="zh-CN"/>
        </w:rPr>
        <w:t>科学</w:t>
      </w:r>
      <w:r>
        <w:rPr>
          <w:rFonts w:hint="eastAsia" w:ascii="仿宋_GB2312" w:hAnsi="宋体" w:eastAsia="仿宋_GB2312"/>
          <w:color w:val="auto"/>
          <w:sz w:val="32"/>
          <w:szCs w:val="32"/>
          <w:shd w:val="clear" w:color="auto" w:fill="FFFFFF"/>
        </w:rPr>
        <w:t>更合理</w:t>
      </w:r>
      <w:r>
        <w:rPr>
          <w:rFonts w:hint="eastAsia" w:hAnsi="宋体"/>
          <w:color w:val="auto"/>
          <w:sz w:val="32"/>
          <w:szCs w:val="32"/>
          <w:shd w:val="clear" w:color="auto" w:fill="FFFFFF"/>
          <w:lang w:eastAsia="zh-CN"/>
        </w:rPr>
        <w:t>，</w:t>
      </w:r>
      <w:r>
        <w:rPr>
          <w:rFonts w:hint="eastAsia" w:hAnsi="宋体"/>
          <w:color w:val="auto"/>
          <w:sz w:val="32"/>
          <w:szCs w:val="32"/>
          <w:shd w:val="clear" w:color="auto" w:fill="FFFFFF"/>
          <w:lang w:val="en-US" w:eastAsia="zh-CN"/>
        </w:rPr>
        <w:t>提高效益性、效率性。</w:t>
      </w:r>
    </w:p>
    <w:p>
      <w:pPr>
        <w:widowControl/>
        <w:numPr>
          <w:ilvl w:val="0"/>
          <w:numId w:val="6"/>
        </w:numPr>
        <w:adjustRightInd w:val="0"/>
        <w:snapToGrid w:val="0"/>
        <w:spacing w:line="580" w:lineRule="exact"/>
        <w:ind w:left="0" w:leftChars="0" w:firstLine="640" w:firstLineChars="200"/>
        <w:contextualSpacing/>
        <w:jc w:val="left"/>
        <w:rPr>
          <w:rFonts w:hint="eastAsia" w:ascii="仿宋_GB2312" w:hAnsi="宋体" w:eastAsia="仿宋_GB2312" w:cs="宋体"/>
          <w:color w:val="auto"/>
          <w:kern w:val="0"/>
          <w:sz w:val="32"/>
          <w:szCs w:val="32"/>
          <w:shd w:val="clear" w:color="auto" w:fill="FFFFFF"/>
          <w:lang w:val="zh-CN"/>
        </w:rPr>
      </w:pPr>
      <w:r>
        <w:rPr>
          <w:rFonts w:hint="eastAsia" w:ascii="仿宋_GB2312" w:hAnsi="宋体" w:eastAsia="仿宋_GB2312" w:cs="宋体"/>
          <w:color w:val="auto"/>
          <w:kern w:val="0"/>
          <w:sz w:val="32"/>
          <w:szCs w:val="32"/>
          <w:shd w:val="clear" w:color="auto" w:fill="FFFFFF"/>
          <w:lang w:val="zh-CN"/>
        </w:rPr>
        <w:t>改进建议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针对存在的问题，我们将进一步科学设定绩效目标，加</w:t>
      </w:r>
    </w:p>
    <w:p>
      <w:pPr>
        <w:keepNext w:val="0"/>
        <w:keepLines w:val="0"/>
        <w:pageBreakBefore w:val="0"/>
        <w:widowControl w:val="0"/>
        <w:kinsoku/>
        <w:wordWrap/>
        <w:overflowPunct/>
        <w:topLinePunct w:val="0"/>
        <w:autoSpaceDE/>
        <w:autoSpaceDN/>
        <w:bidi w:val="0"/>
        <w:adjustRightInd/>
        <w:snapToGrid/>
        <w:spacing w:line="576" w:lineRule="exact"/>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强预算执行管理。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r>
        <w:rPr>
          <w:rFonts w:hint="eastAsia" w:ascii="仿宋_GB2312" w:hAnsi="仿宋_GB2312" w:eastAsia="仿宋_GB2312" w:cs="仿宋_GB2312"/>
          <w:color w:val="auto"/>
          <w:sz w:val="32"/>
          <w:szCs w:val="32"/>
          <w:lang w:eastAsia="zh-CN"/>
        </w:rPr>
        <w:t>。</w:t>
      </w:r>
    </w:p>
    <w:p>
      <w:pPr>
        <w:pStyle w:val="2"/>
        <w:numPr>
          <w:ilvl w:val="0"/>
          <w:numId w:val="0"/>
        </w:numPr>
        <w:ind w:leftChars="200"/>
        <w:rPr>
          <w:lang w:val="zh-CN"/>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Fonts w:hint="eastAsia" w:ascii="黑体" w:hAnsi="黑体" w:eastAsia="黑体"/>
          <w:color w:val="000000"/>
          <w:sz w:val="44"/>
          <w:szCs w:val="44"/>
        </w:rPr>
      </w:pPr>
      <w:bookmarkStart w:id="111" w:name="_Toc79163885"/>
      <w:bookmarkStart w:id="112" w:name="_Toc15396618"/>
      <w:bookmarkStart w:id="113" w:name="_Toc79163635"/>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ind w:firstLine="2200" w:firstLineChars="500"/>
        <w:jc w:val="both"/>
        <w:outlineLvl w:val="0"/>
        <w:rPr>
          <w:rStyle w:val="23"/>
          <w:rFonts w:ascii="黑体" w:hAnsi="黑体" w:eastAsia="黑体"/>
          <w:b w:val="0"/>
        </w:rPr>
      </w:pPr>
      <w:r>
        <w:rPr>
          <w:rFonts w:hint="eastAsia" w:ascii="黑体" w:hAnsi="黑体" w:eastAsia="黑体"/>
          <w:color w:val="000000"/>
          <w:sz w:val="44"/>
          <w:szCs w:val="44"/>
        </w:rPr>
        <w:t>第</w:t>
      </w:r>
      <w:r>
        <w:rPr>
          <w:rStyle w:val="23"/>
          <w:rFonts w:hint="eastAsia" w:ascii="黑体" w:hAnsi="黑体" w:eastAsia="黑体"/>
          <w:b w:val="0"/>
        </w:rPr>
        <w:t>五部分</w:t>
      </w:r>
      <w:r>
        <w:rPr>
          <w:rStyle w:val="23"/>
          <w:rFonts w:ascii="黑体" w:hAnsi="黑体" w:eastAsia="黑体"/>
          <w:b w:val="0"/>
        </w:rPr>
        <w:t xml:space="preserve"> </w:t>
      </w:r>
      <w:r>
        <w:rPr>
          <w:rStyle w:val="23"/>
          <w:rFonts w:hint="eastAsia" w:ascii="黑体" w:hAnsi="黑体" w:eastAsia="黑体"/>
          <w:b w:val="0"/>
        </w:rPr>
        <w:t>附表</w:t>
      </w:r>
      <w:bookmarkEnd w:id="106"/>
      <w:bookmarkEnd w:id="111"/>
      <w:bookmarkEnd w:id="112"/>
      <w:bookmarkEnd w:id="113"/>
    </w:p>
    <w:p>
      <w:pPr>
        <w:pStyle w:val="4"/>
        <w:rPr>
          <w:rFonts w:ascii="仿宋" w:hAnsi="仿宋" w:eastAsia="仿宋"/>
          <w:color w:val="000000"/>
        </w:rPr>
      </w:pPr>
      <w:bookmarkStart w:id="114" w:name="_Toc15396619"/>
      <w:bookmarkStart w:id="115" w:name="_Toc79163636"/>
      <w:bookmarkStart w:id="116" w:name="_Toc79163886"/>
      <w:r>
        <w:rPr>
          <w:rFonts w:hint="eastAsia" w:ascii="仿宋" w:hAnsi="仿宋" w:eastAsia="仿宋"/>
          <w:b w:val="0"/>
          <w:color w:val="000000"/>
        </w:rPr>
        <w:t>一、收</w:t>
      </w:r>
      <w:r>
        <w:rPr>
          <w:rStyle w:val="24"/>
          <w:rFonts w:hint="eastAsia" w:ascii="仿宋" w:hAnsi="仿宋" w:eastAsia="仿宋"/>
          <w:b w:val="0"/>
          <w:bCs w:val="0"/>
        </w:rPr>
        <w:t>入支出决算总表</w:t>
      </w:r>
      <w:bookmarkEnd w:id="114"/>
      <w:bookmarkEnd w:id="115"/>
      <w:bookmarkEnd w:id="116"/>
    </w:p>
    <w:p>
      <w:pPr>
        <w:pStyle w:val="4"/>
        <w:rPr>
          <w:rFonts w:ascii="仿宋" w:hAnsi="仿宋" w:eastAsia="仿宋"/>
          <w:color w:val="000000"/>
        </w:rPr>
      </w:pPr>
      <w:bookmarkStart w:id="117" w:name="_Toc15396620"/>
      <w:bookmarkStart w:id="118" w:name="_Toc79163887"/>
      <w:bookmarkStart w:id="119" w:name="_Toc79163637"/>
      <w:r>
        <w:rPr>
          <w:rFonts w:hint="eastAsia" w:ascii="仿宋" w:hAnsi="仿宋" w:eastAsia="仿宋"/>
          <w:b w:val="0"/>
          <w:color w:val="000000"/>
        </w:rPr>
        <w:t>二、收</w:t>
      </w:r>
      <w:r>
        <w:rPr>
          <w:rStyle w:val="24"/>
          <w:rFonts w:hint="eastAsia" w:ascii="仿宋" w:hAnsi="仿宋" w:eastAsia="仿宋"/>
          <w:b w:val="0"/>
          <w:bCs w:val="0"/>
        </w:rPr>
        <w:t>入决算表</w:t>
      </w:r>
      <w:bookmarkEnd w:id="117"/>
      <w:bookmarkEnd w:id="118"/>
      <w:bookmarkEnd w:id="119"/>
    </w:p>
    <w:p>
      <w:pPr>
        <w:pStyle w:val="4"/>
        <w:rPr>
          <w:rFonts w:ascii="仿宋" w:hAnsi="仿宋" w:eastAsia="仿宋"/>
          <w:color w:val="000000"/>
        </w:rPr>
      </w:pPr>
      <w:bookmarkStart w:id="120" w:name="_Toc79163638"/>
      <w:bookmarkStart w:id="121" w:name="_Toc79163888"/>
      <w:bookmarkStart w:id="122" w:name="_Toc15396621"/>
      <w:r>
        <w:rPr>
          <w:rStyle w:val="24"/>
          <w:rFonts w:hint="eastAsia" w:ascii="仿宋" w:hAnsi="仿宋" w:eastAsia="仿宋"/>
          <w:b w:val="0"/>
          <w:bCs w:val="0"/>
        </w:rPr>
        <w:t>三、</w:t>
      </w:r>
      <w:r>
        <w:rPr>
          <w:rFonts w:hint="eastAsia" w:ascii="仿宋" w:hAnsi="仿宋" w:eastAsia="仿宋"/>
          <w:b w:val="0"/>
          <w:color w:val="000000"/>
        </w:rPr>
        <w:t>支</w:t>
      </w:r>
      <w:r>
        <w:rPr>
          <w:rStyle w:val="24"/>
          <w:rFonts w:hint="eastAsia" w:ascii="仿宋" w:hAnsi="仿宋" w:eastAsia="仿宋"/>
          <w:b w:val="0"/>
          <w:bCs w:val="0"/>
        </w:rPr>
        <w:t>出决算表</w:t>
      </w:r>
      <w:bookmarkEnd w:id="120"/>
      <w:bookmarkEnd w:id="121"/>
      <w:bookmarkEnd w:id="122"/>
    </w:p>
    <w:p>
      <w:pPr>
        <w:pStyle w:val="4"/>
        <w:rPr>
          <w:rFonts w:ascii="仿宋" w:hAnsi="仿宋" w:eastAsia="仿宋"/>
          <w:b w:val="0"/>
          <w:color w:val="000000"/>
        </w:rPr>
      </w:pPr>
      <w:bookmarkStart w:id="123" w:name="_Toc79163889"/>
      <w:bookmarkStart w:id="124" w:name="_Toc79163639"/>
      <w:bookmarkStart w:id="125" w:name="_Toc15396622"/>
      <w:r>
        <w:rPr>
          <w:rStyle w:val="24"/>
          <w:rFonts w:hint="eastAsia" w:ascii="仿宋" w:hAnsi="仿宋" w:eastAsia="仿宋"/>
          <w:b w:val="0"/>
          <w:bCs w:val="0"/>
        </w:rPr>
        <w:t>四、</w:t>
      </w:r>
      <w:r>
        <w:rPr>
          <w:rFonts w:hint="eastAsia" w:ascii="仿宋" w:hAnsi="仿宋" w:eastAsia="仿宋"/>
          <w:b w:val="0"/>
          <w:color w:val="000000"/>
        </w:rPr>
        <w:t>财</w:t>
      </w:r>
      <w:r>
        <w:rPr>
          <w:rStyle w:val="24"/>
          <w:rFonts w:hint="eastAsia" w:ascii="仿宋" w:hAnsi="仿宋" w:eastAsia="仿宋"/>
          <w:b w:val="0"/>
          <w:bCs w:val="0"/>
        </w:rPr>
        <w:t>政拨款收入支出决算总表</w:t>
      </w:r>
      <w:bookmarkEnd w:id="123"/>
      <w:bookmarkEnd w:id="124"/>
      <w:bookmarkEnd w:id="125"/>
    </w:p>
    <w:p>
      <w:pPr>
        <w:pStyle w:val="4"/>
        <w:rPr>
          <w:rStyle w:val="24"/>
          <w:rFonts w:ascii="仿宋" w:hAnsi="仿宋" w:eastAsia="仿宋"/>
          <w:b w:val="0"/>
          <w:bCs w:val="0"/>
        </w:rPr>
      </w:pPr>
      <w:bookmarkStart w:id="126" w:name="_Toc79163640"/>
      <w:bookmarkStart w:id="127" w:name="_Toc15396623"/>
      <w:bookmarkStart w:id="128" w:name="_Toc79163890"/>
      <w:r>
        <w:rPr>
          <w:rStyle w:val="24"/>
          <w:rFonts w:hint="eastAsia" w:ascii="仿宋" w:hAnsi="仿宋" w:eastAsia="仿宋"/>
          <w:b w:val="0"/>
          <w:bCs w:val="0"/>
        </w:rPr>
        <w:t>五、</w:t>
      </w:r>
      <w:r>
        <w:rPr>
          <w:rFonts w:hint="eastAsia" w:ascii="仿宋" w:hAnsi="仿宋" w:eastAsia="仿宋"/>
          <w:b w:val="0"/>
          <w:color w:val="000000"/>
        </w:rPr>
        <w:t>财</w:t>
      </w:r>
      <w:r>
        <w:rPr>
          <w:rStyle w:val="24"/>
          <w:rFonts w:hint="eastAsia" w:ascii="仿宋" w:hAnsi="仿宋" w:eastAsia="仿宋"/>
          <w:b w:val="0"/>
          <w:bCs w:val="0"/>
        </w:rPr>
        <w:t>政拨款支出决算明细表</w:t>
      </w:r>
      <w:bookmarkEnd w:id="126"/>
      <w:bookmarkEnd w:id="127"/>
      <w:bookmarkEnd w:id="128"/>
      <w:bookmarkStart w:id="129" w:name="_Toc15396624"/>
    </w:p>
    <w:p>
      <w:pPr>
        <w:pStyle w:val="4"/>
        <w:rPr>
          <w:rFonts w:ascii="仿宋" w:hAnsi="仿宋" w:eastAsia="仿宋"/>
          <w:color w:val="000000"/>
        </w:rPr>
      </w:pPr>
      <w:bookmarkStart w:id="130" w:name="_Toc79163891"/>
      <w:bookmarkStart w:id="131" w:name="_Toc79163641"/>
      <w:r>
        <w:rPr>
          <w:rStyle w:val="24"/>
          <w:rFonts w:hint="eastAsia" w:ascii="仿宋" w:hAnsi="仿宋" w:eastAsia="仿宋"/>
          <w:b w:val="0"/>
          <w:bCs w:val="0"/>
        </w:rPr>
        <w:t>六、</w:t>
      </w:r>
      <w:r>
        <w:rPr>
          <w:rFonts w:hint="eastAsia" w:ascii="仿宋" w:hAnsi="仿宋" w:eastAsia="仿宋"/>
          <w:b w:val="0"/>
          <w:color w:val="000000"/>
        </w:rPr>
        <w:t>一</w:t>
      </w:r>
      <w:r>
        <w:rPr>
          <w:rStyle w:val="24"/>
          <w:rFonts w:hint="eastAsia" w:ascii="仿宋" w:hAnsi="仿宋" w:eastAsia="仿宋"/>
          <w:b w:val="0"/>
          <w:bCs w:val="0"/>
        </w:rPr>
        <w:t>般公共预算财政拨款支出决算表</w:t>
      </w:r>
      <w:bookmarkEnd w:id="129"/>
      <w:bookmarkEnd w:id="130"/>
      <w:bookmarkEnd w:id="131"/>
    </w:p>
    <w:p>
      <w:pPr>
        <w:pStyle w:val="4"/>
        <w:rPr>
          <w:rFonts w:ascii="仿宋" w:hAnsi="仿宋" w:eastAsia="仿宋"/>
          <w:color w:val="000000"/>
        </w:rPr>
      </w:pPr>
      <w:bookmarkStart w:id="132" w:name="_Toc79163892"/>
      <w:bookmarkStart w:id="133" w:name="_Toc79163642"/>
      <w:bookmarkStart w:id="134" w:name="_Toc15396625"/>
      <w:r>
        <w:rPr>
          <w:rStyle w:val="24"/>
          <w:rFonts w:hint="eastAsia" w:ascii="仿宋" w:hAnsi="仿宋" w:eastAsia="仿宋"/>
          <w:b w:val="0"/>
          <w:bCs w:val="0"/>
        </w:rPr>
        <w:t>七、</w:t>
      </w:r>
      <w:r>
        <w:rPr>
          <w:rFonts w:hint="eastAsia" w:ascii="仿宋" w:hAnsi="仿宋" w:eastAsia="仿宋"/>
          <w:b w:val="0"/>
          <w:color w:val="000000"/>
        </w:rPr>
        <w:t>一</w:t>
      </w:r>
      <w:r>
        <w:rPr>
          <w:rStyle w:val="24"/>
          <w:rFonts w:hint="eastAsia" w:ascii="仿宋" w:hAnsi="仿宋" w:eastAsia="仿宋"/>
          <w:b w:val="0"/>
          <w:bCs w:val="0"/>
        </w:rPr>
        <w:t>般公共预算财政拨款支出决算明细表</w:t>
      </w:r>
      <w:bookmarkEnd w:id="132"/>
      <w:bookmarkEnd w:id="133"/>
      <w:bookmarkEnd w:id="134"/>
    </w:p>
    <w:p>
      <w:pPr>
        <w:pStyle w:val="4"/>
        <w:rPr>
          <w:rFonts w:ascii="仿宋" w:hAnsi="仿宋" w:eastAsia="仿宋"/>
          <w:color w:val="000000"/>
        </w:rPr>
      </w:pPr>
      <w:bookmarkStart w:id="135" w:name="_Toc15396626"/>
      <w:bookmarkStart w:id="136" w:name="_Toc79163643"/>
      <w:bookmarkStart w:id="137" w:name="_Toc79163893"/>
      <w:r>
        <w:rPr>
          <w:rStyle w:val="24"/>
          <w:rFonts w:hint="eastAsia" w:ascii="仿宋" w:hAnsi="仿宋" w:eastAsia="仿宋"/>
          <w:b w:val="0"/>
          <w:bCs w:val="0"/>
        </w:rPr>
        <w:t>八、</w:t>
      </w:r>
      <w:r>
        <w:rPr>
          <w:rFonts w:hint="eastAsia" w:ascii="仿宋" w:hAnsi="仿宋" w:eastAsia="仿宋"/>
          <w:b w:val="0"/>
          <w:color w:val="000000"/>
        </w:rPr>
        <w:t>一</w:t>
      </w:r>
      <w:r>
        <w:rPr>
          <w:rStyle w:val="24"/>
          <w:rFonts w:hint="eastAsia" w:ascii="仿宋" w:hAnsi="仿宋" w:eastAsia="仿宋"/>
          <w:b w:val="0"/>
          <w:bCs w:val="0"/>
        </w:rPr>
        <w:t>般公共预算财政拨款基本支出决算表</w:t>
      </w:r>
      <w:bookmarkEnd w:id="135"/>
      <w:bookmarkEnd w:id="136"/>
      <w:bookmarkEnd w:id="137"/>
    </w:p>
    <w:p>
      <w:pPr>
        <w:pStyle w:val="4"/>
        <w:rPr>
          <w:rFonts w:ascii="仿宋" w:hAnsi="仿宋" w:eastAsia="仿宋"/>
          <w:color w:val="000000"/>
        </w:rPr>
      </w:pPr>
      <w:bookmarkStart w:id="138" w:name="_Toc79163894"/>
      <w:bookmarkStart w:id="139" w:name="_Toc15396627"/>
      <w:bookmarkStart w:id="140" w:name="_Toc79163644"/>
      <w:r>
        <w:rPr>
          <w:rStyle w:val="24"/>
          <w:rFonts w:hint="eastAsia" w:ascii="仿宋" w:hAnsi="仿宋" w:eastAsia="仿宋"/>
          <w:b w:val="0"/>
          <w:bCs w:val="0"/>
        </w:rPr>
        <w:t>九、</w:t>
      </w:r>
      <w:r>
        <w:rPr>
          <w:rFonts w:hint="eastAsia" w:ascii="仿宋" w:hAnsi="仿宋" w:eastAsia="仿宋"/>
          <w:b w:val="0"/>
          <w:color w:val="000000"/>
        </w:rPr>
        <w:t>一</w:t>
      </w:r>
      <w:r>
        <w:rPr>
          <w:rStyle w:val="24"/>
          <w:rFonts w:hint="eastAsia" w:ascii="仿宋" w:hAnsi="仿宋" w:eastAsia="仿宋"/>
          <w:b w:val="0"/>
          <w:bCs w:val="0"/>
        </w:rPr>
        <w:t>般公共预算财政拨款项目支出决算表</w:t>
      </w:r>
      <w:bookmarkEnd w:id="138"/>
      <w:bookmarkEnd w:id="139"/>
      <w:bookmarkEnd w:id="140"/>
    </w:p>
    <w:p>
      <w:pPr>
        <w:pStyle w:val="4"/>
        <w:rPr>
          <w:rFonts w:ascii="仿宋" w:hAnsi="仿宋" w:eastAsia="仿宋"/>
          <w:color w:val="000000"/>
        </w:rPr>
      </w:pPr>
      <w:bookmarkStart w:id="141" w:name="_Toc15396628"/>
      <w:bookmarkStart w:id="142" w:name="_Toc79163645"/>
      <w:bookmarkStart w:id="143" w:name="_Toc79163895"/>
      <w:r>
        <w:rPr>
          <w:rStyle w:val="24"/>
          <w:rFonts w:hint="eastAsia" w:ascii="仿宋" w:hAnsi="仿宋" w:eastAsia="仿宋"/>
          <w:b w:val="0"/>
          <w:bCs w:val="0"/>
        </w:rPr>
        <w:t>十、</w:t>
      </w:r>
      <w:r>
        <w:rPr>
          <w:rFonts w:hint="eastAsia" w:ascii="仿宋" w:hAnsi="仿宋" w:eastAsia="仿宋"/>
          <w:b w:val="0"/>
          <w:color w:val="000000"/>
        </w:rPr>
        <w:t>一</w:t>
      </w:r>
      <w:r>
        <w:rPr>
          <w:rStyle w:val="24"/>
          <w:rFonts w:hint="eastAsia" w:ascii="仿宋" w:hAnsi="仿宋" w:eastAsia="仿宋"/>
          <w:b w:val="0"/>
          <w:bCs w:val="0"/>
        </w:rPr>
        <w:t>般公共预算财政拨款“三公”经费支出决算表</w:t>
      </w:r>
      <w:bookmarkEnd w:id="141"/>
      <w:bookmarkEnd w:id="142"/>
      <w:bookmarkEnd w:id="143"/>
    </w:p>
    <w:p>
      <w:pPr>
        <w:pStyle w:val="4"/>
        <w:rPr>
          <w:rFonts w:ascii="仿宋" w:hAnsi="仿宋" w:eastAsia="仿宋"/>
          <w:color w:val="000000"/>
        </w:rPr>
      </w:pPr>
      <w:bookmarkStart w:id="144" w:name="_Toc15396629"/>
      <w:bookmarkStart w:id="145" w:name="_Toc79163896"/>
      <w:bookmarkStart w:id="146" w:name="_Toc79163646"/>
      <w:r>
        <w:rPr>
          <w:rStyle w:val="24"/>
          <w:rFonts w:hint="eastAsia" w:ascii="仿宋" w:hAnsi="仿宋" w:eastAsia="仿宋"/>
          <w:b w:val="0"/>
          <w:bCs w:val="0"/>
        </w:rPr>
        <w:t>十一、</w:t>
      </w:r>
      <w:r>
        <w:rPr>
          <w:rFonts w:hint="eastAsia" w:ascii="仿宋" w:hAnsi="仿宋" w:eastAsia="仿宋"/>
          <w:b w:val="0"/>
          <w:color w:val="000000"/>
        </w:rPr>
        <w:t>政</w:t>
      </w:r>
      <w:r>
        <w:rPr>
          <w:rStyle w:val="24"/>
          <w:rFonts w:hint="eastAsia" w:ascii="仿宋" w:hAnsi="仿宋" w:eastAsia="仿宋"/>
          <w:b w:val="0"/>
          <w:bCs w:val="0"/>
        </w:rPr>
        <w:t>府性基金预算财政拨款收入支出决算表</w:t>
      </w:r>
      <w:bookmarkEnd w:id="144"/>
      <w:bookmarkEnd w:id="145"/>
      <w:bookmarkEnd w:id="146"/>
    </w:p>
    <w:p>
      <w:pPr>
        <w:pStyle w:val="4"/>
        <w:rPr>
          <w:rFonts w:ascii="仿宋" w:hAnsi="仿宋" w:eastAsia="仿宋"/>
          <w:color w:val="000000"/>
        </w:rPr>
      </w:pPr>
      <w:bookmarkStart w:id="147" w:name="_Toc15396630"/>
      <w:bookmarkStart w:id="148" w:name="_Toc79163897"/>
      <w:bookmarkStart w:id="149" w:name="_Toc79163647"/>
      <w:r>
        <w:rPr>
          <w:rStyle w:val="24"/>
          <w:rFonts w:hint="eastAsia" w:ascii="仿宋" w:hAnsi="仿宋" w:eastAsia="仿宋"/>
          <w:b w:val="0"/>
          <w:bCs w:val="0"/>
        </w:rPr>
        <w:t>十二、</w:t>
      </w:r>
      <w:r>
        <w:rPr>
          <w:rFonts w:hint="eastAsia" w:ascii="仿宋" w:hAnsi="仿宋" w:eastAsia="仿宋"/>
          <w:b w:val="0"/>
          <w:color w:val="000000"/>
        </w:rPr>
        <w:t>政</w:t>
      </w:r>
      <w:r>
        <w:rPr>
          <w:rStyle w:val="24"/>
          <w:rFonts w:hint="eastAsia" w:ascii="仿宋" w:hAnsi="仿宋" w:eastAsia="仿宋"/>
          <w:b w:val="0"/>
          <w:bCs w:val="0"/>
        </w:rPr>
        <w:t>府性基金预算财政拨款“三公”经费支出决算表</w:t>
      </w:r>
      <w:bookmarkEnd w:id="147"/>
      <w:bookmarkEnd w:id="148"/>
      <w:bookmarkEnd w:id="149"/>
    </w:p>
    <w:p>
      <w:pPr>
        <w:pStyle w:val="4"/>
        <w:rPr>
          <w:rStyle w:val="24"/>
          <w:rFonts w:ascii="仿宋" w:hAnsi="仿宋" w:eastAsia="仿宋"/>
          <w:b w:val="0"/>
          <w:bCs w:val="0"/>
        </w:rPr>
      </w:pPr>
      <w:bookmarkStart w:id="150" w:name="_Toc79163648"/>
      <w:bookmarkStart w:id="151" w:name="_Toc79163898"/>
      <w:bookmarkStart w:id="152" w:name="_Toc15396631"/>
      <w:r>
        <w:rPr>
          <w:rStyle w:val="24"/>
          <w:rFonts w:hint="eastAsia" w:ascii="仿宋" w:hAnsi="仿宋" w:eastAsia="仿宋"/>
          <w:b w:val="0"/>
          <w:bCs w:val="0"/>
        </w:rPr>
        <w:t>十三、</w:t>
      </w:r>
      <w:r>
        <w:rPr>
          <w:rFonts w:hint="eastAsia" w:ascii="仿宋" w:hAnsi="仿宋" w:eastAsia="仿宋"/>
          <w:b w:val="0"/>
          <w:color w:val="000000"/>
        </w:rPr>
        <w:t>国</w:t>
      </w:r>
      <w:r>
        <w:rPr>
          <w:rStyle w:val="24"/>
          <w:rFonts w:hint="eastAsia" w:ascii="仿宋" w:hAnsi="仿宋" w:eastAsia="仿宋"/>
          <w:b w:val="0"/>
          <w:bCs w:val="0"/>
        </w:rPr>
        <w:t>有资本经营预算财政拨款支出决算表</w:t>
      </w:r>
      <w:bookmarkEnd w:id="150"/>
      <w:bookmarkEnd w:id="151"/>
      <w:bookmarkEnd w:id="152"/>
    </w:p>
    <w:p>
      <w:pPr>
        <w:pStyle w:val="4"/>
        <w:rPr>
          <w:rStyle w:val="24"/>
          <w:rFonts w:ascii="仿宋" w:hAnsi="仿宋" w:eastAsia="仿宋"/>
          <w:b w:val="0"/>
          <w:bCs w:val="0"/>
        </w:rPr>
      </w:pPr>
      <w:bookmarkStart w:id="153" w:name="_Toc79163899"/>
      <w:bookmarkStart w:id="154" w:name="_Toc79163649"/>
      <w:r>
        <w:rPr>
          <w:rStyle w:val="24"/>
          <w:rFonts w:hint="eastAsia" w:ascii="仿宋" w:hAnsi="仿宋" w:eastAsia="仿宋"/>
          <w:b w:val="0"/>
          <w:bCs w:val="0"/>
        </w:rPr>
        <w:t>十四、国有资本经营预算财政拨款支出决算表</w:t>
      </w:r>
      <w:bookmarkEnd w:id="153"/>
      <w:bookmarkEnd w:id="15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仿宋_GB2312"/>
    <w:panose1 w:val="02010600030101010101"/>
    <w:charset w:val="86"/>
    <w:family w:val="auto"/>
    <w:pitch w:val="default"/>
    <w:sig w:usb0="00000000" w:usb1="00000000" w:usb2="00000016" w:usb3="00000000" w:csb0="0004000F" w:csb1="00000000"/>
  </w:font>
  <w:font w:name="仿宋">
    <w:altName w:val="方正仿宋_GBK"/>
    <w:panose1 w:val="02010609060101010101"/>
    <w:charset w:val="86"/>
    <w:family w:val="modern"/>
    <w:pitch w:val="default"/>
    <w:sig w:usb0="00000000" w:usb1="00000000" w:usb2="00000016" w:usb3="00000000" w:csb0="00040001" w:csb1="00000000"/>
  </w:font>
  <w:font w:name="等线 Light">
    <w:altName w:val="仿宋_GB2312"/>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等线">
    <w:altName w:val="仿宋_GB2312"/>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E503C69B"/>
    <w:multiLevelType w:val="singleLevel"/>
    <w:tmpl w:val="E503C69B"/>
    <w:lvl w:ilvl="0" w:tentative="0">
      <w:start w:val="2"/>
      <w:numFmt w:val="chineseCounting"/>
      <w:suff w:val="nothing"/>
      <w:lvlText w:val="（%1）"/>
      <w:lvlJc w:val="left"/>
      <w:rPr>
        <w:rFonts w:hint="eastAsia"/>
      </w:rPr>
    </w:lvl>
  </w:abstractNum>
  <w:abstractNum w:abstractNumId="3">
    <w:nsid w:val="E90EE90B"/>
    <w:multiLevelType w:val="singleLevel"/>
    <w:tmpl w:val="E90EE90B"/>
    <w:lvl w:ilvl="0" w:tentative="0">
      <w:start w:val="2"/>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49BD5DFC"/>
    <w:multiLevelType w:val="singleLevel"/>
    <w:tmpl w:val="49BD5DFC"/>
    <w:lvl w:ilvl="0" w:tentative="0">
      <w:start w:val="1"/>
      <w:numFmt w:val="decimal"/>
      <w:lvlText w:val="%1."/>
      <w:lvlJc w:val="left"/>
      <w:pPr>
        <w:tabs>
          <w:tab w:val="left" w:pos="312"/>
        </w:tabs>
        <w:ind w:left="-10"/>
      </w:pPr>
      <w:rPr>
        <w:rFonts w:hint="default"/>
        <w:b/>
        <w:bCs/>
      </w:rPr>
    </w:lvl>
  </w:abstractNum>
  <w:num w:numId="1">
    <w:abstractNumId w:val="4"/>
  </w:num>
  <w:num w:numId="2">
    <w:abstractNumId w:val="5"/>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A5866"/>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C09F5"/>
    <w:rsid w:val="002D6D05"/>
    <w:rsid w:val="002F1818"/>
    <w:rsid w:val="002F567B"/>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44B8"/>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2607"/>
    <w:rsid w:val="00FD3CC1"/>
    <w:rsid w:val="00FF1E02"/>
    <w:rsid w:val="00FF30B4"/>
    <w:rsid w:val="011604DB"/>
    <w:rsid w:val="012E7342"/>
    <w:rsid w:val="01EC3661"/>
    <w:rsid w:val="020421D1"/>
    <w:rsid w:val="0242396A"/>
    <w:rsid w:val="02813383"/>
    <w:rsid w:val="029248EC"/>
    <w:rsid w:val="037577C2"/>
    <w:rsid w:val="04355744"/>
    <w:rsid w:val="04905644"/>
    <w:rsid w:val="04D46E84"/>
    <w:rsid w:val="04DA2E96"/>
    <w:rsid w:val="05B75C37"/>
    <w:rsid w:val="06194BB1"/>
    <w:rsid w:val="06FF5C3C"/>
    <w:rsid w:val="075E7EF5"/>
    <w:rsid w:val="08AC0D7A"/>
    <w:rsid w:val="0902302D"/>
    <w:rsid w:val="09601990"/>
    <w:rsid w:val="0A2032A3"/>
    <w:rsid w:val="0ADC316B"/>
    <w:rsid w:val="0AFC6372"/>
    <w:rsid w:val="0B3034EE"/>
    <w:rsid w:val="0B7D19F7"/>
    <w:rsid w:val="0C722CC3"/>
    <w:rsid w:val="0C812184"/>
    <w:rsid w:val="0C987B03"/>
    <w:rsid w:val="0D1516AC"/>
    <w:rsid w:val="0E016FCD"/>
    <w:rsid w:val="0E2A3B9A"/>
    <w:rsid w:val="0E3814A1"/>
    <w:rsid w:val="0F081038"/>
    <w:rsid w:val="0F1839B5"/>
    <w:rsid w:val="10045131"/>
    <w:rsid w:val="101453CA"/>
    <w:rsid w:val="105D2DCE"/>
    <w:rsid w:val="10C055FF"/>
    <w:rsid w:val="10C7533E"/>
    <w:rsid w:val="10F83416"/>
    <w:rsid w:val="11246147"/>
    <w:rsid w:val="116E673D"/>
    <w:rsid w:val="117C4AFA"/>
    <w:rsid w:val="118107EC"/>
    <w:rsid w:val="11966297"/>
    <w:rsid w:val="123C31AE"/>
    <w:rsid w:val="12BB0DB3"/>
    <w:rsid w:val="12E169E5"/>
    <w:rsid w:val="13275B0D"/>
    <w:rsid w:val="13440479"/>
    <w:rsid w:val="13DE0362"/>
    <w:rsid w:val="13E008DB"/>
    <w:rsid w:val="13E17961"/>
    <w:rsid w:val="140F4FF9"/>
    <w:rsid w:val="14174D7C"/>
    <w:rsid w:val="146F3050"/>
    <w:rsid w:val="1491209E"/>
    <w:rsid w:val="14C72760"/>
    <w:rsid w:val="14C749DA"/>
    <w:rsid w:val="156213F0"/>
    <w:rsid w:val="16205D07"/>
    <w:rsid w:val="16BB723D"/>
    <w:rsid w:val="174A3A1B"/>
    <w:rsid w:val="17B75D29"/>
    <w:rsid w:val="187C5613"/>
    <w:rsid w:val="192B2B71"/>
    <w:rsid w:val="19D10608"/>
    <w:rsid w:val="1A0319CA"/>
    <w:rsid w:val="1A3651D9"/>
    <w:rsid w:val="1A720959"/>
    <w:rsid w:val="1A804CAB"/>
    <w:rsid w:val="1AB03EA8"/>
    <w:rsid w:val="1AC82C71"/>
    <w:rsid w:val="1AF576B9"/>
    <w:rsid w:val="1BAD119B"/>
    <w:rsid w:val="1C356C13"/>
    <w:rsid w:val="1C3A57C9"/>
    <w:rsid w:val="1C9C6CC9"/>
    <w:rsid w:val="1D155CEE"/>
    <w:rsid w:val="1D175945"/>
    <w:rsid w:val="1E227BD4"/>
    <w:rsid w:val="1E306729"/>
    <w:rsid w:val="1EE408DA"/>
    <w:rsid w:val="1EFA1B05"/>
    <w:rsid w:val="1F0F0200"/>
    <w:rsid w:val="1F7C01C8"/>
    <w:rsid w:val="20592E74"/>
    <w:rsid w:val="207426B6"/>
    <w:rsid w:val="208715FB"/>
    <w:rsid w:val="20EF62DF"/>
    <w:rsid w:val="21041700"/>
    <w:rsid w:val="21C071C9"/>
    <w:rsid w:val="2295669B"/>
    <w:rsid w:val="22A8754C"/>
    <w:rsid w:val="22AE60D4"/>
    <w:rsid w:val="23CA0168"/>
    <w:rsid w:val="23EF1A97"/>
    <w:rsid w:val="240371BF"/>
    <w:rsid w:val="244056C6"/>
    <w:rsid w:val="244C27F6"/>
    <w:rsid w:val="24801D71"/>
    <w:rsid w:val="24E65A98"/>
    <w:rsid w:val="25073B84"/>
    <w:rsid w:val="25362D32"/>
    <w:rsid w:val="25CD55ED"/>
    <w:rsid w:val="25D52E1E"/>
    <w:rsid w:val="25DE5960"/>
    <w:rsid w:val="26190C01"/>
    <w:rsid w:val="261F60F3"/>
    <w:rsid w:val="268B5B56"/>
    <w:rsid w:val="27394BDA"/>
    <w:rsid w:val="277B40DA"/>
    <w:rsid w:val="278B20CB"/>
    <w:rsid w:val="27C40878"/>
    <w:rsid w:val="27C87519"/>
    <w:rsid w:val="27F01B20"/>
    <w:rsid w:val="288F1C9A"/>
    <w:rsid w:val="28DC6E9F"/>
    <w:rsid w:val="2927231F"/>
    <w:rsid w:val="29C676A7"/>
    <w:rsid w:val="29D27275"/>
    <w:rsid w:val="29FD04D3"/>
    <w:rsid w:val="2A08603C"/>
    <w:rsid w:val="2A251932"/>
    <w:rsid w:val="2A2A3EC0"/>
    <w:rsid w:val="2A2B7206"/>
    <w:rsid w:val="2A6A777C"/>
    <w:rsid w:val="2A91750A"/>
    <w:rsid w:val="2B453C81"/>
    <w:rsid w:val="2B790274"/>
    <w:rsid w:val="2D944A32"/>
    <w:rsid w:val="2E142B7E"/>
    <w:rsid w:val="2E3A3398"/>
    <w:rsid w:val="30263428"/>
    <w:rsid w:val="30B856AE"/>
    <w:rsid w:val="30C83CC7"/>
    <w:rsid w:val="31137974"/>
    <w:rsid w:val="3166270E"/>
    <w:rsid w:val="31854799"/>
    <w:rsid w:val="319F7F4E"/>
    <w:rsid w:val="31D656F7"/>
    <w:rsid w:val="320A21C3"/>
    <w:rsid w:val="32152C29"/>
    <w:rsid w:val="33B03284"/>
    <w:rsid w:val="33CD4016"/>
    <w:rsid w:val="33EA689D"/>
    <w:rsid w:val="34977DB8"/>
    <w:rsid w:val="35376B44"/>
    <w:rsid w:val="35DB1DF1"/>
    <w:rsid w:val="366520D7"/>
    <w:rsid w:val="36D97888"/>
    <w:rsid w:val="372E1DCE"/>
    <w:rsid w:val="381B30F5"/>
    <w:rsid w:val="38531432"/>
    <w:rsid w:val="38F44DE3"/>
    <w:rsid w:val="393D4A18"/>
    <w:rsid w:val="39B26903"/>
    <w:rsid w:val="39DD1F84"/>
    <w:rsid w:val="39EB25E8"/>
    <w:rsid w:val="3A0C60E3"/>
    <w:rsid w:val="3A6D1906"/>
    <w:rsid w:val="3B0106A0"/>
    <w:rsid w:val="3B2310A5"/>
    <w:rsid w:val="3B776E1C"/>
    <w:rsid w:val="3BDF2BD7"/>
    <w:rsid w:val="3BE3003C"/>
    <w:rsid w:val="3C05304D"/>
    <w:rsid w:val="3CD77C97"/>
    <w:rsid w:val="3D990AEC"/>
    <w:rsid w:val="3E8B57EE"/>
    <w:rsid w:val="3EF9215E"/>
    <w:rsid w:val="3EFC0B5A"/>
    <w:rsid w:val="3F84084F"/>
    <w:rsid w:val="3F9418BC"/>
    <w:rsid w:val="3FCA66BB"/>
    <w:rsid w:val="3FE179AB"/>
    <w:rsid w:val="40411332"/>
    <w:rsid w:val="40660379"/>
    <w:rsid w:val="40684820"/>
    <w:rsid w:val="409F6925"/>
    <w:rsid w:val="40A57EB7"/>
    <w:rsid w:val="40A836E7"/>
    <w:rsid w:val="40B80B82"/>
    <w:rsid w:val="41493B23"/>
    <w:rsid w:val="41AA7B65"/>
    <w:rsid w:val="41C37DE7"/>
    <w:rsid w:val="41CB3013"/>
    <w:rsid w:val="421D5461"/>
    <w:rsid w:val="423E08D8"/>
    <w:rsid w:val="43746FB1"/>
    <w:rsid w:val="441D3084"/>
    <w:rsid w:val="44895603"/>
    <w:rsid w:val="44BC06DD"/>
    <w:rsid w:val="45132AA4"/>
    <w:rsid w:val="45B87952"/>
    <w:rsid w:val="46674BEB"/>
    <w:rsid w:val="469E3B90"/>
    <w:rsid w:val="46E536FA"/>
    <w:rsid w:val="46F17C6C"/>
    <w:rsid w:val="479153CF"/>
    <w:rsid w:val="47EF356D"/>
    <w:rsid w:val="48A85D0C"/>
    <w:rsid w:val="48C95B68"/>
    <w:rsid w:val="4962049D"/>
    <w:rsid w:val="49657528"/>
    <w:rsid w:val="4A861480"/>
    <w:rsid w:val="4AF83F6D"/>
    <w:rsid w:val="4B886E20"/>
    <w:rsid w:val="4BC958CF"/>
    <w:rsid w:val="4CEB0AC2"/>
    <w:rsid w:val="4D61226F"/>
    <w:rsid w:val="4DEC3005"/>
    <w:rsid w:val="4E9F2598"/>
    <w:rsid w:val="4EB11E01"/>
    <w:rsid w:val="4ECE2238"/>
    <w:rsid w:val="4ED83C91"/>
    <w:rsid w:val="4F385963"/>
    <w:rsid w:val="4F5A2A44"/>
    <w:rsid w:val="4F87435C"/>
    <w:rsid w:val="4FAD0A43"/>
    <w:rsid w:val="4FCA49E4"/>
    <w:rsid w:val="4FD836BC"/>
    <w:rsid w:val="5006614F"/>
    <w:rsid w:val="50CB55B2"/>
    <w:rsid w:val="50EF57C0"/>
    <w:rsid w:val="511C154C"/>
    <w:rsid w:val="515F148D"/>
    <w:rsid w:val="5203276B"/>
    <w:rsid w:val="52245B9D"/>
    <w:rsid w:val="524A7606"/>
    <w:rsid w:val="534D450C"/>
    <w:rsid w:val="53864064"/>
    <w:rsid w:val="53D61333"/>
    <w:rsid w:val="54352708"/>
    <w:rsid w:val="552A23A3"/>
    <w:rsid w:val="553852F7"/>
    <w:rsid w:val="5557372F"/>
    <w:rsid w:val="56497ABB"/>
    <w:rsid w:val="57D47363"/>
    <w:rsid w:val="57FB561A"/>
    <w:rsid w:val="58F31A76"/>
    <w:rsid w:val="590106F6"/>
    <w:rsid w:val="59990D59"/>
    <w:rsid w:val="59AD605A"/>
    <w:rsid w:val="59B8519F"/>
    <w:rsid w:val="59FC6550"/>
    <w:rsid w:val="5A1C1445"/>
    <w:rsid w:val="5A3362CA"/>
    <w:rsid w:val="5A6E53F9"/>
    <w:rsid w:val="5B1A7347"/>
    <w:rsid w:val="5BFB0CCC"/>
    <w:rsid w:val="5DDB53A9"/>
    <w:rsid w:val="5EDE6EDF"/>
    <w:rsid w:val="5F4832B0"/>
    <w:rsid w:val="5FB32D80"/>
    <w:rsid w:val="60067B62"/>
    <w:rsid w:val="6052523A"/>
    <w:rsid w:val="609E1B07"/>
    <w:rsid w:val="60D71AE6"/>
    <w:rsid w:val="610848FC"/>
    <w:rsid w:val="610A718C"/>
    <w:rsid w:val="61316982"/>
    <w:rsid w:val="616F4126"/>
    <w:rsid w:val="61A72687"/>
    <w:rsid w:val="629F594C"/>
    <w:rsid w:val="62FF4B22"/>
    <w:rsid w:val="63353B64"/>
    <w:rsid w:val="635804CB"/>
    <w:rsid w:val="63960160"/>
    <w:rsid w:val="642E6133"/>
    <w:rsid w:val="64AB03F6"/>
    <w:rsid w:val="64C83E49"/>
    <w:rsid w:val="64DC0FA4"/>
    <w:rsid w:val="66677197"/>
    <w:rsid w:val="67942346"/>
    <w:rsid w:val="67AB7928"/>
    <w:rsid w:val="682204A3"/>
    <w:rsid w:val="68D84348"/>
    <w:rsid w:val="68FA4C34"/>
    <w:rsid w:val="69B10D96"/>
    <w:rsid w:val="6B7675CE"/>
    <w:rsid w:val="6B9B56EA"/>
    <w:rsid w:val="6C4A05C8"/>
    <w:rsid w:val="6CAD6E64"/>
    <w:rsid w:val="6CCD7A2E"/>
    <w:rsid w:val="6CD41662"/>
    <w:rsid w:val="6D0B04E2"/>
    <w:rsid w:val="6D73251D"/>
    <w:rsid w:val="6D8845D3"/>
    <w:rsid w:val="6E801B69"/>
    <w:rsid w:val="6ED253B6"/>
    <w:rsid w:val="6EDA00B8"/>
    <w:rsid w:val="6EF63AD6"/>
    <w:rsid w:val="6F266216"/>
    <w:rsid w:val="6FAC03F9"/>
    <w:rsid w:val="702B4467"/>
    <w:rsid w:val="725B5720"/>
    <w:rsid w:val="72734D90"/>
    <w:rsid w:val="72C71B7D"/>
    <w:rsid w:val="732016F3"/>
    <w:rsid w:val="7484690D"/>
    <w:rsid w:val="750D25D0"/>
    <w:rsid w:val="75D56974"/>
    <w:rsid w:val="770A64D5"/>
    <w:rsid w:val="77603D26"/>
    <w:rsid w:val="77624043"/>
    <w:rsid w:val="77881228"/>
    <w:rsid w:val="77A96FB9"/>
    <w:rsid w:val="78736EEA"/>
    <w:rsid w:val="78CB1DAF"/>
    <w:rsid w:val="79840949"/>
    <w:rsid w:val="798E2D7E"/>
    <w:rsid w:val="79B52DA2"/>
    <w:rsid w:val="7A226EB2"/>
    <w:rsid w:val="7A767213"/>
    <w:rsid w:val="7AC93F38"/>
    <w:rsid w:val="7AE62B3A"/>
    <w:rsid w:val="7AE959E5"/>
    <w:rsid w:val="7B5F6493"/>
    <w:rsid w:val="7BD56AD8"/>
    <w:rsid w:val="7BF87D7E"/>
    <w:rsid w:val="7C1E31F6"/>
    <w:rsid w:val="7C505AC6"/>
    <w:rsid w:val="7CBE45BA"/>
    <w:rsid w:val="7CEA369F"/>
    <w:rsid w:val="7D2B25EC"/>
    <w:rsid w:val="7D4E6ECB"/>
    <w:rsid w:val="7D601A42"/>
    <w:rsid w:val="7DC95301"/>
    <w:rsid w:val="7DCB6E83"/>
    <w:rsid w:val="7E2736D8"/>
    <w:rsid w:val="7EB10483"/>
    <w:rsid w:val="7F273CE6"/>
    <w:rsid w:val="7F5834E6"/>
    <w:rsid w:val="7F911164"/>
    <w:rsid w:val="7FCD2F73"/>
    <w:rsid w:val="7FD00A9C"/>
    <w:rsid w:val="EF3C7A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4"/>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5"/>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2"/>
    <w:qFormat/>
    <w:uiPriority w:val="99"/>
    <w:pPr>
      <w:spacing w:beforeLines="30"/>
    </w:pPr>
    <w:rPr>
      <w:rFonts w:ascii="仿宋_GB2312" w:eastAsia="仿宋_GB2312"/>
      <w:kern w:val="0"/>
      <w:sz w:val="24"/>
      <w:szCs w:val="20"/>
      <w:lang w:val="zh-CN" w:eastAsia="zh-CN"/>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7"/>
    <w:semiHidden/>
    <w:unhideWhenUsed/>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2">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able of figures"/>
    <w:basedOn w:val="1"/>
    <w:next w:val="1"/>
    <w:unhideWhenUsed/>
    <w:qFormat/>
    <w:uiPriority w:val="99"/>
    <w:pPr>
      <w:ind w:left="400" w:leftChars="200" w:hanging="200" w:hangingChars="200"/>
    </w:pPr>
    <w:rPr>
      <w:rFonts w:ascii="Times New Roman" w:hAnsi="Times New Roman" w:eastAsia="仿宋_GB2312" w:cs="Times New Roman"/>
      <w:sz w:val="32"/>
      <w:szCs w:val="22"/>
    </w:rPr>
  </w:style>
  <w:style w:type="paragraph" w:styleId="17">
    <w:name w:val="toc 2"/>
    <w:basedOn w:val="1"/>
    <w:next w:val="1"/>
    <w:unhideWhenUsed/>
    <w:qFormat/>
    <w:uiPriority w:val="39"/>
    <w:pPr>
      <w:ind w:left="210"/>
      <w:jc w:val="left"/>
    </w:pPr>
    <w:rPr>
      <w:rFonts w:asciiTheme="minorHAnsi" w:eastAsiaTheme="minorHAnsi"/>
      <w:smallCaps/>
      <w:sz w:val="20"/>
      <w:szCs w:val="20"/>
    </w:rPr>
  </w:style>
  <w:style w:type="paragraph" w:styleId="18">
    <w:name w:val="toc 9"/>
    <w:basedOn w:val="1"/>
    <w:next w:val="1"/>
    <w:unhideWhenUsed/>
    <w:qFormat/>
    <w:uiPriority w:val="39"/>
    <w:pPr>
      <w:ind w:left="1680"/>
      <w:jc w:val="left"/>
    </w:pPr>
    <w:rPr>
      <w:rFonts w:asciiTheme="minorHAnsi" w:eastAsiaTheme="minorHAnsi"/>
      <w:sz w:val="18"/>
      <w:szCs w:val="18"/>
    </w:rPr>
  </w:style>
  <w:style w:type="character" w:styleId="21">
    <w:name w:val="Strong"/>
    <w:basedOn w:val="20"/>
    <w:qFormat/>
    <w:uiPriority w:val="99"/>
    <w:rPr>
      <w:rFonts w:cs="Times New Roman"/>
      <w:b/>
    </w:rPr>
  </w:style>
  <w:style w:type="character" w:styleId="22">
    <w:name w:val="Hyperlink"/>
    <w:basedOn w:val="20"/>
    <w:unhideWhenUsed/>
    <w:qFormat/>
    <w:uiPriority w:val="99"/>
    <w:rPr>
      <w:rFonts w:cs="Times New Roman"/>
      <w:color w:val="0000FF"/>
      <w:u w:val="single"/>
    </w:rPr>
  </w:style>
  <w:style w:type="character" w:customStyle="1" w:styleId="23">
    <w:name w:val="标题 1 Char"/>
    <w:basedOn w:val="20"/>
    <w:link w:val="3"/>
    <w:qFormat/>
    <w:locked/>
    <w:uiPriority w:val="9"/>
    <w:rPr>
      <w:rFonts w:ascii="Times New Roman" w:hAnsi="Times New Roman" w:cs="Times New Roman"/>
      <w:b/>
      <w:bCs/>
      <w:kern w:val="44"/>
      <w:sz w:val="44"/>
      <w:szCs w:val="44"/>
    </w:rPr>
  </w:style>
  <w:style w:type="character" w:customStyle="1" w:styleId="24">
    <w:name w:val="标题 2 Char"/>
    <w:basedOn w:val="20"/>
    <w:link w:val="4"/>
    <w:qFormat/>
    <w:locked/>
    <w:uiPriority w:val="9"/>
    <w:rPr>
      <w:rFonts w:ascii="Cambria" w:hAnsi="Cambria" w:eastAsia="宋体" w:cs="Times New Roman"/>
      <w:b/>
      <w:bCs/>
      <w:kern w:val="2"/>
      <w:sz w:val="32"/>
      <w:szCs w:val="32"/>
    </w:rPr>
  </w:style>
  <w:style w:type="character" w:customStyle="1" w:styleId="25">
    <w:name w:val="标题 3 Char"/>
    <w:basedOn w:val="20"/>
    <w:link w:val="5"/>
    <w:qFormat/>
    <w:locked/>
    <w:uiPriority w:val="9"/>
    <w:rPr>
      <w:rFonts w:ascii="Times New Roman" w:hAnsi="Times New Roman" w:cs="Times New Roman"/>
      <w:b/>
      <w:bCs/>
      <w:kern w:val="2"/>
      <w:sz w:val="32"/>
      <w:szCs w:val="32"/>
    </w:rPr>
  </w:style>
  <w:style w:type="character" w:customStyle="1" w:styleId="26">
    <w:name w:val="Body Text Char"/>
    <w:basedOn w:val="20"/>
    <w:semiHidden/>
    <w:qFormat/>
    <w:uiPriority w:val="99"/>
    <w:rPr>
      <w:rFonts w:ascii="Times New Roman" w:hAnsi="Times New Roman" w:cs="Times New Roman"/>
      <w:sz w:val="24"/>
      <w:szCs w:val="24"/>
    </w:rPr>
  </w:style>
  <w:style w:type="character" w:customStyle="1" w:styleId="27">
    <w:name w:val="批注框文本 Char"/>
    <w:basedOn w:val="20"/>
    <w:link w:val="10"/>
    <w:semiHidden/>
    <w:qFormat/>
    <w:locked/>
    <w:uiPriority w:val="99"/>
    <w:rPr>
      <w:rFonts w:ascii="Times New Roman" w:hAnsi="Times New Roman" w:cs="Times New Roman"/>
      <w:kern w:val="2"/>
      <w:sz w:val="18"/>
      <w:szCs w:val="18"/>
    </w:rPr>
  </w:style>
  <w:style w:type="character" w:customStyle="1" w:styleId="28">
    <w:name w:val="Footer Char"/>
    <w:basedOn w:val="20"/>
    <w:semiHidden/>
    <w:qFormat/>
    <w:uiPriority w:val="99"/>
    <w:rPr>
      <w:rFonts w:ascii="Times New Roman" w:hAnsi="Times New Roman" w:cs="Times New Roman"/>
      <w:sz w:val="18"/>
      <w:szCs w:val="18"/>
    </w:rPr>
  </w:style>
  <w:style w:type="character" w:customStyle="1" w:styleId="29">
    <w:name w:val="Header Char"/>
    <w:basedOn w:val="20"/>
    <w:semiHidden/>
    <w:qFormat/>
    <w:uiPriority w:val="99"/>
    <w:rPr>
      <w:rFonts w:ascii="Times New Roman" w:hAnsi="Times New Roman" w:cs="Times New Roman"/>
      <w:sz w:val="18"/>
      <w:szCs w:val="18"/>
    </w:rPr>
  </w:style>
  <w:style w:type="character" w:customStyle="1" w:styleId="30">
    <w:name w:val="页眉 Char"/>
    <w:link w:val="12"/>
    <w:semiHidden/>
    <w:qFormat/>
    <w:locked/>
    <w:uiPriority w:val="99"/>
    <w:rPr>
      <w:sz w:val="18"/>
    </w:rPr>
  </w:style>
  <w:style w:type="character" w:customStyle="1" w:styleId="31">
    <w:name w:val="页脚 Char"/>
    <w:link w:val="11"/>
    <w:qFormat/>
    <w:locked/>
    <w:uiPriority w:val="99"/>
    <w:rPr>
      <w:sz w:val="18"/>
    </w:rPr>
  </w:style>
  <w:style w:type="character" w:customStyle="1" w:styleId="32">
    <w:name w:val="正文文本 Char"/>
    <w:link w:val="2"/>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34"/>
    <w:pPr>
      <w:ind w:firstLine="420" w:firstLineChars="200"/>
    </w:pPr>
  </w:style>
  <w:style w:type="paragraph" w:customStyle="1" w:styleId="35">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38">
    <w:name w:val="No Spacing"/>
    <w:qFormat/>
    <w:uiPriority w:val="99"/>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3.xml"/><Relationship Id="rId15" Type="http://schemas.openxmlformats.org/officeDocument/2006/relationships/chart" Target="charts/chart2.xml"/><Relationship Id="rId14" Type="http://schemas.openxmlformats.org/officeDocument/2006/relationships/image" Target="media/image4.emf"/><Relationship Id="rId13" Type="http://schemas.openxmlformats.org/officeDocument/2006/relationships/oleObject" Target="embeddings/oleObject4.bin"/><Relationship Id="rId12" Type="http://schemas.openxmlformats.org/officeDocument/2006/relationships/image" Target="media/image3.emf"/><Relationship Id="rId11" Type="http://schemas.openxmlformats.org/officeDocument/2006/relationships/oleObject" Target="embeddings/oleObject3.bin"/><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b="1">
                <a:latin typeface="黑体" panose="02010609060101010101" charset="-122"/>
                <a:ea typeface="黑体" panose="02010609060101010101" charset="-122"/>
              </a:rPr>
              <a:t>支出决算结构图</a:t>
            </a:r>
            <a:endParaRPr lang="en-US" altLang="zh-CN" b="1">
              <a:latin typeface="黑体" panose="02010609060101010101" charset="-122"/>
              <a:ea typeface="黑体" panose="02010609060101010101" charset="-122"/>
            </a:endParaRPr>
          </a:p>
        </c:rich>
      </c:tx>
      <c:layout>
        <c:manualLayout>
          <c:xMode val="edge"/>
          <c:yMode val="edge"/>
          <c:x val="0.303148425787106"/>
          <c:y val="0.108764186633039"/>
        </c:manualLayout>
      </c:layout>
      <c:overlay val="0"/>
      <c:spPr>
        <a:noFill/>
        <a:ln>
          <a:noFill/>
        </a:ln>
        <a:effectLst/>
      </c:spPr>
    </c:title>
    <c:autoTitleDeleted val="0"/>
    <c:plotArea>
      <c:layout>
        <c:manualLayout>
          <c:layoutTarget val="inner"/>
          <c:xMode val="edge"/>
          <c:yMode val="edge"/>
          <c:x val="0.378668665667166"/>
          <c:y val="0.254167717528373"/>
          <c:w val="0.229169415292354"/>
          <c:h val="0.481891551071879"/>
        </c:manualLayout>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00899550224887556"/>
                  <c:y val="-0.22403982930298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63.58%</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413815016315108"/>
                  <c:y val="0.12742933747998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36.42%</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115592203898051"/>
                      <c:h val="0.0953058321479374"/>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对附属单位支出</c:v>
                </c:pt>
              </c:strCache>
            </c:strRef>
          </c:cat>
          <c:val>
            <c:numRef>
              <c:f>Sheet1!$B$2:$B$6</c:f>
              <c:numCache>
                <c:formatCode>General</c:formatCode>
                <c:ptCount val="5"/>
                <c:pt idx="0">
                  <c:v>64.9</c:v>
                </c:pt>
                <c:pt idx="1">
                  <c:v>35.1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一般公共预算财政拨款支出决算图</c:v>
                </c:pt>
              </c:strCache>
            </c:strRef>
          </c:tx>
          <c:spPr/>
          <c:explosion val="0"/>
          <c:dPt>
            <c:idx val="0"/>
            <c:bubble3D val="0"/>
            <c:explosion val="3"/>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80.36</a:t>
                    </a:r>
                    <a:r>
                      <a:t>%</a:t>
                    </a:r>
                  </a:p>
                </c:rich>
              </c:tx>
              <c:dLblPos val="ctr"/>
              <c:showLegendKey val="0"/>
              <c:showVal val="0"/>
              <c:showCatName val="0"/>
              <c:showSerName val="0"/>
              <c:showPercent val="1"/>
              <c:showBubbleSize val="0"/>
              <c:extLst>
                <c:ext xmlns:c15="http://schemas.microsoft.com/office/drawing/2012/chart" uri="{CE6537A1-D6FC-4f65-9D91-7224C49458BB}"/>
              </c:extLst>
            </c:dLbl>
            <c:dLbl>
              <c:idx val="1"/>
              <c:layout>
                <c:manualLayout>
                  <c:x val="0.133910879948938"/>
                  <c:y val="0.10553129857096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3.77</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115473117139818"/>
                  <c:y val="0.156034844915553"/>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4.78</a:t>
                    </a:r>
                    <a:r>
                      <a:t>%</a:t>
                    </a:r>
                  </a:p>
                </c:rich>
              </c:tx>
              <c:dLblPos val="bestFit"/>
              <c:showLegendKey val="0"/>
              <c:showVal val="0"/>
              <c:showCatName val="0"/>
              <c:showSerName val="0"/>
              <c:showPercent val="1"/>
              <c:showBubbleSize val="0"/>
              <c:extLst>
                <c:ext xmlns:c15="http://schemas.microsoft.com/office/drawing/2012/chart" uri="{CE6537A1-D6FC-4f65-9D91-7224C49458BB}">
                  <c15:layout>
                    <c:manualLayout>
                      <c:w val="0.124375"/>
                      <c:h val="0.0938342967244701"/>
                    </c:manualLayout>
                  </c15:layout>
                </c:ext>
              </c:extLst>
            </c:dLbl>
            <c:dLbl>
              <c:idx val="3"/>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11</a:t>
                    </a:r>
                    <a:r>
                      <a:rPr lang="en-US" altLang="zh-CN"/>
                      <a:t>.09</a:t>
                    </a:r>
                    <a:r>
                      <a:t>%</a:t>
                    </a:r>
                  </a:p>
                </c:rich>
              </c:tx>
              <c:dLblPos val="ctr"/>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社会保障和就业支出</c:v>
                </c:pt>
                <c:pt idx="1">
                  <c:v>卫生健康支出</c:v>
                </c:pt>
                <c:pt idx="2">
                  <c:v>住房保障支出</c:v>
                </c:pt>
                <c:pt idx="3">
                  <c:v>农林水支出</c:v>
                </c:pt>
              </c:strCache>
            </c:strRef>
          </c:cat>
          <c:val>
            <c:numRef>
              <c:f>Sheet1!$B$2:$B$5</c:f>
              <c:numCache>
                <c:formatCode>General</c:formatCode>
                <c:ptCount val="4"/>
                <c:pt idx="0">
                  <c:v>80.36</c:v>
                </c:pt>
                <c:pt idx="1">
                  <c:v>3.77</c:v>
                </c:pt>
                <c:pt idx="2">
                  <c:v>4.78</c:v>
                </c:pt>
                <c:pt idx="3">
                  <c:v>11.09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sz="1200" b="1">
                <a:latin typeface="黑体" panose="02010609060101010101" charset="-122"/>
                <a:ea typeface="黑体" panose="02010609060101010101" charset="-122"/>
                <a:cs typeface="黑体" panose="02010609060101010101" charset="-122"/>
              </a:rPr>
              <a:t>“</a:t>
            </a:r>
            <a:r>
              <a:rPr altLang="en-US" sz="1200" b="1">
                <a:latin typeface="黑体" panose="02010609060101010101" charset="-122"/>
                <a:ea typeface="黑体" panose="02010609060101010101" charset="-122"/>
                <a:cs typeface="黑体" panose="02010609060101010101" charset="-122"/>
              </a:rPr>
              <a:t>三公</a:t>
            </a:r>
            <a:r>
              <a:rPr lang="en-US" altLang="zh-CN" sz="1200" b="1">
                <a:latin typeface="黑体" panose="02010609060101010101" charset="-122"/>
                <a:ea typeface="黑体" panose="02010609060101010101" charset="-122"/>
                <a:cs typeface="黑体" panose="02010609060101010101" charset="-122"/>
              </a:rPr>
              <a:t>”</a:t>
            </a:r>
            <a:r>
              <a:rPr altLang="en-US" sz="1200" b="1">
                <a:latin typeface="黑体" panose="02010609060101010101" charset="-122"/>
                <a:ea typeface="黑体" panose="02010609060101010101" charset="-122"/>
                <a:cs typeface="黑体" panose="02010609060101010101" charset="-122"/>
              </a:rPr>
              <a:t>经费财政拨款支出</a:t>
            </a:r>
            <a:r>
              <a:rPr altLang="en-US" sz="1200" b="1">
                <a:solidFill>
                  <a:schemeClr val="tx1">
                    <a:lumMod val="65000"/>
                    <a:lumOff val="35000"/>
                  </a:schemeClr>
                </a:solidFill>
                <a:uFillTx/>
                <a:latin typeface="黑体" panose="02010609060101010101" charset="-122"/>
                <a:ea typeface="黑体" panose="02010609060101010101" charset="-122"/>
                <a:cs typeface="黑体" panose="02010609060101010101" charset="-122"/>
              </a:rPr>
              <a:t>结构</a:t>
            </a:r>
            <a:r>
              <a:rPr altLang="en-US" sz="1200" b="1">
                <a:latin typeface="黑体" panose="02010609060101010101" charset="-122"/>
                <a:ea typeface="黑体" panose="02010609060101010101" charset="-122"/>
                <a:cs typeface="黑体" panose="02010609060101010101" charset="-122"/>
              </a:rPr>
              <a:t>图</a:t>
            </a:r>
            <a:endParaRPr lang="en-US" altLang="zh-CN" sz="1200" b="1">
              <a:latin typeface="黑体" panose="02010609060101010101" charset="-122"/>
              <a:ea typeface="黑体" panose="02010609060101010101" charset="-122"/>
              <a:cs typeface="黑体" panose="02010609060101010101" charset="-122"/>
            </a:endParaRPr>
          </a:p>
        </c:rich>
      </c:tx>
      <c:layout>
        <c:manualLayout>
          <c:xMode val="edge"/>
          <c:yMode val="edge"/>
          <c:x val="0.219488442479316"/>
          <c:y val="0.0560146962187907"/>
        </c:manualLayout>
      </c:layout>
      <c:overlay val="0"/>
      <c:spPr>
        <a:noFill/>
        <a:ln>
          <a:noFill/>
        </a:ln>
        <a:effectLst/>
      </c:spPr>
    </c:title>
    <c:autoTitleDeleted val="0"/>
    <c:plotArea>
      <c:layout/>
      <c:pieChart>
        <c:varyColors val="1"/>
        <c:ser>
          <c:idx val="0"/>
          <c:order val="0"/>
          <c:tx>
            <c:strRef>
              <c:f>Sheet1!$B$1</c:f>
              <c:strCache>
                <c:ptCount val="1"/>
                <c:pt idx="0">
                  <c:v>列1</c:v>
                </c:pt>
              </c:strCache>
            </c:strRef>
          </c:tx>
          <c:spPr/>
          <c:explosion val="0"/>
          <c:dPt>
            <c:idx val="0"/>
            <c:bubble3D val="0"/>
            <c:explosion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1"/>
              <c:layout>
                <c:manualLayout>
                  <c:x val="-0.0645777727571425"/>
                  <c:y val="0.037921200677866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公务用车购置及运行维护费支出</c:v>
                </c:pt>
                <c:pt idx="1">
                  <c:v>公务接待</c:v>
                </c:pt>
                <c:pt idx="2">
                  <c:v>因公出国（境）经费支出</c:v>
                </c:pt>
              </c:strCache>
            </c:strRef>
          </c:cat>
          <c:val>
            <c:numRef>
              <c:f>Sheet1!$B$2:$B$4</c:f>
              <c:numCache>
                <c:formatCode>General</c:formatCode>
                <c:ptCount val="3"/>
                <c:pt idx="0">
                  <c:v>100</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1575</Words>
  <Characters>8981</Characters>
  <Lines>74</Lines>
  <Paragraphs>21</Paragraphs>
  <TotalTime>25</TotalTime>
  <ScaleCrop>false</ScaleCrop>
  <LinksUpToDate>false</LinksUpToDate>
  <CharactersWithSpaces>10535</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2021-09-24T09:02:00Z</cp:lastPrinted>
  <dcterms:modified xsi:type="dcterms:W3CDTF">2026-05-14T17:31:26Z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4DCA68FB36E140419848BC89271F3E29</vt:lpwstr>
  </property>
</Properties>
</file>