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98" w:rsidRDefault="00D50798">
      <w:pPr>
        <w:spacing w:line="600" w:lineRule="exact"/>
        <w:jc w:val="center"/>
        <w:outlineLvl w:val="0"/>
        <w:rPr>
          <w:rFonts w:ascii="方正小标宋简体" w:eastAsia="方正小标宋简体" w:hAnsi="宋体"/>
          <w:color w:val="000000"/>
          <w:sz w:val="72"/>
          <w:szCs w:val="72"/>
        </w:rPr>
      </w:pPr>
      <w:bookmarkStart w:id="0" w:name="_Toc15306267"/>
    </w:p>
    <w:p w:rsidR="00D50798" w:rsidRDefault="00D50798">
      <w:pPr>
        <w:spacing w:line="600" w:lineRule="exact"/>
        <w:jc w:val="center"/>
        <w:outlineLvl w:val="0"/>
        <w:rPr>
          <w:rFonts w:ascii="方正小标宋简体" w:eastAsia="方正小标宋简体" w:hAnsi="宋体"/>
          <w:color w:val="000000"/>
          <w:sz w:val="72"/>
          <w:szCs w:val="72"/>
        </w:rPr>
      </w:pPr>
    </w:p>
    <w:p w:rsidR="00D50798" w:rsidRDefault="00D50798">
      <w:pPr>
        <w:spacing w:line="600" w:lineRule="exact"/>
        <w:jc w:val="center"/>
        <w:outlineLvl w:val="0"/>
        <w:rPr>
          <w:rFonts w:ascii="方正小标宋简体" w:eastAsia="方正小标宋简体" w:hAnsi="宋体"/>
          <w:color w:val="000000"/>
          <w:sz w:val="44"/>
          <w:szCs w:val="44"/>
        </w:rPr>
      </w:pPr>
    </w:p>
    <w:p w:rsidR="00D50798" w:rsidRDefault="00D50798">
      <w:pPr>
        <w:spacing w:line="600" w:lineRule="exact"/>
        <w:jc w:val="center"/>
        <w:outlineLvl w:val="0"/>
        <w:rPr>
          <w:rFonts w:ascii="方正小标宋简体" w:eastAsia="方正小标宋简体" w:hAnsi="宋体"/>
          <w:color w:val="000000"/>
          <w:sz w:val="72"/>
          <w:szCs w:val="72"/>
        </w:rPr>
      </w:pPr>
    </w:p>
    <w:p w:rsidR="00D50798" w:rsidRDefault="00D50798">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96597"/>
      <w:bookmarkStart w:id="3" w:name="_Toc15377425"/>
      <w:bookmarkStart w:id="4" w:name="_Toc15378441"/>
      <w:bookmarkStart w:id="5" w:name="_Toc15377193"/>
      <w:r>
        <w:rPr>
          <w:rFonts w:ascii="方正小标宋简体" w:eastAsia="方正小标宋简体" w:hAnsi="方正小标宋简体" w:cs="方正小标宋简体"/>
          <w:color w:val="000000"/>
          <w:sz w:val="44"/>
          <w:szCs w:val="44"/>
        </w:rPr>
        <w:t>2019</w:t>
      </w:r>
      <w:r>
        <w:rPr>
          <w:rFonts w:ascii="方正小标宋简体" w:eastAsia="方正小标宋简体" w:hAnsi="方正小标宋简体" w:cs="方正小标宋简体" w:hint="eastAsia"/>
          <w:color w:val="000000"/>
          <w:sz w:val="44"/>
          <w:szCs w:val="44"/>
        </w:rPr>
        <w:t>年度</w:t>
      </w:r>
      <w:bookmarkEnd w:id="1"/>
      <w:bookmarkEnd w:id="2"/>
      <w:bookmarkEnd w:id="3"/>
      <w:bookmarkEnd w:id="4"/>
      <w:bookmarkEnd w:id="5"/>
    </w:p>
    <w:p w:rsidR="00D50798" w:rsidRDefault="00D50798">
      <w:pPr>
        <w:adjustRightInd w:val="0"/>
        <w:snapToGrid w:val="0"/>
        <w:spacing w:line="360" w:lineRule="auto"/>
        <w:jc w:val="center"/>
        <w:outlineLvl w:val="0"/>
        <w:rPr>
          <w:rFonts w:ascii="方正小标宋简体" w:eastAsia="方正小标宋简体" w:hAnsi="宋体"/>
          <w:color w:val="000000"/>
          <w:sz w:val="44"/>
          <w:szCs w:val="44"/>
        </w:rPr>
      </w:pPr>
      <w:bookmarkStart w:id="6" w:name="_Toc15378442"/>
      <w:bookmarkStart w:id="7" w:name="_Toc15396598"/>
      <w:bookmarkStart w:id="8" w:name="_Toc15396476"/>
      <w:bookmarkStart w:id="9" w:name="_Toc15377194"/>
      <w:bookmarkStart w:id="10" w:name="_Toc15377426"/>
      <w:r>
        <w:rPr>
          <w:rFonts w:ascii="方正小标宋简体" w:eastAsia="方正小标宋简体" w:hAnsi="宋体" w:hint="eastAsia"/>
          <w:color w:val="000000"/>
          <w:sz w:val="44"/>
          <w:szCs w:val="44"/>
        </w:rPr>
        <w:t>四川省</w:t>
      </w:r>
      <w:bookmarkStart w:id="11" w:name="_Toc15306268"/>
      <w:bookmarkEnd w:id="0"/>
      <w:r>
        <w:rPr>
          <w:rFonts w:ascii="方正小标宋简体" w:eastAsia="方正小标宋简体" w:hAnsi="宋体" w:hint="eastAsia"/>
          <w:color w:val="000000"/>
          <w:sz w:val="44"/>
          <w:szCs w:val="44"/>
        </w:rPr>
        <w:t>茂县粮食和物资储备中心部门决算</w:t>
      </w:r>
      <w:bookmarkEnd w:id="6"/>
      <w:bookmarkEnd w:id="7"/>
      <w:bookmarkEnd w:id="8"/>
      <w:bookmarkEnd w:id="9"/>
      <w:bookmarkEnd w:id="10"/>
      <w:bookmarkEnd w:id="11"/>
    </w:p>
    <w:p w:rsidR="00D50798" w:rsidRDefault="00D50798">
      <w:pPr>
        <w:adjustRightInd w:val="0"/>
        <w:snapToGrid w:val="0"/>
        <w:spacing w:line="360" w:lineRule="auto"/>
        <w:jc w:val="center"/>
        <w:outlineLvl w:val="0"/>
        <w:rPr>
          <w:rFonts w:ascii="方正小标宋简体" w:eastAsia="方正小标宋简体" w:hAnsi="宋体"/>
          <w:color w:val="000000"/>
          <w:sz w:val="52"/>
          <w:szCs w:val="52"/>
        </w:rPr>
      </w:pPr>
    </w:p>
    <w:p w:rsidR="00D50798" w:rsidRDefault="00D50798">
      <w:pPr>
        <w:adjustRightInd w:val="0"/>
        <w:snapToGrid w:val="0"/>
        <w:spacing w:line="360" w:lineRule="auto"/>
        <w:jc w:val="center"/>
        <w:outlineLvl w:val="0"/>
        <w:rPr>
          <w:rFonts w:ascii="方正小标宋简体" w:eastAsia="方正小标宋简体" w:hAnsi="宋体"/>
          <w:color w:val="000000"/>
          <w:sz w:val="36"/>
          <w:szCs w:val="36"/>
        </w:rPr>
      </w:pPr>
    </w:p>
    <w:p w:rsidR="00D50798" w:rsidRDefault="00D50798">
      <w:pPr>
        <w:adjustRightInd w:val="0"/>
        <w:snapToGrid w:val="0"/>
        <w:spacing w:line="360" w:lineRule="auto"/>
        <w:jc w:val="center"/>
        <w:outlineLvl w:val="0"/>
        <w:rPr>
          <w:rFonts w:ascii="方正小标宋简体" w:eastAsia="方正小标宋简体" w:hAnsi="宋体"/>
          <w:color w:val="000000"/>
          <w:sz w:val="36"/>
          <w:szCs w:val="36"/>
        </w:rPr>
      </w:pPr>
    </w:p>
    <w:p w:rsidR="00D50798" w:rsidRDefault="00D50798">
      <w:pPr>
        <w:adjustRightInd w:val="0"/>
        <w:snapToGrid w:val="0"/>
        <w:spacing w:line="360" w:lineRule="auto"/>
        <w:jc w:val="center"/>
        <w:outlineLvl w:val="0"/>
        <w:rPr>
          <w:rFonts w:ascii="方正小标宋简体" w:eastAsia="方正小标宋简体" w:hAnsi="宋体"/>
          <w:color w:val="000000"/>
          <w:sz w:val="36"/>
          <w:szCs w:val="36"/>
        </w:rPr>
      </w:pPr>
    </w:p>
    <w:p w:rsidR="00D50798" w:rsidRDefault="00D50798">
      <w:pPr>
        <w:adjustRightInd w:val="0"/>
        <w:snapToGrid w:val="0"/>
        <w:spacing w:line="360" w:lineRule="auto"/>
        <w:jc w:val="center"/>
        <w:outlineLvl w:val="0"/>
        <w:rPr>
          <w:rFonts w:ascii="方正小标宋简体" w:eastAsia="方正小标宋简体" w:hAnsi="宋体"/>
          <w:color w:val="000000"/>
          <w:sz w:val="36"/>
          <w:szCs w:val="36"/>
        </w:rPr>
      </w:pPr>
    </w:p>
    <w:p w:rsidR="00D50798" w:rsidRDefault="00D50798">
      <w:pPr>
        <w:adjustRightInd w:val="0"/>
        <w:snapToGrid w:val="0"/>
        <w:spacing w:line="360" w:lineRule="auto"/>
        <w:jc w:val="center"/>
        <w:outlineLvl w:val="0"/>
        <w:rPr>
          <w:rFonts w:ascii="方正小标宋简体" w:eastAsia="方正小标宋简体" w:hAnsi="宋体"/>
          <w:color w:val="000000"/>
          <w:sz w:val="36"/>
          <w:szCs w:val="36"/>
        </w:rPr>
      </w:pPr>
    </w:p>
    <w:p w:rsidR="00D50798" w:rsidRDefault="00D50798">
      <w:pPr>
        <w:adjustRightInd w:val="0"/>
        <w:snapToGrid w:val="0"/>
        <w:spacing w:line="360" w:lineRule="auto"/>
        <w:jc w:val="center"/>
        <w:outlineLvl w:val="0"/>
        <w:rPr>
          <w:rFonts w:ascii="方正小标宋简体" w:eastAsia="方正小标宋简体" w:hAnsi="宋体"/>
          <w:color w:val="000000"/>
          <w:sz w:val="36"/>
          <w:szCs w:val="36"/>
        </w:rPr>
      </w:pPr>
    </w:p>
    <w:p w:rsidR="00D50798" w:rsidRDefault="00D50798">
      <w:pPr>
        <w:adjustRightInd w:val="0"/>
        <w:snapToGrid w:val="0"/>
        <w:spacing w:line="360" w:lineRule="auto"/>
        <w:jc w:val="center"/>
        <w:outlineLvl w:val="0"/>
        <w:rPr>
          <w:rFonts w:ascii="方正小标宋简体" w:eastAsia="方正小标宋简体" w:hAnsi="宋体"/>
          <w:color w:val="000000"/>
          <w:sz w:val="36"/>
          <w:szCs w:val="36"/>
        </w:rPr>
      </w:pPr>
    </w:p>
    <w:p w:rsidR="00D50798" w:rsidRDefault="00D50798">
      <w:pPr>
        <w:adjustRightInd w:val="0"/>
        <w:snapToGrid w:val="0"/>
        <w:spacing w:line="360" w:lineRule="auto"/>
        <w:outlineLvl w:val="0"/>
        <w:rPr>
          <w:rFonts w:ascii="黑体" w:eastAsia="黑体" w:hAnsi="黑体" w:cs="黑体"/>
          <w:color w:val="000000"/>
          <w:sz w:val="32"/>
          <w:szCs w:val="32"/>
        </w:rPr>
      </w:pPr>
      <w:r>
        <w:rPr>
          <w:rFonts w:ascii="黑体" w:eastAsia="黑体" w:hAnsi="黑体" w:cs="黑体" w:hint="eastAsia"/>
          <w:color w:val="000000"/>
          <w:sz w:val="32"/>
          <w:szCs w:val="32"/>
        </w:rPr>
        <w:t>保密审查情况：已经保密审查，请在政府门户网站公开</w:t>
      </w:r>
    </w:p>
    <w:p w:rsidR="00D50798" w:rsidRDefault="00D50798">
      <w:pPr>
        <w:adjustRightInd w:val="0"/>
        <w:snapToGrid w:val="0"/>
        <w:spacing w:line="360" w:lineRule="auto"/>
        <w:jc w:val="center"/>
        <w:outlineLvl w:val="0"/>
        <w:rPr>
          <w:rFonts w:ascii="黑体" w:eastAsia="黑体" w:hAnsi="黑体"/>
          <w:color w:val="000000"/>
          <w:sz w:val="48"/>
          <w:szCs w:val="48"/>
        </w:rPr>
      </w:pPr>
      <w:r>
        <w:rPr>
          <w:rFonts w:ascii="黑体" w:eastAsia="黑体" w:hAnsi="黑体" w:cs="黑体" w:hint="eastAsia"/>
          <w:color w:val="000000"/>
          <w:sz w:val="32"/>
          <w:szCs w:val="32"/>
        </w:rPr>
        <w:t>部门主要负责人审签情况：</w:t>
      </w:r>
      <w:r>
        <w:rPr>
          <w:rFonts w:ascii="黑体" w:eastAsia="黑体" w:hAnsi="黑体" w:cs="黑体"/>
          <w:color w:val="000000"/>
          <w:sz w:val="32"/>
          <w:szCs w:val="32"/>
        </w:rPr>
        <w:br w:type="page"/>
      </w:r>
      <w:r>
        <w:rPr>
          <w:rFonts w:ascii="方正小标宋简体" w:eastAsia="方正小标宋简体" w:hAnsi="方正小标宋简体" w:cs="方正小标宋简体" w:hint="eastAsia"/>
          <w:color w:val="000000"/>
          <w:sz w:val="44"/>
          <w:szCs w:val="44"/>
        </w:rPr>
        <w:t>目</w:t>
      </w:r>
      <w:r>
        <w:rPr>
          <w:rFonts w:ascii="方正小标宋简体" w:eastAsia="方正小标宋简体" w:hAnsi="方正小标宋简体" w:cs="方正小标宋简体"/>
          <w:color w:val="000000"/>
          <w:sz w:val="44"/>
          <w:szCs w:val="44"/>
        </w:rPr>
        <w:t xml:space="preserve">    </w:t>
      </w:r>
      <w:r>
        <w:rPr>
          <w:rFonts w:ascii="方正小标宋简体" w:eastAsia="方正小标宋简体" w:hAnsi="方正小标宋简体" w:cs="方正小标宋简体" w:hint="eastAsia"/>
          <w:color w:val="000000"/>
          <w:sz w:val="44"/>
          <w:szCs w:val="44"/>
        </w:rPr>
        <w:t>录</w:t>
      </w:r>
    </w:p>
    <w:p w:rsidR="00D50798" w:rsidRDefault="00D50798">
      <w:pPr>
        <w:widowControl/>
        <w:jc w:val="center"/>
        <w:rPr>
          <w:rFonts w:ascii="仿宋_GB2312" w:eastAsia="仿宋_GB2312" w:hAnsi="仿宋_GB2312" w:cs="仿宋_GB2312"/>
          <w:sz w:val="32"/>
          <w:szCs w:val="32"/>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D50798" w:rsidRDefault="00D50798">
      <w:pPr>
        <w:pStyle w:val="TOC1"/>
        <w:rPr>
          <w:rFonts w:ascii="仿宋_GB2312" w:eastAsia="仿宋_GB2312" w:hAnsi="仿宋_GB2312" w:cs="仿宋_GB2312"/>
          <w:sz w:val="32"/>
          <w:szCs w:val="32"/>
        </w:rPr>
      </w:pPr>
      <w:hyperlink w:anchor="_Toc15396599" w:history="1">
        <w:r>
          <w:rPr>
            <w:rStyle w:val="Hyperlink"/>
            <w:rFonts w:ascii="宋体" w:eastAsia="宋体" w:hAnsi="宋体" w:cs="宋体" w:hint="eastAsia"/>
            <w:sz w:val="32"/>
            <w:szCs w:val="32"/>
          </w:rPr>
          <w:t>第一部分</w:t>
        </w:r>
        <w:r>
          <w:rPr>
            <w:rStyle w:val="Hyperlink"/>
            <w:rFonts w:ascii="仿宋_GB2312" w:eastAsia="仿宋_GB2312" w:hAnsi="仿宋_GB2312" w:cs="仿宋_GB2312"/>
            <w:sz w:val="32"/>
            <w:szCs w:val="32"/>
          </w:rPr>
          <w:t xml:space="preserve">  </w:t>
        </w:r>
        <w:r>
          <w:rPr>
            <w:rStyle w:val="Hyperlink"/>
            <w:rFonts w:ascii="宋体" w:eastAsia="宋体" w:hAnsi="宋体" w:cs="宋体" w:hint="eastAsia"/>
            <w:sz w:val="32"/>
            <w:szCs w:val="32"/>
          </w:rPr>
          <w:t>部门概况</w:t>
        </w:r>
        <w:r>
          <w:rPr>
            <w:rFonts w:ascii="仿宋_GB2312" w:eastAsia="仿宋_GB2312" w:hAnsi="仿宋_GB2312" w:cs="仿宋_GB2312"/>
            <w:sz w:val="32"/>
            <w:szCs w:val="32"/>
          </w:rPr>
          <w:tab/>
          <w:t>1</w:t>
        </w:r>
      </w:hyperlink>
    </w:p>
    <w:p w:rsidR="00D50798" w:rsidRDefault="00D50798">
      <w:pPr>
        <w:pStyle w:val="TOC2"/>
        <w:rPr>
          <w:rFonts w:ascii="仿宋_GB2312" w:eastAsia="仿宋_GB2312" w:hAnsi="仿宋_GB2312" w:cs="仿宋_GB2312"/>
          <w:sz w:val="32"/>
          <w:szCs w:val="32"/>
        </w:rPr>
      </w:pPr>
      <w:hyperlink w:anchor="_Toc15396600" w:history="1">
        <w:r>
          <w:rPr>
            <w:rStyle w:val="Hyperlink"/>
            <w:rFonts w:ascii="宋体" w:hAnsi="宋体" w:cs="宋体" w:hint="eastAsia"/>
            <w:sz w:val="32"/>
            <w:szCs w:val="32"/>
          </w:rPr>
          <w:t>一</w:t>
        </w:r>
        <w:r>
          <w:rPr>
            <w:rStyle w:val="Hyperlink"/>
            <w:rFonts w:ascii="Malgun Gothic Semilight" w:eastAsia="Malgun Gothic Semilight" w:hAnsi="Malgun Gothic Semilight" w:cs="Malgun Gothic Semilight" w:hint="eastAsia"/>
            <w:sz w:val="32"/>
            <w:szCs w:val="32"/>
          </w:rPr>
          <w:t>、</w:t>
        </w:r>
        <w:r>
          <w:rPr>
            <w:rStyle w:val="Hyperlink"/>
            <w:rFonts w:ascii="宋体" w:hAnsi="宋体" w:cs="宋体" w:hint="eastAsia"/>
            <w:sz w:val="32"/>
            <w:szCs w:val="32"/>
          </w:rPr>
          <w:t>基本职能及主要工作</w:t>
        </w:r>
        <w:r>
          <w:rPr>
            <w:rFonts w:ascii="仿宋_GB2312" w:eastAsia="仿宋_GB2312" w:hAnsi="仿宋_GB2312" w:cs="仿宋_GB2312"/>
            <w:sz w:val="32"/>
            <w:szCs w:val="32"/>
          </w:rPr>
          <w:tab/>
          <w:t xml:space="preserve"> 1</w:t>
        </w:r>
      </w:hyperlink>
    </w:p>
    <w:p w:rsidR="00D50798" w:rsidRDefault="00D50798">
      <w:pPr>
        <w:pStyle w:val="TOC2"/>
        <w:rPr>
          <w:rFonts w:ascii="仿宋_GB2312" w:eastAsia="仿宋_GB2312" w:hAnsi="仿宋_GB2312" w:cs="仿宋_GB2312"/>
          <w:sz w:val="32"/>
          <w:szCs w:val="32"/>
        </w:rPr>
      </w:pPr>
      <w:hyperlink w:anchor="_Toc15396601" w:history="1">
        <w:r>
          <w:rPr>
            <w:rStyle w:val="Hyperlink"/>
            <w:rFonts w:ascii="宋体" w:hAnsi="宋体" w:cs="宋体" w:hint="eastAsia"/>
            <w:sz w:val="32"/>
            <w:szCs w:val="32"/>
          </w:rPr>
          <w:t>二</w:t>
        </w:r>
        <w:r>
          <w:rPr>
            <w:rStyle w:val="Hyperlink"/>
            <w:rFonts w:ascii="Malgun Gothic Semilight" w:eastAsia="Malgun Gothic Semilight" w:hAnsi="Malgun Gothic Semilight" w:cs="Malgun Gothic Semilight" w:hint="eastAsia"/>
            <w:sz w:val="32"/>
            <w:szCs w:val="32"/>
          </w:rPr>
          <w:t>、</w:t>
        </w:r>
        <w:r>
          <w:rPr>
            <w:rStyle w:val="Hyperlink"/>
            <w:rFonts w:ascii="宋体" w:hAnsi="宋体" w:cs="宋体" w:hint="eastAsia"/>
            <w:sz w:val="32"/>
            <w:szCs w:val="32"/>
          </w:rPr>
          <w:t>机构设置</w:t>
        </w:r>
        <w:r>
          <w:rPr>
            <w:rFonts w:ascii="仿宋_GB2312" w:eastAsia="仿宋_GB2312" w:hAnsi="仿宋_GB2312" w:cs="仿宋_GB2312"/>
            <w:sz w:val="32"/>
            <w:szCs w:val="32"/>
          </w:rPr>
          <w:tab/>
          <w:t>3</w:t>
        </w:r>
      </w:hyperlink>
    </w:p>
    <w:p w:rsidR="00D50798" w:rsidRDefault="00D50798">
      <w:pPr>
        <w:pStyle w:val="TOC1"/>
        <w:rPr>
          <w:rFonts w:ascii="仿宋_GB2312" w:eastAsia="仿宋_GB2312" w:hAnsi="仿宋_GB2312" w:cs="仿宋_GB2312"/>
          <w:sz w:val="32"/>
          <w:szCs w:val="32"/>
        </w:rPr>
      </w:pPr>
      <w:hyperlink w:anchor="_Toc15396602" w:history="1">
        <w:r>
          <w:rPr>
            <w:rStyle w:val="Hyperlink"/>
            <w:rFonts w:ascii="宋体" w:eastAsia="宋体" w:hAnsi="宋体" w:cs="宋体" w:hint="eastAsia"/>
            <w:sz w:val="32"/>
            <w:szCs w:val="32"/>
          </w:rPr>
          <w:t>第二部分</w:t>
        </w:r>
        <w:r>
          <w:rPr>
            <w:rStyle w:val="Hyperlink"/>
            <w:rFonts w:ascii="仿宋_GB2312" w:eastAsia="仿宋_GB2312" w:hAnsi="仿宋_GB2312" w:cs="仿宋_GB2312"/>
            <w:sz w:val="32"/>
            <w:szCs w:val="32"/>
          </w:rPr>
          <w:t xml:space="preserve"> 2019</w:t>
        </w:r>
        <w:r>
          <w:rPr>
            <w:rStyle w:val="Hyperlink"/>
            <w:rFonts w:ascii="宋体" w:eastAsia="宋体" w:hAnsi="宋体" w:cs="宋体" w:hint="eastAsia"/>
            <w:sz w:val="32"/>
            <w:szCs w:val="32"/>
          </w:rPr>
          <w:t>年度部门决算情况说明</w:t>
        </w:r>
        <w:r>
          <w:rPr>
            <w:rFonts w:ascii="仿宋_GB2312" w:eastAsia="仿宋_GB2312" w:hAnsi="仿宋_GB2312" w:cs="仿宋_GB2312"/>
            <w:sz w:val="32"/>
            <w:szCs w:val="32"/>
          </w:rPr>
          <w:tab/>
          <w:t>4</w:t>
        </w:r>
      </w:hyperlink>
    </w:p>
    <w:p w:rsidR="00D50798" w:rsidRDefault="00D50798">
      <w:pPr>
        <w:pStyle w:val="TOC2"/>
        <w:rPr>
          <w:rFonts w:ascii="仿宋_GB2312" w:eastAsia="仿宋_GB2312" w:hAnsi="仿宋_GB2312" w:cs="仿宋_GB2312"/>
          <w:sz w:val="32"/>
          <w:szCs w:val="32"/>
        </w:rPr>
      </w:pPr>
      <w:hyperlink w:anchor="_Toc15396603" w:history="1">
        <w:r>
          <w:rPr>
            <w:rStyle w:val="Hyperlink"/>
            <w:rFonts w:ascii="宋体" w:hAnsi="宋体" w:cs="宋体" w:hint="eastAsia"/>
            <w:bCs/>
            <w:sz w:val="32"/>
            <w:szCs w:val="32"/>
          </w:rPr>
          <w:t>一</w:t>
        </w:r>
        <w:r>
          <w:rPr>
            <w:rStyle w:val="Hyperlink"/>
            <w:rFonts w:ascii="Malgun Gothic Semilight" w:eastAsia="Malgun Gothic Semilight" w:hAnsi="Malgun Gothic Semilight" w:cs="Malgun Gothic Semilight" w:hint="eastAsia"/>
            <w:bCs/>
            <w:sz w:val="32"/>
            <w:szCs w:val="32"/>
          </w:rPr>
          <w:t>、</w:t>
        </w:r>
        <w:r>
          <w:rPr>
            <w:rStyle w:val="Hyperlink"/>
            <w:rFonts w:ascii="宋体" w:hAnsi="宋体" w:cs="宋体" w:hint="eastAsia"/>
            <w:sz w:val="32"/>
            <w:szCs w:val="32"/>
          </w:rPr>
          <w:t>收</w:t>
        </w:r>
        <w:r>
          <w:rPr>
            <w:rStyle w:val="Hyperlink"/>
            <w:rFonts w:ascii="宋体" w:hAnsi="宋体" w:cs="宋体" w:hint="eastAsia"/>
            <w:bCs/>
            <w:sz w:val="32"/>
            <w:szCs w:val="32"/>
          </w:rPr>
          <w:t>入支出决算总体情况说明</w:t>
        </w:r>
        <w:r>
          <w:rPr>
            <w:rFonts w:ascii="仿宋_GB2312" w:eastAsia="仿宋_GB2312" w:hAnsi="仿宋_GB2312" w:cs="仿宋_GB2312"/>
            <w:sz w:val="32"/>
            <w:szCs w:val="32"/>
          </w:rPr>
          <w:tab/>
          <w:t>4</w:t>
        </w:r>
      </w:hyperlink>
    </w:p>
    <w:p w:rsidR="00D50798" w:rsidRDefault="00D50798">
      <w:pPr>
        <w:pStyle w:val="TOC2"/>
        <w:rPr>
          <w:rFonts w:ascii="仿宋_GB2312" w:eastAsia="仿宋_GB2312" w:hAnsi="仿宋_GB2312" w:cs="仿宋_GB2312"/>
          <w:sz w:val="32"/>
          <w:szCs w:val="32"/>
        </w:rPr>
      </w:pPr>
      <w:hyperlink w:anchor="_Toc15396604" w:history="1">
        <w:r>
          <w:rPr>
            <w:rStyle w:val="Hyperlink"/>
            <w:rFonts w:ascii="宋体" w:hAnsi="宋体" w:cs="宋体" w:hint="eastAsia"/>
            <w:bCs/>
            <w:sz w:val="32"/>
            <w:szCs w:val="32"/>
          </w:rPr>
          <w:t>二</w:t>
        </w:r>
        <w:r>
          <w:rPr>
            <w:rStyle w:val="Hyperlink"/>
            <w:rFonts w:ascii="Malgun Gothic Semilight" w:eastAsia="Malgun Gothic Semilight" w:hAnsi="Malgun Gothic Semilight" w:cs="Malgun Gothic Semilight" w:hint="eastAsia"/>
            <w:bCs/>
            <w:sz w:val="32"/>
            <w:szCs w:val="32"/>
          </w:rPr>
          <w:t>、</w:t>
        </w:r>
        <w:r>
          <w:rPr>
            <w:rStyle w:val="Hyperlink"/>
            <w:rFonts w:ascii="宋体" w:hAnsi="宋体" w:cs="宋体" w:hint="eastAsia"/>
            <w:sz w:val="32"/>
            <w:szCs w:val="32"/>
          </w:rPr>
          <w:t>收</w:t>
        </w:r>
        <w:r>
          <w:rPr>
            <w:rStyle w:val="Hyperlink"/>
            <w:rFonts w:ascii="宋体" w:hAnsi="宋体" w:cs="宋体" w:hint="eastAsia"/>
            <w:bCs/>
            <w:sz w:val="32"/>
            <w:szCs w:val="32"/>
          </w:rPr>
          <w:t>入决算情况说明</w:t>
        </w:r>
        <w:r>
          <w:rPr>
            <w:rFonts w:ascii="仿宋_GB2312" w:eastAsia="仿宋_GB2312" w:hAnsi="仿宋_GB2312" w:cs="仿宋_GB2312"/>
            <w:sz w:val="32"/>
            <w:szCs w:val="32"/>
          </w:rPr>
          <w:tab/>
          <w:t>4</w:t>
        </w:r>
      </w:hyperlink>
    </w:p>
    <w:p w:rsidR="00D50798" w:rsidRDefault="00D50798">
      <w:pPr>
        <w:pStyle w:val="TOC2"/>
        <w:rPr>
          <w:rFonts w:ascii="仿宋_GB2312" w:eastAsia="仿宋_GB2312" w:hAnsi="仿宋_GB2312" w:cs="仿宋_GB2312"/>
          <w:sz w:val="32"/>
          <w:szCs w:val="32"/>
        </w:rPr>
      </w:pPr>
      <w:hyperlink w:anchor="_Toc15396605" w:history="1">
        <w:r>
          <w:rPr>
            <w:rStyle w:val="Hyperlink"/>
            <w:rFonts w:ascii="宋体" w:hAnsi="宋体" w:cs="宋体" w:hint="eastAsia"/>
            <w:bCs/>
            <w:sz w:val="32"/>
            <w:szCs w:val="32"/>
          </w:rPr>
          <w:t>三</w:t>
        </w:r>
        <w:r>
          <w:rPr>
            <w:rStyle w:val="Hyperlink"/>
            <w:rFonts w:ascii="Malgun Gothic Semilight" w:eastAsia="Malgun Gothic Semilight" w:hAnsi="Malgun Gothic Semilight" w:cs="Malgun Gothic Semilight" w:hint="eastAsia"/>
            <w:bCs/>
            <w:sz w:val="32"/>
            <w:szCs w:val="32"/>
          </w:rPr>
          <w:t>、</w:t>
        </w:r>
        <w:r>
          <w:rPr>
            <w:rStyle w:val="Hyperlink"/>
            <w:rFonts w:ascii="宋体" w:hAnsi="宋体" w:cs="宋体" w:hint="eastAsia"/>
            <w:sz w:val="32"/>
            <w:szCs w:val="32"/>
          </w:rPr>
          <w:t>支</w:t>
        </w:r>
        <w:r>
          <w:rPr>
            <w:rStyle w:val="Hyperlink"/>
            <w:rFonts w:ascii="宋体" w:hAnsi="宋体" w:cs="宋体" w:hint="eastAsia"/>
            <w:bCs/>
            <w:sz w:val="32"/>
            <w:szCs w:val="32"/>
          </w:rPr>
          <w:t>出决算情况说明</w:t>
        </w:r>
        <w:r>
          <w:rPr>
            <w:rFonts w:ascii="仿宋_GB2312" w:eastAsia="仿宋_GB2312" w:hAnsi="仿宋_GB2312" w:cs="仿宋_GB2312"/>
            <w:sz w:val="32"/>
            <w:szCs w:val="32"/>
          </w:rPr>
          <w:tab/>
        </w:r>
        <w:r>
          <w:rPr>
            <w:rFonts w:ascii="仿宋_GB2312" w:eastAsia="仿宋_GB2312" w:hAnsi="仿宋_GB2312" w:cs="仿宋_GB2312"/>
            <w:sz w:val="32"/>
            <w:szCs w:val="32"/>
          </w:rPr>
          <w:fldChar w:fldCharType="begin"/>
        </w:r>
        <w:r>
          <w:rPr>
            <w:rFonts w:ascii="仿宋_GB2312" w:eastAsia="仿宋_GB2312" w:hAnsi="仿宋_GB2312" w:cs="仿宋_GB2312"/>
            <w:sz w:val="32"/>
            <w:szCs w:val="32"/>
          </w:rPr>
          <w:instrText xml:space="preserve"> PAGEREF _Toc15396605 \h </w:instrText>
        </w:r>
        <w:r w:rsidRPr="009E16C0">
          <w:rPr>
            <w:rFonts w:ascii="仿宋_GB2312" w:eastAsia="仿宋_GB2312" w:hAnsi="仿宋_GB2312" w:cs="仿宋_GB2312"/>
            <w:sz w:val="32"/>
            <w:szCs w:val="32"/>
          </w:rPr>
        </w:r>
        <w:r>
          <w:rPr>
            <w:rFonts w:ascii="仿宋_GB2312" w:eastAsia="仿宋_GB2312" w:hAnsi="仿宋_GB2312" w:cs="仿宋_GB2312"/>
            <w:sz w:val="32"/>
            <w:szCs w:val="32"/>
          </w:rPr>
          <w:fldChar w:fldCharType="separate"/>
        </w:r>
        <w:r>
          <w:rPr>
            <w:rFonts w:ascii="仿宋_GB2312" w:eastAsia="仿宋_GB2312" w:hAnsi="仿宋_GB2312" w:cs="仿宋_GB2312"/>
            <w:noProof/>
            <w:sz w:val="32"/>
            <w:szCs w:val="32"/>
          </w:rPr>
          <w:t>5</w:t>
        </w:r>
        <w:r>
          <w:rPr>
            <w:rFonts w:ascii="仿宋_GB2312" w:eastAsia="仿宋_GB2312" w:hAnsi="仿宋_GB2312" w:cs="仿宋_GB2312"/>
            <w:sz w:val="32"/>
            <w:szCs w:val="32"/>
          </w:rPr>
          <w:fldChar w:fldCharType="end"/>
        </w:r>
      </w:hyperlink>
    </w:p>
    <w:p w:rsidR="00D50798" w:rsidRDefault="00D50798">
      <w:pPr>
        <w:pStyle w:val="TOC2"/>
        <w:rPr>
          <w:rFonts w:ascii="仿宋_GB2312" w:eastAsia="仿宋_GB2312" w:hAnsi="仿宋_GB2312" w:cs="仿宋_GB2312"/>
          <w:sz w:val="32"/>
          <w:szCs w:val="32"/>
        </w:rPr>
      </w:pPr>
      <w:hyperlink w:anchor="_Toc15396606" w:history="1">
        <w:r>
          <w:rPr>
            <w:rStyle w:val="Hyperlink"/>
            <w:rFonts w:ascii="宋体" w:hAnsi="宋体" w:cs="宋体" w:hint="eastAsia"/>
            <w:sz w:val="32"/>
            <w:szCs w:val="32"/>
          </w:rPr>
          <w:t>四</w:t>
        </w:r>
        <w:r>
          <w:rPr>
            <w:rStyle w:val="Hyperlink"/>
            <w:rFonts w:ascii="Malgun Gothic Semilight" w:eastAsia="Malgun Gothic Semilight" w:hAnsi="Malgun Gothic Semilight" w:cs="Malgun Gothic Semilight" w:hint="eastAsia"/>
            <w:sz w:val="32"/>
            <w:szCs w:val="32"/>
          </w:rPr>
          <w:t>、</w:t>
        </w:r>
        <w:r>
          <w:rPr>
            <w:rStyle w:val="Hyperlink"/>
            <w:rFonts w:ascii="宋体" w:hAnsi="宋体" w:cs="宋体" w:hint="eastAsia"/>
            <w:sz w:val="32"/>
            <w:szCs w:val="32"/>
          </w:rPr>
          <w:t>财</w:t>
        </w:r>
        <w:r>
          <w:rPr>
            <w:rStyle w:val="Hyperlink"/>
            <w:rFonts w:ascii="宋体" w:hAnsi="宋体" w:cs="宋体" w:hint="eastAsia"/>
            <w:bCs/>
            <w:sz w:val="32"/>
            <w:szCs w:val="32"/>
          </w:rPr>
          <w:t>政拨款收入支出决算总体情况说明</w:t>
        </w:r>
        <w:r>
          <w:rPr>
            <w:rFonts w:ascii="仿宋_GB2312" w:eastAsia="仿宋_GB2312" w:hAnsi="仿宋_GB2312" w:cs="仿宋_GB2312"/>
            <w:sz w:val="32"/>
            <w:szCs w:val="32"/>
          </w:rPr>
          <w:tab/>
        </w:r>
        <w:r>
          <w:rPr>
            <w:rFonts w:ascii="仿宋_GB2312" w:eastAsia="仿宋_GB2312" w:hAnsi="仿宋_GB2312" w:cs="仿宋_GB2312"/>
            <w:sz w:val="32"/>
            <w:szCs w:val="32"/>
          </w:rPr>
          <w:fldChar w:fldCharType="begin"/>
        </w:r>
        <w:r>
          <w:rPr>
            <w:rFonts w:ascii="仿宋_GB2312" w:eastAsia="仿宋_GB2312" w:hAnsi="仿宋_GB2312" w:cs="仿宋_GB2312"/>
            <w:sz w:val="32"/>
            <w:szCs w:val="32"/>
          </w:rPr>
          <w:instrText xml:space="preserve"> PAGEREF _Toc15396606 \h </w:instrText>
        </w:r>
        <w:r w:rsidRPr="009E16C0">
          <w:rPr>
            <w:rFonts w:ascii="仿宋_GB2312" w:eastAsia="仿宋_GB2312" w:hAnsi="仿宋_GB2312" w:cs="仿宋_GB2312"/>
            <w:sz w:val="32"/>
            <w:szCs w:val="32"/>
          </w:rPr>
        </w:r>
        <w:r>
          <w:rPr>
            <w:rFonts w:ascii="仿宋_GB2312" w:eastAsia="仿宋_GB2312" w:hAnsi="仿宋_GB2312" w:cs="仿宋_GB2312"/>
            <w:sz w:val="32"/>
            <w:szCs w:val="32"/>
          </w:rPr>
          <w:fldChar w:fldCharType="separate"/>
        </w:r>
        <w:r>
          <w:rPr>
            <w:rFonts w:ascii="仿宋_GB2312" w:eastAsia="仿宋_GB2312" w:hAnsi="仿宋_GB2312" w:cs="仿宋_GB2312"/>
            <w:noProof/>
            <w:sz w:val="32"/>
            <w:szCs w:val="32"/>
          </w:rPr>
          <w:t>6</w:t>
        </w:r>
        <w:r>
          <w:rPr>
            <w:rFonts w:ascii="仿宋_GB2312" w:eastAsia="仿宋_GB2312" w:hAnsi="仿宋_GB2312" w:cs="仿宋_GB2312"/>
            <w:sz w:val="32"/>
            <w:szCs w:val="32"/>
          </w:rPr>
          <w:fldChar w:fldCharType="end"/>
        </w:r>
      </w:hyperlink>
    </w:p>
    <w:p w:rsidR="00D50798" w:rsidRDefault="00D50798">
      <w:pPr>
        <w:pStyle w:val="TOC2"/>
        <w:rPr>
          <w:rFonts w:ascii="仿宋_GB2312" w:eastAsia="仿宋_GB2312" w:hAnsi="仿宋_GB2312" w:cs="仿宋_GB2312"/>
          <w:sz w:val="32"/>
          <w:szCs w:val="32"/>
        </w:rPr>
      </w:pPr>
      <w:hyperlink w:anchor="_Toc15396607" w:history="1">
        <w:r>
          <w:rPr>
            <w:rStyle w:val="Hyperlink"/>
            <w:rFonts w:ascii="宋体" w:hAnsi="宋体" w:cs="宋体" w:hint="eastAsia"/>
            <w:sz w:val="32"/>
            <w:szCs w:val="32"/>
          </w:rPr>
          <w:t>五</w:t>
        </w:r>
        <w:r>
          <w:rPr>
            <w:rStyle w:val="Hyperlink"/>
            <w:rFonts w:ascii="Malgun Gothic Semilight" w:eastAsia="Malgun Gothic Semilight" w:hAnsi="Malgun Gothic Semilight" w:cs="Malgun Gothic Semilight" w:hint="eastAsia"/>
            <w:sz w:val="32"/>
            <w:szCs w:val="32"/>
          </w:rPr>
          <w:t>、</w:t>
        </w:r>
        <w:r>
          <w:rPr>
            <w:rStyle w:val="Hyperlink"/>
            <w:rFonts w:ascii="宋体" w:hAnsi="宋体" w:cs="宋体" w:hint="eastAsia"/>
            <w:sz w:val="32"/>
            <w:szCs w:val="32"/>
          </w:rPr>
          <w:t>一</w:t>
        </w:r>
        <w:r>
          <w:rPr>
            <w:rStyle w:val="Hyperlink"/>
            <w:rFonts w:ascii="宋体" w:hAnsi="宋体" w:cs="宋体" w:hint="eastAsia"/>
            <w:bCs/>
            <w:sz w:val="32"/>
            <w:szCs w:val="32"/>
          </w:rPr>
          <w:t>般公共预算财政拨款支出决算情况说明</w:t>
        </w:r>
        <w:r>
          <w:rPr>
            <w:rFonts w:ascii="仿宋_GB2312" w:eastAsia="仿宋_GB2312" w:hAnsi="仿宋_GB2312" w:cs="仿宋_GB2312"/>
            <w:sz w:val="32"/>
            <w:szCs w:val="32"/>
          </w:rPr>
          <w:tab/>
          <w:t>6</w:t>
        </w:r>
      </w:hyperlink>
    </w:p>
    <w:p w:rsidR="00D50798" w:rsidRDefault="00D50798">
      <w:pPr>
        <w:pStyle w:val="TOC2"/>
        <w:rPr>
          <w:rFonts w:ascii="仿宋_GB2312" w:eastAsia="仿宋_GB2312" w:hAnsi="仿宋_GB2312" w:cs="仿宋_GB2312"/>
          <w:sz w:val="32"/>
          <w:szCs w:val="32"/>
        </w:rPr>
      </w:pPr>
      <w:hyperlink w:anchor="_Toc15396608" w:history="1">
        <w:r>
          <w:rPr>
            <w:rStyle w:val="Hyperlink"/>
            <w:rFonts w:ascii="宋体" w:hAnsi="宋体" w:cs="宋体" w:hint="eastAsia"/>
            <w:sz w:val="32"/>
            <w:szCs w:val="32"/>
          </w:rPr>
          <w:t>六</w:t>
        </w:r>
        <w:r>
          <w:rPr>
            <w:rStyle w:val="Hyperlink"/>
            <w:rFonts w:ascii="Malgun Gothic Semilight" w:eastAsia="Malgun Gothic Semilight" w:hAnsi="Malgun Gothic Semilight" w:cs="Malgun Gothic Semilight" w:hint="eastAsia"/>
            <w:sz w:val="32"/>
            <w:szCs w:val="32"/>
          </w:rPr>
          <w:t>、</w:t>
        </w:r>
        <w:r>
          <w:rPr>
            <w:rStyle w:val="Hyperlink"/>
            <w:rFonts w:ascii="宋体" w:hAnsi="宋体" w:cs="宋体" w:hint="eastAsia"/>
            <w:sz w:val="32"/>
            <w:szCs w:val="32"/>
          </w:rPr>
          <w:t>一</w:t>
        </w:r>
        <w:r>
          <w:rPr>
            <w:rStyle w:val="Hyperlink"/>
            <w:rFonts w:ascii="宋体" w:hAnsi="宋体" w:cs="宋体" w:hint="eastAsia"/>
            <w:bCs/>
            <w:sz w:val="32"/>
            <w:szCs w:val="32"/>
          </w:rPr>
          <w:t>般公共预算财政拨款基本支出决算情况说明</w:t>
        </w:r>
        <w:r>
          <w:rPr>
            <w:rFonts w:ascii="仿宋_GB2312" w:eastAsia="仿宋_GB2312" w:hAnsi="仿宋_GB2312" w:cs="仿宋_GB2312"/>
            <w:sz w:val="32"/>
            <w:szCs w:val="32"/>
          </w:rPr>
          <w:tab/>
          <w:t>7</w:t>
        </w:r>
      </w:hyperlink>
    </w:p>
    <w:p w:rsidR="00D50798" w:rsidRDefault="00D50798">
      <w:pPr>
        <w:pStyle w:val="TOC2"/>
        <w:rPr>
          <w:rFonts w:ascii="仿宋_GB2312" w:eastAsia="仿宋_GB2312" w:hAnsi="仿宋_GB2312" w:cs="仿宋_GB2312"/>
          <w:sz w:val="32"/>
          <w:szCs w:val="32"/>
        </w:rPr>
      </w:pPr>
      <w:hyperlink w:anchor="_Toc15396609" w:history="1">
        <w:r>
          <w:rPr>
            <w:rStyle w:val="Hyperlink"/>
            <w:rFonts w:ascii="宋体" w:hAnsi="宋体" w:cs="宋体" w:hint="eastAsia"/>
            <w:sz w:val="32"/>
            <w:szCs w:val="32"/>
          </w:rPr>
          <w:t>七</w:t>
        </w:r>
        <w:r>
          <w:rPr>
            <w:rStyle w:val="Hyperlink"/>
            <w:rFonts w:ascii="Malgun Gothic Semilight" w:eastAsia="Malgun Gothic Semilight" w:hAnsi="Malgun Gothic Semilight" w:cs="Malgun Gothic Semilight" w:hint="eastAsia"/>
            <w:sz w:val="32"/>
            <w:szCs w:val="32"/>
          </w:rPr>
          <w:t>、“</w:t>
        </w:r>
        <w:r>
          <w:rPr>
            <w:rStyle w:val="Hyperlink"/>
            <w:rFonts w:ascii="宋体" w:hAnsi="宋体" w:cs="宋体" w:hint="eastAsia"/>
            <w:bCs/>
            <w:sz w:val="32"/>
            <w:szCs w:val="32"/>
          </w:rPr>
          <w:t>三公</w:t>
        </w:r>
        <w:r>
          <w:rPr>
            <w:rStyle w:val="Hyperlink"/>
            <w:rFonts w:ascii="Malgun Gothic Semilight" w:eastAsia="Malgun Gothic Semilight" w:hAnsi="Malgun Gothic Semilight" w:cs="Malgun Gothic Semilight" w:hint="eastAsia"/>
            <w:bCs/>
            <w:sz w:val="32"/>
            <w:szCs w:val="32"/>
          </w:rPr>
          <w:t>”</w:t>
        </w:r>
        <w:r>
          <w:rPr>
            <w:rStyle w:val="Hyperlink"/>
            <w:rFonts w:ascii="宋体" w:hAnsi="宋体" w:cs="宋体" w:hint="eastAsia"/>
            <w:bCs/>
            <w:sz w:val="32"/>
            <w:szCs w:val="32"/>
          </w:rPr>
          <w:t>经费财政拨款支出决算情况说明</w:t>
        </w:r>
        <w:r>
          <w:rPr>
            <w:rFonts w:ascii="仿宋_GB2312" w:eastAsia="仿宋_GB2312" w:hAnsi="仿宋_GB2312" w:cs="仿宋_GB2312"/>
            <w:sz w:val="32"/>
            <w:szCs w:val="32"/>
          </w:rPr>
          <w:tab/>
        </w:r>
        <w:r>
          <w:rPr>
            <w:rFonts w:ascii="仿宋_GB2312" w:eastAsia="仿宋_GB2312" w:hAnsi="仿宋_GB2312" w:cs="仿宋_GB2312"/>
            <w:sz w:val="32"/>
            <w:szCs w:val="32"/>
          </w:rPr>
          <w:fldChar w:fldCharType="begin"/>
        </w:r>
        <w:r>
          <w:rPr>
            <w:rFonts w:ascii="仿宋_GB2312" w:eastAsia="仿宋_GB2312" w:hAnsi="仿宋_GB2312" w:cs="仿宋_GB2312"/>
            <w:sz w:val="32"/>
            <w:szCs w:val="32"/>
          </w:rPr>
          <w:instrText xml:space="preserve"> PAGEREF _Toc15396609 \h </w:instrText>
        </w:r>
        <w:r w:rsidRPr="009E16C0">
          <w:rPr>
            <w:rFonts w:ascii="仿宋_GB2312" w:eastAsia="仿宋_GB2312" w:hAnsi="仿宋_GB2312" w:cs="仿宋_GB2312"/>
            <w:sz w:val="32"/>
            <w:szCs w:val="32"/>
          </w:rPr>
        </w:r>
        <w:r>
          <w:rPr>
            <w:rFonts w:ascii="仿宋_GB2312" w:eastAsia="仿宋_GB2312" w:hAnsi="仿宋_GB2312" w:cs="仿宋_GB2312"/>
            <w:sz w:val="32"/>
            <w:szCs w:val="32"/>
          </w:rPr>
          <w:fldChar w:fldCharType="separate"/>
        </w:r>
        <w:r>
          <w:rPr>
            <w:rFonts w:ascii="仿宋_GB2312" w:eastAsia="仿宋_GB2312" w:hAnsi="仿宋_GB2312" w:cs="仿宋_GB2312"/>
            <w:noProof/>
            <w:sz w:val="32"/>
            <w:szCs w:val="32"/>
          </w:rPr>
          <w:t>9</w:t>
        </w:r>
        <w:r>
          <w:rPr>
            <w:rFonts w:ascii="仿宋_GB2312" w:eastAsia="仿宋_GB2312" w:hAnsi="仿宋_GB2312" w:cs="仿宋_GB2312"/>
            <w:sz w:val="32"/>
            <w:szCs w:val="32"/>
          </w:rPr>
          <w:fldChar w:fldCharType="end"/>
        </w:r>
      </w:hyperlink>
    </w:p>
    <w:p w:rsidR="00D50798" w:rsidRDefault="00D50798">
      <w:pPr>
        <w:pStyle w:val="TOC2"/>
        <w:rPr>
          <w:rFonts w:ascii="仿宋_GB2312" w:eastAsia="仿宋_GB2312" w:hAnsi="仿宋_GB2312" w:cs="仿宋_GB2312"/>
          <w:sz w:val="32"/>
          <w:szCs w:val="32"/>
        </w:rPr>
      </w:pPr>
      <w:hyperlink w:anchor="_Toc15396610" w:history="1">
        <w:r>
          <w:rPr>
            <w:rStyle w:val="Hyperlink"/>
            <w:rFonts w:ascii="宋体" w:hAnsi="宋体" w:cs="宋体" w:hint="eastAsia"/>
            <w:sz w:val="32"/>
            <w:szCs w:val="32"/>
          </w:rPr>
          <w:t>八</w:t>
        </w:r>
        <w:r>
          <w:rPr>
            <w:rStyle w:val="Hyperlink"/>
            <w:rFonts w:ascii="Malgun Gothic Semilight" w:eastAsia="Malgun Gothic Semilight" w:hAnsi="Malgun Gothic Semilight" w:cs="Malgun Gothic Semilight" w:hint="eastAsia"/>
            <w:sz w:val="32"/>
            <w:szCs w:val="32"/>
          </w:rPr>
          <w:t>、</w:t>
        </w:r>
        <w:r>
          <w:rPr>
            <w:rStyle w:val="Hyperlink"/>
            <w:rFonts w:ascii="宋体" w:hAnsi="宋体" w:cs="宋体" w:hint="eastAsia"/>
            <w:bCs/>
            <w:sz w:val="32"/>
            <w:szCs w:val="32"/>
          </w:rPr>
          <w:t>政府性基金预算支出决算情况说明</w:t>
        </w:r>
        <w:r>
          <w:rPr>
            <w:rFonts w:ascii="仿宋_GB2312" w:eastAsia="仿宋_GB2312" w:hAnsi="仿宋_GB2312" w:cs="仿宋_GB2312"/>
            <w:sz w:val="32"/>
            <w:szCs w:val="32"/>
          </w:rPr>
          <w:tab/>
        </w:r>
        <w:r>
          <w:rPr>
            <w:rFonts w:ascii="仿宋_GB2312" w:eastAsia="仿宋_GB2312" w:hAnsi="仿宋_GB2312" w:cs="仿宋_GB2312"/>
            <w:sz w:val="32"/>
            <w:szCs w:val="32"/>
          </w:rPr>
          <w:fldChar w:fldCharType="begin"/>
        </w:r>
        <w:r>
          <w:rPr>
            <w:rFonts w:ascii="仿宋_GB2312" w:eastAsia="仿宋_GB2312" w:hAnsi="仿宋_GB2312" w:cs="仿宋_GB2312"/>
            <w:sz w:val="32"/>
            <w:szCs w:val="32"/>
          </w:rPr>
          <w:instrText xml:space="preserve"> PAGEREF _Toc15396610 \h </w:instrText>
        </w:r>
        <w:r w:rsidRPr="009E16C0">
          <w:rPr>
            <w:rFonts w:ascii="仿宋_GB2312" w:eastAsia="仿宋_GB2312" w:hAnsi="仿宋_GB2312" w:cs="仿宋_GB2312"/>
            <w:sz w:val="32"/>
            <w:szCs w:val="32"/>
          </w:rPr>
        </w:r>
        <w:r>
          <w:rPr>
            <w:rFonts w:ascii="仿宋_GB2312" w:eastAsia="仿宋_GB2312" w:hAnsi="仿宋_GB2312" w:cs="仿宋_GB2312"/>
            <w:sz w:val="32"/>
            <w:szCs w:val="32"/>
          </w:rPr>
          <w:fldChar w:fldCharType="separate"/>
        </w:r>
        <w:r>
          <w:rPr>
            <w:rFonts w:ascii="仿宋_GB2312" w:eastAsia="仿宋_GB2312" w:hAnsi="仿宋_GB2312" w:cs="仿宋_GB2312"/>
            <w:noProof/>
            <w:sz w:val="32"/>
            <w:szCs w:val="32"/>
          </w:rPr>
          <w:t>10</w:t>
        </w:r>
        <w:r>
          <w:rPr>
            <w:rFonts w:ascii="仿宋_GB2312" w:eastAsia="仿宋_GB2312" w:hAnsi="仿宋_GB2312" w:cs="仿宋_GB2312"/>
            <w:sz w:val="32"/>
            <w:szCs w:val="32"/>
          </w:rPr>
          <w:fldChar w:fldCharType="end"/>
        </w:r>
      </w:hyperlink>
    </w:p>
    <w:p w:rsidR="00D50798" w:rsidRDefault="00D50798">
      <w:pPr>
        <w:pStyle w:val="TOC2"/>
        <w:rPr>
          <w:rFonts w:ascii="仿宋_GB2312" w:eastAsia="仿宋_GB2312" w:hAnsi="仿宋_GB2312" w:cs="仿宋_GB2312"/>
          <w:sz w:val="32"/>
          <w:szCs w:val="32"/>
        </w:rPr>
      </w:pPr>
      <w:hyperlink w:anchor="_Toc15396611" w:history="1">
        <w:r>
          <w:rPr>
            <w:rStyle w:val="Hyperlink"/>
            <w:rFonts w:ascii="宋体" w:hAnsi="宋体" w:cs="宋体" w:hint="eastAsia"/>
            <w:bCs/>
            <w:sz w:val="32"/>
            <w:szCs w:val="32"/>
          </w:rPr>
          <w:t>九</w:t>
        </w:r>
        <w:r>
          <w:rPr>
            <w:rStyle w:val="Hyperlink"/>
            <w:rFonts w:ascii="Malgun Gothic Semilight" w:eastAsia="Malgun Gothic Semilight" w:hAnsi="Malgun Gothic Semilight" w:cs="Malgun Gothic Semilight" w:hint="eastAsia"/>
            <w:bCs/>
            <w:sz w:val="32"/>
            <w:szCs w:val="32"/>
          </w:rPr>
          <w:t>、</w:t>
        </w:r>
        <w:r>
          <w:rPr>
            <w:rStyle w:val="Hyperlink"/>
            <w:rFonts w:ascii="宋体" w:hAnsi="宋体" w:cs="宋体" w:hint="eastAsia"/>
            <w:sz w:val="32"/>
            <w:szCs w:val="32"/>
          </w:rPr>
          <w:t>国</w:t>
        </w:r>
        <w:r>
          <w:rPr>
            <w:rStyle w:val="Hyperlink"/>
            <w:rFonts w:ascii="宋体" w:hAnsi="宋体" w:cs="宋体" w:hint="eastAsia"/>
            <w:bCs/>
            <w:sz w:val="32"/>
            <w:szCs w:val="32"/>
          </w:rPr>
          <w:t>有资本经营预算支出决算情况说明</w:t>
        </w:r>
        <w:r>
          <w:rPr>
            <w:rFonts w:ascii="仿宋_GB2312" w:eastAsia="仿宋_GB2312" w:hAnsi="仿宋_GB2312" w:cs="仿宋_GB2312"/>
            <w:sz w:val="32"/>
            <w:szCs w:val="32"/>
          </w:rPr>
          <w:tab/>
        </w:r>
        <w:r>
          <w:rPr>
            <w:rFonts w:ascii="仿宋_GB2312" w:eastAsia="仿宋_GB2312" w:hAnsi="仿宋_GB2312" w:cs="仿宋_GB2312"/>
            <w:sz w:val="32"/>
            <w:szCs w:val="32"/>
          </w:rPr>
          <w:fldChar w:fldCharType="begin"/>
        </w:r>
        <w:r>
          <w:rPr>
            <w:rFonts w:ascii="仿宋_GB2312" w:eastAsia="仿宋_GB2312" w:hAnsi="仿宋_GB2312" w:cs="仿宋_GB2312"/>
            <w:sz w:val="32"/>
            <w:szCs w:val="32"/>
          </w:rPr>
          <w:instrText xml:space="preserve"> PAGEREF _Toc15396611 \h </w:instrText>
        </w:r>
        <w:r w:rsidRPr="009E16C0">
          <w:rPr>
            <w:rFonts w:ascii="仿宋_GB2312" w:eastAsia="仿宋_GB2312" w:hAnsi="仿宋_GB2312" w:cs="仿宋_GB2312"/>
            <w:sz w:val="32"/>
            <w:szCs w:val="32"/>
          </w:rPr>
        </w:r>
        <w:r>
          <w:rPr>
            <w:rFonts w:ascii="仿宋_GB2312" w:eastAsia="仿宋_GB2312" w:hAnsi="仿宋_GB2312" w:cs="仿宋_GB2312"/>
            <w:sz w:val="32"/>
            <w:szCs w:val="32"/>
          </w:rPr>
          <w:fldChar w:fldCharType="separate"/>
        </w:r>
        <w:r>
          <w:rPr>
            <w:rFonts w:ascii="仿宋_GB2312" w:eastAsia="仿宋_GB2312" w:hAnsi="仿宋_GB2312" w:cs="仿宋_GB2312"/>
            <w:noProof/>
            <w:sz w:val="32"/>
            <w:szCs w:val="32"/>
          </w:rPr>
          <w:t>10</w:t>
        </w:r>
        <w:r>
          <w:rPr>
            <w:rFonts w:ascii="仿宋_GB2312" w:eastAsia="仿宋_GB2312" w:hAnsi="仿宋_GB2312" w:cs="仿宋_GB2312"/>
            <w:sz w:val="32"/>
            <w:szCs w:val="32"/>
          </w:rPr>
          <w:fldChar w:fldCharType="end"/>
        </w:r>
      </w:hyperlink>
    </w:p>
    <w:p w:rsidR="00D50798" w:rsidRDefault="00D50798">
      <w:pPr>
        <w:pStyle w:val="TOC2"/>
      </w:pPr>
      <w:hyperlink w:anchor="_Toc15396611" w:history="1">
        <w:r>
          <w:rPr>
            <w:rStyle w:val="Hyperlink"/>
            <w:rFonts w:ascii="宋体" w:hAnsi="宋体" w:cs="宋体" w:hint="eastAsia"/>
            <w:bCs/>
            <w:sz w:val="32"/>
            <w:szCs w:val="32"/>
          </w:rPr>
          <w:t>十</w:t>
        </w:r>
        <w:r>
          <w:rPr>
            <w:rStyle w:val="Hyperlink"/>
            <w:rFonts w:ascii="Malgun Gothic Semilight" w:eastAsia="Malgun Gothic Semilight" w:hAnsi="Malgun Gothic Semilight" w:cs="Malgun Gothic Semilight" w:hint="eastAsia"/>
            <w:bCs/>
            <w:sz w:val="32"/>
            <w:szCs w:val="32"/>
          </w:rPr>
          <w:t>、</w:t>
        </w:r>
        <w:r>
          <w:rPr>
            <w:rStyle w:val="Hyperlink"/>
            <w:rFonts w:ascii="宋体" w:hAnsi="宋体" w:cs="宋体" w:hint="eastAsia"/>
            <w:sz w:val="32"/>
            <w:szCs w:val="32"/>
          </w:rPr>
          <w:t>预算绩效</w:t>
        </w:r>
        <w:r>
          <w:rPr>
            <w:rStyle w:val="Hyperlink"/>
            <w:rFonts w:ascii="宋体" w:hAnsi="宋体" w:cs="宋体" w:hint="eastAsia"/>
            <w:bCs/>
            <w:sz w:val="32"/>
            <w:szCs w:val="32"/>
          </w:rPr>
          <w:t>情况说明</w:t>
        </w:r>
        <w:r>
          <w:rPr>
            <w:rFonts w:ascii="仿宋_GB2312" w:eastAsia="仿宋_GB2312" w:hAnsi="仿宋_GB2312" w:cs="仿宋_GB2312"/>
            <w:sz w:val="32"/>
            <w:szCs w:val="32"/>
          </w:rPr>
          <w:tab/>
        </w:r>
        <w:r>
          <w:rPr>
            <w:rFonts w:ascii="仿宋_GB2312" w:eastAsia="仿宋_GB2312" w:hAnsi="仿宋_GB2312" w:cs="仿宋_GB2312"/>
            <w:sz w:val="32"/>
            <w:szCs w:val="32"/>
          </w:rPr>
          <w:fldChar w:fldCharType="begin"/>
        </w:r>
        <w:r>
          <w:rPr>
            <w:rFonts w:ascii="仿宋_GB2312" w:eastAsia="仿宋_GB2312" w:hAnsi="仿宋_GB2312" w:cs="仿宋_GB2312"/>
            <w:sz w:val="32"/>
            <w:szCs w:val="32"/>
          </w:rPr>
          <w:instrText xml:space="preserve"> PAGEREF _Toc15396611 \h </w:instrText>
        </w:r>
        <w:r w:rsidRPr="009E16C0">
          <w:rPr>
            <w:rFonts w:ascii="仿宋_GB2312" w:eastAsia="仿宋_GB2312" w:hAnsi="仿宋_GB2312" w:cs="仿宋_GB2312"/>
            <w:sz w:val="32"/>
            <w:szCs w:val="32"/>
          </w:rPr>
        </w:r>
        <w:r>
          <w:rPr>
            <w:rFonts w:ascii="仿宋_GB2312" w:eastAsia="仿宋_GB2312" w:hAnsi="仿宋_GB2312" w:cs="仿宋_GB2312"/>
            <w:sz w:val="32"/>
            <w:szCs w:val="32"/>
          </w:rPr>
          <w:fldChar w:fldCharType="separate"/>
        </w:r>
        <w:r>
          <w:rPr>
            <w:rFonts w:ascii="仿宋_GB2312" w:eastAsia="仿宋_GB2312" w:hAnsi="仿宋_GB2312" w:cs="仿宋_GB2312"/>
            <w:noProof/>
            <w:sz w:val="32"/>
            <w:szCs w:val="32"/>
          </w:rPr>
          <w:t>10</w:t>
        </w:r>
        <w:r>
          <w:rPr>
            <w:rFonts w:ascii="仿宋_GB2312" w:eastAsia="仿宋_GB2312" w:hAnsi="仿宋_GB2312" w:cs="仿宋_GB2312"/>
            <w:sz w:val="32"/>
            <w:szCs w:val="32"/>
          </w:rPr>
          <w:fldChar w:fldCharType="end"/>
        </w:r>
      </w:hyperlink>
    </w:p>
    <w:p w:rsidR="00D50798" w:rsidRDefault="00D50798">
      <w:pPr>
        <w:pStyle w:val="TOC2"/>
        <w:rPr>
          <w:rFonts w:ascii="仿宋_GB2312" w:eastAsia="仿宋_GB2312" w:hAnsi="仿宋_GB2312" w:cs="仿宋_GB2312"/>
          <w:sz w:val="32"/>
          <w:szCs w:val="32"/>
        </w:rPr>
      </w:pPr>
      <w:hyperlink w:anchor="_Toc15396612" w:history="1">
        <w:r>
          <w:rPr>
            <w:rStyle w:val="Hyperlink"/>
            <w:rFonts w:ascii="宋体" w:hAnsi="宋体" w:cs="宋体" w:hint="eastAsia"/>
            <w:sz w:val="32"/>
            <w:szCs w:val="32"/>
          </w:rPr>
          <w:t>十</w:t>
        </w:r>
        <w:r>
          <w:rPr>
            <w:rStyle w:val="Hyperlink"/>
            <w:rFonts w:ascii="宋体" w:hAnsi="宋体" w:cs="宋体" w:hint="eastAsia"/>
            <w:bCs/>
            <w:sz w:val="32"/>
            <w:szCs w:val="32"/>
          </w:rPr>
          <w:t>一</w:t>
        </w:r>
        <w:r>
          <w:rPr>
            <w:rStyle w:val="Hyperlink"/>
            <w:rFonts w:ascii="Malgun Gothic Semilight" w:eastAsia="Malgun Gothic Semilight" w:hAnsi="Malgun Gothic Semilight" w:cs="Malgun Gothic Semilight" w:hint="eastAsia"/>
            <w:bCs/>
            <w:sz w:val="32"/>
            <w:szCs w:val="32"/>
          </w:rPr>
          <w:t>、</w:t>
        </w:r>
        <w:r>
          <w:rPr>
            <w:rStyle w:val="Hyperlink"/>
            <w:rFonts w:ascii="宋体" w:hAnsi="宋体" w:cs="宋体" w:hint="eastAsia"/>
            <w:bCs/>
            <w:sz w:val="32"/>
            <w:szCs w:val="32"/>
          </w:rPr>
          <w:t>其他重要事项的情况说明</w:t>
        </w:r>
        <w:r>
          <w:rPr>
            <w:rFonts w:ascii="仿宋_GB2312" w:eastAsia="仿宋_GB2312" w:hAnsi="仿宋_GB2312" w:cs="仿宋_GB2312"/>
            <w:sz w:val="32"/>
            <w:szCs w:val="32"/>
          </w:rPr>
          <w:tab/>
          <w:t>1</w:t>
        </w:r>
      </w:hyperlink>
      <w:r>
        <w:rPr>
          <w:rFonts w:ascii="仿宋_GB2312" w:eastAsia="仿宋_GB2312" w:hAnsi="仿宋_GB2312" w:cs="仿宋_GB2312"/>
          <w:sz w:val="32"/>
          <w:szCs w:val="32"/>
        </w:rPr>
        <w:t>3</w:t>
      </w:r>
    </w:p>
    <w:p w:rsidR="00D50798" w:rsidRDefault="00D50798">
      <w:pPr>
        <w:pStyle w:val="TOC1"/>
        <w:rPr>
          <w:rFonts w:ascii="仿宋_GB2312" w:eastAsia="仿宋_GB2312" w:hAnsi="仿宋_GB2312" w:cs="仿宋_GB2312"/>
          <w:sz w:val="32"/>
          <w:szCs w:val="32"/>
        </w:rPr>
      </w:pPr>
      <w:hyperlink w:anchor="_Toc15396613" w:history="1">
        <w:r>
          <w:rPr>
            <w:rStyle w:val="Hyperlink"/>
            <w:rFonts w:ascii="宋体" w:eastAsia="宋体" w:hAnsi="宋体" w:cs="宋体" w:hint="eastAsia"/>
            <w:bCs/>
            <w:kern w:val="44"/>
            <w:sz w:val="32"/>
            <w:szCs w:val="32"/>
          </w:rPr>
          <w:t>第三部分</w:t>
        </w:r>
        <w:r>
          <w:rPr>
            <w:rStyle w:val="Hyperlink"/>
            <w:rFonts w:ascii="仿宋_GB2312" w:eastAsia="仿宋_GB2312" w:hAnsi="仿宋_GB2312" w:cs="仿宋_GB2312"/>
            <w:bCs/>
            <w:kern w:val="44"/>
            <w:sz w:val="32"/>
            <w:szCs w:val="32"/>
          </w:rPr>
          <w:t xml:space="preserve">  </w:t>
        </w:r>
        <w:r>
          <w:rPr>
            <w:rStyle w:val="Hyperlink"/>
            <w:rFonts w:ascii="宋体" w:eastAsia="宋体" w:hAnsi="宋体" w:cs="宋体" w:hint="eastAsia"/>
            <w:sz w:val="32"/>
            <w:szCs w:val="32"/>
          </w:rPr>
          <w:t>名</w:t>
        </w:r>
        <w:r>
          <w:rPr>
            <w:rStyle w:val="Hyperlink"/>
            <w:rFonts w:ascii="宋体" w:eastAsia="宋体" w:hAnsi="宋体" w:cs="宋体" w:hint="eastAsia"/>
            <w:bCs/>
            <w:kern w:val="44"/>
            <w:sz w:val="32"/>
            <w:szCs w:val="32"/>
          </w:rPr>
          <w:t>词解释</w:t>
        </w:r>
        <w:r>
          <w:rPr>
            <w:rFonts w:ascii="仿宋_GB2312" w:eastAsia="仿宋_GB2312" w:hAnsi="仿宋_GB2312" w:cs="仿宋_GB2312"/>
            <w:sz w:val="32"/>
            <w:szCs w:val="32"/>
          </w:rPr>
          <w:tab/>
        </w:r>
        <w:r>
          <w:rPr>
            <w:rFonts w:ascii="仿宋_GB2312" w:eastAsia="仿宋_GB2312" w:hAnsi="仿宋_GB2312" w:cs="仿宋_GB2312"/>
            <w:sz w:val="32"/>
            <w:szCs w:val="32"/>
          </w:rPr>
          <w:fldChar w:fldCharType="begin"/>
        </w:r>
        <w:r>
          <w:rPr>
            <w:rFonts w:ascii="仿宋_GB2312" w:eastAsia="仿宋_GB2312" w:hAnsi="仿宋_GB2312" w:cs="仿宋_GB2312"/>
            <w:sz w:val="32"/>
            <w:szCs w:val="32"/>
          </w:rPr>
          <w:instrText xml:space="preserve"> PAGEREF _Toc15396613 \h </w:instrText>
        </w:r>
        <w:r w:rsidRPr="009E16C0">
          <w:rPr>
            <w:rFonts w:ascii="仿宋_GB2312" w:eastAsia="仿宋_GB2312" w:hAnsi="仿宋_GB2312" w:cs="仿宋_GB2312"/>
            <w:sz w:val="32"/>
            <w:szCs w:val="32"/>
          </w:rPr>
        </w:r>
        <w:r>
          <w:rPr>
            <w:rFonts w:ascii="仿宋_GB2312" w:eastAsia="仿宋_GB2312" w:hAnsi="仿宋_GB2312" w:cs="仿宋_GB2312"/>
            <w:sz w:val="32"/>
            <w:szCs w:val="32"/>
          </w:rPr>
          <w:fldChar w:fldCharType="separate"/>
        </w:r>
        <w:r>
          <w:rPr>
            <w:rFonts w:ascii="仿宋_GB2312" w:eastAsia="仿宋_GB2312" w:hAnsi="仿宋_GB2312" w:cs="仿宋_GB2312"/>
            <w:noProof/>
            <w:sz w:val="32"/>
            <w:szCs w:val="32"/>
          </w:rPr>
          <w:t>15</w:t>
        </w:r>
        <w:r>
          <w:rPr>
            <w:rFonts w:ascii="仿宋_GB2312" w:eastAsia="仿宋_GB2312" w:hAnsi="仿宋_GB2312" w:cs="仿宋_GB2312"/>
            <w:sz w:val="32"/>
            <w:szCs w:val="32"/>
          </w:rPr>
          <w:fldChar w:fldCharType="end"/>
        </w:r>
      </w:hyperlink>
    </w:p>
    <w:p w:rsidR="00D50798" w:rsidRDefault="00D50798">
      <w:pPr>
        <w:pStyle w:val="TOC1"/>
        <w:rPr>
          <w:rFonts w:ascii="仿宋_GB2312" w:eastAsia="仿宋_GB2312" w:hAnsi="仿宋_GB2312" w:cs="仿宋_GB2312"/>
          <w:sz w:val="32"/>
          <w:szCs w:val="32"/>
        </w:rPr>
      </w:pPr>
      <w:hyperlink w:anchor="_Toc15396614" w:history="1">
        <w:r>
          <w:rPr>
            <w:rStyle w:val="Hyperlink"/>
            <w:rFonts w:ascii="宋体" w:eastAsia="宋体" w:hAnsi="宋体" w:cs="宋体" w:hint="eastAsia"/>
            <w:sz w:val="32"/>
            <w:szCs w:val="32"/>
          </w:rPr>
          <w:t>第</w:t>
        </w:r>
        <w:r>
          <w:rPr>
            <w:rStyle w:val="Hyperlink"/>
            <w:rFonts w:ascii="宋体" w:eastAsia="宋体" w:hAnsi="宋体" w:cs="宋体" w:hint="eastAsia"/>
            <w:bCs/>
            <w:kern w:val="44"/>
            <w:sz w:val="32"/>
            <w:szCs w:val="32"/>
          </w:rPr>
          <w:t>四部分</w:t>
        </w:r>
        <w:r>
          <w:rPr>
            <w:rStyle w:val="Hyperlink"/>
            <w:rFonts w:ascii="仿宋_GB2312" w:eastAsia="仿宋_GB2312" w:hAnsi="仿宋_GB2312" w:cs="仿宋_GB2312"/>
            <w:bCs/>
            <w:kern w:val="44"/>
            <w:sz w:val="32"/>
            <w:szCs w:val="32"/>
          </w:rPr>
          <w:t xml:space="preserve">  </w:t>
        </w:r>
        <w:r>
          <w:rPr>
            <w:rStyle w:val="Hyperlink"/>
            <w:rFonts w:ascii="宋体" w:eastAsia="宋体" w:hAnsi="宋体" w:cs="宋体" w:hint="eastAsia"/>
            <w:bCs/>
            <w:kern w:val="44"/>
            <w:sz w:val="32"/>
            <w:szCs w:val="32"/>
          </w:rPr>
          <w:t>附件</w:t>
        </w:r>
        <w:r>
          <w:rPr>
            <w:rFonts w:ascii="仿宋_GB2312" w:eastAsia="仿宋_GB2312" w:hAnsi="仿宋_GB2312" w:cs="仿宋_GB2312"/>
            <w:sz w:val="32"/>
            <w:szCs w:val="32"/>
          </w:rPr>
          <w:tab/>
          <w:t>21</w:t>
        </w:r>
      </w:hyperlink>
    </w:p>
    <w:p w:rsidR="00D50798" w:rsidRDefault="00D50798">
      <w:pPr>
        <w:rPr>
          <w:rFonts w:eastAsia="仿宋_GB2312"/>
        </w:rPr>
      </w:pPr>
      <w:r>
        <w:rPr>
          <w:rFonts w:ascii="仿宋_GB2312" w:eastAsia="仿宋_GB2312" w:hAnsi="仿宋_GB2312" w:cs="仿宋_GB2312" w:hint="eastAsia"/>
          <w:sz w:val="32"/>
          <w:szCs w:val="32"/>
        </w:rPr>
        <w:t>茂县粮食和物资储备中心</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年部门整体支出绩效评价报告</w:t>
      </w:r>
      <w:r>
        <w:rPr>
          <w:rFonts w:ascii="仿宋_GB2312" w:eastAsia="仿宋_GB2312" w:hAnsi="仿宋_GB2312" w:cs="仿宋_GB2312"/>
          <w:sz w:val="32"/>
          <w:szCs w:val="32"/>
        </w:rPr>
        <w:t xml:space="preserve">...............................................22 </w:t>
      </w:r>
    </w:p>
    <w:p w:rsidR="00D50798" w:rsidRDefault="00D50798">
      <w:pPr>
        <w:pStyle w:val="TOC1"/>
        <w:rPr>
          <w:rFonts w:ascii="仿宋_GB2312" w:eastAsia="仿宋_GB2312" w:hAnsi="仿宋_GB2312" w:cs="仿宋_GB2312"/>
          <w:sz w:val="32"/>
          <w:szCs w:val="32"/>
        </w:rPr>
      </w:pPr>
      <w:hyperlink w:anchor="_Toc15396618" w:history="1">
        <w:r>
          <w:rPr>
            <w:rStyle w:val="Hyperlink"/>
            <w:rFonts w:ascii="宋体" w:eastAsia="宋体" w:hAnsi="宋体" w:cs="宋体" w:hint="eastAsia"/>
            <w:sz w:val="32"/>
            <w:szCs w:val="32"/>
          </w:rPr>
          <w:t>第</w:t>
        </w:r>
        <w:r>
          <w:rPr>
            <w:rStyle w:val="Hyperlink"/>
            <w:rFonts w:ascii="宋体" w:eastAsia="宋体" w:hAnsi="宋体" w:cs="宋体" w:hint="eastAsia"/>
            <w:bCs/>
            <w:kern w:val="44"/>
            <w:sz w:val="32"/>
            <w:szCs w:val="32"/>
          </w:rPr>
          <w:t>五部分</w:t>
        </w:r>
        <w:r>
          <w:rPr>
            <w:rStyle w:val="Hyperlink"/>
            <w:rFonts w:ascii="仿宋_GB2312" w:eastAsia="仿宋_GB2312" w:hAnsi="仿宋_GB2312" w:cs="仿宋_GB2312"/>
            <w:bCs/>
            <w:kern w:val="44"/>
            <w:sz w:val="32"/>
            <w:szCs w:val="32"/>
          </w:rPr>
          <w:t xml:space="preserve">  </w:t>
        </w:r>
        <w:r>
          <w:rPr>
            <w:rStyle w:val="Hyperlink"/>
            <w:rFonts w:ascii="宋体" w:eastAsia="宋体" w:hAnsi="宋体" w:cs="宋体" w:hint="eastAsia"/>
            <w:bCs/>
            <w:kern w:val="44"/>
            <w:sz w:val="32"/>
            <w:szCs w:val="32"/>
          </w:rPr>
          <w:t>附表</w:t>
        </w:r>
        <w:r>
          <w:rPr>
            <w:rFonts w:ascii="仿宋_GB2312" w:eastAsia="仿宋_GB2312" w:hAnsi="仿宋_GB2312" w:cs="仿宋_GB2312"/>
            <w:sz w:val="32"/>
            <w:szCs w:val="32"/>
          </w:rPr>
          <w:tab/>
          <w:t>22</w:t>
        </w:r>
      </w:hyperlink>
    </w:p>
    <w:p w:rsidR="00D50798" w:rsidRDefault="00D50798">
      <w:pPr>
        <w:pStyle w:val="TOC2"/>
        <w:rPr>
          <w:rFonts w:ascii="仿宋_GB2312" w:eastAsia="仿宋_GB2312" w:hAnsi="仿宋_GB2312" w:cs="仿宋_GB2312"/>
          <w:sz w:val="32"/>
          <w:szCs w:val="32"/>
        </w:rPr>
      </w:pPr>
      <w:r>
        <w:rPr>
          <w:rFonts w:ascii="仿宋_GB2312" w:eastAsia="仿宋_GB2312" w:hAnsi="仿宋_GB2312" w:cs="仿宋_GB2312" w:hint="eastAsia"/>
          <w:sz w:val="32"/>
          <w:szCs w:val="32"/>
        </w:rPr>
        <w:t>一、</w:t>
      </w:r>
      <w:hyperlink w:anchor="_Toc15396619" w:history="1">
        <w:r>
          <w:rPr>
            <w:rStyle w:val="Hyperlink"/>
            <w:rFonts w:ascii="宋体" w:hAnsi="宋体" w:cs="宋体" w:hint="eastAsia"/>
            <w:sz w:val="32"/>
            <w:szCs w:val="32"/>
          </w:rPr>
          <w:t>收入支出决算总表</w:t>
        </w:r>
        <w:r>
          <w:rPr>
            <w:rFonts w:ascii="仿宋_GB2312" w:eastAsia="仿宋_GB2312" w:hAnsi="仿宋_GB2312" w:cs="仿宋_GB2312"/>
            <w:sz w:val="32"/>
            <w:szCs w:val="32"/>
          </w:rPr>
          <w:tab/>
          <w:t>23</w:t>
        </w:r>
      </w:hyperlink>
    </w:p>
    <w:p w:rsidR="00D50798" w:rsidRDefault="00D50798">
      <w:pPr>
        <w:pStyle w:val="TOC2"/>
        <w:rPr>
          <w:rFonts w:ascii="仿宋_GB2312" w:eastAsia="仿宋_GB2312" w:hAnsi="仿宋_GB2312" w:cs="仿宋_GB2312"/>
          <w:sz w:val="32"/>
          <w:szCs w:val="32"/>
        </w:rPr>
      </w:pPr>
      <w:r>
        <w:rPr>
          <w:rFonts w:ascii="仿宋_GB2312" w:eastAsia="仿宋_GB2312" w:hAnsi="仿宋_GB2312" w:cs="仿宋_GB2312" w:hint="eastAsia"/>
          <w:sz w:val="32"/>
          <w:szCs w:val="32"/>
        </w:rPr>
        <w:t>二、</w:t>
      </w:r>
      <w:hyperlink w:anchor="_Toc15396620" w:history="1">
        <w:r>
          <w:rPr>
            <w:rStyle w:val="Hyperlink"/>
            <w:rFonts w:ascii="宋体" w:hAnsi="宋体" w:cs="宋体" w:hint="eastAsia"/>
            <w:sz w:val="32"/>
            <w:szCs w:val="32"/>
          </w:rPr>
          <w:t>收入总表</w:t>
        </w:r>
        <w:r>
          <w:rPr>
            <w:rFonts w:ascii="仿宋_GB2312" w:eastAsia="仿宋_GB2312" w:hAnsi="仿宋_GB2312" w:cs="仿宋_GB2312"/>
            <w:sz w:val="32"/>
            <w:szCs w:val="32"/>
          </w:rPr>
          <w:tab/>
          <w:t>24</w:t>
        </w:r>
      </w:hyperlink>
    </w:p>
    <w:p w:rsidR="00D50798" w:rsidRDefault="00D50798">
      <w:pPr>
        <w:pStyle w:val="TOC2"/>
        <w:rPr>
          <w:rFonts w:ascii="仿宋_GB2312" w:eastAsia="仿宋_GB2312" w:hAnsi="仿宋_GB2312" w:cs="仿宋_GB2312"/>
          <w:sz w:val="32"/>
          <w:szCs w:val="32"/>
        </w:rPr>
      </w:pPr>
      <w:r>
        <w:rPr>
          <w:rFonts w:ascii="仿宋_GB2312" w:eastAsia="仿宋_GB2312" w:hAnsi="仿宋_GB2312" w:cs="仿宋_GB2312" w:hint="eastAsia"/>
          <w:sz w:val="32"/>
          <w:szCs w:val="32"/>
        </w:rPr>
        <w:t>三、</w:t>
      </w:r>
      <w:hyperlink w:anchor="_Toc15396621" w:history="1">
        <w:r>
          <w:rPr>
            <w:rStyle w:val="Hyperlink"/>
            <w:rFonts w:ascii="宋体" w:hAnsi="宋体" w:cs="宋体" w:hint="eastAsia"/>
            <w:sz w:val="32"/>
            <w:szCs w:val="32"/>
          </w:rPr>
          <w:t>支出总表</w:t>
        </w:r>
        <w:r>
          <w:rPr>
            <w:rFonts w:ascii="仿宋_GB2312" w:eastAsia="仿宋_GB2312" w:hAnsi="仿宋_GB2312" w:cs="仿宋_GB2312"/>
            <w:sz w:val="32"/>
            <w:szCs w:val="32"/>
          </w:rPr>
          <w:tab/>
          <w:t>2</w:t>
        </w:r>
      </w:hyperlink>
      <w:r>
        <w:rPr>
          <w:rFonts w:ascii="仿宋_GB2312" w:eastAsia="仿宋_GB2312" w:hAnsi="仿宋_GB2312" w:cs="仿宋_GB2312"/>
          <w:sz w:val="32"/>
          <w:szCs w:val="32"/>
        </w:rPr>
        <w:t>5</w:t>
      </w:r>
    </w:p>
    <w:p w:rsidR="00D50798" w:rsidRDefault="00D50798">
      <w:pPr>
        <w:pStyle w:val="TOC2"/>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四、</w:t>
      </w:r>
      <w:hyperlink w:anchor="_Toc15396622" w:history="1">
        <w:r>
          <w:rPr>
            <w:rStyle w:val="Hyperlink"/>
            <w:rFonts w:ascii="宋体" w:hAnsi="宋体" w:cs="宋体" w:hint="eastAsia"/>
            <w:sz w:val="32"/>
            <w:szCs w:val="32"/>
          </w:rPr>
          <w:t>财政拨款收入支出决算总表</w:t>
        </w:r>
        <w:r>
          <w:rPr>
            <w:rFonts w:ascii="仿宋_GB2312" w:eastAsia="仿宋_GB2312" w:hAnsi="仿宋_GB2312" w:cs="仿宋_GB2312"/>
            <w:sz w:val="32"/>
            <w:szCs w:val="32"/>
          </w:rPr>
          <w:tab/>
          <w:t>2</w:t>
        </w:r>
      </w:hyperlink>
      <w:r>
        <w:rPr>
          <w:rFonts w:ascii="仿宋_GB2312" w:eastAsia="仿宋_GB2312" w:hAnsi="仿宋_GB2312" w:cs="仿宋_GB2312"/>
          <w:sz w:val="32"/>
          <w:szCs w:val="32"/>
        </w:rPr>
        <w:t>6</w:t>
      </w:r>
    </w:p>
    <w:p w:rsidR="00D50798" w:rsidRDefault="00D50798">
      <w:pPr>
        <w:pStyle w:val="TOC2"/>
        <w:rPr>
          <w:rFonts w:ascii="仿宋_GB2312" w:eastAsia="仿宋_GB2312" w:hAnsi="仿宋_GB2312" w:cs="仿宋_GB2312"/>
          <w:sz w:val="32"/>
          <w:szCs w:val="32"/>
        </w:rPr>
      </w:pPr>
      <w:r>
        <w:rPr>
          <w:rFonts w:ascii="仿宋_GB2312" w:eastAsia="仿宋_GB2312" w:hAnsi="仿宋_GB2312" w:cs="仿宋_GB2312" w:hint="eastAsia"/>
          <w:sz w:val="32"/>
          <w:szCs w:val="32"/>
        </w:rPr>
        <w:t>五、</w:t>
      </w:r>
      <w:hyperlink w:anchor="_Toc15396623" w:history="1">
        <w:r>
          <w:rPr>
            <w:rFonts w:ascii="宋体" w:hAnsi="宋体" w:cs="宋体" w:hint="eastAsia"/>
            <w:sz w:val="32"/>
            <w:szCs w:val="32"/>
          </w:rPr>
          <w:t>财政拨款支出决算明细表</w:t>
        </w:r>
        <w:r>
          <w:rPr>
            <w:rFonts w:ascii="Malgun Gothic Semilight" w:eastAsia="Malgun Gothic Semilight" w:hAnsi="Malgun Gothic Semilight" w:cs="Malgun Gothic Semilight" w:hint="eastAsia"/>
            <w:sz w:val="32"/>
            <w:szCs w:val="32"/>
          </w:rPr>
          <w:t>（</w:t>
        </w:r>
        <w:r>
          <w:rPr>
            <w:rFonts w:ascii="宋体" w:hAnsi="宋体" w:cs="宋体" w:hint="eastAsia"/>
            <w:sz w:val="32"/>
            <w:szCs w:val="32"/>
          </w:rPr>
          <w:t>政府经济分类科目</w:t>
        </w:r>
        <w:r>
          <w:rPr>
            <w:rFonts w:ascii="Malgun Gothic Semilight" w:eastAsia="Malgun Gothic Semilight" w:hAnsi="Malgun Gothic Semilight" w:cs="Malgun Gothic Semilight" w:hint="eastAsia"/>
            <w:sz w:val="32"/>
            <w:szCs w:val="32"/>
          </w:rPr>
          <w:t>）</w:t>
        </w:r>
        <w:r>
          <w:rPr>
            <w:rFonts w:ascii="仿宋_GB2312" w:eastAsia="仿宋_GB2312" w:hAnsi="仿宋_GB2312" w:cs="仿宋_GB2312"/>
            <w:sz w:val="32"/>
            <w:szCs w:val="32"/>
          </w:rPr>
          <w:tab/>
        </w:r>
      </w:hyperlink>
      <w:r>
        <w:rPr>
          <w:rFonts w:ascii="仿宋_GB2312" w:eastAsia="仿宋_GB2312" w:hAnsi="仿宋_GB2312" w:cs="仿宋_GB2312"/>
          <w:sz w:val="32"/>
          <w:szCs w:val="32"/>
        </w:rPr>
        <w:t>27</w:t>
      </w:r>
    </w:p>
    <w:p w:rsidR="00D50798" w:rsidRDefault="00D50798">
      <w:pPr>
        <w:pStyle w:val="TOC2"/>
        <w:rPr>
          <w:rFonts w:ascii="仿宋_GB2312" w:eastAsia="仿宋_GB2312" w:hAnsi="仿宋_GB2312" w:cs="仿宋_GB2312"/>
          <w:sz w:val="32"/>
          <w:szCs w:val="32"/>
        </w:rPr>
      </w:pPr>
      <w:r>
        <w:rPr>
          <w:rFonts w:ascii="仿宋_GB2312" w:eastAsia="仿宋_GB2312" w:hAnsi="仿宋_GB2312" w:cs="仿宋_GB2312" w:hint="eastAsia"/>
          <w:sz w:val="32"/>
          <w:szCs w:val="32"/>
        </w:rPr>
        <w:t>六、</w:t>
      </w:r>
      <w:hyperlink w:anchor="_Toc15396624" w:history="1">
        <w:r>
          <w:rPr>
            <w:rStyle w:val="Hyperlink"/>
            <w:rFonts w:ascii="宋体" w:hAnsi="宋体" w:cs="宋体" w:hint="eastAsia"/>
            <w:sz w:val="32"/>
            <w:szCs w:val="32"/>
          </w:rPr>
          <w:t>一般公共预算财政拨款支出决算表</w:t>
        </w:r>
        <w:r>
          <w:rPr>
            <w:rFonts w:ascii="仿宋_GB2312" w:eastAsia="仿宋_GB2312" w:hAnsi="仿宋_GB2312" w:cs="仿宋_GB2312"/>
            <w:sz w:val="32"/>
            <w:szCs w:val="32"/>
          </w:rPr>
          <w:tab/>
          <w:t>2</w:t>
        </w:r>
      </w:hyperlink>
      <w:r>
        <w:rPr>
          <w:rFonts w:ascii="仿宋_GB2312" w:eastAsia="仿宋_GB2312" w:hAnsi="仿宋_GB2312" w:cs="仿宋_GB2312"/>
          <w:sz w:val="32"/>
          <w:szCs w:val="32"/>
        </w:rPr>
        <w:t>8</w:t>
      </w:r>
    </w:p>
    <w:p w:rsidR="00D50798" w:rsidRDefault="00D50798">
      <w:pPr>
        <w:pStyle w:val="TOC2"/>
        <w:rPr>
          <w:rFonts w:ascii="仿宋_GB2312" w:eastAsia="仿宋_GB2312" w:hAnsi="仿宋_GB2312" w:cs="仿宋_GB2312"/>
          <w:sz w:val="32"/>
          <w:szCs w:val="32"/>
        </w:rPr>
      </w:pPr>
      <w:r>
        <w:rPr>
          <w:rFonts w:ascii="仿宋_GB2312" w:eastAsia="仿宋_GB2312" w:hAnsi="仿宋_GB2312" w:cs="仿宋_GB2312" w:hint="eastAsia"/>
          <w:sz w:val="32"/>
          <w:szCs w:val="32"/>
        </w:rPr>
        <w:t>七、</w:t>
      </w:r>
      <w:hyperlink w:anchor="_Toc15396625" w:history="1">
        <w:r>
          <w:rPr>
            <w:rStyle w:val="Hyperlink"/>
            <w:rFonts w:ascii="宋体" w:hAnsi="宋体" w:cs="宋体" w:hint="eastAsia"/>
            <w:sz w:val="32"/>
            <w:szCs w:val="32"/>
          </w:rPr>
          <w:t>一般公共预算财政拨款支出决算明细表</w:t>
        </w:r>
        <w:r>
          <w:rPr>
            <w:rFonts w:ascii="仿宋_GB2312" w:eastAsia="仿宋_GB2312" w:hAnsi="仿宋_GB2312" w:cs="仿宋_GB2312"/>
            <w:sz w:val="32"/>
            <w:szCs w:val="32"/>
          </w:rPr>
          <w:tab/>
          <w:t>2</w:t>
        </w:r>
      </w:hyperlink>
      <w:r>
        <w:rPr>
          <w:rFonts w:ascii="仿宋_GB2312" w:eastAsia="仿宋_GB2312" w:hAnsi="仿宋_GB2312" w:cs="仿宋_GB2312"/>
          <w:sz w:val="32"/>
          <w:szCs w:val="32"/>
        </w:rPr>
        <w:t>9</w:t>
      </w:r>
    </w:p>
    <w:p w:rsidR="00D50798" w:rsidRDefault="00D50798">
      <w:pPr>
        <w:pStyle w:val="TOC2"/>
        <w:rPr>
          <w:rFonts w:ascii="仿宋_GB2312" w:eastAsia="仿宋_GB2312" w:hAnsi="仿宋_GB2312" w:cs="仿宋_GB2312"/>
          <w:sz w:val="32"/>
          <w:szCs w:val="32"/>
        </w:rPr>
      </w:pPr>
      <w:r>
        <w:rPr>
          <w:rFonts w:ascii="仿宋_GB2312" w:eastAsia="仿宋_GB2312" w:hAnsi="仿宋_GB2312" w:cs="仿宋_GB2312" w:hint="eastAsia"/>
          <w:sz w:val="32"/>
          <w:szCs w:val="32"/>
        </w:rPr>
        <w:t>八、</w:t>
      </w:r>
      <w:hyperlink w:anchor="_Toc15396626" w:history="1">
        <w:r>
          <w:rPr>
            <w:rStyle w:val="Hyperlink"/>
            <w:rFonts w:ascii="宋体" w:hAnsi="宋体" w:cs="宋体" w:hint="eastAsia"/>
            <w:sz w:val="32"/>
            <w:szCs w:val="32"/>
          </w:rPr>
          <w:t>一般公共预算财政拨款基本支出决算表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D50798" w:rsidRDefault="00D50798">
      <w:pPr>
        <w:pStyle w:val="TOC2"/>
        <w:rPr>
          <w:rFonts w:ascii="仿宋_GB2312" w:eastAsia="仿宋_GB2312" w:hAnsi="仿宋_GB2312" w:cs="仿宋_GB2312"/>
          <w:sz w:val="32"/>
          <w:szCs w:val="32"/>
        </w:rPr>
      </w:pPr>
      <w:r>
        <w:rPr>
          <w:rFonts w:ascii="仿宋_GB2312" w:eastAsia="仿宋_GB2312" w:hAnsi="仿宋_GB2312" w:cs="仿宋_GB2312" w:hint="eastAsia"/>
          <w:sz w:val="32"/>
          <w:szCs w:val="32"/>
        </w:rPr>
        <w:t>九、</w:t>
      </w:r>
      <w:hyperlink w:anchor="_Toc15396627" w:history="1">
        <w:r>
          <w:rPr>
            <w:rStyle w:val="Hyperlink"/>
            <w:rFonts w:ascii="宋体" w:hAnsi="宋体" w:cs="宋体" w:hint="eastAsia"/>
            <w:sz w:val="32"/>
            <w:szCs w:val="32"/>
          </w:rPr>
          <w:t>一般公共预算财政拨款项目支出决算表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1</w:t>
      </w:r>
    </w:p>
    <w:p w:rsidR="00D50798" w:rsidRDefault="00D50798">
      <w:pPr>
        <w:pStyle w:val="TOC2"/>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十、</w:t>
      </w:r>
      <w:hyperlink w:anchor="_Toc15396628" w:history="1">
        <w:r>
          <w:rPr>
            <w:rStyle w:val="Hyperlink"/>
            <w:rFonts w:ascii="宋体" w:hAnsi="宋体" w:cs="宋体" w:hint="eastAsia"/>
            <w:sz w:val="32"/>
            <w:szCs w:val="32"/>
          </w:rPr>
          <w:t>一般公共预算财政拨款</w:t>
        </w:r>
        <w:r>
          <w:rPr>
            <w:rStyle w:val="Hyperlink"/>
            <w:rFonts w:ascii="Malgun Gothic Semilight" w:eastAsia="Malgun Gothic Semilight" w:hAnsi="Malgun Gothic Semilight" w:cs="Malgun Gothic Semilight" w:hint="eastAsia"/>
            <w:sz w:val="32"/>
            <w:szCs w:val="32"/>
          </w:rPr>
          <w:t>“</w:t>
        </w:r>
        <w:r>
          <w:rPr>
            <w:rStyle w:val="Hyperlink"/>
            <w:rFonts w:ascii="宋体" w:hAnsi="宋体" w:cs="宋体" w:hint="eastAsia"/>
            <w:sz w:val="32"/>
            <w:szCs w:val="32"/>
          </w:rPr>
          <w:t>三公</w:t>
        </w:r>
        <w:r>
          <w:rPr>
            <w:rStyle w:val="Hyperlink"/>
            <w:rFonts w:ascii="Malgun Gothic Semilight" w:eastAsia="Malgun Gothic Semilight" w:hAnsi="Malgun Gothic Semilight" w:cs="Malgun Gothic Semilight" w:hint="eastAsia"/>
            <w:sz w:val="32"/>
            <w:szCs w:val="32"/>
          </w:rPr>
          <w:t>”</w:t>
        </w:r>
        <w:r>
          <w:rPr>
            <w:rStyle w:val="Hyperlink"/>
            <w:rFonts w:ascii="宋体" w:hAnsi="宋体" w:cs="宋体" w:hint="eastAsia"/>
            <w:sz w:val="32"/>
            <w:szCs w:val="32"/>
          </w:rPr>
          <w:t>经费支出决算表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2</w:t>
      </w:r>
    </w:p>
    <w:p w:rsidR="00D50798" w:rsidRDefault="00D50798">
      <w:pPr>
        <w:pStyle w:val="TOC2"/>
        <w:rPr>
          <w:rFonts w:ascii="仿宋_GB2312" w:eastAsia="仿宋_GB2312" w:hAnsi="仿宋_GB2312" w:cs="仿宋_GB2312"/>
          <w:sz w:val="32"/>
          <w:szCs w:val="32"/>
        </w:rPr>
      </w:pPr>
      <w:r>
        <w:rPr>
          <w:rFonts w:ascii="仿宋_GB2312" w:eastAsia="仿宋_GB2312" w:hAnsi="仿宋_GB2312" w:cs="仿宋_GB2312" w:hint="eastAsia"/>
          <w:sz w:val="32"/>
          <w:szCs w:val="32"/>
        </w:rPr>
        <w:t>十一、</w:t>
      </w:r>
      <w:hyperlink w:anchor="_Toc15396629" w:history="1">
        <w:r>
          <w:rPr>
            <w:rStyle w:val="Hyperlink"/>
            <w:rFonts w:ascii="宋体" w:hAnsi="宋体" w:cs="宋体" w:hint="eastAsia"/>
            <w:sz w:val="32"/>
            <w:szCs w:val="32"/>
          </w:rPr>
          <w:t>政府性基金预算财政拨款收入支出决算表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3</w:t>
      </w:r>
    </w:p>
    <w:p w:rsidR="00D50798" w:rsidRDefault="00D50798">
      <w:pPr>
        <w:pStyle w:val="TOC2"/>
        <w:rPr>
          <w:rFonts w:ascii="仿宋_GB2312" w:eastAsia="仿宋_GB2312" w:hAnsi="仿宋_GB2312" w:cs="仿宋_GB2312"/>
          <w:sz w:val="32"/>
          <w:szCs w:val="32"/>
        </w:rPr>
      </w:pPr>
      <w:r>
        <w:rPr>
          <w:rFonts w:ascii="仿宋_GB2312" w:eastAsia="仿宋_GB2312" w:hAnsi="仿宋_GB2312" w:cs="仿宋_GB2312" w:hint="eastAsia"/>
          <w:sz w:val="32"/>
          <w:szCs w:val="32"/>
        </w:rPr>
        <w:t>十二、</w:t>
      </w:r>
      <w:hyperlink w:anchor="_Toc15396630" w:history="1">
        <w:r>
          <w:rPr>
            <w:rStyle w:val="Hyperlink"/>
            <w:rFonts w:ascii="宋体" w:hAnsi="宋体" w:cs="宋体" w:hint="eastAsia"/>
            <w:sz w:val="32"/>
            <w:szCs w:val="32"/>
          </w:rPr>
          <w:t>政府性基金预算财政拨款</w:t>
        </w:r>
        <w:r>
          <w:rPr>
            <w:rStyle w:val="Hyperlink"/>
            <w:rFonts w:ascii="Malgun Gothic Semilight" w:eastAsia="Malgun Gothic Semilight" w:hAnsi="Malgun Gothic Semilight" w:cs="Malgun Gothic Semilight" w:hint="eastAsia"/>
            <w:sz w:val="32"/>
            <w:szCs w:val="32"/>
          </w:rPr>
          <w:t>“</w:t>
        </w:r>
        <w:r>
          <w:rPr>
            <w:rStyle w:val="Hyperlink"/>
            <w:rFonts w:ascii="宋体" w:hAnsi="宋体" w:cs="宋体" w:hint="eastAsia"/>
            <w:sz w:val="32"/>
            <w:szCs w:val="32"/>
          </w:rPr>
          <w:t>三公</w:t>
        </w:r>
        <w:r>
          <w:rPr>
            <w:rStyle w:val="Hyperlink"/>
            <w:rFonts w:ascii="Malgun Gothic Semilight" w:eastAsia="Malgun Gothic Semilight" w:hAnsi="Malgun Gothic Semilight" w:cs="Malgun Gothic Semilight" w:hint="eastAsia"/>
            <w:sz w:val="32"/>
            <w:szCs w:val="32"/>
          </w:rPr>
          <w:t>”</w:t>
        </w:r>
        <w:r>
          <w:rPr>
            <w:rStyle w:val="Hyperlink"/>
            <w:rFonts w:ascii="宋体" w:hAnsi="宋体" w:cs="宋体" w:hint="eastAsia"/>
            <w:sz w:val="32"/>
            <w:szCs w:val="32"/>
          </w:rPr>
          <w:t>经费支出决算表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4</w:t>
      </w:r>
    </w:p>
    <w:p w:rsidR="00D50798" w:rsidRDefault="00D50798">
      <w:pPr>
        <w:pStyle w:val="TOC2"/>
        <w:rPr>
          <w:rFonts w:ascii="仿宋" w:eastAsia="仿宋_GB2312" w:hAnsi="仿宋"/>
          <w:sz w:val="24"/>
        </w:rPr>
      </w:pPr>
      <w:r>
        <w:rPr>
          <w:rFonts w:ascii="仿宋_GB2312" w:eastAsia="仿宋_GB2312" w:hAnsi="仿宋_GB2312" w:cs="仿宋_GB2312" w:hint="eastAsia"/>
          <w:sz w:val="32"/>
          <w:szCs w:val="32"/>
        </w:rPr>
        <w:t>十三、</w:t>
      </w:r>
      <w:hyperlink w:anchor="_Toc15396631" w:history="1">
        <w:r>
          <w:rPr>
            <w:rStyle w:val="Hyperlink"/>
            <w:rFonts w:ascii="宋体" w:hAnsi="宋体" w:cs="宋体" w:hint="eastAsia"/>
            <w:sz w:val="32"/>
            <w:szCs w:val="32"/>
          </w:rPr>
          <w:t>国有资本经营预算支出决算表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5</w:t>
      </w:r>
    </w:p>
    <w:p w:rsidR="00D50798" w:rsidRDefault="00D50798">
      <w:pPr>
        <w:widowControl/>
        <w:jc w:val="left"/>
        <w:rPr>
          <w:rFonts w:ascii="仿宋" w:eastAsia="仿宋" w:hAnsi="仿宋"/>
          <w:color w:val="000000"/>
          <w:sz w:val="24"/>
        </w:rPr>
      </w:pPr>
      <w:r>
        <w:rPr>
          <w:rFonts w:ascii="黑体" w:eastAsia="黑体" w:hAnsi="黑体"/>
          <w:color w:val="000000"/>
          <w:sz w:val="48"/>
          <w:szCs w:val="48"/>
        </w:rPr>
        <w:fldChar w:fldCharType="end"/>
      </w:r>
    </w:p>
    <w:p w:rsidR="00D50798" w:rsidRDefault="00D50798">
      <w:pPr>
        <w:widowControl/>
        <w:jc w:val="left"/>
        <w:rPr>
          <w:rFonts w:ascii="黑体" w:eastAsia="黑体" w:hAnsi="黑体"/>
          <w:bCs/>
          <w:kern w:val="44"/>
          <w:sz w:val="44"/>
          <w:szCs w:val="44"/>
        </w:rPr>
      </w:pPr>
      <w:bookmarkStart w:id="12" w:name="_Toc15377196"/>
      <w:bookmarkStart w:id="13" w:name="_Toc15396599"/>
    </w:p>
    <w:p w:rsidR="00D50798" w:rsidRDefault="00D50798">
      <w:pPr>
        <w:widowControl/>
        <w:jc w:val="left"/>
        <w:rPr>
          <w:rFonts w:ascii="黑体" w:eastAsia="黑体" w:hAnsi="黑体"/>
          <w:bCs/>
          <w:kern w:val="44"/>
          <w:sz w:val="44"/>
          <w:szCs w:val="44"/>
        </w:rPr>
      </w:pPr>
    </w:p>
    <w:p w:rsidR="00D50798" w:rsidRDefault="00D50798">
      <w:pPr>
        <w:widowControl/>
        <w:jc w:val="left"/>
        <w:rPr>
          <w:rFonts w:ascii="黑体" w:eastAsia="黑体" w:hAnsi="黑体"/>
          <w:bCs/>
          <w:kern w:val="44"/>
          <w:sz w:val="44"/>
          <w:szCs w:val="44"/>
        </w:rPr>
      </w:pPr>
    </w:p>
    <w:p w:rsidR="00D50798" w:rsidRDefault="00D50798">
      <w:pPr>
        <w:widowControl/>
        <w:jc w:val="left"/>
        <w:rPr>
          <w:rFonts w:ascii="黑体" w:eastAsia="黑体" w:hAnsi="黑体"/>
          <w:bCs/>
          <w:kern w:val="44"/>
          <w:sz w:val="44"/>
          <w:szCs w:val="44"/>
        </w:rPr>
      </w:pPr>
    </w:p>
    <w:p w:rsidR="00D50798" w:rsidRDefault="00D50798">
      <w:pPr>
        <w:widowControl/>
        <w:jc w:val="center"/>
        <w:rPr>
          <w:rFonts w:ascii="黑体" w:eastAsia="黑体" w:hAnsi="黑体"/>
        </w:rPr>
      </w:pPr>
    </w:p>
    <w:p w:rsidR="00D50798" w:rsidRDefault="00D50798">
      <w:pPr>
        <w:widowControl/>
        <w:jc w:val="center"/>
        <w:rPr>
          <w:rFonts w:ascii="黑体" w:eastAsia="黑体" w:hAnsi="黑体"/>
        </w:rPr>
      </w:pPr>
    </w:p>
    <w:p w:rsidR="00D50798" w:rsidRDefault="00D50798">
      <w:pPr>
        <w:widowControl/>
        <w:jc w:val="center"/>
        <w:rPr>
          <w:rFonts w:ascii="黑体" w:eastAsia="黑体" w:hAnsi="黑体"/>
        </w:rPr>
        <w:sectPr w:rsidR="00D50798">
          <w:headerReference w:type="default" r:id="rId7"/>
          <w:footerReference w:type="default" r:id="rId8"/>
          <w:pgSz w:w="11906" w:h="16838"/>
          <w:pgMar w:top="1440" w:right="1800" w:bottom="1440" w:left="1800" w:header="851" w:footer="992" w:gutter="0"/>
          <w:pgNumType w:start="1"/>
          <w:cols w:space="425"/>
          <w:titlePg/>
          <w:docGrid w:type="lines" w:linePitch="312"/>
        </w:sectPr>
      </w:pPr>
    </w:p>
    <w:p w:rsidR="00D50798" w:rsidRDefault="00D50798">
      <w:pPr>
        <w:widowControl/>
        <w:rPr>
          <w:rFonts w:ascii="黑体" w:eastAsia="黑体" w:hAnsi="黑体"/>
        </w:rPr>
      </w:pPr>
    </w:p>
    <w:p w:rsidR="00D50798" w:rsidRDefault="00D50798">
      <w:pPr>
        <w:adjustRightInd w:val="0"/>
        <w:snapToGrid w:val="0"/>
        <w:spacing w:line="360" w:lineRule="auto"/>
        <w:jc w:val="center"/>
        <w:outlineLvl w:val="0"/>
        <w:rPr>
          <w:rFonts w:ascii="黑体" w:eastAsia="黑体"/>
          <w:color w:val="000000"/>
          <w:sz w:val="32"/>
          <w:szCs w:val="32"/>
        </w:rPr>
      </w:pPr>
      <w:r>
        <w:rPr>
          <w:rFonts w:ascii="方正小标宋简体" w:eastAsia="方正小标宋简体" w:hAnsi="方正小标宋简体" w:cs="方正小标宋简体" w:hint="eastAsia"/>
          <w:sz w:val="44"/>
          <w:szCs w:val="44"/>
        </w:rPr>
        <w:t>第一部分</w:t>
      </w:r>
      <w:r>
        <w:rPr>
          <w:rStyle w:val="Heading1Char"/>
          <w:rFonts w:ascii="方正小标宋简体" w:eastAsia="方正小标宋简体" w:hAnsi="方正小标宋简体" w:cs="方正小标宋简体" w:hint="eastAsia"/>
          <w:b w:val="0"/>
          <w:bCs w:val="0"/>
        </w:rPr>
        <w:t>部门概况</w:t>
      </w:r>
      <w:bookmarkEnd w:id="12"/>
      <w:bookmarkEnd w:id="13"/>
    </w:p>
    <w:p w:rsidR="00D50798" w:rsidRDefault="00D50798">
      <w:pPr>
        <w:pStyle w:val="Heading2"/>
        <w:ind w:firstLineChars="200" w:firstLine="640"/>
        <w:rPr>
          <w:rFonts w:ascii="仿宋" w:eastAsia="仿宋" w:hAnsi="仿宋"/>
          <w:b w:val="0"/>
          <w:color w:val="000000"/>
        </w:rPr>
      </w:pPr>
      <w:bookmarkStart w:id="14" w:name="_Toc15377197"/>
      <w:bookmarkStart w:id="15" w:name="_Toc15396600"/>
      <w:bookmarkStart w:id="16" w:name="_Toc15396604"/>
      <w:bookmarkStart w:id="17" w:name="_Toc15377206"/>
      <w:bookmarkStart w:id="18" w:name="_Toc15396607"/>
      <w:bookmarkStart w:id="19" w:name="_Toc15377209"/>
      <w:bookmarkStart w:id="20" w:name="_Toc15377212"/>
      <w:r>
        <w:rPr>
          <w:rFonts w:ascii="黑体" w:eastAsia="黑体" w:hAnsi="黑体" w:cs="黑体" w:hint="eastAsia"/>
          <w:b w:val="0"/>
          <w:color w:val="000000"/>
        </w:rPr>
        <w:t>一、基</w:t>
      </w:r>
      <w:r>
        <w:rPr>
          <w:rStyle w:val="Heading2Char"/>
          <w:rFonts w:ascii="黑体" w:eastAsia="黑体" w:hAnsi="黑体" w:cs="黑体" w:hint="eastAsia"/>
          <w:b/>
        </w:rPr>
        <w:t>本职能及主要工作</w:t>
      </w:r>
      <w:bookmarkStart w:id="21" w:name="_Toc15377198"/>
      <w:bookmarkStart w:id="22" w:name="_Toc15378445"/>
      <w:bookmarkEnd w:id="14"/>
      <w:bookmarkEnd w:id="15"/>
    </w:p>
    <w:p w:rsidR="00D50798" w:rsidRDefault="00D50798">
      <w:pPr>
        <w:spacing w:line="576" w:lineRule="atLeast"/>
        <w:ind w:firstLineChars="200" w:firstLine="643"/>
        <w:outlineLvl w:val="1"/>
        <w:rPr>
          <w:rFonts w:ascii="仿宋" w:eastAsia="仿宋" w:hAnsi="仿宋"/>
          <w:color w:val="000000"/>
          <w:sz w:val="32"/>
          <w:szCs w:val="32"/>
        </w:rPr>
      </w:pPr>
      <w:bookmarkStart w:id="23" w:name="_Toc15377200"/>
      <w:bookmarkStart w:id="24" w:name="_Toc15396601"/>
      <w:bookmarkEnd w:id="21"/>
      <w:bookmarkEnd w:id="22"/>
      <w:r>
        <w:rPr>
          <w:rFonts w:ascii="楷体" w:eastAsia="楷体" w:hAnsi="楷体" w:cs="楷体" w:hint="eastAsia"/>
          <w:b/>
          <w:color w:val="000000"/>
          <w:sz w:val="32"/>
          <w:szCs w:val="32"/>
        </w:rPr>
        <w:t>（一）主要职能</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研究提出全县粮食宏观调控、总量平衡以及粮食流通的中长期规划、收购、储存、动用县级储备粮的建议，并组织实施；拟定粮食产业化经营的措施，配合有关部门抓好商品粮油品种结构调整。</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管理社会粮食流通，保障军队、城镇居民、农村群众、应急救灾、缺粮贫困地区、退耕还林、大骨节病人和国家重点建设项目的粮食供应。</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指导和协调全县粮食流通基础设施建设，编制全县粮油仓储、加工设施建设计划并组织实施；指导安全粮油网点建设，负责粮油仓储设施的报废、占用、拆迁等。</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6.</w:t>
      </w:r>
      <w:r>
        <w:rPr>
          <w:rFonts w:ascii="仿宋" w:eastAsia="仿宋" w:hAnsi="仿宋" w:cs="仿宋" w:hint="eastAsia"/>
          <w:sz w:val="32"/>
          <w:szCs w:val="32"/>
        </w:rPr>
        <w:t>指导全县粮食流通市场的行业行政管理、国有粮食企业的改革；指导并推动行业的技术改造、新技术推广应用、安全生产和抢险救灾工作；指导全县农村科学储粮工作；承担行业统计工作。</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7.</w:t>
      </w:r>
      <w:r>
        <w:rPr>
          <w:rFonts w:ascii="仿宋" w:eastAsia="仿宋" w:hAnsi="仿宋" w:cs="仿宋" w:hint="eastAsia"/>
          <w:sz w:val="32"/>
          <w:szCs w:val="32"/>
        </w:rPr>
        <w:t>指导全县粮食财务管理工作；组织实施粮食财务和会计制度工作，负责国有企业资产的监督管理；会同有关部门做好粮食收购资金使用；编报全县粮食系统财务报表，组织编制年度决算。</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8.</w:t>
      </w:r>
      <w:r>
        <w:rPr>
          <w:rFonts w:ascii="仿宋" w:eastAsia="仿宋" w:hAnsi="仿宋" w:cs="仿宋" w:hint="eastAsia"/>
          <w:sz w:val="32"/>
          <w:szCs w:val="32"/>
        </w:rPr>
        <w:t>协同质量技术监督部门做好粮食质量标准的管理工作；制定粮食储存、运输的技术规范，并监督执行。</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9.</w:t>
      </w:r>
      <w:r>
        <w:rPr>
          <w:rFonts w:ascii="仿宋" w:eastAsia="仿宋" w:hAnsi="仿宋" w:cs="仿宋" w:hint="eastAsia"/>
          <w:sz w:val="32"/>
          <w:szCs w:val="32"/>
        </w:rPr>
        <w:t>负责全县各级储备粮轮换工作，并对外地粮食行业进行经济技术合作交流。</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10.</w:t>
      </w:r>
      <w:r>
        <w:rPr>
          <w:rFonts w:ascii="仿宋" w:eastAsia="仿宋" w:hAnsi="仿宋" w:cs="仿宋" w:hint="eastAsia"/>
          <w:sz w:val="32"/>
          <w:szCs w:val="32"/>
        </w:rPr>
        <w:t>制订粮食系统人才发展规划，指导行业的职业教育；负责局机关的人事管理、机构编制管理工作。</w:t>
      </w:r>
    </w:p>
    <w:p w:rsidR="00D50798" w:rsidRDefault="00D50798">
      <w:pPr>
        <w:snapToGrid w:val="0"/>
        <w:spacing w:line="588" w:lineRule="exact"/>
        <w:ind w:firstLineChars="200" w:firstLine="640"/>
        <w:rPr>
          <w:rFonts w:ascii="仿宋" w:eastAsia="仿宋" w:hAnsi="仿宋" w:cs="仿宋"/>
          <w:sz w:val="32"/>
          <w:szCs w:val="32"/>
        </w:rPr>
      </w:pPr>
      <w:r>
        <w:rPr>
          <w:rFonts w:ascii="仿宋" w:eastAsia="仿宋" w:hAnsi="仿宋" w:cs="仿宋"/>
          <w:sz w:val="32"/>
          <w:szCs w:val="32"/>
        </w:rPr>
        <w:t>11.</w:t>
      </w:r>
      <w:r>
        <w:rPr>
          <w:rFonts w:ascii="仿宋" w:eastAsia="仿宋" w:hAnsi="仿宋" w:cs="仿宋" w:hint="eastAsia"/>
          <w:sz w:val="32"/>
          <w:szCs w:val="32"/>
        </w:rPr>
        <w:t>承办县政府交办的其他事项。</w:t>
      </w:r>
    </w:p>
    <w:p w:rsidR="00D50798" w:rsidRDefault="00D50798">
      <w:pPr>
        <w:pStyle w:val="Heading2"/>
        <w:spacing w:line="576" w:lineRule="atLeast"/>
        <w:ind w:firstLineChars="195" w:firstLine="626"/>
        <w:rPr>
          <w:rStyle w:val="Heading2Char"/>
          <w:rFonts w:ascii="黑体" w:eastAsia="黑体" w:hAnsi="黑体" w:cs="黑体"/>
        </w:rPr>
      </w:pPr>
      <w:r>
        <w:rPr>
          <w:rFonts w:ascii="黑体" w:eastAsia="黑体" w:hAnsi="黑体" w:cs="黑体" w:hint="eastAsia"/>
          <w:bCs w:val="0"/>
          <w:color w:val="000000"/>
        </w:rPr>
        <w:t>二、机</w:t>
      </w:r>
      <w:r>
        <w:rPr>
          <w:rStyle w:val="Heading2Char"/>
          <w:rFonts w:ascii="黑体" w:eastAsia="黑体" w:hAnsi="黑体" w:cs="黑体" w:hint="eastAsia"/>
        </w:rPr>
        <w:t>构设置</w:t>
      </w:r>
      <w:bookmarkEnd w:id="23"/>
      <w:bookmarkEnd w:id="24"/>
    </w:p>
    <w:p w:rsidR="00D50798" w:rsidRDefault="00D50798">
      <w:pPr>
        <w:pStyle w:val="BodyText"/>
        <w:adjustRightInd w:val="0"/>
        <w:snapToGrid w:val="0"/>
        <w:spacing w:before="93" w:line="58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茂县粮食局是参照公务员法管理的事业单位。因机构改革，现成为发展改革委员会的下设中心，现更名为茂县物资和储备中心。</w:t>
      </w:r>
    </w:p>
    <w:p w:rsidR="00D50798" w:rsidRDefault="00D50798">
      <w:pPr>
        <w:pStyle w:val="BodyText"/>
        <w:adjustRightInd w:val="0"/>
        <w:snapToGrid w:val="0"/>
        <w:spacing w:before="93" w:line="580" w:lineRule="exact"/>
        <w:ind w:leftChars="304" w:left="638"/>
        <w:rPr>
          <w:sz w:val="32"/>
          <w:szCs w:val="32"/>
        </w:rPr>
      </w:pPr>
      <w:r>
        <w:rPr>
          <w:rFonts w:ascii="仿宋" w:eastAsia="仿宋" w:hAnsi="仿宋"/>
          <w:sz w:val="32"/>
          <w:szCs w:val="32"/>
        </w:rPr>
        <w:t>2.</w:t>
      </w:r>
      <w:r>
        <w:rPr>
          <w:rFonts w:ascii="仿宋" w:eastAsia="仿宋" w:hAnsi="仿宋" w:hint="eastAsia"/>
          <w:sz w:val="32"/>
          <w:szCs w:val="32"/>
        </w:rPr>
        <w:t>人员情况。编制</w:t>
      </w:r>
      <w:r>
        <w:rPr>
          <w:rFonts w:ascii="仿宋" w:eastAsia="仿宋" w:hAnsi="仿宋"/>
          <w:sz w:val="32"/>
          <w:szCs w:val="32"/>
        </w:rPr>
        <w:t>15</w:t>
      </w:r>
      <w:r>
        <w:rPr>
          <w:rFonts w:ascii="仿宋" w:eastAsia="仿宋" w:hAnsi="仿宋" w:hint="eastAsia"/>
          <w:sz w:val="32"/>
          <w:szCs w:val="32"/>
        </w:rPr>
        <w:t>人，在职职工</w:t>
      </w:r>
      <w:r>
        <w:rPr>
          <w:rFonts w:ascii="仿宋" w:eastAsia="仿宋" w:hAnsi="仿宋"/>
          <w:sz w:val="32"/>
          <w:szCs w:val="32"/>
        </w:rPr>
        <w:t>14</w:t>
      </w:r>
      <w:r>
        <w:rPr>
          <w:rFonts w:ascii="仿宋" w:eastAsia="仿宋" w:hAnsi="仿宋" w:hint="eastAsia"/>
          <w:sz w:val="32"/>
          <w:szCs w:val="32"/>
        </w:rPr>
        <w:t>人；遗属</w:t>
      </w:r>
      <w:r>
        <w:rPr>
          <w:rFonts w:ascii="仿宋" w:eastAsia="仿宋" w:hAnsi="仿宋"/>
          <w:sz w:val="32"/>
          <w:szCs w:val="32"/>
        </w:rPr>
        <w:t>6</w:t>
      </w:r>
      <w:r>
        <w:rPr>
          <w:rFonts w:ascii="仿宋" w:eastAsia="仿宋" w:hAnsi="仿宋" w:hint="eastAsia"/>
          <w:sz w:val="32"/>
          <w:szCs w:val="32"/>
        </w:rPr>
        <w:t>人。</w:t>
      </w:r>
      <w:r>
        <w:rPr>
          <w:rFonts w:ascii="仿宋" w:eastAsia="仿宋" w:hAnsi="仿宋"/>
          <w:sz w:val="32"/>
          <w:szCs w:val="32"/>
        </w:rPr>
        <w:t>2019</w:t>
      </w:r>
      <w:r>
        <w:rPr>
          <w:rFonts w:ascii="仿宋" w:eastAsia="仿宋" w:hAnsi="仿宋" w:hint="eastAsia"/>
          <w:sz w:val="32"/>
          <w:szCs w:val="32"/>
        </w:rPr>
        <w:t>年共调入</w:t>
      </w:r>
      <w:r>
        <w:rPr>
          <w:rFonts w:ascii="仿宋" w:eastAsia="仿宋" w:hAnsi="仿宋"/>
          <w:sz w:val="32"/>
          <w:szCs w:val="32"/>
        </w:rPr>
        <w:t>2</w:t>
      </w:r>
      <w:r>
        <w:rPr>
          <w:rFonts w:ascii="仿宋" w:eastAsia="仿宋" w:hAnsi="仿宋" w:hint="eastAsia"/>
          <w:sz w:val="32"/>
          <w:szCs w:val="32"/>
        </w:rPr>
        <w:t>人，调走</w:t>
      </w:r>
      <w:r>
        <w:rPr>
          <w:rFonts w:ascii="仿宋" w:eastAsia="仿宋" w:hAnsi="仿宋"/>
          <w:sz w:val="32"/>
          <w:szCs w:val="32"/>
        </w:rPr>
        <w:t>2</w:t>
      </w:r>
      <w:r>
        <w:rPr>
          <w:rFonts w:ascii="仿宋" w:eastAsia="仿宋" w:hAnsi="仿宋" w:hint="eastAsia"/>
          <w:sz w:val="32"/>
          <w:szCs w:val="32"/>
        </w:rPr>
        <w:t>人。</w:t>
      </w:r>
    </w:p>
    <w:p w:rsidR="00D50798" w:rsidRDefault="00D50798">
      <w:pPr>
        <w:adjustRightInd w:val="0"/>
        <w:snapToGrid w:val="0"/>
        <w:spacing w:line="360" w:lineRule="auto"/>
        <w:jc w:val="center"/>
        <w:outlineLvl w:val="0"/>
        <w:rPr>
          <w:sz w:val="44"/>
          <w:szCs w:val="44"/>
        </w:rPr>
      </w:pPr>
      <w:bookmarkStart w:id="25" w:name="_Toc15396602"/>
      <w:bookmarkStart w:id="26" w:name="_Toc15377204"/>
      <w:r>
        <w:rPr>
          <w:rStyle w:val="Heading1Char"/>
          <w:rFonts w:ascii="方正小标宋简体" w:eastAsia="方正小标宋简体" w:hAnsi="方正小标宋简体" w:cs="方正小标宋简体" w:hint="eastAsia"/>
          <w:b w:val="0"/>
          <w:bCs w:val="0"/>
        </w:rPr>
        <w:t>第二部分</w:t>
      </w:r>
      <w:r>
        <w:rPr>
          <w:rStyle w:val="Heading1Char"/>
          <w:rFonts w:ascii="方正小标宋简体" w:eastAsia="方正小标宋简体" w:hAnsi="方正小标宋简体" w:cs="方正小标宋简体"/>
          <w:b w:val="0"/>
          <w:bCs w:val="0"/>
        </w:rPr>
        <w:t xml:space="preserve"> 2019</w:t>
      </w:r>
      <w:r>
        <w:rPr>
          <w:rStyle w:val="Heading1Char"/>
          <w:rFonts w:ascii="方正小标宋简体" w:eastAsia="方正小标宋简体" w:hAnsi="方正小标宋简体" w:cs="方正小标宋简体" w:hint="eastAsia"/>
          <w:b w:val="0"/>
          <w:bCs w:val="0"/>
        </w:rPr>
        <w:t>年度部门决算情况说明</w:t>
      </w:r>
      <w:bookmarkEnd w:id="25"/>
      <w:bookmarkEnd w:id="26"/>
    </w:p>
    <w:p w:rsidR="00D50798" w:rsidRDefault="00D50798">
      <w:pPr>
        <w:pStyle w:val="ListParagraph"/>
        <w:numPr>
          <w:ilvl w:val="0"/>
          <w:numId w:val="1"/>
        </w:numPr>
        <w:spacing w:line="600" w:lineRule="exact"/>
        <w:ind w:firstLineChars="0"/>
        <w:outlineLvl w:val="1"/>
        <w:rPr>
          <w:rStyle w:val="Heading2Char"/>
          <w:rFonts w:ascii="黑体" w:eastAsia="黑体" w:hAnsi="黑体" w:cs="黑体"/>
          <w:b w:val="0"/>
          <w:bCs w:val="0"/>
        </w:rPr>
      </w:pPr>
      <w:bookmarkStart w:id="27" w:name="_Toc15396603"/>
      <w:bookmarkStart w:id="28" w:name="_Toc15377205"/>
      <w:r>
        <w:rPr>
          <w:rFonts w:ascii="黑体" w:eastAsia="黑体" w:hAnsi="黑体" w:cs="黑体" w:hint="eastAsia"/>
          <w:color w:val="000000"/>
          <w:sz w:val="32"/>
          <w:szCs w:val="32"/>
        </w:rPr>
        <w:t>收</w:t>
      </w:r>
      <w:r>
        <w:rPr>
          <w:rStyle w:val="Heading2Char"/>
          <w:rFonts w:ascii="黑体" w:eastAsia="黑体" w:hAnsi="黑体" w:cs="黑体" w:hint="eastAsia"/>
          <w:b w:val="0"/>
          <w:bCs w:val="0"/>
        </w:rPr>
        <w:t>入支出决算总体情况说明</w:t>
      </w:r>
      <w:bookmarkEnd w:id="27"/>
      <w:bookmarkEnd w:id="28"/>
    </w:p>
    <w:p w:rsidR="00D50798" w:rsidRDefault="00D50798">
      <w:pPr>
        <w:spacing w:line="576" w:lineRule="exact"/>
        <w:ind w:firstLine="601"/>
        <w:rPr>
          <w:rFonts w:ascii="仿宋" w:eastAsia="仿宋" w:hAnsi="仿宋"/>
          <w:color w:val="000000"/>
          <w:sz w:val="32"/>
          <w:szCs w:val="32"/>
        </w:rPr>
      </w:pP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年度收、支总计</w:t>
      </w:r>
      <w:r>
        <w:rPr>
          <w:rFonts w:ascii="仿宋_GB2312" w:eastAsia="仿宋_GB2312" w:hAnsi="仿宋_GB2312" w:cs="仿宋_GB2312"/>
          <w:color w:val="000000"/>
          <w:sz w:val="32"/>
          <w:szCs w:val="32"/>
        </w:rPr>
        <w:t>406.55</w:t>
      </w:r>
      <w:r>
        <w:rPr>
          <w:rFonts w:ascii="仿宋_GB2312" w:eastAsia="仿宋_GB2312" w:hAnsi="仿宋_GB2312" w:cs="仿宋_GB2312" w:hint="eastAsia"/>
          <w:color w:val="000000"/>
          <w:sz w:val="32"/>
          <w:szCs w:val="32"/>
        </w:rPr>
        <w:t>万元。与</w:t>
      </w: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年相比，收、支总计各增加</w:t>
      </w:r>
      <w:r>
        <w:rPr>
          <w:rFonts w:ascii="仿宋_GB2312" w:eastAsia="仿宋_GB2312" w:hAnsi="仿宋_GB2312" w:cs="仿宋_GB2312"/>
          <w:color w:val="000000"/>
          <w:sz w:val="32"/>
          <w:szCs w:val="32"/>
        </w:rPr>
        <w:t>172.15</w:t>
      </w:r>
      <w:r>
        <w:rPr>
          <w:rFonts w:ascii="仿宋_GB2312" w:eastAsia="仿宋_GB2312" w:hAnsi="仿宋_GB2312" w:cs="仿宋_GB2312" w:hint="eastAsia"/>
          <w:color w:val="000000"/>
          <w:sz w:val="32"/>
          <w:szCs w:val="32"/>
        </w:rPr>
        <w:t>万元，增加</w:t>
      </w:r>
      <w:r>
        <w:rPr>
          <w:rFonts w:ascii="仿宋_GB2312" w:eastAsia="仿宋_GB2312" w:hAnsi="仿宋_GB2312" w:cs="仿宋_GB2312"/>
          <w:color w:val="000000"/>
          <w:sz w:val="32"/>
          <w:szCs w:val="32"/>
        </w:rPr>
        <w:t>42.34%</w:t>
      </w:r>
      <w:r>
        <w:rPr>
          <w:rFonts w:ascii="仿宋_GB2312" w:eastAsia="仿宋_GB2312" w:hAnsi="仿宋_GB2312" w:cs="仿宋_GB2312" w:hint="eastAsia"/>
          <w:color w:val="000000"/>
          <w:sz w:val="32"/>
          <w:szCs w:val="32"/>
        </w:rPr>
        <w:t>。主要变动原因是变动原因是年未结转结余资金和项目资金支付增加。</w:t>
      </w:r>
    </w:p>
    <w:p w:rsidR="00D50798" w:rsidRDefault="00D50798">
      <w:pPr>
        <w:pStyle w:val="ListParagraph"/>
        <w:numPr>
          <w:ilvl w:val="0"/>
          <w:numId w:val="1"/>
        </w:numPr>
        <w:spacing w:line="600" w:lineRule="exact"/>
        <w:ind w:firstLineChars="0"/>
        <w:outlineLvl w:val="1"/>
        <w:rPr>
          <w:rStyle w:val="Heading2Char"/>
          <w:rFonts w:ascii="黑体" w:eastAsia="黑体" w:hAnsi="黑体"/>
          <w:b w:val="0"/>
          <w:b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1.4pt;margin-top:8.6pt;width:398.2pt;height:294.15pt;z-index:-251661312" wrapcoords="163 331 163 21214 21397 21214 21397 331 163 331">
            <v:imagedata r:id="rId9" o:title=""/>
            <w10:wrap type="tight"/>
          </v:shape>
        </w:pict>
      </w:r>
      <w:r>
        <w:rPr>
          <w:rFonts w:ascii="黑体" w:eastAsia="黑体" w:hAnsi="黑体" w:hint="eastAsia"/>
          <w:color w:val="000000"/>
          <w:sz w:val="32"/>
          <w:szCs w:val="32"/>
        </w:rPr>
        <w:t>收</w:t>
      </w:r>
      <w:r>
        <w:rPr>
          <w:rStyle w:val="Heading2Char"/>
          <w:rFonts w:ascii="黑体" w:eastAsia="黑体" w:hAnsi="黑体" w:hint="eastAsia"/>
          <w:b w:val="0"/>
          <w:bCs w:val="0"/>
        </w:rPr>
        <w:t>入决算情况说明</w:t>
      </w:r>
      <w:bookmarkEnd w:id="16"/>
      <w:bookmarkEnd w:id="17"/>
    </w:p>
    <w:p w:rsidR="00D50798" w:rsidRDefault="00D50798" w:rsidP="00660EFD">
      <w:pPr>
        <w:spacing w:line="576" w:lineRule="exact"/>
        <w:ind w:firstLineChars="200" w:firstLine="672"/>
        <w:outlineLvl w:val="1"/>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年本年收入合计</w:t>
      </w:r>
      <w:r>
        <w:rPr>
          <w:rFonts w:ascii="仿宋_GB2312" w:eastAsia="仿宋_GB2312" w:hAnsi="仿宋_GB2312" w:cs="仿宋_GB2312"/>
          <w:color w:val="000000"/>
          <w:sz w:val="32"/>
          <w:szCs w:val="32"/>
        </w:rPr>
        <w:t>406.55</w:t>
      </w:r>
      <w:r>
        <w:rPr>
          <w:rFonts w:ascii="仿宋_GB2312" w:eastAsia="仿宋_GB2312" w:hAnsi="仿宋_GB2312" w:cs="仿宋_GB2312" w:hint="eastAsia"/>
          <w:color w:val="000000"/>
          <w:sz w:val="32"/>
          <w:szCs w:val="32"/>
        </w:rPr>
        <w:t>万元，其中：一般公共预算财政拨款收入</w:t>
      </w:r>
      <w:r>
        <w:rPr>
          <w:rFonts w:ascii="仿宋_GB2312" w:eastAsia="仿宋_GB2312" w:hAnsi="仿宋_GB2312" w:cs="仿宋_GB2312"/>
          <w:color w:val="000000"/>
          <w:sz w:val="32"/>
          <w:szCs w:val="32"/>
        </w:rPr>
        <w:t>406.55</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100%</w:t>
      </w:r>
      <w:r>
        <w:rPr>
          <w:rFonts w:ascii="仿宋_GB2312" w:eastAsia="仿宋_GB2312" w:hAnsi="仿宋_GB2312" w:cs="仿宋_GB2312" w:hint="eastAsia"/>
          <w:color w:val="000000"/>
          <w:sz w:val="32"/>
          <w:szCs w:val="32"/>
        </w:rPr>
        <w:t>；政府性基金预算财政拨款收入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；国有资本经营预算财政拨款收入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；事业收入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；经营收入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；附属单位上缴收入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；其他收入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w:t>
      </w:r>
    </w:p>
    <w:p w:rsidR="00D50798" w:rsidRDefault="00D50798" w:rsidP="00660EFD">
      <w:pPr>
        <w:spacing w:line="576" w:lineRule="exact"/>
        <w:ind w:firstLineChars="300" w:firstLine="630"/>
        <w:outlineLvl w:val="1"/>
        <w:rPr>
          <w:rFonts w:ascii="仿宋_GB2312" w:eastAsia="仿宋_GB2312" w:hAnsi="仿宋_GB2312" w:cs="仿宋_GB2312"/>
          <w:color w:val="000000"/>
          <w:sz w:val="32"/>
          <w:szCs w:val="32"/>
        </w:rPr>
      </w:pPr>
      <w:r>
        <w:rPr>
          <w:noProof/>
        </w:rPr>
        <w:pict>
          <v:shape id="_x0000_s1029" type="#_x0000_t75" style="position:absolute;left:0;text-align:left;margin-left:15.75pt;margin-top:37.65pt;width:405.2pt;height:191.05pt;z-index:251658240" o:gfxdata="UEsDBAoAAAAAAIdO4kAAAAAAAAAAAAAAAAAEAAAAZHJzL1BLAwQUAAAACACHTuJARIrNxdgAAAAJ&#10;AQAADwAAAGRycy9kb3ducmV2LnhtbE2PwU7DMBBE70j8g7VI3KidpKrbkE0PlZA4cKEUiaMbb5Oo&#10;sR3Fblr+nuUEx9kZzbyttjc3iJmm2AePkC0UCPJNsL1vEQ4fL09rEDEZb80QPCF8U4RtfX9XmdKG&#10;q3+neZ9awSU+lgahS2kspYxNR87ERRjJs3cKkzOJ5dRKO5krl7tB5kqtpDO954XOjLTrqDnvLw5h&#10;syua4ktHPbeb7PUzezufbK4QHx8y9Qwi0S39heEXn9GhZqZjuHgbxYCwXBacRMi1BsH+Wud8OCIU&#10;K6VB1pX8/0H9A1BLAwQUAAAACACHTuJAmD/q/gUBAAA4AgAADgAAAGRycy9lMm9Eb2MueG1snZHB&#10;TsMwDIbvSLxD5DtLN3UTVGt3mZA4cYEHMInTRmqTyMkovD1mG2ickHb7bUufPtvb3cc0qnfi7GNo&#10;YbmoQFEw0frQt/D68nh3DyoXDBbHGKiFT8qw625vtnNqaBWHOFpiJZCQmzm1MJSSGq2zGWjCvIiJ&#10;ggxd5AmLlNxryzgLfRr1qqo2eo5sE0dDOUt3fxpCd+Q7R6Y8O5epqLGFuq7XoMpPYPF9qNZi/Cap&#10;3lRr0N0Wm54xDd6cpfAKpwl9EIVf1B4LqgP7K1BmQC7CMs0xnaXM1aQzQHb//9LROW9oH81holBO&#10;52Yasciv8+BTBsWNty3wk11+307/2fiylnz58O4LUEsDBAoAAAAAAIdO4kAAAAAAAAAAAAAAAAAP&#10;AAAAZHJzL2VtYmVkZGluZ3MvUEsDBBQAAAAIAIdO4kCcxmUbdCIAANknAAAdAAAAZHJzL2VtYmVk&#10;ZGluZ3MvV29ya2Jvb2sxLnhsc3h9WgVUXMuyheBugwQJ7h4cgrsGd3d3C+7uEJygwUkI7u5uAYJr&#10;cHcLf0juu7nh3f96rTM9a6iqPr27e3dRVbKSYOCwIE8tWGaN7+eXvz5ggL2hjYGsvY2tA70sUAwA&#10;/AH6pxim6UORFCgIiOoLEBDkf4rp2drSuVpZZsSNSoAxIvcc+R2Vbyzl0xLJV6CcIGl3+X11Hxqp&#10;8V0kIVmfuKVyOyFwlYt2K3o7KYDfuQ/pRP2hyZNp+XiYXnD2RylNHGy6ikhB3vJBLHgVc8pEfIJm&#10;1FtOd5ITCkcy2FxCUodjw0wbmy+xTBi4VMfiIWM8pApCXHlTg5QJHS7+Zf7xOCqw8B/TZOO3JDpi&#10;Y9lITfP8tW2SOuD5TWKc9l0IQkM7YR9xUl+qnd2UnCxA6o4gSpsFfjj72jvodtLg4a29SIv1sFsB&#10;ZgFHChFEfMxEmnFC1rvhSpatW2VVoYB8YSUiwDGqFtgJS4Kd5OqE84mJoL/6WNZGWpw0HRW789KN&#10;BiOSrlS0V8UmerD74XY1dHylV5t4PteqzNm19SW0vkM5Yghu+ywJLjVNW+YW8eox0ooXTp1eSB3K&#10;lj6sj51J2ud3drPn1Gk/PGB+wPyJvAvL9r0sEHl1IPIo/0TewMbe6An6yDh+mU4GZOErsQXCU54v&#10;kwSmZSTvQZyESUn8+PZp3OdESKKMcCY+gH9ZQaT5ZouHXNsmPhcDi0HD/TiaxkvcO+mk5hqdJa3d&#10;Dx4Iyv9KTDtUkw7NMWP4nvE0wki+PCcuJgsBi1kaCUn/E8VnZs1dCd8aDqzR2LxsTVJTo7IcLJwW&#10;v7iUNo48NMz3dClOb5u7wk7ca8DfEG1gJemm6CauQm6XfAipEWt3z3MbE4ZDxhUEJRWzsMUKuO61&#10;4E/6Phqk/JJ9cME6Yd4Mx6UPownN/Wpuo/nLp72sqDksOu8Qmy1MlYNiL7o0DTs+Mxr2TezkMsfb&#10;mx/nF6e46/xFHDrtERmNkvT2yAVp5+sXtD2tg4hT3w9NCd4kBTjXuwxIOzp/GJblJFrtIkfjxTXZ&#10;CBAhT4hpNN7V9o4vpU6Y//ZIEBX1GnXcVCD3xKcOLM/q8GE5xgvsT/i/hnca/wDC7g1cArQ/4Hdy&#10;cLSx+rn3Y6QluxgAwld+j4SGmWSRiuQfD3TnUyLhIHq/JTFnwDDjk5hVhzwuJozbHZ3a4Qc72Hx5&#10;kCVODjyb2EbNh/HlM7UGnghSD679ccgX+JyLLrnjOQHhx7Yai0sA+hHVVT/AK6GAS9I3wboOEdy8&#10;cF9vSHo4yfztiuFOHMktg/jtx7F5KLPB8gMWDHhudAEVKrhNx6cc95jfcFrmbtb1vsjVUnmtwGEp&#10;xnjC8M6Xms1HGIYcqvrLx02HLH6BEmINGEtldb+su/Nr+zQKeLFYpPqwc8Ghfxca7BZn4A2gy9mK&#10;ib5chFKRi5NLyBdfYNALsIK9T0K/VsmmOt51Vvt0C/kE17/TCRgQLlfLn0Ty7wJPvwIFHPX0LY2e&#10;Ew4kaUUrLRDzTuDzREO/5X6KMz4BbxQzDCQdQOCV3xHy4ZLxXKDYjtRJsAC/pqqnz2z9JMyGSZ+0&#10;VaOKDl97IEEdsmY9ygJ0i7QGfueQFDqUS38/95UHR/MPTWrn0Kg8FsYqDRQGZoM0CabQ1XvL8kqo&#10;iCaGItlpXXg4km3yeQ1uejpAxQorQPDQc3wzvYfDnJ9WIwuGPsVJ/drWCU0mUDBWPmq7ei2DYm5T&#10;XQxMKp8QIxmF0/LRzQ1mS1E+u2ttI3qDIVyvdZEbmn3JLXt7akSkPgNiGzou9ftYcRFrV4+zuQd8&#10;Rv6SlD6hiKsd82gQKMGLpVm5YWevQmWXo8G9rc3h+dsLrwe7RrcmdR4P1vuDidESCVbkNCfiVll2&#10;5hQjgC7UROxnqIEhCS6Mx7xTi6X+F4KV2VETamleX8NqRyRbQP//dUL8Ba+Ljb2Fg6mRkePzpUjo&#10;NQBJBLJPIyQICNZ/yf5U+bkcke/nrdcJkIOOVOZc+BZmZs3cxAAF5upKGmYqYQ0FFvrRBoqWTXxr&#10;lwcu5XChOCW7ePfwy7jJXzDZ6N+TuI+JFHJ+FAcovHDKt5ezUbi9m+n8xkLac8q5Jf81ZkKF4dz4&#10;5mIwR+n2WwJIIkE2KyVtmdX3iJTSgLA0MRbZdfFsx25a64vEFBGw0UbJ94bx7C2G6JgsBzAODy+D&#10;qGBj25sHnNGnaoJNYxb07/MBkSdVSfcKTZpnGA4XJ7iBrsuZ4NqvuUM/o6Yoi6CzDih2347JVKZ/&#10;+UYwSsUFGgkoWbt9N5NOWNe+wSoAezf3cQ/shftKlRVOdWRoxS1tWO4LUhX4/cURVaVFh8Ed+/Hm&#10;NvXKTSJMVeGrcyHB2Il5wxYJ1DCojH580DIOdbRBNl5+AWPCXu3sros2kSITk+sQ+f2VDF/B06Ew&#10;7gXfBEqtetbbGY52Uk7d9s6TOXf37QbjMnFEiGVx94INndj51x+ZdqvJv3qBfaGlDbJ/pSWb46wc&#10;ht3S+YpE2xblVkpzbTBQmbY9v61NulNrkOwMRiSd42S6aPHlKXzxnVGTrjs8nXulaoY6SbsfIRd7&#10;cgSn7e5YO4nmkYDqO7itN/XJPeNODFjHo6I3Mnino50XH45ocb1TNQMnQT04YV12kXkQZtzrarGU&#10;rX162LApmxSCt8NdTG1OQG/tAQdThLeneHMaHj4t2MJcTiE8U5X0IbXXIAdBa1VoGZxC+LdZou5w&#10;bKK9kcGVe77xghaNsWTZJSbZLx6+eiHfgZpdY3jZNqNXE6LCNqGJJgcdFpRqaHx1pGrpF1G7z7/W&#10;Cs10buMPI7asFKDcY8My9L4cC63rHg0JYJmZjpE6MGdrY7flJ3WjO03Y7W3C0cVAPN5r67AxucH/&#10;//f9k7vzRCumRlZGz9yd6x+4yJHA7Z6M84v1/xb7Kfxztx+oLdvgsOB6i655lx96WkyQaSnQZqQy&#10;q+ntKbN8G3uVEe6w1e3C802msUl6fp2EpIvPnV+g6djHRzwNHHU9M9vAFN7s8YXOvEuSg0P2gbKv&#10;j7CSg4n3/cPDw63F1tpHLhTBOyGxgfV8FW6dE+RQT548u7Fz6/PGrek3JOhRwcknyczNlLFLHyOv&#10;lhtDZpTEiPx0PWlm7Cbh3ktMJyXmIXWqftiCCdWz7hIOQG8K0zWjOAYdi5ydsP9Y0QDQw3an6EGJ&#10;aebBlsvM2uL9cX5aItq64AnivSTSk9vpI1ea9+o4ZdsMsUvNtLzTTol4Q7Emhe8umYVbl20DytNe&#10;9F2IXpFuzo7SUK/GXF1dwMyksBStqobqDEumo1aDLrs26xthhr4U5cbqnsCy9BZQBpboPUfOAxmW&#10;AhOQ2St+BWrJWOOyRmUrI2Y4gjv2t41aRSrmdC183kYy30VKvhazyavRyIFVRFdz3KsbVdfU768g&#10;9K3tOVyrW1QuajsdQxqelDhcHwb2mA9348j2mb75IGgR7NxIeYH7es2yEdACeVwtAZuZTYB9uj1B&#10;I/JGOVyftqO2fvsFH9hLZWYR89QYlEvC5Hl2bOgwFrAmGVu9HsQbe2uxM4EJTGY56aNOcEH9oe1m&#10;r8uDPZO3Y3sm0UhH3NxNV52rD3fBVy21VemB8+yIYXA6ng/9+DoLwq28N6dfO0cHTipCHi8aoUa9&#10;f1ThQr9kjt/u3or2dr+97s6N1vE6KwdvoTzOgj6aDBFzjMTN4n7la93D8GnDkECmNgdff7e0jXCM&#10;jnBRLhusibW7FH6G6NOJNSzFK6O2wfj5qNJmWSkA7aoHaQTuCuJWabdwEegnU20IuCtyO9kRTamw&#10;Ou6Iq0HXWrv9uhom8SxzY/6d2RY8VNEhrSCDQDBUtMBzXHw0+ZxFWgm8xkNZHdt+UdjFnMJAsyLx&#10;W8cV8AnLcdbINvrJ1xntX6OsnK1zMEyM1G1iPTFhYHzVQo89O3CZtHvQAnNfx3nifslp/6yPngjz&#10;LQ22NWRPDOIDIvR6IROJfGJZPR3fst/kZ91ClY/Wy3qTfcKwwr1GzJ/1R8L7aHmsg9klBsq5sYOF&#10;96Hs4QnDxulUjI7xDo1DvKB4V1yzG23k1+rurgVs/SGjxCpBxpnQ5NYGBwO4TubTKlDI8gf4xF2o&#10;nITWW6nmIwQWa3CX3h/k18KkqaqdWuJTTofbPnagNgeSn9D5liYv5ywpbbugz92NqmwL13tcOr1T&#10;DsuW2AvqupzLP4vCYF0iHlB9K/2ynkr6iFYPDNtZT/Yzk8nbOPyuOORXTmRgYFCY0JbTBO1fRRUD&#10;m5HJx2pVuKVJYih3+HICJNnpU1fl57CRmlsrCoYbeIJnBwi/zK0KcjXlBFeui8j0iKEnM1n1mAqj&#10;sVNWvoejlBs7kE5WqpYl/67MkpOSs207qDRNxrplz/DuEzb89+mAEUh+XnBl7cDJVmOELbyhPtn5&#10;xVsKh/CTDrUGsSBXMXl8s+YtT0UWmQF9IxmUsmAESE/nNz3mENYI0pe0dRld4sLO1RD7r4+aI5Mq&#10;oD+8gynEkxbFwIyP797O2mHZHXRCumE3cyNmp+o0SPCZ+WhNxgi3Mtev0hH08KXfssLj+7BIfnIa&#10;uFLdQ7lzpsJsEVhojDnc4FhQUIqEoE93avx773pEY25qCIni8f48VTV/3evePBCuhk+kuSgnSuPf&#10;AlGsuO5SE+V55ITOO1ZBsctDZztXvPCKs0ZjJOpOGND5W9su0mtqUuzDHVIduyUZ/SvXk0kJZQbL&#10;ZMZp4mkXAHmakGfKyEiO1O8XKVzclKQGMmOpuhl+ZBblXKHV+am+NEe6thWnYZhImTivkyUMpkoI&#10;mDqCNcWVOvAx9aXWTg7K8isxP6Pta/lRw2FillwVFJ83lwuKCrgkRocVcM6mSdnmClJlWWykEU9E&#10;fY2ihKxCprwP+o289LPFSvHSPDdAoDDNPC4R1J8L2/vQPZXfn4+No9vDgUqt5WoO97qRCz9tKCtB&#10;I1haMP4bLyajDZJxY7GWTaKJu40cCjejRaW5mjJIZYfymNjkDwRh9k1lC+rp9J7BCyn247WmHoZk&#10;NiEYTRLCB6RLXioPESmsPYTq0ausGqLrBwE0/3LfQh4THKQ8uDw8XL51QygrBjP56SqzvbyyRKtp&#10;k4Wd7x7RWBqSzqjemROz7xy+VzjYn9BEZqjPfqnG0zA1P94fBwRmyznHMEYx8iajew+t+c+vbNNe&#10;f9PtSKiqQjBdf/vn/ywrH5Y2eIHONeJbEBCEX5ecg+M7oI/95DQvampEz/ege9GPPfKNmeL7HUo0&#10;bX8vnb4wT+LzqYLWxaQYwwhSznGGkd1QzolYBAdd4BzJp9TMslWv5ffJh9G8yl6qMRvHNtu/fyk5&#10;zXNBfz4U6BAbBLD6TFFcEkxK+YFj+WbEyJhd0EqL4/BuTtqF4bwjqwgnzUjLwV9m9sLPP/+H/96I&#10;iNZMkBzXds0Dg23abSjX1GdL7zMcjc7tLpfPeA3Wefxo7eVF+CLj45vyZrMcjncHq8auG5DH0vS4&#10;5/Mo6YiIEp25vvOHiLGyy/Qpm/bVUzbuvi3N6BG3MrzY5hm2ACHpReMk5tNhHK06011sszJ0Z9AB&#10;hIN5XrzA8b3Hh1tQDlfpxvMMyaQBtqoZdJ0HV+JNSaJW/h96N0dLY+fyEZLgeiZgX9RkemOvm8E3&#10;B947MkzTYEnwL9xaYLOk6bhmX0YGXDJSTbNzx6tj2CUVutTWuum1ZVgmtg9uD1xOH1sdGM8HXzMh&#10;72SMIUGpg+uBa/eo+Dkvk7pEjHrd7Pdze8zouTMEbBP7JUZ+Wp3NdblsJsDNCifNIVabXNFtLeKS&#10;yVUKChFChfv6Xkf7G1zKBaxboZxurFzPsGaC3F3I1qwOulDABj01mm9PyXW4vGu2MmN4AHQegFPF&#10;ohFTUi/1NZTfsQBt/D2pqqjaULtOgujgl/S5ibNwUofqOKRoP6fEeMprJuPqDfb9fCOyOTEpC0Kp&#10;wncUVBmbKeQUmiK+CYUAR7l1Op7OZkdWC8RbTcNyGlsdvAWV0Y+lXQmc20dEtAkeqqK09OR4x7Z6&#10;0MRoo1fffKYqxlQhPlna4FXn9uGBI6abnl/f9qNEKL7AIiBWJbVf9mtEgjxA6+x6MGH11dt21wpY&#10;ywrsFY3YVi6rDj4/nKRvytp71cig+2mNUU4cJB19oZQuNZ4BM+QNMw+9zTR2pMhi4fTeRZDVS9Vx&#10;1AsFoE/ITU6vUbIwDTs7V74bWQxDlvRlMNGUerOh/UIjq0W5aIpapLMqUoSnZUQ8ElmeOlvN9kzC&#10;FON8K03+jDLj80OpB4dMSfVGjHGDepmIjJ3W+k4jaquycin+q/guLeGWd8MezbWTqs6aw0m7HlYf&#10;by04PkbvtJn0NySL03ic0koqtsbwUI/rDAcbE0qqyH9M5LY2XBoyc00Px862UBOvR7E3IL0NjLVr&#10;4ZdsTCxBP+/n5tf5grgqTiZlcdXJj5noztwwMeHzkrS+qnmzsRmayHUFDzfnUc41YI0jIqccCUrr&#10;sycypBU+ouQXoXteYVTlaN3swqKrxU9su/6sZtMyxoVCvdQl20G5nstGVLNiIK+8Vkx4QHC+Vai+&#10;jeDg7ApXAGe0su4Vwt94QK1InXgv90IhPGWYAoQnRCtGbo3IciO6oGKOQsywUg65zzSXwA6FNadg&#10;fOOdlTIORKglK+yLl1YAkoo5aF8KktLXYqb0YvbSvoZkNnnzOoiQPkR+jB/y9k1y3+Bwv62wcK43&#10;Vhmi6v9c2mBAyuQ8FoDOrkSyL5DyToUeoCZ18qaKWcOsPnBt0c7zEbu4gHf/C6x1LqrXAtp0oR4C&#10;Pq1zDouDIzQS1Q4h5cyGoXvJgTsU/zKCLsxXPCFtKNo255Up0pL83uYU4/7buxzn6svxWO81H6/S&#10;jHRQcK8af3cCLy+Wnnb6ZhZo4lq0VW4Y0/fXwtmw8FnSYAmgYHThAOTCZfyLq0Vf/1pKW/AbvwBC&#10;BDAYi1tcEvgxRn/zGEndkZ47nOmOftaljHIM2a8n0GBmh2Z1pN2TN0HERInf4fPe+jLMuXYONtTj&#10;3uNOwoRqE3AGljMjV+5+IKKly2ii5ipOgLtj9atj94wBVbh0IlAJgXLEckmTR/BhFy9SeL0luZ0J&#10;HiKgnoIqVEcOod/yETBdq/8KVHl6YZS7DFx9hl5ZT9xxUYxVd9FmeO0FArwSHjg8hnyFdNTGJga4&#10;INaeZL8ybojAcMX0J2N+I4qQAghsaVvr6YpUm53g4SEaA93PlT6oKwXI9RskKPXxsps8MwBOPMFt&#10;ctr+3OPugTrU3VBSOQhyyqxTBKbxzLESABNmXAOXLntgnyZXdN4PhCxM8BwGYbDybkdmtx4MJLSx&#10;qoJkiu4uOioRxs+rdcdCqYGR4u3zpgtarmSR1bYuevhGoaFgpJXJhxh8OTsWjPxhoZWI36w6dL8k&#10;S8Eess5kq2hCEY3fFx8vaUOZ5ParrIZqvuvVQsVc7pdvKoe1aZkianJecP/21VXvlAa+flX21HCB&#10;J6Vjf+y9C/F8HGcNliXgEq+vERGLGNutvq4oGp/3A4/HWxNlszvi0WCrlS6RWcBraoaHrc6T9cyH&#10;wvt4VciPzEntOGkmRkOntVUIVvdfkyZbFz/cXzreb/+4McmU8j4JhPTkZsRsoM1GCW+ixjhKz5It&#10;eHsUefQmhHSMwbckMJglVNUAZgrPHqap2hhj+/rwwOTtYRSv6+P9ejQ4WjY1MsmJyLKauHt2KAVO&#10;nRtc6xTD/MD1sgmjumLg9cEYGOU+2mqPfSGDLccp4i587NdA1fHjIDb9kv6HmYwz97fkrfqv2t1Z&#10;6hImgke9HwGzGfcXuVh0hyh1yEu5HKMDmJOVn0ePMrkfr5t30pU5HBOqZH6cbJ1NIqVIcDiC1PjN&#10;CUXx4cGoufrLkPTLB3VvTE6ejXoVtJcpiiGSnhrPljZPinpjP94KiiX0k3vr+dlfj+loJdvRjPcI&#10;bSD7UYZ1jOx0jvqm9pcFM+1uMBRTrIdgQ0H4YJMHI0gtAGCLkHNReI03QUGQCAACoUu6DSdMRkvw&#10;b4pUmAWdzoqJexEdi2GzhRaHivJxZcvxRcfhi7ULdHoUV1PYguG2lYhMvD28nDND+7LB9gpgY/u3&#10;asm8XRla7tJOMubj37bqV9ifg+gGWuq/h9RT/7gZUkzBJCr3vb5ys9xPxRGdXUwppZY/ik5XlpDr&#10;5m5nY9pbv+kapryt4jVYD9KH8rvNliFFyOObskxe9/uQ0D5C8MmXEMVCxu0fA9R0BWjIauQr/dQw&#10;Ho/XcfXB8isQydZWhvv4IcGphsT391yZ7JvaT31yUoSYaTRpOJb6kGKGlAeFmJtSUgoVgvkHtsE5&#10;LWI1fT4yiK7iKRNmQaHj+FjZhkGi3gBtnMA0cqEPk5y2p8UaYDibUqbKJXfmoB/soPZCSQig2R0b&#10;byRXv68iS9RZisCtrHkNgf69vALyG1lK7lCGkANw4CrlBBkZ5mA2YlELCK6UUUNd02Xu7xqh4ySQ&#10;I5tsAmuLXycGkffZIHWH8e6bbeEe9h/OGosV0lT2C2WaeZekh7UVKfUqf2RaCWL4ceWyNr3wrw2p&#10;LMJOCP80bxF9v815V1F0tn60yuZAELmjZfOOrROabXzq5iRtu4zgNaxDdC5b8PF3uPsZEbDPRa2V&#10;tQoW+4cc30WamxSWy2lrK8YL9/etFfenRw4/TVKkbU43jnFn44c1eljOOvBizFxx+ttiXeYMIzYB&#10;z5+bdm/GY32dSBHKoy4us/277U4tMHMaCO9IHYvdDhjfaAN0XcGuHpGEoP3g/ZpHqD89TfL8/F4v&#10;YITWGBge/CtK62CqZ29kqOBob2Zt8tPhjIwblOngwwq8ImsRZHKnbGAISqhgOIE5B8XGyobJ0C/A&#10;WszGsAlcQYiQIEBFwRAiJGCFONfblwp+/3mlMJQkCKLf0njEZeTmzCSvLyoRUJPtq4QX2K5PAA0e&#10;kuMmJXzCMKuqo6EK+oIVHaAQx+mnVw7HGNJ35oDak9/WDB3M38GsQCjXNQ4+BcAdU0C2M1JgY+7e&#10;UCGmW0sAfY8lw2dqLm5HiaWJwSIszBeya2Z4qq2dJrKrjP3pB3cfqrLRTgFJgIJEQtIZAD7SCtqQ&#10;H1VaDbU1FF8iX8Uzriy+89Oj4wESnVk3kYvNI+Fof/k6Rv/p5MsZmqgK7UjtZoVGcQ2bVpRHbk0y&#10;6xRj7LzdqOgRk+rYRhTazHLM8ESNH1ltI7uVnNwzl+nzO533ZNIzPWwYO4piLduRpx8cdpHcJzni&#10;Dtz9Jxwjvzld1vXOQVXNrt8ZXEmrW07eo/XX56lf2NCejhEcdGwx9H7QKdLKuTQlQm/4YFDZ0y1q&#10;7F0hFPuIdgP353oFnfvEMADX6wj4IP0O5erb2Fj8TCXF9j+lkoKOxJr8N7mkJwI/msv7gozDFStS&#10;mKC9TZVr7ncWX915Se5nv8Fcwvtw5v7ljXk3TxtUVf5GN8UWvJQVaapWv47OK/pPHHByWJQJLLKn&#10;b6E91DIyaTn3ro6mD1+CSlG8w8lNM1Er1BgjiigFE4zvcaMleu+VBLHF3zf2Qqiswu6DjrF61iqY&#10;3uFjZ7m0P8vC/G1WexfoGn+o2KlgON2x+XiW34EtCtoIN5x0Q3QYE6mARwwWf6KHwMeDlalku+9I&#10;h4c+Yfls8R5DlbtXfdUFRFqNwtsdRZkS09mxNe6CLzXsj4uTUc23uUEP58TY10g1L6HG7/gKeV5P&#10;hi+Q2MC+ftONvpO1MBqL2hon/Pb6nTKc0mduyWyddBmTdbW5cljWa4ghQYXT+dXxUR2l5f8/tgiM&#10;HYLo2BtZPo+lu7M7Nz0C/7YMPDBwf8vQPUmWAVOoXQw/U6jI31ukXdBRvjnSE+1LG3r6JEs9jpGh&#10;xakdtDTzy9FMNUBFp9x8T1v2MGzEWSTQZsyPavJzkvPjs+lzbpE79nBVXfQTK23+CvZO0bYDvHH3&#10;VP8uwP/7m4Q5OpJYLQ/5sdfBXJTxZuM7irJ8mVwswgUcvAbE/qzN1rLWA6ciPZmvZKXfdC9Rhbg3&#10;QtqxBzbd2NgU742scKfkCo4yUW8oxmY4WcagR/h75M62Il8IQ0JyjNo78QweuUgEl5YZ0yIIawYm&#10;K4QtbGq22tGk9GrK4IeRZg3f8E1ObnW0x45rVA2KcQaQ5uw9krzu7dpIfMfDoiNmf0pb4vL/Y/lX&#10;nPbf4Nw8zsE6AMLYAIQTG9gD47S/xJ6SGf/Z1f9B17yTAb7nyL/Zf9zTbiKSUSRDuydrpswdxIDa&#10;21QfSlIjrTazL1styzFJEz4zoPWIfHB+sf5oConM3IBB1pCDAp7ulnUKsgXxCIk+K8TquCYcFCFC&#10;rJz66KgGf1YtUXKqCozSDsYwS++VdjXZjK4NZTgY5I4i40WicL460jSeVaRb/NYo58OFj/1q0eUS&#10;39wduWywXczGY7OBUjXics7dIePxe2jpSOltXo5+V5Ie1q99kBibUiH8OsHvNNGDemW0HfKTz8uu&#10;h1NPaLg6ODzj3DjDNeC7U+ELkqOmCE6H7ChjLSU5MbGar+02fwaz/z3l9hdJ/yPX82+wFqZfgFQD&#10;4SQF0gTxL1j/S+N33ucnvoHR7bAdDMhCR36PyJfWE27IsfnNIWMl21ClOzUINeJ9IuOtbCvC/MfM&#10;+4h3xgXmr85IDgHf3AqyEyCg7XtcphGwRwo6zeH80BoQyY/EOuOxUt3qC6OY9QZE38y1ESngWmAp&#10;wHJ9nI1gJpbE7zMquLLrSehlL/T5HgZW5CRnqXhvyPfQDbAqIKzRglk7h+e44Z2/amapuvrOGi/J&#10;S6TYMSj0MsQuK49/4CpoWX7gnqawQV5ncxfzT3LkRJOgcADOOBLiV9BfQ9DG2tHI2lFH8Z2tkYPW&#10;E0GWJUjbdDDABx3FX+IXaxawlncySwMQ79itxQx4CSThI03jKVjhfzwsgMTzRSC1f1TCufPU5pJx&#10;8xdWMHEIMW2mFq7dDoFPv+xpEKdsEbG5ye2LSWAqvkSU+AIO8P9xIG1TBe/z0oSLRlgY8CFPSIs/&#10;t/wYFPdzhKcl4MQkvS/rXFGab8mFE0neXXSFokBZ8NydnkG5MrViBuJRmyNUNrfvg4ovbQmAKmDO&#10;XHhfcSTjW/aGhUB7CiUkNc5xlBV0fdLYp3sk1S1PW4sclhgEpTyXr+UIZk2vRPBlK7LXygdepXm9&#10;qcFWNZi2hYM1lWTVPW2LQ+7vyNzytzwgTkdaPi8c5kljFzwdvhnK8HOK40BpKSRVpvK7yetDC8Wc&#10;ZBSShaQGMd/Vl3RnorqbW7rNMkJQYYsRio4R92RSy1e5GsATy+m99ijkl79rws00jALx9kj3cudt&#10;ti8zmwkXUXN5wQtB/Bb/7cCmkk20loYO6tJ1zM7rg8cXspKgLwA/nYtflSjPVwm4PUFAQQiAn3CE&#10;ICD/sma/DPz7cXii6V8NGdhJ4v0m7T8HfU7bTzq/BrX5W+fnMfhfgz3x2K+G/Ff/j2KbP8d7Xm7z&#10;JP9rPHLgt7/V/iq+eQ7R85KR39rZwO39t/Z/Ckieqz8vefitTgBM6f9W/7sA4n9N+qkI4FdDBnZv&#10;wX9y9P9S+BOlpFf/IPXnL/qc/Z/G+YVSyz/V/usueG7nuRf72w4P8FIB3in/5dM+t/A84vrbwhTQ&#10;zXqy8Hf89X/N/dcmfVJGBj62v8D6uzzizy3yvEDiSevX5JP/0PtdLvG/Rv4T9SPony/9n8zonwM/&#10;z43+HhgDaOVfMqXPwXruhP42cAhMtwIN/HPB/tdLPxUu/GrIwO4KSNt/Kf9dxvD05v9+8p8uwl8N&#10;Gdit4z/X/c+1+Ofcn1+MTxZ+gY5O8O8Wnl2Tz7F4Xlvx2yAxkJv+nM5vU7KSED+ZCx0EHQQAnPZn&#10;oie9/wNQSwMECgAAAAAAh07iQAAAAAAAAAAAAAAAAAsAAABkcnMvY2hhcnRzL1BLAwQUAAAACACH&#10;TuJAGX60G9kFAAAKHAAAFQAAAGRycy9jaGFydHMvY2hhcnQxLnhtbO1Z3W8TRxB/r9T/4XrKW5X4&#10;zt+xsFHiNFXVABEG3td36/iUvdtjb53YeeIh9Auhtipt1YKohITaB1QJlSIEBf6Z2An/RWd29xzn&#10;8lES9aGhiaLkdnZmbmZ+s7Oze+fO90NmrVGRBDyq2+6MY1s08rgfRCt1++qVxemqbSWSRD5hPKJ1&#10;e0AT+3zj/ffOeTWvS4RsxcSjFiiJkppXt7tSxrVcLvG6NCTJDI9pBHMdLkIiYShWcr4g66A8ZLm8&#10;45RzSoltFJATKAhJEKXy4m3keacTeHSBe72QRlJbISgjEiKQdIM4sRvgnE8kdWedorVGWN127BwS&#10;GYlWNGGjO928qImC9yKf+k0uIgjjBH/o1eaYpCICVU0eSXib8TN8q0iFRKz24mmPhzEY1w5YIAfK&#10;XDAQdDe7HPywLtPrvUDQpG57bjENBDzuC0UYeIInvCNnQGNORyFFA9VWctVc3uABzrrFWiIHjGqH&#10;XCeP3ubG71UmLBLG2sRbxdhMMI9Zd+dRMBsMlFLw44MMJKP4wMiA9yQ+hSTqEbY0HvcvcN+YQ/0V&#10;qqM/OIjYNyjMFCpuseC4s+VSqVxyy0YknXUK+XzVzTswU5ydzVeVh9n35iZN4rBSwMAJkMHy/rJo&#10;nCO1NvcHy8ISXGK+WEnsLQYikUskkctEQGoDEcTlJfjTYXy9blPGIN2CRNMBMC42bGtdkLhuJ9d7&#10;RFDbIpEHZABXinTQlDB20VhSY4lsIUpqECMl1tb4tHMZrMGMrds6W61kA+TyZbCjjQqsQNnUq9sR&#10;LG1c5iJYhSUe8ZZ6sq1VSF4UcVCEJJQFWAIcyD9SSzgL/MWAMTUQK+0mEyYuDv6oYGbYcJFFlhzE&#10;tANVo25/GEbTTGpPKMlMUKInvCQz4SVGt/YRstJ4jf9hlEKCD2lWkZ7kV3CwQBmV1N+DYMy4nBOU&#10;7KafWu1xQJtY4pC8RsSgyRlPF7gKPyQ9Bei9WuCnGYeWeTUufJoGQ1NkH+kQ4cu0g0+dRqtLqXQ/&#10;mJqfctFkRYX5JoHSiRyxbEJhkdpQ87pYWvAqjQDY1BjdeTq8+XD42R/bv/+4/eK70f3N4d1XqG1N&#10;hSEG02Gwq1UPlAnwqG2ifXAfq/+ekPjLyu2sY+1eu81oYWGCFxQZ5qyMMfpYMqp0eLVjyRR0iI8l&#10;UzyBTOkEMqbkHG3bUpslCLmvcnMCcYxtOukRhchBKTQ3la9NzU1V/zmPKtqFbB5tPbux88Wj4U34&#10;ffzmwSZk086TB6M7r0e3fhs9eqWzbG9aYX7qXHShGuhcfD18fm9049fhL8/ffP7tcdXkjZrh3Zej&#10;e1/u/Lk5uvdo+8XXO988PK6mgtG09fzW1rOfjza+aHj1m47mLRneNz9tDh/fH97+fuvl7a1nX23/&#10;9eRouXLq2c2nWy9+OIhXL0uz8vUgXaMGdWhCMMpRLzygfgD48xPgA9O4iOjGqwn7ZuNjCu0JYSpH&#10;VDumqNlCc0iCuKWiM6Pya7ey7E+Bols5LEtSeJ3DGFLUDmVIoTqUIcUnwwDx3I2IHqTBVVHFeOsq&#10;Pl5qSZevL9EVGvmf0r17Pc5cI9AwTzSFSGsSeZGEpjkxzSLSW1QcSF+mwsN2MKtnXtXXVrCxX9US&#10;JbCpLMEObHpMVV7B+rHZHWw3Wgyawrm0TdW7MCA13spAYM92p9zE3GLqaZkb7UJXCk39KJJigEzZ&#10;/eCU9T5OSfc+8Pfd730y0GWGYyTNLn2GJPSq/9EuNgNdZjhG0vROZ0ieeiRNR3uG5KlH0pwzzpA8&#10;9Uia098ZkqceSXMmP0Py9CA5vgP+F+6Ey+VKsVyqOm4l7xRnTfubHvNm3GpltlpySgW3Utb32O/6&#10;hfD/8FCER1k8BV8LkksRM9ibTPCDJJ6Ha/PVZM4chTeo4Po0jEf6BbyQwzv8C2Ty0hfO1bvfMvZ8&#10;ETjhPT3CAqKH3G17NdpXn5bYApHEEnAyr9viE1/fxuFt99UYP2FN3DCAhZMy6mpYmaw+4TX+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BEAAABkcnMvY2hhcnRzL19yZWxzL1BLAwQUAAAACACH&#10;TuJAIy06Vr8AAAAvAQAAIAAAAGRycy9jaGFydHMvX3JlbHMvY2hhcnQxLnhtbC5yZWxzhY89awMx&#10;EET7QP6D2D7aOxchhNO5CQG3wSa1LO19cCet0Crm/O+tFIEYAimHYd5juv0WVnWhLDNHA61uQFF0&#10;7Oc4Gjgd359eQEmx0duVIxm4ksC+f3zoPmi1pY5kmpOoSoliYColvSKKmyhY0Zwo1mbgHGypMY+Y&#10;rFvsSLhrmmfMvxnQ3zHVwRvIB9+COl5TNf/P5mGYHb2x+woUyx+KH3tF2jxSMaA1UjiT//4r+Ml5&#10;OTMvrd5W2QD7Du9u9jdQSwMECgAAAAAAh07iQAAAAAAAAAAAAAAAAAoAAABkcnMvX3JlbHMvUEsD&#10;BBQAAAAIAIdO4kCrFs1GswAAACIBAAAZAAAAZHJzL19yZWxzL2Uyb0RvYy54bWwucmVsc4WPzQrC&#10;MBCE74LvEPZu03oQkSa9iNCr1AdY0u0PtknIRrFvb9CLguBxdphvdsrqMU/iToFHZxUUWQ6CrHHt&#10;aHsFl+a02YPgiLbFyVlSsBBDpder8kwTxhTiYfQsEsWygiFGf5CSzUAzcuY82eR0LswYkwy99Giu&#10;2JPc5vlOhk8G6C+mqFsFoW4LEM3iU/N/tuu60dDRmdtMNv6okGbAEBMQQ09RwUvy+1pk6VOQupRf&#10;y/QTUEsDBBQAAAAIAIdO4kCtaumHIgEAAMkCAAATAAAAW0NvbnRlbnRfVHlwZXNdLnhtbJVSS08C&#10;MRC+m/gfml4NLXAwxrBwcPGoxuAPaNrZR+grnbIs/95hWS5GRE7NdPq9ZrpY9c6yDhK2wRd8Jqac&#10;gdfBtL4u+NfmdfLEGWbljbLBQ8EPgHy1vL9bbA4RkBHaY8GbnOOzlKgbcApFiOCpU4XkVKYy1TIq&#10;vVU1yPl0+ih18Bl8nuQjB18uSqjUzma27un65KS32HP2cnp41Cq4itG2WmVyKjtvfqhMQlW1GkzQ&#10;O0fcAmMCZbAByM6K4eTyV6kEFm+TGsMIQg52sGkjPlDiCwrHzuUsI+6dtpBaA+xDpfymHCWWJqHU&#10;DdXjMRN/U10fi0lqT7ulkQy8Z9OXxE3Y+wTdP2QdjhsQZcKSYJ/QXWOHeSiDvpV8PaDO3HL4iMtv&#10;UEsBAhQAFAAAAAgAh07iQK1q6YciAQAAyQIAABMAAAAAAAAAAQAgAAAAxS4AAFtDb250ZW50X1R5&#10;cGVzXS54bWxQSwECFAAKAAAAAACHTuJAAAAAAAAAAAAAAAAABgAAAAAAAAAAABAAAABpKwAAX3Jl&#10;bHMvUEsBAhQAFAAAAAgAh07iQIoUZjzRAAAAlAEAAAsAAAAAAAAAAQAgAAAAjSsAAF9yZWxzLy5y&#10;ZWxzUEsBAhQACgAAAAAAh07iQAAAAAAAAAAAAAAAAAQAAAAAAAAAAAAQAAAAAAAAAGRycy9QSwEC&#10;FAAKAAAAAACHTuJAAAAAAAAAAAAAAAAACgAAAAAAAAAAABAAAACzLQAAZHJzL19yZWxzL1BLAQIU&#10;ABQAAAAIAIdO4kCrFs1GswAAACIBAAAZAAAAAAAAAAEAIAAAANstAABkcnMvX3JlbHMvZTJvRG9j&#10;LnhtbC5yZWxzUEsBAhQACgAAAAAAh07iQAAAAAAAAAAAAAAAAAsAAAAAAAAAAAAQAAAANCUAAGRy&#10;cy9jaGFydHMvUEsBAhQACgAAAAAAh07iQAAAAAAAAAAAAAAAABEAAAAAAAAAAAAQAAAAhywAAGRy&#10;cy9jaGFydHMvX3JlbHMvUEsBAhQAFAAAAAgAh07iQCMtOla/AAAALwEAACAAAAAAAAAAAQAgAAAA&#10;tiwAAGRycy9jaGFydHMvX3JlbHMvY2hhcnQxLnhtbC5yZWxzUEsBAhQAFAAAAAgAh07iQBl+tBvZ&#10;BQAAChwAABUAAAAAAAAAAQAgAAAAXSUAAGRycy9jaGFydHMvY2hhcnQxLnhtbFBLAQIUABQAAAAI&#10;AIdO4kBEis3F2AAAAAkBAAAPAAAAAAAAAAEAIAAAACIAAABkcnMvZG93bnJldi54bWxQSwECFAAU&#10;AAAACACHTuJAmD/q/gUBAAA4AgAADgAAAAAAAAABACAAAAAnAQAAZHJzL2Uyb0RvYy54bWxQSwEC&#10;FAAKAAAAAACHTuJAAAAAAAAAAAAAAAAADwAAAAAAAAAAABAAAABYAgAAZHJzL2VtYmVkZGluZ3Mv&#10;UEsBAhQAFAAAAAgAh07iQJzGZRt0IgAA2ScAAB0AAAAAAAAAAQAgAAAAhQIAAGRycy9lbWJlZGRp&#10;bmdzL1dvcmtib29rMS54bHN4UEsFBgAAAAAOAA4AaQMAABgwAAAAAA==&#10;">
            <v:imagedata r:id="rId10" o:title=""/>
            <w10:wrap type="topAndBottom"/>
          </v:shape>
        </w:pict>
      </w:r>
    </w:p>
    <w:p w:rsidR="00D50798" w:rsidRDefault="00D50798" w:rsidP="00660EFD">
      <w:pPr>
        <w:spacing w:line="576" w:lineRule="exact"/>
        <w:ind w:firstLineChars="200" w:firstLine="672"/>
        <w:outlineLvl w:val="1"/>
        <w:rPr>
          <w:rFonts w:ascii="仿宋_GB2312" w:eastAsia="仿宋_GB2312" w:hAnsi="仿宋_GB2312" w:cs="仿宋_GB2312"/>
          <w:color w:val="000000"/>
          <w:sz w:val="32"/>
          <w:szCs w:val="32"/>
        </w:rPr>
      </w:pPr>
    </w:p>
    <w:p w:rsidR="00D50798" w:rsidRDefault="00D50798">
      <w:pPr>
        <w:pStyle w:val="ListParagraph"/>
        <w:numPr>
          <w:ilvl w:val="0"/>
          <w:numId w:val="1"/>
        </w:numPr>
        <w:tabs>
          <w:tab w:val="left" w:pos="631"/>
        </w:tabs>
        <w:spacing w:line="600" w:lineRule="exact"/>
        <w:ind w:firstLineChars="0"/>
        <w:outlineLvl w:val="1"/>
        <w:rPr>
          <w:rStyle w:val="Heading2Char"/>
          <w:rFonts w:ascii="黑体" w:eastAsia="黑体" w:hAnsi="黑体" w:cs="黑体"/>
          <w:b w:val="0"/>
          <w:bCs w:val="0"/>
        </w:rPr>
      </w:pPr>
      <w:bookmarkStart w:id="29" w:name="_Toc15396605"/>
      <w:bookmarkStart w:id="30" w:name="_Toc15377207"/>
      <w:r>
        <w:rPr>
          <w:rFonts w:ascii="黑体" w:eastAsia="黑体" w:hAnsi="黑体" w:cs="黑体" w:hint="eastAsia"/>
          <w:color w:val="000000"/>
          <w:sz w:val="32"/>
          <w:szCs w:val="32"/>
        </w:rPr>
        <w:t>支</w:t>
      </w:r>
      <w:r>
        <w:rPr>
          <w:rStyle w:val="Heading2Char"/>
          <w:rFonts w:ascii="黑体" w:eastAsia="黑体" w:hAnsi="黑体" w:cs="黑体" w:hint="eastAsia"/>
          <w:b w:val="0"/>
          <w:bCs w:val="0"/>
        </w:rPr>
        <w:t>出决算情况说明</w:t>
      </w:r>
      <w:bookmarkEnd w:id="29"/>
      <w:bookmarkEnd w:id="30"/>
    </w:p>
    <w:p w:rsidR="00D50798" w:rsidRDefault="00D50798" w:rsidP="00987152">
      <w:pPr>
        <w:spacing w:line="576" w:lineRule="exact"/>
        <w:ind w:firstLine="641"/>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年本年支出合计</w:t>
      </w:r>
      <w:r>
        <w:rPr>
          <w:rFonts w:ascii="仿宋_GB2312" w:eastAsia="仿宋_GB2312" w:hAnsi="仿宋_GB2312" w:cs="仿宋_GB2312"/>
          <w:color w:val="000000"/>
          <w:sz w:val="32"/>
          <w:szCs w:val="32"/>
        </w:rPr>
        <w:t>356.16</w:t>
      </w:r>
      <w:r>
        <w:rPr>
          <w:rFonts w:ascii="仿宋_GB2312" w:eastAsia="仿宋_GB2312" w:hAnsi="仿宋_GB2312" w:cs="仿宋_GB2312" w:hint="eastAsia"/>
          <w:color w:val="000000"/>
          <w:sz w:val="32"/>
          <w:szCs w:val="32"/>
        </w:rPr>
        <w:t>万元，其中：基本支出</w:t>
      </w:r>
      <w:r>
        <w:rPr>
          <w:rFonts w:ascii="仿宋_GB2312" w:eastAsia="仿宋_GB2312" w:hAnsi="仿宋_GB2312" w:cs="仿宋_GB2312"/>
          <w:color w:val="000000"/>
          <w:sz w:val="32"/>
          <w:szCs w:val="32"/>
        </w:rPr>
        <w:t>356.16</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100%</w:t>
      </w:r>
      <w:r>
        <w:rPr>
          <w:rFonts w:ascii="仿宋_GB2312" w:eastAsia="仿宋_GB2312" w:hAnsi="仿宋_GB2312" w:cs="仿宋_GB2312" w:hint="eastAsia"/>
          <w:color w:val="000000"/>
          <w:sz w:val="32"/>
          <w:szCs w:val="32"/>
        </w:rPr>
        <w:t>。</w:t>
      </w:r>
    </w:p>
    <w:p w:rsidR="00D50798" w:rsidRDefault="00D50798" w:rsidP="00987152">
      <w:pPr>
        <w:spacing w:line="576" w:lineRule="exact"/>
        <w:ind w:firstLine="641"/>
        <w:rPr>
          <w:rFonts w:ascii="仿宋_GB2312" w:eastAsia="仿宋_GB2312" w:hAnsi="仿宋_GB2312" w:cs="仿宋_GB2312"/>
          <w:color w:val="000000"/>
          <w:sz w:val="32"/>
          <w:szCs w:val="32"/>
        </w:rPr>
      </w:pPr>
      <w:r>
        <w:rPr>
          <w:noProof/>
        </w:rPr>
        <w:pict>
          <v:shape id="_x0000_s1030" type="#_x0000_t75" style="position:absolute;left:0;text-align:left;margin-left:36pt;margin-top:8.3pt;width:272pt;height:151.45pt;z-index:251660288" wrapcoords="4889 2823 4889 18655 13121 18655 13121 14605 20734 14605 21167 14482 21167 6995 20672 6873 13121 6750 13121 2823 4889 2823">
            <v:imagedata r:id="rId11" o:title=""/>
            <w10:wrap type="tight"/>
          </v:shape>
          <o:OLEObject Type="Embed" ProgID="MSGraph.Chart.8" ShapeID="_x0000_s1030" DrawAspect="Content" ObjectID="_1684332001" r:id="rId12">
            <o:FieldCodes>\s</o:FieldCodes>
          </o:OLEObject>
        </w:pict>
      </w:r>
    </w:p>
    <w:p w:rsidR="00D50798" w:rsidRDefault="00D50798" w:rsidP="00987152">
      <w:pPr>
        <w:spacing w:line="576" w:lineRule="exact"/>
        <w:ind w:firstLine="641"/>
        <w:rPr>
          <w:rFonts w:ascii="仿宋_GB2312" w:eastAsia="仿宋_GB2312" w:hAnsi="仿宋_GB2312" w:cs="仿宋_GB2312"/>
          <w:color w:val="000000"/>
          <w:sz w:val="32"/>
          <w:szCs w:val="32"/>
        </w:rPr>
      </w:pPr>
    </w:p>
    <w:p w:rsidR="00D50798" w:rsidRDefault="00D50798" w:rsidP="00987152">
      <w:pPr>
        <w:spacing w:line="576" w:lineRule="exact"/>
        <w:ind w:firstLine="641"/>
        <w:rPr>
          <w:rFonts w:ascii="仿宋_GB2312" w:eastAsia="仿宋_GB2312" w:hAnsi="仿宋_GB2312" w:cs="仿宋_GB2312"/>
          <w:color w:val="000000"/>
          <w:sz w:val="32"/>
          <w:szCs w:val="32"/>
        </w:rPr>
      </w:pPr>
    </w:p>
    <w:p w:rsidR="00D50798" w:rsidRDefault="00D50798" w:rsidP="00987152">
      <w:pPr>
        <w:spacing w:line="576" w:lineRule="exact"/>
        <w:ind w:firstLine="641"/>
        <w:rPr>
          <w:rFonts w:ascii="仿宋_GB2312" w:eastAsia="仿宋_GB2312" w:hAnsi="仿宋_GB2312" w:cs="仿宋_GB2312"/>
          <w:color w:val="000000"/>
          <w:sz w:val="32"/>
          <w:szCs w:val="32"/>
        </w:rPr>
      </w:pPr>
    </w:p>
    <w:p w:rsidR="00D50798" w:rsidRDefault="00D50798" w:rsidP="00987152">
      <w:pPr>
        <w:spacing w:line="576" w:lineRule="exact"/>
        <w:ind w:firstLine="641"/>
        <w:rPr>
          <w:rFonts w:ascii="仿宋_GB2312" w:eastAsia="仿宋_GB2312" w:hAnsi="仿宋_GB2312" w:cs="仿宋_GB2312"/>
          <w:color w:val="000000"/>
          <w:sz w:val="32"/>
          <w:szCs w:val="32"/>
        </w:rPr>
      </w:pPr>
    </w:p>
    <w:p w:rsidR="00D50798" w:rsidRDefault="00D50798">
      <w:pPr>
        <w:spacing w:line="576" w:lineRule="exact"/>
        <w:ind w:firstLine="641"/>
        <w:rPr>
          <w:rFonts w:ascii="仿宋_GB2312" w:eastAsia="仿宋_GB2312" w:hAnsi="仿宋_GB2312" w:cs="仿宋_GB2312"/>
          <w:color w:val="000000"/>
          <w:sz w:val="32"/>
          <w:szCs w:val="32"/>
        </w:rPr>
      </w:pPr>
      <w:r w:rsidRPr="00987152">
        <w:rPr>
          <w:rFonts w:ascii="仿宋_GB2312" w:eastAsia="仿宋_GB2312" w:hAnsi="仿宋_GB2312" w:cs="仿宋_GB2312"/>
          <w:color w:val="000000"/>
          <w:sz w:val="32"/>
          <w:szCs w:val="32"/>
        </w:rPr>
        <w:object w:dxaOrig="7127" w:dyaOrig="4719">
          <v:shape id="_x0000_i1027" type="#_x0000_t75" style="width:356.4pt;height:233.4pt" o:ole="">
            <v:imagedata r:id="rId13" o:title=""/>
          </v:shape>
          <o:OLEObject Type="Embed" ProgID="MSGraph.Chart.8" ShapeID="_x0000_i1027" DrawAspect="Content" ObjectID="_1684332000" r:id="rId14">
            <o:FieldCodes>\s</o:FieldCodes>
          </o:OLEObject>
        </w:object>
      </w:r>
    </w:p>
    <w:p w:rsidR="00D50798" w:rsidRDefault="00D50798" w:rsidP="00987152">
      <w:pPr>
        <w:pStyle w:val="ListParagraph"/>
        <w:numPr>
          <w:ilvl w:val="0"/>
          <w:numId w:val="1"/>
        </w:numPr>
        <w:spacing w:line="600" w:lineRule="exact"/>
        <w:ind w:firstLineChars="0"/>
        <w:outlineLvl w:val="1"/>
        <w:rPr>
          <w:rStyle w:val="Heading2Char"/>
          <w:rFonts w:ascii="黑体" w:eastAsia="黑体" w:hAnsi="黑体" w:cs="黑体"/>
          <w:b w:val="0"/>
          <w:bCs w:val="0"/>
        </w:rPr>
      </w:pPr>
      <w:bookmarkStart w:id="31" w:name="_Toc15377208"/>
      <w:bookmarkStart w:id="32" w:name="_Toc15396606"/>
      <w:r>
        <w:rPr>
          <w:rFonts w:ascii="黑体" w:eastAsia="黑体" w:hAnsi="黑体" w:cs="黑体" w:hint="eastAsia"/>
          <w:color w:val="000000"/>
          <w:sz w:val="32"/>
          <w:szCs w:val="32"/>
        </w:rPr>
        <w:t>财</w:t>
      </w:r>
      <w:r>
        <w:rPr>
          <w:rStyle w:val="Heading2Char"/>
          <w:rFonts w:ascii="黑体" w:eastAsia="黑体" w:hAnsi="黑体" w:cs="黑体" w:hint="eastAsia"/>
          <w:b w:val="0"/>
          <w:bCs w:val="0"/>
        </w:rPr>
        <w:t>政</w:t>
      </w:r>
      <w:r>
        <w:rPr>
          <w:rFonts w:ascii="黑体" w:eastAsia="黑体" w:hAnsi="黑体" w:cs="黑体" w:hint="eastAsia"/>
          <w:color w:val="000000"/>
          <w:sz w:val="32"/>
          <w:szCs w:val="32"/>
        </w:rPr>
        <w:t>拨款</w:t>
      </w:r>
      <w:r>
        <w:rPr>
          <w:rStyle w:val="Heading2Char"/>
          <w:rFonts w:ascii="黑体" w:eastAsia="黑体" w:hAnsi="黑体" w:cs="黑体" w:hint="eastAsia"/>
          <w:b w:val="0"/>
          <w:bCs w:val="0"/>
        </w:rPr>
        <w:t>收入支出决算总体情况说明</w:t>
      </w:r>
      <w:bookmarkEnd w:id="31"/>
      <w:bookmarkEnd w:id="32"/>
    </w:p>
    <w:p w:rsidR="00D50798" w:rsidRDefault="00D50798">
      <w:pPr>
        <w:spacing w:line="576" w:lineRule="exact"/>
        <w:ind w:firstLine="601"/>
        <w:rPr>
          <w:rFonts w:ascii="仿宋_GB2312" w:eastAsia="仿宋_GB2312" w:hAnsi="仿宋_GB2312" w:cs="仿宋_GB2312"/>
          <w:color w:val="00B050"/>
          <w:sz w:val="32"/>
          <w:szCs w:val="32"/>
        </w:rPr>
      </w:pP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年度收、支总计</w:t>
      </w:r>
      <w:r>
        <w:rPr>
          <w:rFonts w:ascii="仿宋_GB2312" w:eastAsia="仿宋_GB2312" w:hAnsi="仿宋_GB2312" w:cs="仿宋_GB2312"/>
          <w:color w:val="000000"/>
          <w:sz w:val="32"/>
          <w:szCs w:val="32"/>
        </w:rPr>
        <w:t>406.55</w:t>
      </w:r>
      <w:r>
        <w:rPr>
          <w:rFonts w:ascii="仿宋_GB2312" w:eastAsia="仿宋_GB2312" w:hAnsi="仿宋_GB2312" w:cs="仿宋_GB2312" w:hint="eastAsia"/>
          <w:color w:val="000000"/>
          <w:sz w:val="32"/>
          <w:szCs w:val="32"/>
        </w:rPr>
        <w:t>万元。与</w:t>
      </w: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年相比，收、支总计各增加</w:t>
      </w:r>
      <w:r>
        <w:rPr>
          <w:rFonts w:ascii="仿宋_GB2312" w:eastAsia="仿宋_GB2312" w:hAnsi="仿宋_GB2312" w:cs="仿宋_GB2312"/>
          <w:color w:val="000000"/>
          <w:sz w:val="32"/>
          <w:szCs w:val="32"/>
        </w:rPr>
        <w:t>172.15</w:t>
      </w:r>
      <w:r>
        <w:rPr>
          <w:rFonts w:ascii="仿宋_GB2312" w:eastAsia="仿宋_GB2312" w:hAnsi="仿宋_GB2312" w:cs="仿宋_GB2312" w:hint="eastAsia"/>
          <w:color w:val="000000"/>
          <w:sz w:val="32"/>
          <w:szCs w:val="32"/>
        </w:rPr>
        <w:t>万元，增加</w:t>
      </w:r>
      <w:r>
        <w:rPr>
          <w:rFonts w:ascii="仿宋_GB2312" w:eastAsia="仿宋_GB2312" w:hAnsi="仿宋_GB2312" w:cs="仿宋_GB2312"/>
          <w:color w:val="000000"/>
          <w:sz w:val="32"/>
          <w:szCs w:val="32"/>
        </w:rPr>
        <w:t>42.34%</w:t>
      </w:r>
      <w:r>
        <w:rPr>
          <w:rFonts w:ascii="仿宋_GB2312" w:eastAsia="仿宋_GB2312" w:hAnsi="仿宋_GB2312" w:cs="仿宋_GB2312" w:hint="eastAsia"/>
          <w:color w:val="000000"/>
          <w:sz w:val="32"/>
          <w:szCs w:val="32"/>
        </w:rPr>
        <w:t>。主要变动原因是变动原因是年未结转结余资金和项目资金增加。</w:t>
      </w:r>
    </w:p>
    <w:p w:rsidR="00D50798" w:rsidRDefault="00D50798">
      <w:pPr>
        <w:pStyle w:val="ListParagraph"/>
        <w:spacing w:line="600" w:lineRule="exact"/>
        <w:ind w:left="640" w:firstLineChars="0" w:firstLine="0"/>
        <w:outlineLvl w:val="1"/>
        <w:rPr>
          <w:rFonts w:ascii="仿宋" w:eastAsia="仿宋" w:hAnsi="仿宋"/>
          <w:color w:val="000000"/>
          <w:sz w:val="32"/>
          <w:szCs w:val="32"/>
        </w:rPr>
      </w:pPr>
      <w:r>
        <w:rPr>
          <w:noProof/>
        </w:rPr>
        <w:pict>
          <v:shape id="_x0000_s1031" type="#_x0000_t75" style="position:absolute;left:0;text-align:left;margin-left:18pt;margin-top:102pt;width:394.8pt;height:300.15pt;z-index:251657216">
            <v:imagedata r:id="rId15" o:title=""/>
            <w10:wrap type="square"/>
          </v:shape>
        </w:pict>
      </w:r>
      <w:r>
        <w:rPr>
          <w:rStyle w:val="Heading2Char"/>
          <w:rFonts w:ascii="黑体" w:eastAsia="黑体" w:hAnsi="黑体" w:hint="eastAsia"/>
          <w:b w:val="0"/>
          <w:bCs w:val="0"/>
        </w:rPr>
        <w:t>五、一般公共预算财政拨款支出决算情况说明</w:t>
      </w:r>
      <w:bookmarkStart w:id="33" w:name="_Toc15377210"/>
      <w:bookmarkEnd w:id="18"/>
      <w:bookmarkEnd w:id="19"/>
    </w:p>
    <w:p w:rsidR="00D50798" w:rsidRDefault="00D50798">
      <w:pPr>
        <w:numPr>
          <w:ilvl w:val="0"/>
          <w:numId w:val="2"/>
        </w:numPr>
        <w:spacing w:line="600" w:lineRule="exact"/>
        <w:outlineLvl w:val="1"/>
        <w:rPr>
          <w:rFonts w:ascii="楷体" w:eastAsia="楷体" w:hAnsi="楷体" w:cs="楷体"/>
          <w:b/>
          <w:color w:val="000000"/>
          <w:sz w:val="32"/>
          <w:szCs w:val="32"/>
        </w:rPr>
      </w:pPr>
      <w:r>
        <w:rPr>
          <w:rFonts w:ascii="楷体" w:eastAsia="楷体" w:hAnsi="楷体" w:cs="楷体" w:hint="eastAsia"/>
          <w:b/>
          <w:color w:val="000000"/>
          <w:sz w:val="32"/>
          <w:szCs w:val="32"/>
        </w:rPr>
        <w:t>一般公共预算财政拨款支出决算总体情况</w:t>
      </w:r>
      <w:bookmarkEnd w:id="33"/>
    </w:p>
    <w:p w:rsidR="00D50798" w:rsidRDefault="00D50798">
      <w:pPr>
        <w:spacing w:line="600" w:lineRule="exact"/>
        <w:outlineLvl w:val="1"/>
        <w:rPr>
          <w:rFonts w:ascii="楷体" w:eastAsia="楷体" w:hAnsi="楷体" w:cs="楷体"/>
          <w:b/>
          <w:color w:val="000000"/>
          <w:sz w:val="32"/>
          <w:szCs w:val="32"/>
        </w:rPr>
      </w:pPr>
    </w:p>
    <w:p w:rsidR="00D50798" w:rsidRDefault="00D50798" w:rsidP="00660EFD">
      <w:pPr>
        <w:spacing w:line="576" w:lineRule="exact"/>
        <w:ind w:firstLineChars="200" w:firstLine="672"/>
        <w:rPr>
          <w:rFonts w:ascii="仿宋_GB2312" w:eastAsia="仿宋_GB2312" w:hAnsi="仿宋_GB2312" w:cs="仿宋_GB2312"/>
          <w:color w:val="000000"/>
          <w:sz w:val="32"/>
          <w:szCs w:val="32"/>
        </w:rPr>
      </w:pPr>
    </w:p>
    <w:p w:rsidR="00D50798" w:rsidRDefault="00D50798" w:rsidP="00660EFD">
      <w:pPr>
        <w:spacing w:line="576" w:lineRule="exact"/>
        <w:ind w:firstLineChars="200" w:firstLine="672"/>
        <w:rPr>
          <w:rFonts w:ascii="仿宋_GB2312" w:eastAsia="仿宋_GB2312" w:hAnsi="仿宋_GB2312" w:cs="仿宋_GB2312"/>
          <w:color w:val="000000"/>
          <w:sz w:val="32"/>
          <w:szCs w:val="32"/>
        </w:rPr>
      </w:pPr>
    </w:p>
    <w:p w:rsidR="00D50798" w:rsidRDefault="00D50798">
      <w:pPr>
        <w:spacing w:line="576" w:lineRule="exact"/>
        <w:ind w:firstLineChars="200" w:firstLine="420"/>
        <w:rPr>
          <w:rFonts w:ascii="仿宋" w:eastAsia="仿宋" w:hAnsi="仿宋"/>
          <w:color w:val="000000"/>
          <w:sz w:val="32"/>
          <w:szCs w:val="32"/>
        </w:rPr>
      </w:pPr>
      <w:r>
        <w:rPr>
          <w:noProof/>
        </w:rPr>
        <w:pict>
          <v:shape id="_x0000_s1032" type="#_x0000_t75" style="position:absolute;left:0;text-align:left;margin-left:27.2pt;margin-top:147.55pt;width:392.55pt;height:264.6pt;z-index:-251660288" wrapcoords="165 367 165 21172 21393 21172 21393 367 165 367">
            <v:imagedata r:id="rId16" o:title=""/>
            <w10:wrap type="tight"/>
          </v:shape>
        </w:pict>
      </w: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年一般公共预算财政拨款支出</w:t>
      </w:r>
      <w:r>
        <w:rPr>
          <w:rFonts w:ascii="仿宋_GB2312" w:eastAsia="仿宋_GB2312" w:hAnsi="仿宋_GB2312" w:cs="仿宋_GB2312"/>
          <w:color w:val="000000"/>
          <w:sz w:val="32"/>
          <w:szCs w:val="32"/>
        </w:rPr>
        <w:t>356.16</w:t>
      </w:r>
      <w:r>
        <w:rPr>
          <w:rFonts w:ascii="仿宋_GB2312" w:eastAsia="仿宋_GB2312" w:hAnsi="仿宋_GB2312" w:cs="仿宋_GB2312" w:hint="eastAsia"/>
          <w:color w:val="000000"/>
          <w:sz w:val="32"/>
          <w:szCs w:val="32"/>
        </w:rPr>
        <w:t>万元，占本年支出合计的</w:t>
      </w:r>
      <w:r>
        <w:rPr>
          <w:rFonts w:ascii="仿宋_GB2312" w:eastAsia="仿宋_GB2312" w:hAnsi="仿宋_GB2312" w:cs="仿宋_GB2312"/>
          <w:color w:val="000000"/>
          <w:sz w:val="32"/>
          <w:szCs w:val="32"/>
        </w:rPr>
        <w:t>87.61%</w:t>
      </w:r>
      <w:r>
        <w:rPr>
          <w:rFonts w:ascii="仿宋_GB2312" w:eastAsia="仿宋_GB2312" w:hAnsi="仿宋_GB2312" w:cs="仿宋_GB2312" w:hint="eastAsia"/>
          <w:color w:val="000000"/>
          <w:sz w:val="32"/>
          <w:szCs w:val="32"/>
        </w:rPr>
        <w:t>。与</w:t>
      </w: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年相比，一般公共预算财政拨款增加</w:t>
      </w:r>
      <w:r>
        <w:rPr>
          <w:rFonts w:ascii="仿宋_GB2312" w:eastAsia="仿宋_GB2312" w:hAnsi="仿宋_GB2312" w:cs="仿宋_GB2312"/>
          <w:color w:val="000000"/>
          <w:sz w:val="32"/>
          <w:szCs w:val="32"/>
        </w:rPr>
        <w:t>172.15</w:t>
      </w:r>
      <w:r>
        <w:rPr>
          <w:rFonts w:ascii="仿宋_GB2312" w:eastAsia="仿宋_GB2312" w:hAnsi="仿宋_GB2312" w:cs="仿宋_GB2312" w:hint="eastAsia"/>
          <w:color w:val="000000"/>
          <w:sz w:val="32"/>
          <w:szCs w:val="32"/>
        </w:rPr>
        <w:t>万元，增长</w:t>
      </w:r>
      <w:r>
        <w:rPr>
          <w:rFonts w:ascii="仿宋_GB2312" w:eastAsia="仿宋_GB2312" w:hAnsi="仿宋_GB2312" w:cs="仿宋_GB2312"/>
          <w:color w:val="000000"/>
          <w:sz w:val="32"/>
          <w:szCs w:val="32"/>
        </w:rPr>
        <w:t>42.34%</w:t>
      </w:r>
      <w:r>
        <w:rPr>
          <w:rFonts w:ascii="仿宋_GB2312" w:eastAsia="仿宋_GB2312" w:hAnsi="仿宋_GB2312" w:cs="仿宋_GB2312" w:hint="eastAsia"/>
          <w:color w:val="000000"/>
          <w:sz w:val="32"/>
          <w:szCs w:val="32"/>
        </w:rPr>
        <w:t>。主要变动原因是年未结转结余资金和项目资金增加。</w:t>
      </w:r>
    </w:p>
    <w:p w:rsidR="00D50798" w:rsidRDefault="00D50798">
      <w:pPr>
        <w:numPr>
          <w:ilvl w:val="0"/>
          <w:numId w:val="2"/>
        </w:numPr>
        <w:spacing w:line="600" w:lineRule="exact"/>
        <w:outlineLvl w:val="1"/>
        <w:rPr>
          <w:rFonts w:ascii="楷体" w:eastAsia="楷体" w:hAnsi="楷体" w:cs="楷体"/>
          <w:b/>
          <w:color w:val="000000"/>
          <w:sz w:val="32"/>
          <w:szCs w:val="32"/>
        </w:rPr>
      </w:pPr>
      <w:bookmarkStart w:id="34" w:name="_Toc15377211"/>
      <w:r>
        <w:rPr>
          <w:rFonts w:ascii="楷体" w:eastAsia="楷体" w:hAnsi="楷体" w:cs="楷体" w:hint="eastAsia"/>
          <w:b/>
          <w:color w:val="000000"/>
          <w:sz w:val="32"/>
          <w:szCs w:val="32"/>
        </w:rPr>
        <w:t>一般公共预算财政拨款支出决算结构情况</w:t>
      </w:r>
      <w:bookmarkEnd w:id="34"/>
    </w:p>
    <w:p w:rsidR="00D50798" w:rsidRDefault="00D50798">
      <w:pPr>
        <w:spacing w:line="576" w:lineRule="exact"/>
        <w:ind w:firstLine="641"/>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年一般公共预算财政拨款支出</w:t>
      </w:r>
      <w:r>
        <w:rPr>
          <w:rFonts w:ascii="仿宋_GB2312" w:eastAsia="仿宋_GB2312" w:hAnsi="仿宋_GB2312" w:cs="仿宋_GB2312"/>
          <w:color w:val="000000"/>
          <w:sz w:val="32"/>
          <w:szCs w:val="32"/>
        </w:rPr>
        <w:t>356.16</w:t>
      </w:r>
      <w:r>
        <w:rPr>
          <w:rFonts w:ascii="仿宋_GB2312" w:eastAsia="仿宋_GB2312" w:hAnsi="仿宋_GB2312" w:cs="仿宋_GB2312" w:hint="eastAsia"/>
          <w:color w:val="000000"/>
          <w:sz w:val="32"/>
          <w:szCs w:val="32"/>
        </w:rPr>
        <w:t>万元，主要用于以下方面</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社会保障和就业（类）支出</w:t>
      </w:r>
      <w:r>
        <w:rPr>
          <w:rFonts w:ascii="仿宋_GB2312" w:eastAsia="仿宋_GB2312" w:hAnsi="仿宋_GB2312" w:cs="仿宋_GB2312"/>
          <w:color w:val="000000"/>
          <w:sz w:val="32"/>
          <w:szCs w:val="32"/>
        </w:rPr>
        <w:t>28.20</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7.92%</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Cs/>
          <w:color w:val="000000"/>
          <w:sz w:val="32"/>
          <w:szCs w:val="32"/>
        </w:rPr>
        <w:t>医疗卫生与计划生育（类）</w:t>
      </w:r>
      <w:r>
        <w:rPr>
          <w:rFonts w:ascii="仿宋_GB2312" w:eastAsia="仿宋_GB2312" w:hAnsi="仿宋_GB2312" w:cs="仿宋_GB2312" w:hint="eastAsia"/>
          <w:color w:val="000000"/>
          <w:sz w:val="32"/>
          <w:szCs w:val="32"/>
        </w:rPr>
        <w:t>支出</w:t>
      </w:r>
      <w:r>
        <w:rPr>
          <w:rFonts w:ascii="仿宋_GB2312" w:eastAsia="仿宋_GB2312" w:hAnsi="仿宋_GB2312" w:cs="仿宋_GB2312"/>
          <w:color w:val="000000"/>
          <w:sz w:val="32"/>
          <w:szCs w:val="32"/>
        </w:rPr>
        <w:t>13.02</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3.66%</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Cs/>
          <w:color w:val="000000"/>
          <w:sz w:val="32"/>
          <w:szCs w:val="32"/>
        </w:rPr>
        <w:t>农林水（类）</w:t>
      </w:r>
      <w:r>
        <w:rPr>
          <w:rFonts w:ascii="仿宋_GB2312" w:eastAsia="仿宋_GB2312" w:hAnsi="仿宋_GB2312" w:cs="仿宋_GB2312" w:hint="eastAsia"/>
          <w:color w:val="000000"/>
          <w:sz w:val="32"/>
          <w:szCs w:val="32"/>
        </w:rPr>
        <w:t>支出</w:t>
      </w:r>
      <w:r>
        <w:rPr>
          <w:rFonts w:ascii="仿宋_GB2312" w:eastAsia="仿宋_GB2312" w:hAnsi="仿宋_GB2312" w:cs="仿宋_GB2312"/>
          <w:color w:val="000000"/>
          <w:sz w:val="32"/>
          <w:szCs w:val="32"/>
        </w:rPr>
        <w:t>0.77</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0.22%</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Cs/>
          <w:color w:val="000000"/>
          <w:sz w:val="32"/>
          <w:szCs w:val="32"/>
        </w:rPr>
        <w:t>粮油物资储备事务（类）</w:t>
      </w:r>
      <w:r>
        <w:rPr>
          <w:rFonts w:ascii="仿宋_GB2312" w:eastAsia="仿宋_GB2312" w:hAnsi="仿宋_GB2312" w:cs="仿宋_GB2312" w:hint="eastAsia"/>
          <w:color w:val="000000"/>
          <w:sz w:val="32"/>
          <w:szCs w:val="32"/>
        </w:rPr>
        <w:t>支出</w:t>
      </w:r>
      <w:r>
        <w:rPr>
          <w:rFonts w:ascii="仿宋_GB2312" w:eastAsia="仿宋_GB2312" w:hAnsi="仿宋_GB2312" w:cs="仿宋_GB2312"/>
          <w:color w:val="000000"/>
          <w:sz w:val="32"/>
          <w:szCs w:val="32"/>
        </w:rPr>
        <w:t>296.99</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83.39%</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Cs/>
          <w:color w:val="000000"/>
          <w:sz w:val="32"/>
          <w:szCs w:val="32"/>
        </w:rPr>
        <w:t>住房保障（类）</w:t>
      </w:r>
      <w:r>
        <w:rPr>
          <w:rFonts w:ascii="仿宋_GB2312" w:eastAsia="仿宋_GB2312" w:hAnsi="仿宋_GB2312" w:cs="仿宋_GB2312" w:hint="eastAsia"/>
          <w:color w:val="000000"/>
          <w:sz w:val="32"/>
          <w:szCs w:val="32"/>
        </w:rPr>
        <w:t>支出</w:t>
      </w:r>
      <w:r>
        <w:rPr>
          <w:rFonts w:ascii="仿宋_GB2312" w:eastAsia="仿宋_GB2312" w:hAnsi="仿宋_GB2312" w:cs="仿宋_GB2312"/>
          <w:color w:val="000000"/>
          <w:sz w:val="32"/>
          <w:szCs w:val="32"/>
        </w:rPr>
        <w:t>17.18</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4.82%</w:t>
      </w:r>
      <w:r>
        <w:rPr>
          <w:rFonts w:ascii="仿宋_GB2312" w:eastAsia="仿宋_GB2312" w:hAnsi="仿宋_GB2312" w:cs="仿宋_GB2312" w:hint="eastAsia"/>
          <w:color w:val="000000"/>
          <w:sz w:val="32"/>
          <w:szCs w:val="32"/>
        </w:rPr>
        <w:t>。</w:t>
      </w:r>
    </w:p>
    <w:p w:rsidR="00D50798" w:rsidRDefault="00D50798" w:rsidP="00660EFD">
      <w:pPr>
        <w:spacing w:line="576" w:lineRule="exact"/>
        <w:ind w:firstLineChars="200" w:firstLine="672"/>
        <w:outlineLvl w:val="1"/>
        <w:rPr>
          <w:rFonts w:ascii="仿宋_GB2312" w:eastAsia="仿宋_GB2312" w:hAnsi="仿宋_GB2312" w:cs="仿宋_GB2312"/>
          <w:color w:val="000000"/>
          <w:sz w:val="32"/>
          <w:szCs w:val="32"/>
        </w:rPr>
      </w:pPr>
    </w:p>
    <w:p w:rsidR="00D50798" w:rsidRDefault="00D50798" w:rsidP="00987152">
      <w:pPr>
        <w:spacing w:line="576" w:lineRule="exact"/>
        <w:ind w:firstLineChars="100" w:firstLine="210"/>
        <w:rPr>
          <w:rFonts w:ascii="仿宋" w:eastAsia="仿宋" w:hAnsi="仿宋"/>
          <w:b/>
          <w:color w:val="000000"/>
          <w:sz w:val="32"/>
          <w:szCs w:val="32"/>
        </w:rPr>
      </w:pPr>
      <w:r>
        <w:rPr>
          <w:noProof/>
        </w:rPr>
        <w:pict>
          <v:shape id="_x0000_s1033" type="#_x0000_t75" style="position:absolute;left:0;text-align:left;margin-left:15pt;margin-top:-9.6pt;width:358.5pt;height:201.75pt;z-index:-251657216" o:gfxdata="UEsDBAoAAAAAAIdO4kAAAAAAAAAAAAAAAAAEAAAAZHJzL1BLAwQUAAAACACHTuJAC7M4M9cAAAAJ&#10;AQAADwAAAGRycy9kb3ducmV2LnhtbE2PzU7DMBCE70i8g7VI3KjdINo6xKkQCC5caMKFmxsvScA/&#10;IXaT8PYsJzitdmY0+22xX5xlE46xD17BeiWAoW+C6X2r4LV+vNoBi0l7o23wqOAbI+zL87NC5ybM&#10;/oBTlVpGJT7mWkGX0pBzHpsOnY6rMKAn7z2MTidax5abUc9U7izPhNhwp3tPFzo94H2HzWd1cgqm&#10;55dle1c/fb1VN3Z6kNsPrudaqcuLtbgFlnBJf2H4xSd0KInpGE7eRGYVXGcZJWkKCYz83UaQcCRB&#10;Sgm8LPj/D8ofUEsDBBQAAAAIAIdO4kCmcWn9BgEAADcCAAAOAAAAZHJzL2Uyb0RvYy54bWydkcFO&#10;wzAQRO9I/IO1d+q0NBWN6vQSIXHiAh+w2OvEUmJba5fA32PagsoJqbfZHelpdna3/5hG8U6cXPAK&#10;losKBHkdjPO9gteXx7sHECmjNzgGTwo+KcG+vb3ZzbGhVRjCaIhFgfjUzFHBkHNspEx6oAnTIkTy&#10;xbSBJ8xl5F4axrnQp1Guqmoj58AmctCUUtl2JxPaI99a0vnZ2kRZjArW63UNIv8IVrCqtnVZvSnY&#10;3NcVyHaHTc8YB6fPmfCKSBM6XxL8ojrMKA7srkDpATkXlm6O6hxKX006A8rp/xcdrHWauqAPE/l8&#10;aptpxFxenQYXEwhunFHAT2b53Z38c/HlXPTlv9svUEsDBAoAAAAAAIdO4kAAAAAAAAAAAAAAAAAP&#10;AAAAZHJzL2VtYmVkZGluZ3MvUEsDBBQAAAAIAIdO4kC4AYe7vxgAAK0jAAAdAAAAZHJzL2VtYmVk&#10;ZGluZ3MvV29ya2Jvb2sxLnhsc3jtmnVYVFu0wIfuBukUkBAYQgQBaaRb6QbpLgnpoWFISaWkRDqH&#10;DhlauoaWVkIEGSl5o/e+p5d73/v/vXfP950zc7591ppvr/mttdda+6groaCSAtABmAAAgBHQ8Xbn&#10;jh8SABCHBgCQAMaQDKSdnTysnDxMtH1crNyNuJ85OjDkDyOx5QKQEc//e/wfsMDbFBXVHiAhCC6/&#10;yPjlFouTHkNYplfXKDGHBv4qbBJqZ27wytbWeZQ5jyyXuGRC5S1bJrxtOOvIpqZ80BKFqNwbQvEU&#10;JTFoclm3cbh3YY+9jQwryU0udVmS2yvInK+9lWLECwm4ZhcBYYvsfplSglNC+vRh0DoPDj2n7CVV&#10;Gh9bm6ZSwmxoV9zUMpGQYukM4fo4DnXkjATf48RXj3tpIFws1VR1o2ZQXyaIM469F7c2ZuF09Bxk&#10;Ueg4NPO8t9sOaFzJ+dQqbu5xOVMgGtO+YucyGy5RShdy0Bs+e9lrhuRMfj3BR9eBV065REvH9KZ5&#10;MywsYAPVXDwxqaji+lP+4VjOrFMLMxQvwubaT+83lvqmFy+mIVqlkwMcVkvL8GrGjd0MOXr1L2+/&#10;CgI8h/DSBaqYZWpcdvTuGFQm+k9Trwxekrxf0LnfnmGWMuJ6UC26443W+bBKnWiYU7Y96X17lkl9&#10;iz8NuuQFZvGjapP05nN55BqIch89ApvraxSA+l98j8S43QoN4XsrCNfCAbQjmbhZObjzcP+4MuQ3&#10;/+tz/2t97W3SKMLDcKGH8q3SKRcfnRjCxiaMWF8vEXIQmBLDwTCoRpIk/BSVGTVVrgWlby5H/PqS&#10;fWFJ6ORDnL/NPAfkvRt7v51geXmqPzu9DlwzLHLGdPRFiqhGQsuHc7sLZTGoAGnmDFqioYN6TdS4&#10;GAB1aSyI0eKRoCfHKQr05OSe0BTtDGqWaAfK9YL0LRI1V6DieSgkMV8UUuczn1X2ZrrO+jlNP5Sf&#10;MwgqP5OgJ5wz5+8weS9fxkRLe6IqQHETsGP4oool+w7MUPUEXg9Ulwklkqwt9nml1kszdu6WuxlZ&#10;FJ3jAaVbnveuHF6iGdoPrNmxiBS9G3ZceCYXMtB49+E/sh78MCXtBDHSjGCdCoCJ9MyB5w/cvZ3d&#10;7M2dne1/rDR/oo/6A32EX/z/PhAQKb4DEkIPQw4Jt5wmK5iYsg5kw9rsngclKGfVOBLzree0t+Xl&#10;L4Cs2k6Ivz3th1/xZewf2NO8w2D9GKqjTsaCecI6t+yNvZy5nYVB+A5mIIYKxmZlnpue1VkgpxHY&#10;Vto4l2dqeaa5mr5ekGJJE58ZTTi+rUo9USI8NDVQMiLpzXbfyodncgLlI4ladSP2xPJyiE1RevI1&#10;HN9xgdofe+u5zKg1E/ORwAZGpFwxvl4XmJvvdv/xUda9dWEwGni3NuVYz8i8ZMbyG+6uBH4imCaQ&#10;Jcl9m2l4KRO44SF1McheufDF4MXmykB/clxZB+Lf/nt8vAr9ZiONGMFAMEOAgAHBzO+0xGp0OXUD&#10;cdvUYOIy7eA6icZg+fEiR6o0LCz07beutjKZ2gq6ZiYdr8lC11Ubcva3rf0ExWei/Qs8J2zQdxmQ&#10;QpqBUh9pQ0e/LizdJtyG3DKkjMNV3TF9tbI8rG8BN4HuKTCMxUtuPucvnCIjm1nEUw59YKloYX8g&#10;beM9de8WxIUsv5KMlnVArBwyNcavvB8opKw3iGyi7FqicfHqXf6Hh/3eqQ40G7WaHIsn1ETLAvSt&#10;+M1g7MgP7zuwdzWAFBFjdc+Q+BhOx0TpX0fP3x0I2gpU4nbE/NBAHVXessrL3Fc+1V2H272vqhOw&#10;0GXA7t9rKqQIZVyxOGTzTrUGUop5WOyQeXrnAPNrZbw/6Bw9tX0mUxeTy/PNiyPUgpwpTmoXUr76&#10;RlefWEVHiMZ6l/kJBYjzLPSd+cBqqfODa+A1Itv7u70j72vokCPsHYs4Sf+wt7uNmZuVpZaHm62T&#10;tfsPF3VI6FLskSAMR1BZtbfkdJKrKbgQukqyg3J3AIaauZQ+T9pGDpLSUCcq1fZlY5KP2ekq+jjp&#10;kXzKtfikNcwQPaDdeSsiL662BARjClZXIHeepYkNO0mhHyyKAYPxG095kUcKRw0UsclzcDrxGiCS&#10;SAI1LcSGNDa0s1hIPIREEZnRoLoNGRaiWUFWFWRXpiaCYMIHdom0ffMsRAQscq8UC72O6ORKcdW0&#10;XD/nUIISxj1lac0P5u38UGQmbqUzKgoUWFq95Xqxojps9ZR7OeboOW/LAAbt5DW70hb7EL3J9RSf&#10;AX6xbKDhyFbO0odPFvdqt+0K0o24Kh5NDysXDUXE+1CnLy9dtjRSxCvDC98SX6ic4vyTIUuyvwJa&#10;EQZkQRjy9i9w3W2srDzc/4x7P294/yvqhYG7sLuBhDKHIdeEp04TvoSJRW2RY2U7GG93G/AaFPrl&#10;xjvur8pKfhbYw794WmxHd8x8QDrvW5yXgobpBvWewaN6X9xjhxNC0ox/51C+J5ki0xdSEi9gNvhI&#10;FNbJpEVjT6GFLVI4FytwW4m+36oY7gpN6RMqCdqKRin11HDQvrSUuOoldSxmbDDC+nCCK3wmvgBv&#10;u1cH3xJMVhJn0u4ekqGMdM19LTkID1/RHLy8W9KsabL5kRwxtb9TFP65uf8MwZcY5Y+K4qfXethY&#10;OVrx/Lz+nPGe3iiY+h5p++0j8dgt1eS9rUe1dg0wlRqjHSeDe7Ya4Pex/OtQfrr5907u0vtEWFga&#10;6jzykTgYqNp2LAlsgSMv8jVff8cR9WMlEXGd23+DIbHUxvzqUCww4PDM73RjYtMP62s8kDyskLbD&#10;K++jnxCervxEyfoK1cFzl3F4mIxtJJuSa1+O2ZrJcsB1m5KNElSoi26u2BzH81J30KFMkwgJ97Zr&#10;sJUQyNoCSsK8xgnmYHzUt3o/LzXOrl5PgVDhOY8sVlPbQ7pkgN9o4NnXzUbw5T4E/hDErsk+JSFx&#10;JnEGfREFDU/OlIrM2NE8oGWEHZnlJ9ASHInt+pFiYRE8CHh8fZa6r0RW95hCAwKdqVqYDAQZmRGq&#10;Cp5ki1KlJs98ivN1Lz6pRNKu+HBeHlC7cvfKFoCNrGv7vvdkfs7x8JQKbQawSU/b7le+/HSkm/r7&#10;fR2hQ4GpDtBs7mLgc7SOxlkQm/4zvMGjODL/tmXYzgxXK/rmty3s9sdLu9MGt4xDzRUnBrCbYTZO&#10;XttlXIwWcvCXn70K2mdhbNk86up4Vp6l7NC7qZ/suCS9KVdQgpA1mRU+DuiF97EF8R0wKcplP8Ng&#10;ji7MRHc0sxQdjUCu5nv99ESmU4FV5PsjypC46s/n5/MElTliR8bifv5u17sDVzlqdKJCkGutgyG+&#10;xUe2llTt5wfHHe3f310cD9yvpAvYheKQXF+Acx5e7+PcJzwdDxmPqaS7Pjo5inmU03b5PQ+lvWe8&#10;P4xAIQTkjUfvd18P2X4yuDpjnSiQP8YsNtIq2PzzvstSWjVaq6D0FGih1+uzk3sCIfnnwZOKXk/C&#10;41Lm+IxKaBSaqGXsAd8Bbufje2lEa2sCcYvJx6VRLVFjifYH3IrlU6fFlDZ3XCF70Ll8n9B87XzM&#10;Yl3fj5RZpnu6S7RSb5vokoL4u6ATLdKtRjLZjJRJiY/lcQqeJ0kYP+UOSbDjFIxobDOSMyo7WLtN&#10;jUWNrIFxxlj0hKIyt1QmamiTkGUK9xtSUnXMhikUhWSWnJiP1mywNSAS5DJvuF1lfHtXR/Lhoq34&#10;69p3cm4KrNw5GJG8JPMWyU6xScMg2gQBwWr6aKwUti9OwN0Qej6/iJLDBIyUChW4Y0i5Rw43aqOE&#10;sIpiDLKGWtFi4hBnut5XkfRx3m59K4k5rjZVed83z7b5W5P34zt6otyP93iivj5YDFTP97PJXO6s&#10;4nxiMCUCCige+35tnDe7v9lYOYTDjp76JKLr8l356MoAbB2erv4ggT+aIOxhMI6NxBodLofIc/i7&#10;Tc+7MWsFsAFgMChGaEKQzvqLBdO6ZCyfUNus/yYzMeiT/DNKEhf7qR7VFWy14gFGnGMD6/Iip3TI&#10;M0xm8vVpOWH8++gZBVnlvSpvPCrn5c6hIndyHVbCwngzVMwnJfPv0WtLTsDtMTNDw4znDczGvaqa&#10;ShZHteq7kUtS9YJJkjC238SvlIRiUXTVY2nQvBHdLH1lrXPn2PGprxGwHLukuyUuH/lWhhNnhX1a&#10;8ZO0NBgln2MicHCENe92gV96pEZkzEftAuu8oyKIE4+m3bhWHpu52ZiN0eWdW9sj9+a47FFUVApz&#10;S70Xj7Ky8NgyAFa0gbiN3t/SLdVFpF46EMWt0uoy+LSvjRbcpSSviZDJxjCMUa1Ax0pM90thpjXh&#10;6lBGUakPt3GqxyMMC+SCCPYPdsTRMC+p8tGBXRlG6qhvc0yc6ah/M+TMVqs/O+saTFJhXAoVEj2V&#10;8xh0ZmKrlisrQqYgRqp8ZucjII3szKLEaDC1omnBYTnrz1Viz0b/SCBGY1xDmXd0TX9Q6cG5ASXK&#10;ukH1U8wSoqR8onimadORXP2luj0q4Yh6I7jHbTJhaQFysUlNsul7SxxPR4DOKErVoibJ93VHpHH3&#10;J/Y+Qzx4lJz8KjyVtsNqlCQ6h74JNx9QUoVIOvJmyKrwGqeaFc73liyJbOGIgmB6mWF55yOQhcKm&#10;VLFuYVrcV2XHoUtu091jzwIqphJnOkzSO4BV40aEYLrWoZea7B4ca3CU+FUJgTHrJE3But3TlX9c&#10;KfjJA+g1ELndCioAgPfHSuHu4eNg9TPReK09Er0AJGwnP8eXgr8NTHJYN/VjzMIjbVCXx27jaNjD&#10;PLFgFhbiavs6Y0Gf3yh2WOg8CXoo96hhndmBva5tjr8g42wra5yt3Rb1kd8bPC2+rq5UMFFqxmDG&#10;XZJLp1qqESDfi/5sFxbbEIKp1ayTzZi5OZTiT7SFtySxbYlbaxsy/V4NeGkTuhdycKy9VtcnxHnD&#10;LaZlq+i2HoIKl1rpOEU1Iy52zXt9j02rvg4L30+aKovARk1oisyUJ46/N1Xu1oQ0Y7kssaQIuDiC&#10;R7w90LHNS4a65A0OjVp2eXkpnFSZYz/2Fcp+rpp8osiZESwEE0pgNHPUsVrngv6ZYjtNuysBSlb9&#10;wg6CjPb1y5Y6kgbW88NBxyvDb/StSir4kkJiOJ/1OwWWOV72ZINV8HMHXrLHCXPdHZt5uwjpeEzm&#10;3ziozyLRT8meykwjc0gxjiNxpyC7csnomYnhhhM2s3018annK9OmxxXzj4jYTszTKrUm0l2eKEqy&#10;4ILthvjun+Nqw0bK2HND3FvxrzqCNbQuHdGCfOSuQr6pM7jNsnWpgcHiHc+hKJiwmVgDVhH52SlG&#10;ZLetkdK49qx8FoM5/tlVJLTmjMmQqUWn8B7UnI37Atb1mBiVjQ6VDllMXXfOllVEmrwo6qrh6E+Q&#10;vpfM3O2iP7xVmb+5xEEzctnrIEA5ucuWyf2iYHfDq9qwgkn8xFkc6U7j2TFruuhCQBdfeSzH3mP0&#10;NHkytKGd4ytw6843ZIkkyNpqoV+NWO/XgRer/IWcHW3b6oIeR/Ld/D1DKd8RhP09SzmmnYsQQIws&#10;Itij+IO9H7XFnynar+QsNkXFeQGIG36IckqPumQ9r5rsFLyfr6DxNgKp9+FotHKflNVAcsrrK3jB&#10;nowSf8EcS6L88ZpSoqbr8SJ7Dcan1+MsI0kpxGPdU5rOSufrF1cR4BShUc+R1HH1CXKXkyLf6woh&#10;iosNfYBaQq6RgsHhBYuFat2Ya1o6nYAvlYXIgat94/DXW8/EUD2jN22bTWnTMuPDCq/ow22p2Fff&#10;RxphwMCEONF+U4f68yL6ZPUyJmyRujaKvllcOjiDb8z7L7W6u16WR21nOedKPCs5ArBhgRxjfbDp&#10;H+ayy+ZTP8SU4W5d7KFK4di1C7c+9usPVlLuNA8//sq+cOVCCn4xNfb55Rf7goABWCPLlYxaQ+XW&#10;Z8qNhq9sVi+GUbQpQKiXLC9xufJfr48WTPA+UDuSZvJ6n3WAORwfbCEfgNt13UORNJLszxceNx/+&#10;4KBp+7HZSLCpNbD8k8+Oe8PwkYwMcDmfLDWcf0XHtutUt0Ho/Ml2+91zii9MpGgqEuNUeT64NMQV&#10;Uh+f32tRrfE5aZUKf3FZRlJOJBwTfNvNK+872YEdccRMZEtzp1EbqIc/Rx1xc2EwU+L0/ZYTb5S0&#10;/Tsu7ikuVtf1xfirA4PWbWPs7EmoDb2TxM6GEjjNJKt+vK+PSVl3tPEzaKF8Kp7NBmifaahl3odE&#10;N7N8Ekpmv0gBJvGF1X8jBbxXzzR1p7K4tA01bE3CpoN8jcesnewfUfeuI25JYRt6ONWTXbvT6df9&#10;oUX7CpHu/5200K2SLz8KgeJfVZWHmTkiyvH8/PiZEFsmqCiiSCJasiHeNnbOvkmyCQkZuVIShORy&#10;BGPvtfnwrvg9PGNrycWCQnAkXbYVyQ+YnmUx0/W8UrikXHzc8VHnsOwjAXe9OfmOvD6JdAsZknQy&#10;TDlTAde6uOelkekGaCCsBt2CLdE0wcH5a5uQTn/IgjouBC4Ldld0nwrRb5AgeWDxqe7z2i5rNnYE&#10;UwHNuH2viMbUpr48ivJTxlvpRA+Ur/198T1ZS9XzRb/fFqbpq5o92PcO9vkEyicRod70upV7W35G&#10;AOOJSj3jC1jpEa9Hpi9/FJJz00en7SwLH3hzUwZPxcoTHngZfGFzffrDWoHbZ999lbGnnf1p2AQj&#10;c3zYEtK7/ZXi2jb1XszfFcjavWs6Xdqq3DYNswKmdu7znP2jAw+P3lFUQ5jUHDFKhGgoWTpbqLs5&#10;u7jzWDi7Wf0oqxjy/+0jIQIbwD9JQ6kHSApaQbuWHvDLqiNZUlzoShFzZBDSOL2V1MI9x3wv6tPp&#10;ocpCuReblLHb6ID3aBtzFr0VGU2nbt7j+A+RuQDSScMSvkeVWVZCssGe2q76tmjCD4Jljz+cslp4&#10;DtYFWxfYA1WD8EQV5lOmhWEiOsUUBg0YCo4btIMxIo7Mnt/tFA21TiWVOrEY4bohBdkPog1MdQlk&#10;POTcBBk+8Wh5At4DtRkkhWPW2aDixhhyMHF6j8F+dpDIdECR+yJvVq0xzeIjTnSLSQEN/l3zb5e8&#10;ASaVxs0a0nkwI14JWajeIK56sUp1rl0LeU7IG76eAt+Wnmj9xtNPy1irMVrVyIUED3o6yAj2vsC1&#10;V4PVUk7PeAYXNo5sa2VkpT60AFm/O/QLsNSmJDgufPv4PKuKp9/94jqqNmG427KGkYCLl5KEJyh/&#10;6PkVZ7QzwpR/d+79XIfwBASFVwgKCX+n0MzF5V8If+D3x5Gd1KW6DkS0jTj3RWTatYqn7UAcfWQc&#10;b33nyFL1m6itJ3SbvCzVCl5Yr3Uj2a6YqrXicR5RKBOnFnVi5Tzdor869nHgna9w1JSOhLbE4mGw&#10;K3Xa5lA3Ds5Nf5kdYFdi4kjj/ERr6YCRqLIBdzan80dDwnsXdtdwWDdKN04Y3BxWH42SRMsOIrAH&#10;pYSTwWXNBLL92vRCpR8qTubQNGByR1y+9uW3fLneBK3M3DK+73/kCynD1I2ufVMjx/naYFBcDoP+&#10;efBA75NQslYe7HyDoGXUUJEM7GW1XilOHC2+F6AaIlRx0ne42rV1ED5GRY31JvS4h8zji+MwubsQ&#10;DSKq7NhpDorNhKrMBm5bCwNZ3C/XHX3bxRdpER0hycvTsKoVGHiEQNiBmk3IyQH3AT5xPFYaOte7&#10;IfMK5ABk0T2URlxap4haNqSqrPlte2fl5GWfa8EDQePHSoEVhKdlItzRsqXIG3X7bQFskZSOXHNQ&#10;S32OxhD/lWMNG7rz5osRNyGq1x4w+NIsqvilwRn2P1H8xAEA+7ERFYg4SX6n2MLT3cPZ8V+Q/xNj&#10;ACA7YVQtFEgRfsj6nUDlsLAwHA+zCtOBnCBTyPtOoYPKDrgOjQV6vZS02+p3+SXA50urc/VFwu10&#10;iKdUGTGUKDiIs8gv7z2LvwidOnbw8cuPLRqcxt0gkaayg8No8jK8RmMXDGQpCLFx631haLxR054h&#10;qTlZkqTB/JkLjH+mh4HC+V4Wsw6dlpRgusp7+6hhPIzKVv/Ta9nTzHKvAw9D5bHyaPpvyOi7sibd&#10;o4K2MEFGrPyLt5K8UfYpYpYGMppSNipZ0qdN1yGdb0dJkacH1K92vwqbXkSd+RJbBH4QzLXOAW8t&#10;+RhoJKmT9mnMARVr94s6A/WCA8neIFc6zW6++RUDkZC5EC3if36J4Jex/vj2D68UqCv9VcFfd0J/&#10;V+CPAgD8ti96U/Cv20q/C9qg/2w9/jebTDf13Nxq+KUpG/GexI2Nh5vCN/vmv4RxEe6GEP5bF/2m&#10;hpsN418aHiMazH/+/P/UPr6p8GYT9pdCTdyfCm+2ZG8quFmb/1LgT/zHnP6rUr8perO0+iWKSKdv&#10;TOZXoXVTy820+ZcWc0TfGWGSvyXRNzX8NUP8JQ8AQBAV39/yxZvif13afxcXp/5N/M+F/qb0X0Pq&#10;79JodL9J/wqw6kpoCGJ/NELwANoI6KUZftz9B1BLAwQKAAAAAACHTuJAAAAAAAAAAAAAAAAACwAA&#10;AGRycy9jaGFydHMvUEsDBBQAAAAIAIdO4kBMrPDqwQUAAJwSAAAVAAAAZHJzL2NoYXJ0cy9jaGFy&#10;dDEueG1s7VhfaxtHEH8v9DtcD78VW5ItOfaRU5BOuJQ6iYmSvK/u9qTDe7uX3ZVt+Tm0EAgttKWU&#10;lJQ8hFIoCaV9aJK2nyaKk2/Rmd0956RYTuo8JNDaIHbnZudmfvNnZ+78hYOceXtUqkzw0G+s1H2P&#10;8lgkGR+G/rWrW8sbvqc04QlhgtPQn1DlX2h/+MH5OIhHROp+QWLqgRCugjj0R1oXQa2m4hHNiVoR&#10;BeXwLBUyJxq2clhLJNkH4Tmrrdbr6zUjxHcCyBkE5CTj5Xn5JudFmmYx7Yl4nFOurRaSMqIBATXK&#10;CuW3wbiEaNrYrDe9PcJCv+7XkMgIH1rC4Wg5umSJUox5QpNISA4wVvjzOOgwTSUHUZHgGt7m7Mzf&#10;CKmcyN1xsRyLvADlBhnL9MSoCwqC7GgkwA7vCr0xziRVoR83miUQsHwFijyLpVAi1SsgsWZRKL2B&#10;Ys/VNmqrzh9gbKMZKD1h1BrUqK+itbXj9xoVtghjAxLvIjYV5mPWl8/x4DwYeMq4Hxc604zigpGJ&#10;GGsDt4C4hG0FUnhNsSPb50nAxVbGGLCRgPEZQq2k0DSlsd5WKKxWnoQ3HVgJA5FMdqQnhUb/eqqI&#10;tzKp9DZReodICEUgggL6MvykTOyHPmUMwiNTlg4AC3noe/uSFKGvboyJpL5HeAxkcIaW5SbSsG8g&#10;fKCZ0n1E1WwKpDh7EppeAW0wwkLfRpenDuFcsw56DIw2mfkdhz6HVMS0lNkupCQXfbPyvV0INjgC&#10;zjT2GPYBUZRlmLp1iBsSKMGyBLEzGzkcRExahFub+G+Y2Di/KBJLXm/VQZ7VfpxfTlNLXivJgLey&#10;YgDmOfmYVdzTk4KmUCZC/+OcLzNthVEy94AS+yBWcw9ihQ9AtgXJLA1sQAIMwbfWp7gow4iMtbiK&#10;mx5lVFNni8vjggndkZTMxVuR0QhrGpL3iJxEgokyo43/IIgoRF8cZMnBTFQKmVCHonuFPkA+cNEV&#10;muIqbfdHlOrGR0vdpQaqbKjwPCJQK5Gj0BFUEm3lutcV2oNXWdeBTu1n3zycfvF4+vlvRw++O3ry&#10;9bO7N6d3/kZpewaGAlSHzUupdmNUgKXViR6A+VjuZyxIdozZ84YNxoMBo2u9Gd4yBxeHUnNro9Ht&#10;Oa/NsDHuQSZBZW29Lhy3zN+rMsDpNuNPzG8w05kyb5GD9IwWRaBw8z2zyNTZODijRZvdbhfS3WbW&#10;e+KjNVTnzBZt1NebHXv5zNehdxZ1zbeyqNntRNH6O/bR9oAp9EpiKmmlPmGulQ9jYurHSQWvs7Qa&#10;LHWW1l9f9VoWrPmqN/3x8bMffrG1b7bYYdW0FbIB9xaWwRf3Hh3deXA676rjffrHraM/f8ffxz+d&#10;fmLNnTh68uXzr+6fztt0vNOHj158f3P6693p7W+f/nX7+b3701s/n3TUFml3D9hNWbEdqtCDonV8&#10;nJ9wmwC43Qq4wHR8pdi+OxIJbX9CoTslzPjAdOOGCkJnrp0FDlg7t9JovQ75+iKGEu6FDCW6CxlK&#10;SOcYAKuX1tpNCZxBDLG09/VxmKqR2N+mQ8qTz+hcYwlPrhOYhSr9PnJHRF8iuWuD3eWO9D6VJ9J3&#10;qIyx05+X0zU3aT87fFXUNiXQPmxDk+bGB3NVgfbHaqfYmfYZ9PudcgIxqgBPtWkpL+azNscortoa&#10;GaAw8phZ7Qin38Dm6f+telht1TfP2Kn/tzp0G0oYVBhq1zN1mTOXia5DSzJVdGEQ2lUdF2+HVAob&#10;cph5PbxzcCq7SKpdOATv8TRZJsJMW+OmFJuZi7pLbC6xQ91srbZ8L8bRLoUpBpZ5kcCYx4cw1rEh&#10;jFkxTHinD1S9Tfw3TNWBqlFOTvCuykC1UZJxiFo0UBVQB3pEjawRxjwEhgTmK4Tt5U7pjstJiQR2&#10;+jVH/81Mat9w0vAVB/TAfOxgPaKJJ2FGCn35aWIvZhzHrhX4UaVSGMFj1TNmdjEuNB+V2v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EQAAAGRycy9jaGFydHMvX3JlbHMvUEsDBBQAAAAIAIdO&#10;4kAjLTpWvwAAAC8BAAAgAAAAZHJzL2NoYXJ0cy9fcmVscy9jaGFydDEueG1sLnJlbHOFjz1rAzEQ&#10;RPtA/oPYPto7FyGE07kJAbfBJrUs7X1wJ63QKub8760UgRgCKYdh3mO6/RZWdaEsM0cDrW5AUXTs&#10;5zgaOB3fn15ASbHR25UjGbiSwL5/fOg+aLWljmSak6hKiWJgKiW9IoqbKFjRnCjWZuAcbKkxj5is&#10;W+xIuGuaZ8y/GdDfMdXBG8gH34I6XlM1/8/mYZgdvbH7ChTLH4ofe0XaPFIxoDVSOJP//iv4yXk5&#10;My+t3lbZAPsO7272N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K1q6YciAQAAyQIAABMAAABbQ29udGVudF9UeXBlc10ueG1slVJLTwIx&#10;EL6b+B+aXg0tcDDGsHBw8ajG4A9o2tlH6Cudsiz/3mFZLkZETs10+r1mulj1zrIOErbBF3wmppyB&#10;18G0vi741+Z18sQZZuWNssFDwQ+AfLW8v1tsDhGQEdpjwZuc47OUqBtwCkWI4KlTheRUpjLVMiq9&#10;VTXI+XT6KHXwGXye5CMHXy5KqNTOZrbu6frkpLfYc/ZyenjUKriK0bZaZXIqO29+qExCVbUaTNA7&#10;R9wCYwJlsAHIzorh5PJXqQQWb5MawwhCDnawaSM+UOILCsfO5Swj7p22kFoD7EOl/KYcJZYmodQN&#10;1eMxE39TXR+LSWpPu6WRDLxn05fETdj7BN0/ZB2OGxBlwpJgn9BdY4d5KIO+lXw9oM7ccviIy29Q&#10;SwECFAAUAAAACACHTuJArWrphyIBAADJAgAAEwAAAAAAAAABACAAAAD4JAAAW0NvbnRlbnRfVHlw&#10;ZXNdLnhtbFBLAQIUAAoAAAAAAIdO4kAAAAAAAAAAAAAAAAAGAAAAAAAAAAAAEAAAAJwhAABfcmVs&#10;cy9QSwECFAAUAAAACACHTuJAihRmPNEAAACUAQAACwAAAAAAAAABACAAAADAIQAAX3JlbHMvLnJl&#10;bHNQSwECFAAKAAAAAACHTuJAAAAAAAAAAAAAAAAABAAAAAAAAAAAABAAAAAAAAAAZHJzL1BLAQIU&#10;AAoAAAAAAIdO4kAAAAAAAAAAAAAAAAAKAAAAAAAAAAAAEAAAAOYjAABkcnMvX3JlbHMvUEsBAhQA&#10;FAAAAAgAh07iQKsWzUazAAAAIgEAABkAAAAAAAAAAQAgAAAADiQAAGRycy9fcmVscy9lMm9Eb2Mu&#10;eG1sLnJlbHNQSwECFAAKAAAAAACHTuJAAAAAAAAAAAAAAAAACwAAAAAAAAAAABAAAAB/GwAAZHJz&#10;L2NoYXJ0cy9QSwECFAAKAAAAAACHTuJAAAAAAAAAAAAAAAAAEQAAAAAAAAAAABAAAAC6IgAAZHJz&#10;L2NoYXJ0cy9fcmVscy9QSwECFAAUAAAACACHTuJAIy06Vr8AAAAvAQAAIAAAAAAAAAABACAAAADp&#10;IgAAZHJzL2NoYXJ0cy9fcmVscy9jaGFydDEueG1sLnJlbHNQSwECFAAUAAAACACHTuJATKzw6sEF&#10;AACcEgAAFQAAAAAAAAABACAAAACoGwAAZHJzL2NoYXJ0cy9jaGFydDEueG1sUEsBAhQAFAAAAAgA&#10;h07iQAuzODPXAAAACQEAAA8AAAAAAAAAAQAgAAAAIgAAAGRycy9kb3ducmV2LnhtbFBLAQIUABQA&#10;AAAIAIdO4kCmcWn9BgEAADcCAAAOAAAAAAAAAAEAIAAAACYBAABkcnMvZTJvRG9jLnhtbFBLAQIU&#10;AAoAAAAAAIdO4kAAAAAAAAAAAAAAAAAPAAAAAAAAAAAAEAAAAFgCAABkcnMvZW1iZWRkaW5ncy9Q&#10;SwECFAAUAAAACACHTuJAuAGHu78YAACtIwAAHQAAAAAAAAABACAAAACFAgAAZHJzL2VtYmVkZGlu&#10;Z3MvV29ya2Jvb2sxLnhsc3hQSwUGAAAAAA4ADgBpAwAASyYAAAAA&#10;">
            <v:imagedata r:id="rId17" o:title=""/>
            <w10:wrap type="topAndBottom"/>
          </v:shape>
        </w:pict>
      </w:r>
      <w:r>
        <w:rPr>
          <w:rFonts w:ascii="仿宋" w:eastAsia="仿宋" w:hAnsi="仿宋" w:hint="eastAsia"/>
          <w:b/>
          <w:color w:val="000000"/>
          <w:sz w:val="32"/>
          <w:szCs w:val="32"/>
        </w:rPr>
        <w:t>（</w:t>
      </w:r>
      <w:r>
        <w:rPr>
          <w:rFonts w:ascii="楷体" w:eastAsia="楷体" w:hAnsi="楷体" w:cs="楷体" w:hint="eastAsia"/>
          <w:b/>
          <w:color w:val="000000"/>
          <w:sz w:val="32"/>
          <w:szCs w:val="32"/>
        </w:rPr>
        <w:t>三）一般公共预算财政拨款支出决算具体情况</w:t>
      </w:r>
      <w:bookmarkEnd w:id="20"/>
      <w:r>
        <w:rPr>
          <w:rFonts w:ascii="仿宋" w:eastAsia="仿宋" w:hAnsi="仿宋"/>
          <w:b/>
          <w:color w:val="000000"/>
          <w:sz w:val="32"/>
          <w:szCs w:val="32"/>
        </w:rPr>
        <w:t xml:space="preserve"> </w:t>
      </w:r>
    </w:p>
    <w:p w:rsidR="00D50798" w:rsidRDefault="00D50798">
      <w:pPr>
        <w:spacing w:line="576" w:lineRule="exact"/>
        <w:ind w:firstLineChars="200" w:firstLine="640"/>
        <w:outlineLvl w:val="2"/>
        <w:rPr>
          <w:rStyle w:val="Strong"/>
          <w:rFonts w:ascii="仿宋" w:eastAsia="仿宋" w:hAnsi="仿宋" w:cs="仿宋_GB2312"/>
          <w:b w:val="0"/>
          <w:bCs/>
          <w:color w:val="000000"/>
          <w:sz w:val="32"/>
          <w:szCs w:val="32"/>
        </w:rPr>
      </w:pPr>
      <w:bookmarkStart w:id="35" w:name="_Toc15377213"/>
      <w:bookmarkStart w:id="36" w:name="_Toc15377444"/>
      <w:bookmarkStart w:id="37" w:name="_Toc15378460"/>
      <w:r>
        <w:rPr>
          <w:rFonts w:ascii="仿宋" w:eastAsia="仿宋" w:hAnsi="仿宋" w:cs="仿宋_GB2312"/>
          <w:bCs/>
          <w:color w:val="000000"/>
          <w:sz w:val="32"/>
          <w:szCs w:val="32"/>
        </w:rPr>
        <w:t>2019</w:t>
      </w:r>
      <w:r>
        <w:rPr>
          <w:rFonts w:ascii="仿宋" w:eastAsia="仿宋" w:hAnsi="仿宋" w:cs="仿宋_GB2312" w:hint="eastAsia"/>
          <w:bCs/>
          <w:color w:val="000000"/>
          <w:sz w:val="32"/>
          <w:szCs w:val="32"/>
        </w:rPr>
        <w:t>年般公共预算支出决算数为</w:t>
      </w:r>
      <w:r>
        <w:rPr>
          <w:rFonts w:ascii="仿宋" w:eastAsia="仿宋" w:hAnsi="仿宋" w:cs="仿宋_GB2312"/>
          <w:bCs/>
          <w:color w:val="000000"/>
          <w:sz w:val="32"/>
          <w:szCs w:val="32"/>
        </w:rPr>
        <w:t>356.16</w:t>
      </w:r>
      <w:r>
        <w:rPr>
          <w:rFonts w:ascii="仿宋" w:eastAsia="仿宋" w:hAnsi="仿宋" w:cs="仿宋_GB2312" w:hint="eastAsia"/>
          <w:bCs/>
          <w:color w:val="000000"/>
          <w:sz w:val="32"/>
          <w:szCs w:val="32"/>
        </w:rPr>
        <w:t>万元，</w:t>
      </w:r>
      <w:r>
        <w:rPr>
          <w:rStyle w:val="Strong"/>
          <w:rFonts w:ascii="仿宋" w:eastAsia="仿宋" w:hAnsi="仿宋" w:cs="仿宋_GB2312" w:hint="eastAsia"/>
          <w:b w:val="0"/>
          <w:bCs/>
          <w:color w:val="000000"/>
          <w:sz w:val="32"/>
          <w:szCs w:val="32"/>
        </w:rPr>
        <w:t>完成</w:t>
      </w:r>
    </w:p>
    <w:p w:rsidR="00D50798" w:rsidRDefault="00D50798">
      <w:pPr>
        <w:spacing w:line="576" w:lineRule="exact"/>
        <w:outlineLvl w:val="2"/>
        <w:rPr>
          <w:rFonts w:ascii="仿宋_GB2312" w:eastAsia="仿宋_GB2312" w:hAnsi="仿宋_GB2312" w:cs="仿宋_GB2312"/>
          <w:bCs/>
          <w:color w:val="FF0000"/>
          <w:sz w:val="32"/>
          <w:szCs w:val="32"/>
        </w:rPr>
      </w:pPr>
      <w:r>
        <w:rPr>
          <w:rStyle w:val="Strong"/>
          <w:rFonts w:ascii="仿宋_GB2312" w:eastAsia="仿宋_GB2312" w:hAnsi="仿宋_GB2312" w:cs="仿宋_GB2312" w:hint="eastAsia"/>
          <w:b w:val="0"/>
          <w:bCs/>
          <w:color w:val="000000"/>
          <w:sz w:val="32"/>
          <w:szCs w:val="32"/>
        </w:rPr>
        <w:t>预算</w:t>
      </w:r>
      <w:r>
        <w:rPr>
          <w:rStyle w:val="Strong"/>
          <w:rFonts w:ascii="仿宋_GB2312" w:eastAsia="仿宋_GB2312" w:hAnsi="仿宋_GB2312" w:cs="仿宋_GB2312"/>
          <w:b w:val="0"/>
          <w:bCs/>
          <w:color w:val="000000"/>
          <w:sz w:val="32"/>
          <w:szCs w:val="32"/>
        </w:rPr>
        <w:t>100%</w:t>
      </w:r>
      <w:r>
        <w:rPr>
          <w:rStyle w:val="Strong"/>
          <w:rFonts w:ascii="仿宋_GB2312" w:eastAsia="仿宋_GB2312" w:hAnsi="仿宋_GB2312" w:cs="仿宋_GB2312" w:hint="eastAsia"/>
          <w:b w:val="0"/>
          <w:bCs/>
          <w:color w:val="000000"/>
          <w:sz w:val="32"/>
          <w:szCs w:val="32"/>
        </w:rPr>
        <w:t>。其中：</w:t>
      </w:r>
      <w:bookmarkEnd w:id="35"/>
      <w:bookmarkEnd w:id="36"/>
      <w:bookmarkEnd w:id="37"/>
    </w:p>
    <w:p w:rsidR="00D50798" w:rsidRDefault="00D50798" w:rsidP="00660EFD">
      <w:pPr>
        <w:spacing w:line="576" w:lineRule="exact"/>
        <w:ind w:firstLineChars="200" w:firstLine="672"/>
        <w:rPr>
          <w:rStyle w:val="Strong"/>
          <w:rFonts w:ascii="仿宋_GB2312" w:eastAsia="仿宋_GB2312" w:hAnsi="仿宋_GB2312" w:cs="仿宋_GB2312"/>
          <w:b w:val="0"/>
          <w:bCs/>
          <w:color w:val="000000"/>
          <w:sz w:val="32"/>
          <w:szCs w:val="32"/>
        </w:rPr>
      </w:pPr>
      <w:r>
        <w:rPr>
          <w:rStyle w:val="Strong"/>
          <w:rFonts w:ascii="仿宋_GB2312" w:eastAsia="仿宋_GB2312" w:hAnsi="仿宋_GB2312" w:cs="仿宋_GB2312"/>
          <w:bCs/>
          <w:color w:val="000000"/>
          <w:sz w:val="32"/>
          <w:szCs w:val="32"/>
        </w:rPr>
        <w:t>1.</w:t>
      </w:r>
      <w:r>
        <w:rPr>
          <w:rStyle w:val="Strong"/>
          <w:rFonts w:ascii="仿宋_GB2312" w:eastAsia="仿宋_GB2312" w:hAnsi="仿宋_GB2312" w:cs="仿宋_GB2312" w:hint="eastAsia"/>
          <w:bCs/>
          <w:color w:val="000000"/>
          <w:sz w:val="32"/>
          <w:szCs w:val="32"/>
        </w:rPr>
        <w:t>社会保障和就业（类）行政事业单位离退休（款）机关事业单位职业年金缴费支出（项）</w:t>
      </w:r>
      <w:r>
        <w:rPr>
          <w:rStyle w:val="Strong"/>
          <w:rFonts w:ascii="仿宋_GB2312" w:eastAsia="仿宋_GB2312" w:hAnsi="仿宋_GB2312" w:cs="仿宋_GB2312"/>
          <w:bCs/>
          <w:color w:val="000000"/>
          <w:sz w:val="32"/>
          <w:szCs w:val="32"/>
        </w:rPr>
        <w:t>:</w:t>
      </w:r>
      <w:r>
        <w:rPr>
          <w:rStyle w:val="Strong"/>
          <w:rFonts w:ascii="仿宋_GB2312" w:eastAsia="仿宋_GB2312" w:hAnsi="仿宋_GB2312" w:cs="仿宋_GB2312" w:hint="eastAsia"/>
          <w:b w:val="0"/>
          <w:bCs/>
          <w:color w:val="000000"/>
          <w:sz w:val="32"/>
          <w:szCs w:val="32"/>
        </w:rPr>
        <w:t>支出决算为</w:t>
      </w:r>
      <w:r>
        <w:rPr>
          <w:rStyle w:val="Strong"/>
          <w:rFonts w:ascii="仿宋_GB2312" w:eastAsia="仿宋_GB2312" w:hAnsi="仿宋_GB2312" w:cs="仿宋_GB2312"/>
          <w:b w:val="0"/>
          <w:bCs/>
          <w:color w:val="000000"/>
          <w:sz w:val="32"/>
          <w:szCs w:val="32"/>
        </w:rPr>
        <w:t>8.9</w:t>
      </w:r>
      <w:r>
        <w:rPr>
          <w:rStyle w:val="Strong"/>
          <w:rFonts w:ascii="仿宋_GB2312" w:eastAsia="仿宋_GB2312" w:hAnsi="仿宋_GB2312" w:cs="仿宋_GB2312" w:hint="eastAsia"/>
          <w:b w:val="0"/>
          <w:bCs/>
          <w:color w:val="000000"/>
          <w:sz w:val="32"/>
          <w:szCs w:val="32"/>
        </w:rPr>
        <w:t>万元，完成预算</w:t>
      </w:r>
      <w:r>
        <w:rPr>
          <w:rStyle w:val="Strong"/>
          <w:rFonts w:ascii="仿宋_GB2312" w:eastAsia="仿宋_GB2312" w:hAnsi="仿宋_GB2312" w:cs="仿宋_GB2312"/>
          <w:b w:val="0"/>
          <w:bCs/>
          <w:color w:val="000000"/>
          <w:sz w:val="32"/>
          <w:szCs w:val="32"/>
        </w:rPr>
        <w:t>100%</w:t>
      </w:r>
      <w:r>
        <w:rPr>
          <w:rStyle w:val="Strong"/>
          <w:rFonts w:ascii="仿宋_GB2312" w:eastAsia="仿宋_GB2312" w:hAnsi="仿宋_GB2312" w:cs="仿宋_GB2312" w:hint="eastAsia"/>
          <w:b w:val="0"/>
          <w:bCs/>
          <w:color w:val="000000"/>
          <w:sz w:val="32"/>
          <w:szCs w:val="32"/>
        </w:rPr>
        <w:t>，决算数等于预算数。</w:t>
      </w:r>
    </w:p>
    <w:p w:rsidR="00D50798" w:rsidRDefault="00D50798" w:rsidP="00660EFD">
      <w:pPr>
        <w:spacing w:line="576" w:lineRule="exact"/>
        <w:ind w:firstLineChars="200" w:firstLine="672"/>
        <w:rPr>
          <w:rStyle w:val="Strong"/>
          <w:rFonts w:ascii="仿宋_GB2312" w:eastAsia="仿宋_GB2312" w:hAnsi="仿宋_GB2312" w:cs="仿宋_GB2312"/>
          <w:b w:val="0"/>
          <w:bCs/>
          <w:color w:val="000000"/>
          <w:sz w:val="32"/>
          <w:szCs w:val="32"/>
        </w:rPr>
      </w:pPr>
      <w:r>
        <w:rPr>
          <w:rStyle w:val="Strong"/>
          <w:rFonts w:ascii="仿宋_GB2312" w:eastAsia="仿宋_GB2312" w:hAnsi="仿宋_GB2312" w:cs="仿宋_GB2312"/>
          <w:bCs/>
          <w:color w:val="000000"/>
          <w:sz w:val="32"/>
          <w:szCs w:val="32"/>
        </w:rPr>
        <w:t>2.</w:t>
      </w:r>
      <w:r>
        <w:rPr>
          <w:rStyle w:val="Strong"/>
          <w:rFonts w:ascii="仿宋_GB2312" w:eastAsia="仿宋_GB2312" w:hAnsi="仿宋_GB2312" w:cs="仿宋_GB2312" w:hint="eastAsia"/>
          <w:bCs/>
          <w:color w:val="000000"/>
          <w:sz w:val="32"/>
          <w:szCs w:val="32"/>
        </w:rPr>
        <w:t>社会保障和就业（类）行政事业单位离退休（款）机关事业单位基本养老保险缴费支出（项）</w:t>
      </w:r>
      <w:r>
        <w:rPr>
          <w:rStyle w:val="Strong"/>
          <w:rFonts w:ascii="仿宋_GB2312" w:eastAsia="仿宋_GB2312" w:hAnsi="仿宋_GB2312" w:cs="仿宋_GB2312"/>
          <w:bCs/>
          <w:color w:val="000000"/>
          <w:sz w:val="32"/>
          <w:szCs w:val="32"/>
        </w:rPr>
        <w:t>:</w:t>
      </w:r>
      <w:r>
        <w:rPr>
          <w:rStyle w:val="Strong"/>
          <w:rFonts w:ascii="仿宋_GB2312" w:eastAsia="仿宋_GB2312" w:hAnsi="仿宋_GB2312" w:cs="仿宋_GB2312" w:hint="eastAsia"/>
          <w:b w:val="0"/>
          <w:bCs/>
          <w:color w:val="000000"/>
          <w:sz w:val="32"/>
          <w:szCs w:val="32"/>
        </w:rPr>
        <w:t>支出决算为</w:t>
      </w:r>
      <w:r>
        <w:rPr>
          <w:rStyle w:val="Strong"/>
          <w:rFonts w:ascii="仿宋_GB2312" w:eastAsia="仿宋_GB2312" w:hAnsi="仿宋_GB2312" w:cs="仿宋_GB2312"/>
          <w:b w:val="0"/>
          <w:bCs/>
          <w:color w:val="000000"/>
          <w:sz w:val="32"/>
          <w:szCs w:val="32"/>
        </w:rPr>
        <w:t>19.3</w:t>
      </w:r>
      <w:r>
        <w:rPr>
          <w:rStyle w:val="Strong"/>
          <w:rFonts w:ascii="仿宋_GB2312" w:eastAsia="仿宋_GB2312" w:hAnsi="仿宋_GB2312" w:cs="仿宋_GB2312" w:hint="eastAsia"/>
          <w:b w:val="0"/>
          <w:bCs/>
          <w:color w:val="000000"/>
          <w:sz w:val="32"/>
          <w:szCs w:val="32"/>
        </w:rPr>
        <w:t>万元，完成预算</w:t>
      </w:r>
      <w:r>
        <w:rPr>
          <w:rStyle w:val="Strong"/>
          <w:rFonts w:ascii="仿宋_GB2312" w:eastAsia="仿宋_GB2312" w:hAnsi="仿宋_GB2312" w:cs="仿宋_GB2312"/>
          <w:b w:val="0"/>
          <w:bCs/>
          <w:color w:val="000000"/>
          <w:sz w:val="32"/>
          <w:szCs w:val="32"/>
        </w:rPr>
        <w:t>100%</w:t>
      </w:r>
      <w:r>
        <w:rPr>
          <w:rStyle w:val="Strong"/>
          <w:rFonts w:ascii="仿宋_GB2312" w:eastAsia="仿宋_GB2312" w:hAnsi="仿宋_GB2312" w:cs="仿宋_GB2312" w:hint="eastAsia"/>
          <w:b w:val="0"/>
          <w:bCs/>
          <w:color w:val="000000"/>
          <w:sz w:val="32"/>
          <w:szCs w:val="32"/>
        </w:rPr>
        <w:t>，决算数等于预算数。</w:t>
      </w:r>
    </w:p>
    <w:p w:rsidR="00D50798" w:rsidRDefault="00D50798" w:rsidP="00660EFD">
      <w:pPr>
        <w:spacing w:line="576" w:lineRule="exact"/>
        <w:ind w:firstLineChars="200" w:firstLine="672"/>
        <w:rPr>
          <w:rStyle w:val="Strong"/>
          <w:rFonts w:ascii="仿宋_GB2312" w:eastAsia="仿宋_GB2312" w:hAnsi="仿宋_GB2312" w:cs="仿宋_GB2312"/>
          <w:b w:val="0"/>
          <w:bCs/>
          <w:color w:val="000000"/>
          <w:sz w:val="32"/>
          <w:szCs w:val="32"/>
        </w:rPr>
      </w:pPr>
      <w:r>
        <w:rPr>
          <w:rStyle w:val="Strong"/>
          <w:rFonts w:ascii="仿宋_GB2312" w:eastAsia="仿宋_GB2312" w:hAnsi="仿宋_GB2312" w:cs="仿宋_GB2312"/>
          <w:bCs/>
          <w:color w:val="000000"/>
          <w:sz w:val="32"/>
          <w:szCs w:val="32"/>
        </w:rPr>
        <w:t>3.</w:t>
      </w:r>
      <w:r>
        <w:rPr>
          <w:rStyle w:val="Strong"/>
          <w:rFonts w:ascii="仿宋_GB2312" w:eastAsia="仿宋_GB2312" w:hAnsi="仿宋_GB2312" w:cs="仿宋_GB2312" w:hint="eastAsia"/>
          <w:bCs/>
          <w:color w:val="000000"/>
          <w:sz w:val="32"/>
          <w:szCs w:val="32"/>
        </w:rPr>
        <w:t>医疗卫生与计划生育支出（类）行政事业单位医疗（款）行政单位医疗（项）</w:t>
      </w:r>
      <w:r>
        <w:rPr>
          <w:rStyle w:val="Strong"/>
          <w:rFonts w:ascii="仿宋_GB2312" w:eastAsia="仿宋_GB2312" w:hAnsi="仿宋_GB2312" w:cs="仿宋_GB2312"/>
          <w:bCs/>
          <w:color w:val="000000"/>
          <w:sz w:val="32"/>
          <w:szCs w:val="32"/>
        </w:rPr>
        <w:t>:</w:t>
      </w:r>
      <w:r>
        <w:rPr>
          <w:rStyle w:val="Strong"/>
          <w:rFonts w:ascii="仿宋_GB2312" w:eastAsia="仿宋_GB2312" w:hAnsi="仿宋_GB2312" w:cs="仿宋_GB2312" w:hint="eastAsia"/>
          <w:b w:val="0"/>
          <w:bCs/>
          <w:color w:val="000000"/>
          <w:sz w:val="32"/>
          <w:szCs w:val="32"/>
        </w:rPr>
        <w:t>支出决算为</w:t>
      </w:r>
      <w:r>
        <w:rPr>
          <w:rStyle w:val="Strong"/>
          <w:rFonts w:ascii="仿宋_GB2312" w:eastAsia="仿宋_GB2312" w:hAnsi="仿宋_GB2312" w:cs="仿宋_GB2312"/>
          <w:b w:val="0"/>
          <w:bCs/>
          <w:color w:val="000000"/>
          <w:sz w:val="32"/>
          <w:szCs w:val="32"/>
        </w:rPr>
        <w:t>13.02</w:t>
      </w:r>
      <w:r>
        <w:rPr>
          <w:rStyle w:val="Strong"/>
          <w:rFonts w:ascii="仿宋_GB2312" w:eastAsia="仿宋_GB2312" w:hAnsi="仿宋_GB2312" w:cs="仿宋_GB2312" w:hint="eastAsia"/>
          <w:b w:val="0"/>
          <w:bCs/>
          <w:color w:val="000000"/>
          <w:sz w:val="32"/>
          <w:szCs w:val="32"/>
        </w:rPr>
        <w:t>元，完成预算</w:t>
      </w:r>
      <w:r>
        <w:rPr>
          <w:rStyle w:val="Strong"/>
          <w:rFonts w:ascii="仿宋_GB2312" w:eastAsia="仿宋_GB2312" w:hAnsi="仿宋_GB2312" w:cs="仿宋_GB2312"/>
          <w:b w:val="0"/>
          <w:bCs/>
          <w:color w:val="000000"/>
          <w:sz w:val="32"/>
          <w:szCs w:val="32"/>
        </w:rPr>
        <w:t>100%</w:t>
      </w:r>
      <w:r>
        <w:rPr>
          <w:rStyle w:val="Strong"/>
          <w:rFonts w:ascii="仿宋_GB2312" w:eastAsia="仿宋_GB2312" w:hAnsi="仿宋_GB2312" w:cs="仿宋_GB2312" w:hint="eastAsia"/>
          <w:b w:val="0"/>
          <w:bCs/>
          <w:color w:val="000000"/>
          <w:sz w:val="32"/>
          <w:szCs w:val="32"/>
        </w:rPr>
        <w:t>，决算数等于预算数。</w:t>
      </w:r>
    </w:p>
    <w:p w:rsidR="00D50798" w:rsidRDefault="00D50798" w:rsidP="00660EFD">
      <w:pPr>
        <w:spacing w:line="576" w:lineRule="exact"/>
        <w:ind w:firstLineChars="200" w:firstLine="672"/>
        <w:rPr>
          <w:rStyle w:val="Strong"/>
          <w:rFonts w:ascii="仿宋_GB2312" w:eastAsia="仿宋_GB2312" w:hAnsi="仿宋_GB2312" w:cs="仿宋_GB2312"/>
          <w:b w:val="0"/>
          <w:bCs/>
          <w:color w:val="000000"/>
          <w:sz w:val="32"/>
          <w:szCs w:val="32"/>
        </w:rPr>
      </w:pPr>
      <w:r>
        <w:rPr>
          <w:rStyle w:val="Strong"/>
          <w:rFonts w:ascii="仿宋_GB2312" w:eastAsia="仿宋_GB2312" w:hAnsi="仿宋_GB2312" w:cs="仿宋_GB2312"/>
          <w:bCs/>
          <w:color w:val="000000"/>
          <w:sz w:val="32"/>
          <w:szCs w:val="32"/>
        </w:rPr>
        <w:t>4.</w:t>
      </w:r>
      <w:r>
        <w:rPr>
          <w:rStyle w:val="Strong"/>
          <w:rFonts w:ascii="仿宋_GB2312" w:eastAsia="仿宋_GB2312" w:hAnsi="仿宋_GB2312" w:cs="仿宋_GB2312" w:hint="eastAsia"/>
          <w:bCs/>
          <w:color w:val="000000"/>
          <w:sz w:val="32"/>
          <w:szCs w:val="32"/>
        </w:rPr>
        <w:t>农林水支出（类）扶贫（款）农村基础设施建设（项）</w:t>
      </w:r>
      <w:r>
        <w:rPr>
          <w:rStyle w:val="Strong"/>
          <w:rFonts w:ascii="仿宋_GB2312" w:eastAsia="仿宋_GB2312" w:hAnsi="仿宋_GB2312" w:cs="仿宋_GB2312"/>
          <w:bCs/>
          <w:color w:val="000000"/>
          <w:sz w:val="32"/>
          <w:szCs w:val="32"/>
        </w:rPr>
        <w:t>:</w:t>
      </w:r>
      <w:r>
        <w:rPr>
          <w:rStyle w:val="Strong"/>
          <w:rFonts w:ascii="仿宋_GB2312" w:eastAsia="仿宋_GB2312" w:hAnsi="仿宋_GB2312" w:cs="仿宋_GB2312" w:hint="eastAsia"/>
          <w:b w:val="0"/>
          <w:bCs/>
          <w:color w:val="000000"/>
          <w:sz w:val="32"/>
          <w:szCs w:val="32"/>
        </w:rPr>
        <w:t>支出决算为</w:t>
      </w:r>
      <w:r>
        <w:rPr>
          <w:rStyle w:val="Strong"/>
          <w:rFonts w:ascii="仿宋_GB2312" w:eastAsia="仿宋_GB2312" w:hAnsi="仿宋_GB2312" w:cs="仿宋_GB2312"/>
          <w:b w:val="0"/>
          <w:bCs/>
          <w:color w:val="000000"/>
          <w:sz w:val="32"/>
          <w:szCs w:val="32"/>
        </w:rPr>
        <w:t>0.77</w:t>
      </w:r>
      <w:r>
        <w:rPr>
          <w:rStyle w:val="Strong"/>
          <w:rFonts w:ascii="仿宋_GB2312" w:eastAsia="仿宋_GB2312" w:hAnsi="仿宋_GB2312" w:cs="仿宋_GB2312" w:hint="eastAsia"/>
          <w:b w:val="0"/>
          <w:bCs/>
          <w:color w:val="000000"/>
          <w:sz w:val="32"/>
          <w:szCs w:val="32"/>
        </w:rPr>
        <w:t>万元，完成预算</w:t>
      </w:r>
      <w:r>
        <w:rPr>
          <w:rStyle w:val="Strong"/>
          <w:rFonts w:ascii="仿宋_GB2312" w:eastAsia="仿宋_GB2312" w:hAnsi="仿宋_GB2312" w:cs="仿宋_GB2312"/>
          <w:b w:val="0"/>
          <w:bCs/>
          <w:color w:val="000000"/>
          <w:sz w:val="32"/>
          <w:szCs w:val="32"/>
        </w:rPr>
        <w:t>100%</w:t>
      </w:r>
      <w:r>
        <w:rPr>
          <w:rStyle w:val="Strong"/>
          <w:rFonts w:ascii="仿宋_GB2312" w:eastAsia="仿宋_GB2312" w:hAnsi="仿宋_GB2312" w:cs="仿宋_GB2312" w:hint="eastAsia"/>
          <w:b w:val="0"/>
          <w:bCs/>
          <w:color w:val="000000"/>
          <w:sz w:val="32"/>
          <w:szCs w:val="32"/>
        </w:rPr>
        <w:t>，决算数等于预算数。</w:t>
      </w:r>
    </w:p>
    <w:p w:rsidR="00D50798" w:rsidRDefault="00D50798" w:rsidP="00660EFD">
      <w:pPr>
        <w:spacing w:line="576" w:lineRule="exact"/>
        <w:ind w:firstLineChars="200" w:firstLine="672"/>
        <w:rPr>
          <w:rStyle w:val="Strong"/>
          <w:rFonts w:ascii="仿宋_GB2312" w:eastAsia="仿宋_GB2312" w:hAnsi="仿宋_GB2312" w:cs="仿宋_GB2312"/>
          <w:bCs/>
          <w:color w:val="000000"/>
          <w:sz w:val="32"/>
          <w:szCs w:val="32"/>
        </w:rPr>
      </w:pPr>
      <w:r>
        <w:rPr>
          <w:rStyle w:val="Strong"/>
          <w:rFonts w:ascii="仿宋_GB2312" w:eastAsia="仿宋_GB2312" w:hAnsi="仿宋_GB2312" w:cs="仿宋_GB2312"/>
          <w:bCs/>
          <w:color w:val="000000"/>
          <w:sz w:val="32"/>
          <w:szCs w:val="32"/>
        </w:rPr>
        <w:t>5.</w:t>
      </w:r>
      <w:r>
        <w:rPr>
          <w:rStyle w:val="Strong"/>
          <w:rFonts w:ascii="仿宋_GB2312" w:eastAsia="仿宋_GB2312" w:hAnsi="仿宋_GB2312" w:cs="仿宋_GB2312" w:hint="eastAsia"/>
          <w:bCs/>
          <w:color w:val="000000"/>
          <w:sz w:val="32"/>
          <w:szCs w:val="32"/>
        </w:rPr>
        <w:t>粮油物资储备等支出（类）粮食事务（款）行政运行（项）</w:t>
      </w:r>
      <w:r>
        <w:rPr>
          <w:rStyle w:val="Strong"/>
          <w:rFonts w:ascii="仿宋_GB2312" w:eastAsia="仿宋_GB2312" w:hAnsi="仿宋_GB2312" w:cs="仿宋_GB2312"/>
          <w:bCs/>
          <w:color w:val="000000"/>
          <w:sz w:val="32"/>
          <w:szCs w:val="32"/>
        </w:rPr>
        <w:t>:</w:t>
      </w:r>
      <w:r>
        <w:rPr>
          <w:rStyle w:val="Strong"/>
          <w:rFonts w:ascii="仿宋_GB2312" w:eastAsia="仿宋_GB2312" w:hAnsi="仿宋_GB2312" w:cs="仿宋_GB2312" w:hint="eastAsia"/>
          <w:b w:val="0"/>
          <w:bCs/>
          <w:color w:val="000000"/>
          <w:sz w:val="32"/>
          <w:szCs w:val="32"/>
        </w:rPr>
        <w:t>支出决算为</w:t>
      </w:r>
      <w:r>
        <w:rPr>
          <w:rStyle w:val="Strong"/>
          <w:rFonts w:ascii="仿宋_GB2312" w:eastAsia="仿宋_GB2312" w:hAnsi="仿宋_GB2312" w:cs="仿宋_GB2312"/>
          <w:b w:val="0"/>
          <w:bCs/>
          <w:color w:val="000000"/>
          <w:sz w:val="32"/>
          <w:szCs w:val="32"/>
        </w:rPr>
        <w:t>296.99</w:t>
      </w:r>
      <w:r>
        <w:rPr>
          <w:rStyle w:val="Strong"/>
          <w:rFonts w:ascii="仿宋_GB2312" w:eastAsia="仿宋_GB2312" w:hAnsi="仿宋_GB2312" w:cs="仿宋_GB2312" w:hint="eastAsia"/>
          <w:b w:val="0"/>
          <w:bCs/>
          <w:color w:val="000000"/>
          <w:sz w:val="32"/>
          <w:szCs w:val="32"/>
        </w:rPr>
        <w:t>万元，完成预算</w:t>
      </w:r>
      <w:r>
        <w:rPr>
          <w:rStyle w:val="Strong"/>
          <w:rFonts w:ascii="仿宋_GB2312" w:eastAsia="仿宋_GB2312" w:hAnsi="仿宋_GB2312" w:cs="仿宋_GB2312"/>
          <w:b w:val="0"/>
          <w:bCs/>
          <w:color w:val="000000"/>
          <w:sz w:val="32"/>
          <w:szCs w:val="32"/>
        </w:rPr>
        <w:t>100%</w:t>
      </w:r>
      <w:r>
        <w:rPr>
          <w:rStyle w:val="Strong"/>
          <w:rFonts w:ascii="仿宋_GB2312" w:eastAsia="仿宋_GB2312" w:hAnsi="仿宋_GB2312" w:cs="仿宋_GB2312" w:hint="eastAsia"/>
          <w:b w:val="0"/>
          <w:bCs/>
          <w:color w:val="000000"/>
          <w:sz w:val="32"/>
          <w:szCs w:val="32"/>
        </w:rPr>
        <w:t>，决算数等于预算数。</w:t>
      </w:r>
    </w:p>
    <w:p w:rsidR="00D50798" w:rsidRDefault="00D50798" w:rsidP="00660EFD">
      <w:pPr>
        <w:spacing w:line="576" w:lineRule="exact"/>
        <w:ind w:firstLineChars="200" w:firstLine="672"/>
        <w:rPr>
          <w:rStyle w:val="Strong"/>
          <w:rFonts w:ascii="仿宋_GB2312" w:eastAsia="仿宋_GB2312" w:hAnsi="仿宋_GB2312" w:cs="仿宋_GB2312"/>
          <w:bCs/>
          <w:color w:val="000000"/>
          <w:sz w:val="32"/>
          <w:szCs w:val="32"/>
        </w:rPr>
      </w:pPr>
      <w:r>
        <w:rPr>
          <w:rStyle w:val="Strong"/>
          <w:rFonts w:ascii="仿宋_GB2312" w:eastAsia="仿宋_GB2312" w:hAnsi="仿宋_GB2312" w:cs="仿宋_GB2312"/>
          <w:bCs/>
          <w:color w:val="000000"/>
          <w:sz w:val="32"/>
          <w:szCs w:val="32"/>
        </w:rPr>
        <w:t>6.</w:t>
      </w:r>
      <w:r>
        <w:rPr>
          <w:rStyle w:val="Strong"/>
          <w:rFonts w:ascii="仿宋_GB2312" w:eastAsia="仿宋_GB2312" w:hAnsi="仿宋_GB2312" w:cs="仿宋_GB2312" w:hint="eastAsia"/>
          <w:bCs/>
          <w:color w:val="000000"/>
          <w:sz w:val="32"/>
          <w:szCs w:val="32"/>
        </w:rPr>
        <w:t>住房保障支出（类）住房改革支出（款）住房公积金（项）</w:t>
      </w:r>
      <w:r>
        <w:rPr>
          <w:rStyle w:val="Strong"/>
          <w:rFonts w:ascii="仿宋_GB2312" w:eastAsia="仿宋_GB2312" w:hAnsi="仿宋_GB2312" w:cs="仿宋_GB2312"/>
          <w:bCs/>
          <w:color w:val="000000"/>
          <w:sz w:val="32"/>
          <w:szCs w:val="32"/>
        </w:rPr>
        <w:t>:</w:t>
      </w:r>
      <w:r>
        <w:rPr>
          <w:rStyle w:val="Strong"/>
          <w:rFonts w:ascii="仿宋_GB2312" w:eastAsia="仿宋_GB2312" w:hAnsi="仿宋_GB2312" w:cs="仿宋_GB2312" w:hint="eastAsia"/>
          <w:b w:val="0"/>
          <w:bCs/>
          <w:color w:val="000000"/>
          <w:sz w:val="32"/>
          <w:szCs w:val="32"/>
        </w:rPr>
        <w:t>支出决算为</w:t>
      </w:r>
      <w:r>
        <w:rPr>
          <w:rStyle w:val="Strong"/>
          <w:rFonts w:ascii="仿宋_GB2312" w:eastAsia="仿宋_GB2312" w:hAnsi="仿宋_GB2312" w:cs="仿宋_GB2312"/>
          <w:b w:val="0"/>
          <w:bCs/>
          <w:color w:val="000000"/>
          <w:sz w:val="32"/>
          <w:szCs w:val="32"/>
        </w:rPr>
        <w:t>17.18</w:t>
      </w:r>
      <w:r>
        <w:rPr>
          <w:rStyle w:val="Strong"/>
          <w:rFonts w:ascii="仿宋_GB2312" w:eastAsia="仿宋_GB2312" w:hAnsi="仿宋_GB2312" w:cs="仿宋_GB2312" w:hint="eastAsia"/>
          <w:b w:val="0"/>
          <w:bCs/>
          <w:color w:val="000000"/>
          <w:sz w:val="32"/>
          <w:szCs w:val="32"/>
        </w:rPr>
        <w:t>万元，完成预算</w:t>
      </w:r>
      <w:r>
        <w:rPr>
          <w:rStyle w:val="Strong"/>
          <w:rFonts w:ascii="仿宋_GB2312" w:eastAsia="仿宋_GB2312" w:hAnsi="仿宋_GB2312" w:cs="仿宋_GB2312"/>
          <w:b w:val="0"/>
          <w:bCs/>
          <w:color w:val="000000"/>
          <w:sz w:val="32"/>
          <w:szCs w:val="32"/>
        </w:rPr>
        <w:t>100%</w:t>
      </w:r>
      <w:r>
        <w:rPr>
          <w:rStyle w:val="Strong"/>
          <w:rFonts w:ascii="仿宋_GB2312" w:eastAsia="仿宋_GB2312" w:hAnsi="仿宋_GB2312" w:cs="仿宋_GB2312" w:hint="eastAsia"/>
          <w:b w:val="0"/>
          <w:bCs/>
          <w:color w:val="000000"/>
          <w:sz w:val="32"/>
          <w:szCs w:val="32"/>
        </w:rPr>
        <w:t>，决算数等于预算数。</w:t>
      </w:r>
    </w:p>
    <w:p w:rsidR="00D50798" w:rsidRDefault="00D50798">
      <w:pPr>
        <w:pStyle w:val="ListParagraph"/>
        <w:spacing w:line="600" w:lineRule="exact"/>
        <w:ind w:left="640" w:firstLineChars="0" w:firstLine="0"/>
        <w:outlineLvl w:val="1"/>
        <w:rPr>
          <w:rStyle w:val="Heading2Char"/>
          <w:b w:val="0"/>
        </w:rPr>
      </w:pPr>
      <w:bookmarkStart w:id="38" w:name="_Toc15396608"/>
      <w:bookmarkStart w:id="39" w:name="_Toc15377214"/>
      <w:r>
        <w:rPr>
          <w:rFonts w:ascii="黑体" w:eastAsia="黑体" w:hAnsi="黑体" w:hint="eastAsia"/>
          <w:bCs/>
          <w:color w:val="000000"/>
          <w:sz w:val="32"/>
          <w:szCs w:val="32"/>
        </w:rPr>
        <w:t>六、一</w:t>
      </w:r>
      <w:r>
        <w:rPr>
          <w:rStyle w:val="Heading2Char"/>
          <w:rFonts w:ascii="黑体" w:eastAsia="黑体" w:hAnsi="黑体" w:hint="eastAsia"/>
          <w:b w:val="0"/>
        </w:rPr>
        <w:t>般公共预算财政拨款基本支出决算情况说明</w:t>
      </w:r>
      <w:bookmarkEnd w:id="38"/>
      <w:bookmarkEnd w:id="39"/>
    </w:p>
    <w:p w:rsidR="00D50798" w:rsidRDefault="00D50798">
      <w:pPr>
        <w:spacing w:line="576" w:lineRule="exact"/>
        <w:ind w:firstLine="646"/>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年一般公共预算财政拨款基本支出</w:t>
      </w:r>
      <w:r>
        <w:rPr>
          <w:rFonts w:ascii="仿宋_GB2312" w:eastAsia="仿宋_GB2312" w:hAnsi="仿宋_GB2312" w:cs="仿宋_GB2312"/>
          <w:color w:val="000000"/>
          <w:sz w:val="32"/>
          <w:szCs w:val="32"/>
        </w:rPr>
        <w:t>356.16</w:t>
      </w:r>
      <w:r>
        <w:rPr>
          <w:rFonts w:ascii="仿宋_GB2312" w:eastAsia="仿宋_GB2312" w:hAnsi="仿宋_GB2312" w:cs="仿宋_GB2312" w:hint="eastAsia"/>
          <w:color w:val="000000"/>
          <w:sz w:val="32"/>
          <w:szCs w:val="32"/>
        </w:rPr>
        <w:t>万元，其中：</w:t>
      </w:r>
    </w:p>
    <w:p w:rsidR="00D50798" w:rsidRDefault="00D50798">
      <w:pPr>
        <w:spacing w:line="576" w:lineRule="exact"/>
        <w:ind w:firstLine="646"/>
        <w:rPr>
          <w:rFonts w:ascii="仿宋_GB2312" w:eastAsia="仿宋_GB2312" w:hAnsi="仿宋_GB2312" w:cs="仿宋_GB2312"/>
          <w:b/>
          <w:color w:val="FF0000"/>
          <w:sz w:val="32"/>
          <w:szCs w:val="32"/>
        </w:rPr>
      </w:pPr>
      <w:r>
        <w:rPr>
          <w:rFonts w:ascii="仿宋_GB2312" w:eastAsia="仿宋_GB2312" w:hAnsi="仿宋_GB2312" w:cs="仿宋_GB2312" w:hint="eastAsia"/>
          <w:color w:val="000000"/>
          <w:sz w:val="32"/>
          <w:szCs w:val="32"/>
        </w:rPr>
        <w:t>人员经费</w:t>
      </w:r>
      <w:r>
        <w:rPr>
          <w:rFonts w:ascii="仿宋_GB2312" w:eastAsia="仿宋_GB2312" w:hAnsi="仿宋_GB2312" w:cs="仿宋_GB2312"/>
          <w:color w:val="000000"/>
          <w:sz w:val="32"/>
          <w:szCs w:val="32"/>
        </w:rPr>
        <w:t>285.63</w:t>
      </w:r>
      <w:r>
        <w:rPr>
          <w:rFonts w:ascii="仿宋_GB2312" w:eastAsia="仿宋_GB2312" w:hAnsi="仿宋_GB2312" w:cs="仿宋_GB2312" w:hint="eastAsia"/>
          <w:color w:val="000000"/>
          <w:sz w:val="32"/>
          <w:szCs w:val="32"/>
        </w:rPr>
        <w:t>万元，主要包括：基本工资、津贴补贴、奖金、绩效工资、机关事业单位基本养老保险缴费、职业年金缴费、其他社会保障缴费、其他工资福利支出、离休费、退休费、生活补助、医疗费、奖励金、住房公积金、提租补贴、购房补贴、其他对个人和家庭的补助支出等。</w:t>
      </w:r>
      <w:r>
        <w:rPr>
          <w:rFonts w:ascii="仿宋_GB2312" w:eastAsia="仿宋_GB2312" w:hAnsi="仿宋_GB2312" w:cs="仿宋_GB2312"/>
          <w:color w:val="000000"/>
          <w:sz w:val="32"/>
          <w:szCs w:val="32"/>
        </w:rPr>
        <w:br/>
      </w:r>
      <w:r>
        <w:rPr>
          <w:rFonts w:ascii="仿宋_GB2312" w:eastAsia="仿宋_GB2312" w:hAnsi="仿宋_GB2312" w:cs="仿宋_GB2312" w:hint="eastAsia"/>
          <w:color w:val="000000"/>
          <w:sz w:val="32"/>
          <w:szCs w:val="32"/>
        </w:rPr>
        <w:t xml:space="preserve">　　公用经费</w:t>
      </w:r>
      <w:r>
        <w:rPr>
          <w:rFonts w:ascii="仿宋_GB2312" w:eastAsia="仿宋_GB2312" w:hAnsi="仿宋_GB2312" w:cs="仿宋_GB2312"/>
          <w:color w:val="000000"/>
          <w:sz w:val="32"/>
          <w:szCs w:val="32"/>
        </w:rPr>
        <w:t>13.08</w:t>
      </w:r>
      <w:r>
        <w:rPr>
          <w:rFonts w:ascii="仿宋_GB2312" w:eastAsia="仿宋_GB2312" w:hAnsi="仿宋_GB2312" w:cs="仿宋_GB2312" w:hint="eastAsia"/>
          <w:color w:val="000000"/>
          <w:sz w:val="32"/>
          <w:szCs w:val="32"/>
        </w:rPr>
        <w:t>万元，主要包括：办公费、水费、电费、邮电费、取暖费、差旅费、培训费、公务用车运行维护费、其他商品和服务支出、办公设备购置、专用设备购置、其他资本性支出等。</w:t>
      </w:r>
    </w:p>
    <w:p w:rsidR="00D50798" w:rsidRDefault="00D50798">
      <w:pPr>
        <w:pStyle w:val="ListParagraph"/>
        <w:spacing w:line="600" w:lineRule="exact"/>
        <w:ind w:left="640" w:firstLineChars="0" w:firstLine="0"/>
        <w:outlineLvl w:val="1"/>
        <w:rPr>
          <w:rStyle w:val="Heading2Char"/>
          <w:rFonts w:ascii="黑体" w:eastAsia="黑体" w:hAnsi="黑体"/>
          <w:b w:val="0"/>
          <w:bCs w:val="0"/>
        </w:rPr>
      </w:pPr>
      <w:bookmarkStart w:id="40" w:name="_Toc15377215"/>
      <w:bookmarkStart w:id="41" w:name="_Toc15396609"/>
      <w:r>
        <w:rPr>
          <w:rStyle w:val="Heading2Char"/>
          <w:rFonts w:ascii="黑体" w:eastAsia="黑体" w:hAnsi="黑体" w:hint="eastAsia"/>
          <w:b w:val="0"/>
          <w:bCs w:val="0"/>
        </w:rPr>
        <w:t>七、“三公”经费财政拨款支出决算情况说明</w:t>
      </w:r>
      <w:bookmarkEnd w:id="40"/>
      <w:bookmarkEnd w:id="41"/>
    </w:p>
    <w:p w:rsidR="00D50798" w:rsidRDefault="00D50798">
      <w:pPr>
        <w:numPr>
          <w:ilvl w:val="0"/>
          <w:numId w:val="3"/>
        </w:numPr>
        <w:spacing w:line="576" w:lineRule="exact"/>
        <w:outlineLvl w:val="1"/>
        <w:rPr>
          <w:rFonts w:ascii="楷体" w:eastAsia="楷体" w:hAnsi="楷体" w:cs="楷体"/>
          <w:b/>
          <w:color w:val="000000"/>
          <w:sz w:val="32"/>
          <w:szCs w:val="32"/>
        </w:rPr>
      </w:pPr>
      <w:bookmarkStart w:id="42" w:name="_Toc15377216"/>
      <w:r>
        <w:rPr>
          <w:rFonts w:ascii="楷体" w:eastAsia="楷体" w:hAnsi="楷体" w:cs="楷体" w:hint="eastAsia"/>
          <w:b/>
          <w:color w:val="000000"/>
          <w:sz w:val="32"/>
          <w:szCs w:val="32"/>
        </w:rPr>
        <w:t>“三公”经费财政拨款支出决算总体情况说明</w:t>
      </w:r>
      <w:bookmarkEnd w:id="42"/>
    </w:p>
    <w:p w:rsidR="00D50798" w:rsidRDefault="00D50798">
      <w:pPr>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年“三公”经费财政拨款支出决算为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万元，完成预算</w:t>
      </w:r>
      <w:r>
        <w:rPr>
          <w:rFonts w:ascii="仿宋_GB2312" w:eastAsia="仿宋_GB2312" w:hAnsi="仿宋_GB2312" w:cs="仿宋_GB2312"/>
          <w:color w:val="000000"/>
          <w:sz w:val="32"/>
          <w:szCs w:val="32"/>
        </w:rPr>
        <w:t>100%</w:t>
      </w:r>
      <w:r>
        <w:rPr>
          <w:rFonts w:ascii="仿宋_GB2312" w:eastAsia="仿宋_GB2312" w:hAnsi="仿宋_GB2312" w:cs="仿宋_GB2312" w:hint="eastAsia"/>
          <w:color w:val="000000"/>
          <w:sz w:val="32"/>
          <w:szCs w:val="32"/>
        </w:rPr>
        <w:t>，决算数与预算数持平。</w:t>
      </w:r>
    </w:p>
    <w:p w:rsidR="00D50798" w:rsidRDefault="00D50798">
      <w:pPr>
        <w:numPr>
          <w:ilvl w:val="0"/>
          <w:numId w:val="3"/>
        </w:numPr>
        <w:spacing w:line="576" w:lineRule="exact"/>
        <w:outlineLvl w:val="1"/>
        <w:rPr>
          <w:rFonts w:ascii="楷体" w:eastAsia="楷体" w:hAnsi="楷体" w:cs="楷体"/>
          <w:b/>
          <w:color w:val="000000"/>
          <w:sz w:val="32"/>
          <w:szCs w:val="32"/>
        </w:rPr>
      </w:pPr>
      <w:bookmarkStart w:id="43" w:name="_Toc15377217"/>
      <w:r>
        <w:rPr>
          <w:rFonts w:ascii="楷体" w:eastAsia="楷体" w:hAnsi="楷体" w:cs="楷体" w:hint="eastAsia"/>
          <w:b/>
          <w:color w:val="000000"/>
          <w:sz w:val="32"/>
          <w:szCs w:val="32"/>
        </w:rPr>
        <w:t>“三公”经费财政拨款支出决算具体情况说明</w:t>
      </w:r>
      <w:bookmarkEnd w:id="43"/>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年“三公”经费财政拨款支出决算中，因公出国（境）费支出决算</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万元；公务用车购置及运行维护费支出决算</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万元；公务接待费支出决算</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p>
    <w:p w:rsidR="00D50798" w:rsidRDefault="00D50798">
      <w:pPr>
        <w:numPr>
          <w:ilvl w:val="0"/>
          <w:numId w:val="3"/>
        </w:numPr>
        <w:spacing w:line="576" w:lineRule="exact"/>
        <w:outlineLvl w:val="1"/>
        <w:rPr>
          <w:rFonts w:ascii="楷体" w:eastAsia="楷体" w:hAnsi="楷体" w:cs="楷体"/>
          <w:b/>
          <w:color w:val="000000"/>
          <w:sz w:val="32"/>
          <w:szCs w:val="32"/>
        </w:rPr>
      </w:pPr>
      <w:r>
        <w:rPr>
          <w:rFonts w:ascii="楷体" w:eastAsia="楷体" w:hAnsi="楷体" w:cs="楷体" w:hint="eastAsia"/>
          <w:b/>
          <w:color w:val="000000"/>
          <w:sz w:val="32"/>
          <w:szCs w:val="32"/>
        </w:rPr>
        <w:t>三公经费</w:t>
      </w:r>
    </w:p>
    <w:p w:rsidR="00D50798" w:rsidRDefault="00D50798" w:rsidP="00660EFD">
      <w:pPr>
        <w:spacing w:line="576" w:lineRule="exact"/>
        <w:ind w:firstLineChars="200" w:firstLine="672"/>
        <w:outlineLvl w:val="1"/>
        <w:rPr>
          <w:rFonts w:ascii="楷体" w:eastAsia="楷体" w:hAnsi="楷体" w:cs="楷体"/>
          <w:color w:val="000000"/>
          <w:sz w:val="32"/>
          <w:szCs w:val="32"/>
        </w:rPr>
      </w:pPr>
      <w:r>
        <w:rPr>
          <w:rFonts w:ascii="仿宋_GB2312" w:eastAsia="仿宋_GB2312" w:hAnsi="仿宋_GB2312" w:cs="仿宋_GB2312"/>
          <w:color w:val="000000"/>
          <w:sz w:val="32"/>
          <w:szCs w:val="32"/>
        </w:rPr>
        <w:t>1.</w:t>
      </w:r>
      <w:r>
        <w:rPr>
          <w:rFonts w:ascii="仿宋_GB2312" w:eastAsia="仿宋_GB2312" w:hAnsi="仿宋_GB2312" w:cs="仿宋_GB2312" w:hint="eastAsia"/>
          <w:color w:val="000000"/>
          <w:sz w:val="32"/>
          <w:szCs w:val="32"/>
        </w:rPr>
        <w:t>因公出国（境）经费支出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p>
    <w:p w:rsidR="00D50798" w:rsidRDefault="00D50798" w:rsidP="00660EFD">
      <w:pPr>
        <w:spacing w:line="576" w:lineRule="exact"/>
        <w:ind w:firstLineChars="200" w:firstLine="672"/>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w:t>
      </w:r>
      <w:r>
        <w:rPr>
          <w:rFonts w:ascii="仿宋_GB2312" w:eastAsia="仿宋_GB2312" w:hAnsi="仿宋_GB2312" w:cs="仿宋_GB2312" w:hint="eastAsia"/>
          <w:color w:val="000000"/>
          <w:sz w:val="32"/>
          <w:szCs w:val="32"/>
        </w:rPr>
        <w:t>公务用车购置及运行维护费支出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Style w:val="Strong"/>
          <w:rFonts w:ascii="仿宋_GB2312" w:eastAsia="仿宋_GB2312" w:hAnsi="仿宋_GB2312" w:cs="仿宋_GB2312" w:hint="eastAsia"/>
          <w:b w:val="0"/>
          <w:bCs/>
          <w:color w:val="000000"/>
          <w:sz w:val="32"/>
          <w:szCs w:val="32"/>
        </w:rPr>
        <w:t>完成预算</w:t>
      </w:r>
      <w:r>
        <w:rPr>
          <w:rStyle w:val="Strong"/>
          <w:rFonts w:ascii="仿宋_GB2312" w:eastAsia="仿宋_GB2312" w:hAnsi="仿宋_GB2312" w:cs="仿宋_GB2312"/>
          <w:b w:val="0"/>
          <w:bCs/>
          <w:color w:val="000000"/>
          <w:sz w:val="32"/>
          <w:szCs w:val="32"/>
        </w:rPr>
        <w:t>100%</w:t>
      </w:r>
      <w:r>
        <w:rPr>
          <w:rStyle w:val="Strong"/>
          <w:rFonts w:ascii="仿宋_GB2312" w:eastAsia="仿宋_GB2312" w:hAnsi="仿宋_GB2312" w:cs="仿宋_GB2312" w:hint="eastAsia"/>
          <w:b w:val="0"/>
          <w:bCs/>
          <w:color w:val="000000"/>
          <w:sz w:val="32"/>
          <w:szCs w:val="32"/>
        </w:rPr>
        <w:t>。</w:t>
      </w:r>
    </w:p>
    <w:p w:rsidR="00D50798" w:rsidRDefault="00D50798" w:rsidP="00660EFD">
      <w:pPr>
        <w:spacing w:line="576" w:lineRule="exact"/>
        <w:ind w:firstLineChars="200" w:firstLine="672"/>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其中：公务用车购置支出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p>
    <w:p w:rsidR="00D50798" w:rsidRDefault="00D50798">
      <w:pPr>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公务用车运行维护费支出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p>
    <w:p w:rsidR="00D50798" w:rsidRDefault="00D50798">
      <w:pPr>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3.</w:t>
      </w:r>
      <w:r>
        <w:rPr>
          <w:rFonts w:ascii="仿宋_GB2312" w:eastAsia="仿宋_GB2312" w:hAnsi="仿宋_GB2312" w:cs="仿宋_GB2312" w:hint="eastAsia"/>
          <w:color w:val="000000"/>
          <w:sz w:val="32"/>
          <w:szCs w:val="32"/>
        </w:rPr>
        <w:t>公务接待费支出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bookmarkStart w:id="44" w:name="_Toc15396610"/>
      <w:bookmarkStart w:id="45" w:name="_Toc15377218"/>
    </w:p>
    <w:p w:rsidR="00D50798" w:rsidRDefault="00D50798">
      <w:pPr>
        <w:pStyle w:val="ListParagraph"/>
        <w:spacing w:line="600" w:lineRule="exact"/>
        <w:ind w:left="640" w:firstLineChars="0" w:firstLine="0"/>
        <w:outlineLvl w:val="1"/>
        <w:rPr>
          <w:rStyle w:val="Heading2Char"/>
          <w:rFonts w:ascii="黑体" w:eastAsia="黑体" w:hAnsi="黑体"/>
        </w:rPr>
      </w:pPr>
      <w:r>
        <w:rPr>
          <w:rStyle w:val="Heading2Char"/>
          <w:rFonts w:ascii="黑体" w:eastAsia="黑体" w:hAnsi="黑体" w:hint="eastAsia"/>
          <w:b w:val="0"/>
        </w:rPr>
        <w:t>八、政府性</w:t>
      </w:r>
      <w:r>
        <w:rPr>
          <w:rStyle w:val="Heading2Char"/>
          <w:rFonts w:ascii="黑体" w:eastAsia="黑体" w:hAnsi="黑体" w:hint="eastAsia"/>
          <w:b w:val="0"/>
          <w:bCs w:val="0"/>
        </w:rPr>
        <w:t>基金</w:t>
      </w:r>
      <w:r>
        <w:rPr>
          <w:rStyle w:val="Heading2Char"/>
          <w:rFonts w:ascii="黑体" w:eastAsia="黑体" w:hAnsi="黑体" w:hint="eastAsia"/>
          <w:b w:val="0"/>
        </w:rPr>
        <w:t>预算支出决算情况说明</w:t>
      </w:r>
      <w:bookmarkEnd w:id="44"/>
      <w:bookmarkEnd w:id="45"/>
    </w:p>
    <w:p w:rsidR="00D50798" w:rsidRDefault="00D50798">
      <w:pPr>
        <w:spacing w:line="576" w:lineRule="exact"/>
        <w:ind w:firstLine="641"/>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年无政府性基金预算拨款支出。</w:t>
      </w:r>
    </w:p>
    <w:p w:rsidR="00D50798" w:rsidRDefault="00D50798">
      <w:pPr>
        <w:pStyle w:val="ListParagraph"/>
        <w:spacing w:line="600" w:lineRule="exact"/>
        <w:ind w:left="640" w:firstLineChars="0" w:firstLine="0"/>
        <w:outlineLvl w:val="1"/>
        <w:rPr>
          <w:rStyle w:val="Heading2Char"/>
          <w:rFonts w:ascii="黑体" w:eastAsia="黑体" w:hAnsi="黑体"/>
          <w:b w:val="0"/>
        </w:rPr>
      </w:pPr>
      <w:bookmarkStart w:id="46" w:name="_Toc15377219"/>
      <w:bookmarkStart w:id="47" w:name="_Toc15396611"/>
      <w:r>
        <w:rPr>
          <w:rStyle w:val="Heading2Char"/>
          <w:rFonts w:ascii="黑体" w:eastAsia="黑体" w:hAnsi="黑体" w:hint="eastAsia"/>
          <w:b w:val="0"/>
        </w:rPr>
        <w:t>九、国有资本经营预算支出决算情况说明</w:t>
      </w:r>
      <w:bookmarkEnd w:id="46"/>
      <w:bookmarkEnd w:id="47"/>
    </w:p>
    <w:p w:rsidR="00D50798" w:rsidRDefault="00D50798">
      <w:pPr>
        <w:spacing w:line="576" w:lineRule="exact"/>
        <w:ind w:firstLine="641"/>
        <w:rPr>
          <w:rFonts w:ascii="仿宋_GB2312" w:eastAsia="仿宋_GB2312"/>
          <w:color w:val="000000"/>
          <w:sz w:val="32"/>
          <w:szCs w:val="32"/>
        </w:rPr>
      </w:pPr>
      <w:r>
        <w:rPr>
          <w:rFonts w:ascii="仿宋_GB2312" w:eastAsia="仿宋_GB2312" w:hint="eastAsia"/>
          <w:color w:val="000000"/>
          <w:sz w:val="32"/>
          <w:szCs w:val="32"/>
        </w:rPr>
        <w:t>茂县粮食和物资储备中心</w:t>
      </w:r>
      <w:r>
        <w:rPr>
          <w:rFonts w:ascii="仿宋_GB2312" w:eastAsia="仿宋_GB2312"/>
          <w:color w:val="000000"/>
          <w:sz w:val="32"/>
          <w:szCs w:val="32"/>
        </w:rPr>
        <w:t>2019</w:t>
      </w:r>
      <w:r>
        <w:rPr>
          <w:rFonts w:ascii="仿宋_GB2312" w:eastAsia="仿宋_GB2312" w:hint="eastAsia"/>
          <w:color w:val="000000"/>
          <w:sz w:val="32"/>
          <w:szCs w:val="32"/>
        </w:rPr>
        <w:t>年无国有资本经营预算拨款支出。</w:t>
      </w:r>
    </w:p>
    <w:p w:rsidR="00D50798" w:rsidRDefault="00D50798">
      <w:pPr>
        <w:pStyle w:val="ListParagraph"/>
        <w:spacing w:line="600" w:lineRule="exact"/>
        <w:ind w:left="640" w:firstLineChars="0" w:firstLine="0"/>
        <w:outlineLvl w:val="1"/>
        <w:rPr>
          <w:rStyle w:val="Heading2Char"/>
          <w:rFonts w:ascii="黑体" w:eastAsia="黑体" w:hAnsi="黑体"/>
          <w:b w:val="0"/>
        </w:rPr>
      </w:pPr>
      <w:r>
        <w:rPr>
          <w:rStyle w:val="Heading2Char"/>
          <w:rFonts w:ascii="黑体" w:eastAsia="黑体" w:hAnsi="黑体" w:hint="eastAsia"/>
          <w:b w:val="0"/>
        </w:rPr>
        <w:t>十、预算绩效情况说明</w:t>
      </w:r>
    </w:p>
    <w:p w:rsidR="00D50798" w:rsidRDefault="00D50798">
      <w:pPr>
        <w:numPr>
          <w:ilvl w:val="0"/>
          <w:numId w:val="4"/>
        </w:numPr>
        <w:spacing w:line="600" w:lineRule="exact"/>
        <w:outlineLvl w:val="1"/>
        <w:rPr>
          <w:rFonts w:ascii="仿宋" w:eastAsia="仿宋" w:hAnsi="仿宋" w:cs="楷体_GB2312"/>
          <w:b/>
          <w:bCs/>
          <w:sz w:val="32"/>
          <w:szCs w:val="32"/>
        </w:rPr>
      </w:pPr>
      <w:r>
        <w:rPr>
          <w:rFonts w:ascii="楷体" w:eastAsia="楷体" w:hAnsi="楷体" w:cs="楷体" w:hint="eastAsia"/>
          <w:b/>
          <w:bCs/>
          <w:sz w:val="32"/>
          <w:szCs w:val="32"/>
        </w:rPr>
        <w:t>预算绩效管理工作开展情况</w:t>
      </w:r>
    </w:p>
    <w:p w:rsidR="00D50798" w:rsidRDefault="00D50798" w:rsidP="00660EFD">
      <w:pPr>
        <w:spacing w:line="576" w:lineRule="exact"/>
        <w:ind w:firstLineChars="200" w:firstLine="672"/>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根据预算绩效管理要求，本单位在年初预算编制阶段，组织对</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个项目开展了预算事前绩效评估，对</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个项目开展了绩效目标完成情况梳理填报。</w:t>
      </w:r>
    </w:p>
    <w:p w:rsidR="00D50798" w:rsidRDefault="00D50798" w:rsidP="00660EFD">
      <w:pPr>
        <w:spacing w:line="576" w:lineRule="exact"/>
        <w:ind w:firstLineChars="200" w:firstLine="672"/>
        <w:rPr>
          <w:rFonts w:ascii="仿宋_GB2312" w:eastAsia="仿宋_GB2312" w:hAnsi="仿宋_GB2312" w:cs="仿宋_GB2312"/>
          <w:sz w:val="32"/>
          <w:szCs w:val="32"/>
        </w:rPr>
      </w:pPr>
      <w:r>
        <w:rPr>
          <w:rFonts w:ascii="仿宋_GB2312" w:eastAsia="仿宋_GB2312" w:hAnsi="仿宋_GB2312" w:cs="仿宋_GB2312" w:hint="eastAsia"/>
          <w:sz w:val="32"/>
          <w:szCs w:val="32"/>
        </w:rPr>
        <w:t>本单位按要求对</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我单位整体支出绩效评价自查自评结果良好，全年基本支出保证了单位的正常运行和日常工作的正常开展，项目支出保障了重点工作的开展，绩效目标得到较好实现，绩效管理水平不断提高，绩效指标体系逐渐丰富和完善。</w:t>
      </w:r>
    </w:p>
    <w:p w:rsidR="00D50798" w:rsidRDefault="00D50798">
      <w:pPr>
        <w:numPr>
          <w:ilvl w:val="0"/>
          <w:numId w:val="4"/>
        </w:numPr>
        <w:spacing w:line="576" w:lineRule="exact"/>
        <w:rPr>
          <w:rFonts w:ascii="楷体" w:eastAsia="楷体" w:hAnsi="楷体" w:cs="楷体"/>
          <w:b/>
          <w:bCs/>
          <w:sz w:val="32"/>
          <w:szCs w:val="32"/>
        </w:rPr>
      </w:pPr>
      <w:r>
        <w:rPr>
          <w:rFonts w:ascii="楷体" w:eastAsia="楷体" w:hAnsi="楷体" w:cs="楷体" w:hint="eastAsia"/>
          <w:b/>
          <w:bCs/>
          <w:sz w:val="32"/>
          <w:szCs w:val="32"/>
        </w:rPr>
        <w:t>项目绩效目标完成情况</w:t>
      </w:r>
    </w:p>
    <w:p w:rsidR="00D50798" w:rsidRDefault="00D50798" w:rsidP="00660EFD">
      <w:pPr>
        <w:spacing w:line="576" w:lineRule="exact"/>
        <w:ind w:firstLineChars="200" w:firstLine="672"/>
        <w:rPr>
          <w:rFonts w:ascii="仿宋_GB2312" w:eastAsia="仿宋_GB2312" w:hAnsi="仿宋_GB2312" w:cs="仿宋_GB2312"/>
          <w:sz w:val="32"/>
          <w:szCs w:val="32"/>
        </w:rPr>
      </w:pPr>
      <w:r>
        <w:rPr>
          <w:rFonts w:ascii="仿宋_GB2312" w:eastAsia="仿宋_GB2312" w:hAnsi="仿宋_GB2312" w:cs="仿宋_GB2312" w:hint="eastAsia"/>
          <w:sz w:val="32"/>
          <w:szCs w:val="32"/>
        </w:rPr>
        <w:t>本部门在</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年度部门决算中反映“粮食大清查费用””粮食轮换及利息费用”</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个项目绩效目标实际完成情况。</w:t>
      </w:r>
    </w:p>
    <w:p w:rsidR="00D50798" w:rsidRDefault="00D50798" w:rsidP="00660EFD">
      <w:pPr>
        <w:spacing w:line="576" w:lineRule="exact"/>
        <w:ind w:firstLineChars="200" w:firstLine="672"/>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粮食大清查绩效目标完成情况综述。项目全年预算数</w:t>
      </w:r>
      <w:r>
        <w:rPr>
          <w:rFonts w:ascii="仿宋_GB2312" w:eastAsia="仿宋_GB2312" w:hAnsi="仿宋_GB2312" w:cs="仿宋_GB2312"/>
          <w:sz w:val="32"/>
          <w:szCs w:val="32"/>
        </w:rPr>
        <w:t>68145</w:t>
      </w:r>
      <w:r>
        <w:rPr>
          <w:rFonts w:ascii="仿宋_GB2312" w:eastAsia="仿宋_GB2312" w:hAnsi="仿宋_GB2312" w:cs="仿宋_GB2312" w:hint="eastAsia"/>
          <w:sz w:val="32"/>
          <w:szCs w:val="32"/>
        </w:rPr>
        <w:t>元，执行数为</w:t>
      </w:r>
      <w:r>
        <w:rPr>
          <w:rFonts w:ascii="仿宋_GB2312" w:eastAsia="仿宋_GB2312" w:hAnsi="仿宋_GB2312" w:cs="仿宋_GB2312"/>
          <w:sz w:val="32"/>
          <w:szCs w:val="32"/>
        </w:rPr>
        <w:t>68145</w:t>
      </w:r>
      <w:r>
        <w:rPr>
          <w:rFonts w:ascii="仿宋_GB2312" w:eastAsia="仿宋_GB2312" w:hAnsi="仿宋_GB2312" w:cs="仿宋_GB2312" w:hint="eastAsia"/>
          <w:sz w:val="32"/>
          <w:szCs w:val="32"/>
        </w:rPr>
        <w:t>元，完成预算的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。通过项目实施，全面了解全县的粮食库存数，居民年供应量等情况，有效保障了全县群众生活必需品有充足保障。</w:t>
      </w:r>
    </w:p>
    <w:p w:rsidR="00D50798" w:rsidRDefault="00D50798" w:rsidP="00660EFD">
      <w:pPr>
        <w:spacing w:line="576" w:lineRule="exact"/>
        <w:ind w:firstLineChars="200" w:firstLine="672"/>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粮食轮换及利息费用项目绩效目标完成情况综述。项目全年预算数</w:t>
      </w:r>
      <w:r>
        <w:rPr>
          <w:rFonts w:ascii="仿宋_GB2312" w:eastAsia="仿宋_GB2312" w:hAnsi="仿宋_GB2312" w:cs="仿宋_GB2312"/>
          <w:sz w:val="32"/>
          <w:szCs w:val="32"/>
        </w:rPr>
        <w:t>498639.93</w:t>
      </w:r>
      <w:r>
        <w:rPr>
          <w:rFonts w:ascii="仿宋_GB2312" w:eastAsia="仿宋_GB2312" w:hAnsi="仿宋_GB2312" w:cs="仿宋_GB2312" w:hint="eastAsia"/>
          <w:sz w:val="32"/>
          <w:szCs w:val="32"/>
        </w:rPr>
        <w:t>元，执行数为</w:t>
      </w:r>
      <w:r>
        <w:rPr>
          <w:rFonts w:ascii="仿宋_GB2312" w:eastAsia="仿宋_GB2312" w:hAnsi="仿宋_GB2312" w:cs="仿宋_GB2312"/>
          <w:sz w:val="32"/>
          <w:szCs w:val="32"/>
        </w:rPr>
        <w:t>498639.93</w:t>
      </w:r>
      <w:r>
        <w:rPr>
          <w:rFonts w:ascii="仿宋_GB2312" w:eastAsia="仿宋_GB2312" w:hAnsi="仿宋_GB2312" w:cs="仿宋_GB2312" w:hint="eastAsia"/>
          <w:sz w:val="32"/>
          <w:szCs w:val="32"/>
        </w:rPr>
        <w:t>元，完成预算的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。通过项目实施，完成了全县粮油轮换任务，保障全县用粮安全。</w:t>
      </w:r>
    </w:p>
    <w:p w:rsidR="00D50798" w:rsidRDefault="00D50798">
      <w:pPr>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0A0"/>
      </w:tblPr>
      <w:tblGrid>
        <w:gridCol w:w="390"/>
        <w:gridCol w:w="1367"/>
        <w:gridCol w:w="1025"/>
        <w:gridCol w:w="2392"/>
        <w:gridCol w:w="346"/>
        <w:gridCol w:w="2048"/>
        <w:gridCol w:w="2392"/>
      </w:tblGrid>
      <w:tr w:rsidR="00D50798">
        <w:trPr>
          <w:trHeight w:val="1034"/>
        </w:trPr>
        <w:tc>
          <w:tcPr>
            <w:tcW w:w="9960" w:type="dxa"/>
            <w:gridSpan w:val="7"/>
            <w:tcMar>
              <w:top w:w="15" w:type="dxa"/>
              <w:left w:w="15" w:type="dxa"/>
              <w:bottom w:w="0" w:type="dxa"/>
              <w:right w:w="15" w:type="dxa"/>
            </w:tcMar>
            <w:vAlign w:val="center"/>
          </w:tcPr>
          <w:p w:rsidR="00D50798" w:rsidRDefault="00D50798">
            <w:pPr>
              <w:pStyle w:val="ListParagraph"/>
              <w:widowControl/>
              <w:ind w:leftChars="1310" w:left="4173" w:hangingChars="395" w:hanging="1422"/>
              <w:textAlignment w:val="center"/>
              <w:rPr>
                <w:rFonts w:asci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cs="宋体"/>
                <w:b/>
                <w:bCs/>
                <w:color w:val="000000"/>
                <w:kern w:val="0"/>
                <w:sz w:val="36"/>
                <w:szCs w:val="36"/>
              </w:rPr>
              <w:br/>
            </w:r>
            <w:r>
              <w:rPr>
                <w:rFonts w:ascii="宋体" w:hAnsi="宋体" w:cs="宋体"/>
                <w:color w:val="000000"/>
                <w:kern w:val="0"/>
                <w:sz w:val="36"/>
                <w:szCs w:val="36"/>
              </w:rPr>
              <w:t>(2019</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D5079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粮食大清查</w:t>
            </w:r>
          </w:p>
        </w:tc>
      </w:tr>
      <w:tr w:rsidR="00D5079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茂县粮食和物资储备中心</w:t>
            </w:r>
          </w:p>
        </w:tc>
      </w:tr>
      <w:tr w:rsidR="00D50798">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18"/>
                <w:szCs w:val="18"/>
              </w:rPr>
              <w:t>预算执行情况</w:t>
            </w:r>
            <w:r>
              <w:rPr>
                <w:rFonts w:ascii="宋体" w:hAnsi="宋体" w:cs="宋体"/>
                <w:color w:val="000000"/>
                <w:kern w:val="0"/>
                <w:sz w:val="18"/>
                <w:szCs w:val="18"/>
              </w:rPr>
              <w:t>(</w:t>
            </w:r>
            <w:r>
              <w:rPr>
                <w:rFonts w:ascii="宋体" w:hAnsi="宋体" w:cs="宋体" w:hint="eastAsia"/>
                <w:color w:val="000000"/>
                <w:kern w:val="0"/>
                <w:sz w:val="18"/>
                <w:szCs w:val="18"/>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color w:val="000000"/>
                <w:sz w:val="24"/>
              </w:rPr>
              <w:t>68145</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color w:val="000000"/>
                <w:sz w:val="24"/>
              </w:rPr>
              <w:t>68145</w:t>
            </w:r>
          </w:p>
        </w:tc>
      </w:tr>
      <w:tr w:rsidR="00D50798">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color w:val="000000"/>
                <w:sz w:val="24"/>
              </w:rPr>
              <w:t>68145</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color w:val="000000"/>
                <w:sz w:val="24"/>
              </w:rPr>
              <w:t>68145</w:t>
            </w:r>
          </w:p>
        </w:tc>
      </w:tr>
      <w:tr w:rsidR="00D50798">
        <w:trPr>
          <w:trHeight w:val="90"/>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cs="宋体"/>
                <w:color w:val="000000"/>
                <w:kern w:val="0"/>
                <w:sz w:val="24"/>
              </w:rPr>
              <w:t>0</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jc w:val="center"/>
              <w:rPr>
                <w:rFonts w:ascii="宋体" w:cs="宋体"/>
                <w:color w:val="000000"/>
                <w:sz w:val="24"/>
              </w:rPr>
            </w:pPr>
            <w:r>
              <w:rPr>
                <w:rFonts w:ascii="宋体" w:cs="宋体"/>
                <w:color w:val="000000"/>
                <w:sz w:val="24"/>
              </w:rPr>
              <w:t>0</w:t>
            </w:r>
          </w:p>
        </w:tc>
      </w:tr>
      <w:tr w:rsidR="00D50798">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5130"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44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D50798">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5130"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sz w:val="24"/>
              </w:rPr>
              <w:t>完成项目</w:t>
            </w:r>
          </w:p>
        </w:tc>
        <w:tc>
          <w:tcPr>
            <w:tcW w:w="444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sz w:val="24"/>
              </w:rPr>
              <w:t>完成项目</w:t>
            </w:r>
          </w:p>
        </w:tc>
      </w:tr>
      <w:tr w:rsidR="00D50798">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预期指标值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实际完成指标值</w:t>
            </w:r>
          </w:p>
        </w:tc>
      </w:tr>
      <w:tr w:rsidR="00D50798">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数量指标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sz w:val="24"/>
              </w:rPr>
            </w:pPr>
            <w:r>
              <w:rPr>
                <w:rFonts w:ascii="宋体" w:hAnsi="宋体" w:cs="宋体" w:hint="eastAsia"/>
                <w:sz w:val="24"/>
              </w:rPr>
              <w:t>全县粮食清查</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sz w:val="24"/>
              </w:rPr>
            </w:pPr>
            <w:r>
              <w:rPr>
                <w:rFonts w:ascii="宋体" w:hAnsi="宋体" w:cs="宋体" w:hint="eastAsia"/>
                <w:sz w:val="24"/>
              </w:rPr>
              <w:t>全县粮食清查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sz w:val="24"/>
              </w:rPr>
            </w:pPr>
            <w:r>
              <w:rPr>
                <w:rFonts w:ascii="宋体" w:hAnsi="宋体" w:cs="宋体" w:hint="eastAsia"/>
                <w:sz w:val="24"/>
              </w:rPr>
              <w:t>全县粮食清查</w:t>
            </w:r>
          </w:p>
        </w:tc>
      </w:tr>
      <w:tr w:rsidR="00D50798">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质量指标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项目验收合格率</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合格率达到</w:t>
            </w:r>
            <w:r>
              <w:rPr>
                <w:rFonts w:ascii="宋体" w:hAns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项目完成验收并合格通过达到</w:t>
            </w:r>
            <w:r>
              <w:rPr>
                <w:rFonts w:ascii="宋体" w:hAnsi="宋体" w:cs="宋体"/>
                <w:color w:val="000000"/>
                <w:sz w:val="24"/>
              </w:rPr>
              <w:t>100%</w:t>
            </w:r>
          </w:p>
        </w:tc>
      </w:tr>
      <w:tr w:rsidR="00D5079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时效指标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竣工时间</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月前完成</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该项目于</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月前完成</w:t>
            </w:r>
          </w:p>
        </w:tc>
      </w:tr>
      <w:tr w:rsidR="00D50798">
        <w:trPr>
          <w:trHeight w:val="519"/>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社会效益</w:t>
            </w:r>
          </w:p>
          <w:p w:rsidR="00D50798" w:rsidRDefault="00D50798">
            <w:pPr>
              <w:widowControl/>
              <w:jc w:val="center"/>
              <w:textAlignment w:val="center"/>
              <w:rPr>
                <w:rFonts w:ascii="宋体" w:cs="宋体"/>
                <w:color w:val="000000"/>
                <w:sz w:val="24"/>
              </w:rPr>
            </w:pPr>
            <w:r>
              <w:rPr>
                <w:rFonts w:ascii="宋体" w:hAnsi="宋体" w:cs="宋体" w:hint="eastAsia"/>
                <w:color w:val="000000"/>
                <w:sz w:val="24"/>
              </w:rPr>
              <w:t>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了解全县粮食市场情况</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p>
        </w:tc>
      </w:tr>
      <w:tr w:rsidR="00D5079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生态效益</w:t>
            </w:r>
          </w:p>
          <w:p w:rsidR="00D50798" w:rsidRDefault="00D50798">
            <w:pPr>
              <w:widowControl/>
              <w:jc w:val="center"/>
              <w:textAlignment w:val="center"/>
              <w:rPr>
                <w:rFonts w:ascii="宋体" w:cs="宋体"/>
                <w:color w:val="000000"/>
                <w:sz w:val="24"/>
              </w:rPr>
            </w:pPr>
            <w:r>
              <w:rPr>
                <w:rFonts w:ascii="宋体" w:hAnsi="宋体" w:cs="宋体" w:hint="eastAsia"/>
                <w:color w:val="000000"/>
                <w:sz w:val="24"/>
              </w:rPr>
              <w:t>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p>
        </w:tc>
      </w:tr>
      <w:tr w:rsidR="00D50798">
        <w:trPr>
          <w:trHeight w:val="751"/>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服务对象</w:t>
            </w:r>
          </w:p>
          <w:p w:rsidR="00D50798" w:rsidRDefault="00D50798">
            <w:pPr>
              <w:widowControl/>
              <w:jc w:val="center"/>
              <w:textAlignment w:val="center"/>
              <w:rPr>
                <w:rFonts w:ascii="宋体" w:cs="宋体"/>
                <w:color w:val="000000"/>
                <w:sz w:val="24"/>
              </w:rPr>
            </w:pPr>
            <w:r>
              <w:rPr>
                <w:rFonts w:ascii="宋体" w:hAnsi="宋体" w:cs="宋体" w:hint="eastAsia"/>
                <w:color w:val="000000"/>
                <w:sz w:val="24"/>
              </w:rPr>
              <w:t>满意度指标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受益益群众满意度</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群众满意度大于</w:t>
            </w:r>
            <w:r>
              <w:rPr>
                <w:rFonts w:ascii="宋体" w:hAnsi="宋体" w:cs="宋体"/>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满意率</w:t>
            </w:r>
            <w:r>
              <w:rPr>
                <w:rFonts w:ascii="宋体" w:hAnsi="宋体" w:cs="宋体"/>
                <w:color w:val="000000"/>
                <w:sz w:val="24"/>
              </w:rPr>
              <w:t>100%</w:t>
            </w:r>
          </w:p>
        </w:tc>
      </w:tr>
      <w:tr w:rsidR="00D50798">
        <w:trPr>
          <w:trHeight w:val="1034"/>
        </w:trPr>
        <w:tc>
          <w:tcPr>
            <w:tcW w:w="9960" w:type="dxa"/>
            <w:gridSpan w:val="7"/>
            <w:tcMar>
              <w:top w:w="15" w:type="dxa"/>
              <w:left w:w="15" w:type="dxa"/>
              <w:bottom w:w="0" w:type="dxa"/>
              <w:right w:w="15" w:type="dxa"/>
            </w:tcMar>
            <w:vAlign w:val="center"/>
          </w:tcPr>
          <w:p w:rsidR="00D50798" w:rsidRDefault="00D50798">
            <w:pPr>
              <w:pStyle w:val="ListParagraph"/>
              <w:widowControl/>
              <w:ind w:leftChars="1310" w:left="4173" w:hangingChars="395" w:hanging="1422"/>
              <w:textAlignment w:val="center"/>
              <w:rPr>
                <w:rFonts w:asci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cs="宋体"/>
                <w:b/>
                <w:bCs/>
                <w:color w:val="000000"/>
                <w:kern w:val="0"/>
                <w:sz w:val="36"/>
                <w:szCs w:val="36"/>
              </w:rPr>
              <w:br/>
            </w:r>
            <w:r>
              <w:rPr>
                <w:rFonts w:ascii="宋体" w:hAnsi="宋体" w:cs="宋体"/>
                <w:color w:val="000000"/>
                <w:kern w:val="0"/>
                <w:sz w:val="36"/>
                <w:szCs w:val="36"/>
              </w:rPr>
              <w:t>(2019</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D5079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color w:val="000000"/>
                <w:sz w:val="24"/>
              </w:rPr>
              <w:t>2019</w:t>
            </w:r>
            <w:r>
              <w:rPr>
                <w:rFonts w:ascii="宋体" w:hAnsi="宋体" w:cs="宋体" w:hint="eastAsia"/>
                <w:color w:val="000000"/>
                <w:sz w:val="24"/>
              </w:rPr>
              <w:t>年粮食轮换及利息费用</w:t>
            </w:r>
          </w:p>
        </w:tc>
      </w:tr>
      <w:tr w:rsidR="00D5079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茂县粮食和物资储备中心</w:t>
            </w:r>
          </w:p>
        </w:tc>
      </w:tr>
      <w:tr w:rsidR="00D50798">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18"/>
                <w:szCs w:val="18"/>
              </w:rPr>
              <w:t>预算执行情况</w:t>
            </w:r>
            <w:r>
              <w:rPr>
                <w:rFonts w:ascii="宋体" w:hAnsi="宋体" w:cs="宋体"/>
                <w:color w:val="000000"/>
                <w:kern w:val="0"/>
                <w:sz w:val="18"/>
                <w:szCs w:val="18"/>
              </w:rPr>
              <w:t>(</w:t>
            </w:r>
            <w:r>
              <w:rPr>
                <w:rFonts w:ascii="宋体" w:hAnsi="宋体" w:cs="宋体" w:hint="eastAsia"/>
                <w:color w:val="000000"/>
                <w:kern w:val="0"/>
                <w:sz w:val="18"/>
                <w:szCs w:val="18"/>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color w:val="000000"/>
                <w:sz w:val="24"/>
              </w:rPr>
              <w:t>498639.93</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color w:val="000000"/>
                <w:sz w:val="24"/>
              </w:rPr>
              <w:t>498639.93</w:t>
            </w:r>
          </w:p>
        </w:tc>
      </w:tr>
      <w:tr w:rsidR="00D50798">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color w:val="000000"/>
                <w:sz w:val="24"/>
              </w:rPr>
              <w:t>498639.93</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color w:val="000000"/>
                <w:sz w:val="24"/>
              </w:rPr>
              <w:t>498639.93</w:t>
            </w:r>
          </w:p>
        </w:tc>
      </w:tr>
      <w:tr w:rsidR="00D50798">
        <w:trPr>
          <w:trHeight w:val="921"/>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cs="宋体"/>
                <w:color w:val="000000"/>
                <w:kern w:val="0"/>
                <w:sz w:val="24"/>
              </w:rPr>
              <w:t>0</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jc w:val="center"/>
              <w:rPr>
                <w:rFonts w:ascii="宋体" w:cs="宋体"/>
                <w:color w:val="000000"/>
                <w:sz w:val="24"/>
              </w:rPr>
            </w:pPr>
            <w:r>
              <w:rPr>
                <w:rFonts w:ascii="宋体" w:cs="宋体"/>
                <w:color w:val="000000"/>
                <w:sz w:val="24"/>
              </w:rPr>
              <w:t>0</w:t>
            </w:r>
          </w:p>
        </w:tc>
      </w:tr>
      <w:tr w:rsidR="00D50798">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D50798">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完成</w:t>
            </w:r>
            <w:r>
              <w:rPr>
                <w:rFonts w:ascii="宋体" w:hAnsi="宋体" w:cs="宋体"/>
                <w:color w:val="000000"/>
                <w:sz w:val="24"/>
              </w:rPr>
              <w:t>1</w:t>
            </w:r>
            <w:r>
              <w:rPr>
                <w:rFonts w:ascii="宋体" w:hAnsi="宋体" w:cs="宋体" w:hint="eastAsia"/>
                <w:color w:val="000000"/>
                <w:sz w:val="24"/>
              </w:rPr>
              <w:t>处项目</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完成</w:t>
            </w:r>
            <w:r>
              <w:rPr>
                <w:rFonts w:ascii="宋体" w:hAnsi="宋体" w:cs="宋体"/>
                <w:color w:val="000000"/>
                <w:sz w:val="24"/>
              </w:rPr>
              <w:t>1</w:t>
            </w:r>
            <w:r>
              <w:rPr>
                <w:rFonts w:ascii="宋体" w:hAnsi="宋体" w:cs="宋体" w:hint="eastAsia"/>
                <w:color w:val="000000"/>
                <w:sz w:val="24"/>
              </w:rPr>
              <w:t>处项目</w:t>
            </w:r>
          </w:p>
        </w:tc>
      </w:tr>
      <w:tr w:rsidR="00D50798">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预期指标值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实际完成指标值</w:t>
            </w:r>
          </w:p>
        </w:tc>
      </w:tr>
      <w:tr w:rsidR="00D50798">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完成全县粮食轮换</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完成全县粮食轮换</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完成全县粮食轮换</w:t>
            </w:r>
          </w:p>
        </w:tc>
      </w:tr>
      <w:tr w:rsidR="00D50798">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项目验收合格率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合格率达到</w:t>
            </w:r>
            <w:r>
              <w:rPr>
                <w:rFonts w:ascii="宋体" w:hAns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项目完成验收并合格通过达到</w:t>
            </w:r>
            <w:r>
              <w:rPr>
                <w:rFonts w:ascii="宋体" w:hAnsi="宋体" w:cs="宋体"/>
                <w:color w:val="000000"/>
                <w:sz w:val="24"/>
              </w:rPr>
              <w:t>100%</w:t>
            </w:r>
          </w:p>
        </w:tc>
      </w:tr>
      <w:tr w:rsidR="00D5079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竣工时间</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月前完工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该项目于</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月前完工</w:t>
            </w:r>
          </w:p>
        </w:tc>
      </w:tr>
      <w:tr w:rsidR="00D5079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社会效益</w:t>
            </w:r>
          </w:p>
          <w:p w:rsidR="00D50798" w:rsidRDefault="00D50798">
            <w:pPr>
              <w:widowControl/>
              <w:jc w:val="center"/>
              <w:textAlignment w:val="center"/>
              <w:rPr>
                <w:rFonts w:ascii="宋体" w:cs="宋体"/>
                <w:color w:val="000000"/>
                <w:sz w:val="24"/>
              </w:rPr>
            </w:pPr>
            <w:r>
              <w:rPr>
                <w:rFonts w:ascii="宋体" w:hAns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保障全县人民粮食市场安全，有充足粮食供应</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保障全县人民粮食市场安全，有充足粮食供应</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保障全县人民粮食市场安全，有充足粮食供应</w:t>
            </w:r>
          </w:p>
        </w:tc>
      </w:tr>
      <w:tr w:rsidR="00D5079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生态效益</w:t>
            </w:r>
          </w:p>
          <w:p w:rsidR="00D50798" w:rsidRDefault="00D50798">
            <w:pPr>
              <w:widowControl/>
              <w:jc w:val="center"/>
              <w:textAlignment w:val="center"/>
              <w:rPr>
                <w:rFonts w:ascii="宋体" w:cs="宋体"/>
                <w:color w:val="000000"/>
                <w:sz w:val="24"/>
              </w:rPr>
            </w:pPr>
            <w:r>
              <w:rPr>
                <w:rFonts w:ascii="宋体" w:hAns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p>
        </w:tc>
      </w:tr>
      <w:tr w:rsidR="00D5079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D50798" w:rsidRDefault="00D50798">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服务对象</w:t>
            </w:r>
          </w:p>
          <w:p w:rsidR="00D50798" w:rsidRDefault="00D50798">
            <w:pPr>
              <w:widowControl/>
              <w:jc w:val="center"/>
              <w:textAlignment w:val="center"/>
              <w:rPr>
                <w:rFonts w:ascii="宋体" w:cs="宋体"/>
                <w:color w:val="000000"/>
                <w:sz w:val="24"/>
              </w:rPr>
            </w:pPr>
            <w:r>
              <w:rPr>
                <w:rFonts w:ascii="宋体" w:hAns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受益益群众满意度</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群众满意度大于</w:t>
            </w:r>
            <w:r>
              <w:rPr>
                <w:rFonts w:ascii="宋体" w:hAnsi="宋体" w:cs="宋体"/>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50798" w:rsidRDefault="00D50798">
            <w:pPr>
              <w:widowControl/>
              <w:jc w:val="center"/>
              <w:textAlignment w:val="center"/>
              <w:rPr>
                <w:rFonts w:ascii="宋体" w:cs="宋体"/>
                <w:color w:val="000000"/>
                <w:sz w:val="24"/>
              </w:rPr>
            </w:pPr>
            <w:r>
              <w:rPr>
                <w:rFonts w:ascii="宋体" w:hAnsi="宋体" w:cs="宋体" w:hint="eastAsia"/>
                <w:color w:val="000000"/>
                <w:sz w:val="24"/>
              </w:rPr>
              <w:t>满意率</w:t>
            </w:r>
            <w:r>
              <w:rPr>
                <w:rFonts w:ascii="宋体" w:hAnsi="宋体" w:cs="宋体"/>
                <w:color w:val="000000"/>
                <w:sz w:val="24"/>
              </w:rPr>
              <w:t>100%</w:t>
            </w:r>
          </w:p>
        </w:tc>
      </w:tr>
    </w:tbl>
    <w:p w:rsidR="00D50798" w:rsidRDefault="00D50798">
      <w:pPr>
        <w:spacing w:line="600" w:lineRule="exact"/>
        <w:ind w:left="420"/>
        <w:outlineLvl w:val="1"/>
        <w:rPr>
          <w:rFonts w:ascii="楷体" w:eastAsia="楷体" w:hAnsi="楷体" w:cs="楷体"/>
          <w:sz w:val="32"/>
          <w:szCs w:val="32"/>
        </w:rPr>
      </w:pPr>
      <w:r>
        <w:rPr>
          <w:rFonts w:ascii="楷体" w:eastAsia="楷体" w:hAnsi="楷体" w:cs="楷体" w:hint="eastAsia"/>
          <w:b/>
          <w:bCs/>
          <w:sz w:val="32"/>
          <w:szCs w:val="32"/>
        </w:rPr>
        <w:t>（三）部门开展绩效评价结果</w:t>
      </w:r>
    </w:p>
    <w:p w:rsidR="00D50798" w:rsidRDefault="00D50798" w:rsidP="00660EFD">
      <w:pPr>
        <w:spacing w:line="576" w:lineRule="exact"/>
        <w:ind w:firstLineChars="200" w:firstLine="672"/>
        <w:rPr>
          <w:rFonts w:ascii="仿宋_GB2312" w:eastAsia="仿宋_GB2312" w:hAnsi="仿宋_GB2312" w:cs="仿宋_GB2312"/>
          <w:sz w:val="32"/>
          <w:szCs w:val="32"/>
        </w:rPr>
      </w:pPr>
      <w:r>
        <w:rPr>
          <w:rFonts w:ascii="仿宋_GB2312" w:eastAsia="仿宋_GB2312" w:hAnsi="仿宋_GB2312" w:cs="仿宋_GB2312" w:hint="eastAsia"/>
          <w:sz w:val="32"/>
          <w:szCs w:val="32"/>
        </w:rPr>
        <w:t>本单位按要求对</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年部门整体支出绩效评价情况开展自评，《茂县粮食和物资储备中心部门</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年部门整体支出绩效评价报告》见附件。</w:t>
      </w:r>
    </w:p>
    <w:p w:rsidR="00D50798" w:rsidRDefault="00D50798">
      <w:pPr>
        <w:pStyle w:val="ListParagraph"/>
        <w:numPr>
          <w:ilvl w:val="0"/>
          <w:numId w:val="1"/>
        </w:numPr>
        <w:spacing w:line="600" w:lineRule="exact"/>
        <w:ind w:firstLineChars="0"/>
        <w:outlineLvl w:val="1"/>
        <w:rPr>
          <w:rStyle w:val="Heading2Char"/>
          <w:rFonts w:ascii="黑体" w:eastAsia="黑体" w:hAnsi="黑体"/>
        </w:rPr>
      </w:pPr>
      <w:bookmarkStart w:id="48" w:name="_Toc15377221"/>
      <w:bookmarkStart w:id="49" w:name="_Toc15396612"/>
      <w:r>
        <w:rPr>
          <w:rStyle w:val="Heading2Char"/>
          <w:rFonts w:ascii="黑体" w:eastAsia="黑体" w:hAnsi="黑体" w:hint="eastAsia"/>
          <w:b w:val="0"/>
        </w:rPr>
        <w:t>其他重要事项的情况说明</w:t>
      </w:r>
      <w:bookmarkEnd w:id="48"/>
      <w:bookmarkEnd w:id="49"/>
    </w:p>
    <w:p w:rsidR="00D50798" w:rsidRDefault="00D50798">
      <w:pPr>
        <w:numPr>
          <w:ilvl w:val="0"/>
          <w:numId w:val="5"/>
        </w:numPr>
        <w:spacing w:line="600" w:lineRule="exact"/>
        <w:outlineLvl w:val="2"/>
        <w:rPr>
          <w:rFonts w:ascii="楷体" w:eastAsia="楷体" w:hAnsi="楷体" w:cs="楷体"/>
          <w:b/>
          <w:color w:val="000000"/>
          <w:sz w:val="32"/>
          <w:szCs w:val="32"/>
        </w:rPr>
      </w:pPr>
      <w:bookmarkStart w:id="50" w:name="_Toc15377222"/>
      <w:r>
        <w:rPr>
          <w:rFonts w:ascii="楷体" w:eastAsia="楷体" w:hAnsi="楷体" w:cs="楷体" w:hint="eastAsia"/>
          <w:b/>
          <w:color w:val="000000"/>
          <w:sz w:val="32"/>
          <w:szCs w:val="32"/>
        </w:rPr>
        <w:t>机关运行经费支出情况</w:t>
      </w:r>
      <w:bookmarkEnd w:id="50"/>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年，茂县粮食和物资储备中心机关运行经费支出</w:t>
      </w:r>
      <w:r>
        <w:rPr>
          <w:rFonts w:ascii="仿宋_GB2312" w:eastAsia="仿宋_GB2312"/>
          <w:color w:val="000000"/>
          <w:sz w:val="32"/>
          <w:szCs w:val="32"/>
        </w:rPr>
        <w:t>13.08</w:t>
      </w:r>
      <w:r>
        <w:rPr>
          <w:rFonts w:ascii="仿宋_GB2312" w:eastAsia="仿宋_GB2312" w:hint="eastAsia"/>
          <w:color w:val="000000"/>
          <w:sz w:val="32"/>
          <w:szCs w:val="32"/>
        </w:rPr>
        <w:t>万元，比</w:t>
      </w:r>
      <w:r>
        <w:rPr>
          <w:rFonts w:ascii="仿宋_GB2312" w:eastAsia="仿宋_GB2312"/>
          <w:color w:val="000000"/>
          <w:sz w:val="32"/>
          <w:szCs w:val="32"/>
        </w:rPr>
        <w:t>2018</w:t>
      </w:r>
      <w:r>
        <w:rPr>
          <w:rFonts w:ascii="仿宋_GB2312" w:eastAsia="仿宋_GB2312" w:hint="eastAsia"/>
          <w:color w:val="000000"/>
          <w:sz w:val="32"/>
          <w:szCs w:val="32"/>
        </w:rPr>
        <w:t>年减少</w:t>
      </w:r>
      <w:r>
        <w:rPr>
          <w:rFonts w:ascii="仿宋_GB2312" w:eastAsia="仿宋_GB2312"/>
          <w:color w:val="000000"/>
          <w:sz w:val="32"/>
          <w:szCs w:val="32"/>
        </w:rPr>
        <w:t>2.64</w:t>
      </w:r>
      <w:r>
        <w:rPr>
          <w:rFonts w:ascii="仿宋_GB2312" w:eastAsia="仿宋_GB2312" w:hint="eastAsia"/>
          <w:color w:val="000000"/>
          <w:sz w:val="32"/>
          <w:szCs w:val="32"/>
        </w:rPr>
        <w:t>万元，下降</w:t>
      </w:r>
      <w:r>
        <w:rPr>
          <w:rFonts w:ascii="仿宋_GB2312" w:eastAsia="仿宋_GB2312"/>
          <w:color w:val="000000"/>
          <w:sz w:val="32"/>
          <w:szCs w:val="32"/>
        </w:rPr>
        <w:t>20%</w:t>
      </w:r>
      <w:r>
        <w:rPr>
          <w:rFonts w:ascii="仿宋_GB2312" w:eastAsia="仿宋_GB2312" w:hint="eastAsia"/>
          <w:color w:val="000000"/>
          <w:sz w:val="32"/>
          <w:szCs w:val="32"/>
        </w:rPr>
        <w:t>。主要原因是继续积极贯彻落实中央八项规定及省委省政府十项规定要求，加强单位日常经费管理。</w:t>
      </w:r>
    </w:p>
    <w:p w:rsidR="00D50798" w:rsidRDefault="00D50798">
      <w:pPr>
        <w:numPr>
          <w:ilvl w:val="0"/>
          <w:numId w:val="5"/>
        </w:numPr>
        <w:spacing w:line="600" w:lineRule="exact"/>
        <w:outlineLvl w:val="2"/>
        <w:rPr>
          <w:rFonts w:ascii="楷体" w:eastAsia="楷体" w:hAnsi="楷体" w:cs="楷体"/>
          <w:b/>
          <w:color w:val="000000"/>
          <w:sz w:val="32"/>
          <w:szCs w:val="32"/>
        </w:rPr>
      </w:pPr>
      <w:bookmarkStart w:id="51" w:name="_Toc15377223"/>
      <w:r>
        <w:rPr>
          <w:rFonts w:ascii="楷体" w:eastAsia="楷体" w:hAnsi="楷体" w:cs="楷体" w:hint="eastAsia"/>
          <w:b/>
          <w:color w:val="000000"/>
          <w:sz w:val="32"/>
          <w:szCs w:val="32"/>
        </w:rPr>
        <w:t>政府采购支出情况</w:t>
      </w:r>
      <w:bookmarkEnd w:id="51"/>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年，茂县粮食和物资储备中心采购支出总额</w:t>
      </w:r>
      <w:r>
        <w:rPr>
          <w:rFonts w:ascii="仿宋_GB2312" w:eastAsia="仿宋_GB2312"/>
          <w:color w:val="000000"/>
          <w:sz w:val="32"/>
          <w:szCs w:val="32"/>
        </w:rPr>
        <w:t>0</w:t>
      </w:r>
      <w:r>
        <w:rPr>
          <w:rFonts w:ascii="仿宋_GB2312" w:eastAsia="仿宋_GB2312" w:hint="eastAsia"/>
          <w:color w:val="000000"/>
          <w:sz w:val="32"/>
          <w:szCs w:val="32"/>
        </w:rPr>
        <w:t>万元。</w:t>
      </w:r>
    </w:p>
    <w:p w:rsidR="00D50798" w:rsidRDefault="00D50798">
      <w:pPr>
        <w:numPr>
          <w:ilvl w:val="0"/>
          <w:numId w:val="5"/>
        </w:numPr>
        <w:spacing w:line="600" w:lineRule="exact"/>
        <w:outlineLvl w:val="2"/>
        <w:rPr>
          <w:rFonts w:ascii="楷体" w:eastAsia="楷体" w:hAnsi="楷体" w:cs="楷体"/>
          <w:b/>
          <w:color w:val="000000"/>
          <w:sz w:val="32"/>
          <w:szCs w:val="32"/>
        </w:rPr>
      </w:pPr>
      <w:bookmarkStart w:id="52" w:name="_Toc15377224"/>
      <w:r>
        <w:rPr>
          <w:rFonts w:ascii="楷体" w:eastAsia="楷体" w:hAnsi="楷体" w:cs="楷体" w:hint="eastAsia"/>
          <w:b/>
          <w:color w:val="000000"/>
          <w:sz w:val="32"/>
          <w:szCs w:val="32"/>
        </w:rPr>
        <w:t>国有资产占有使用情况</w:t>
      </w:r>
      <w:bookmarkEnd w:id="52"/>
    </w:p>
    <w:p w:rsidR="00D50798" w:rsidRDefault="00D50798" w:rsidP="00660EFD">
      <w:pPr>
        <w:autoSpaceDE w:val="0"/>
        <w:autoSpaceDN w:val="0"/>
        <w:adjustRightInd w:val="0"/>
        <w:spacing w:line="576" w:lineRule="exact"/>
        <w:ind w:firstLineChars="200" w:firstLine="672"/>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日，茂县粮食和物资储备中心共有车辆</w:t>
      </w:r>
      <w:r>
        <w:rPr>
          <w:rFonts w:ascii="仿宋_GB2312" w:eastAsia="仿宋_GB2312"/>
          <w:color w:val="000000"/>
          <w:sz w:val="32"/>
          <w:szCs w:val="32"/>
        </w:rPr>
        <w:t>0</w:t>
      </w:r>
      <w:r>
        <w:rPr>
          <w:rFonts w:ascii="仿宋_GB2312" w:eastAsia="仿宋_GB2312" w:hint="eastAsia"/>
          <w:color w:val="000000"/>
          <w:sz w:val="32"/>
          <w:szCs w:val="32"/>
        </w:rPr>
        <w:t>辆，其中：领导干部用车</w:t>
      </w:r>
      <w:r>
        <w:rPr>
          <w:rFonts w:ascii="仿宋_GB2312" w:eastAsia="仿宋_GB2312"/>
          <w:color w:val="000000"/>
          <w:sz w:val="32"/>
          <w:szCs w:val="32"/>
        </w:rPr>
        <w:t>0</w:t>
      </w:r>
      <w:r>
        <w:rPr>
          <w:rFonts w:ascii="仿宋_GB2312" w:eastAsia="仿宋_GB2312" w:hint="eastAsia"/>
          <w:color w:val="000000"/>
          <w:sz w:val="32"/>
          <w:szCs w:val="32"/>
        </w:rPr>
        <w:t>辆、一般公务用车</w:t>
      </w:r>
      <w:r>
        <w:rPr>
          <w:rFonts w:ascii="仿宋_GB2312" w:eastAsia="仿宋_GB2312"/>
          <w:color w:val="000000"/>
          <w:sz w:val="32"/>
          <w:szCs w:val="32"/>
        </w:rPr>
        <w:t>0</w:t>
      </w:r>
      <w:r>
        <w:rPr>
          <w:rFonts w:ascii="仿宋_GB2312" w:eastAsia="仿宋_GB2312" w:hint="eastAsia"/>
          <w:color w:val="000000"/>
          <w:sz w:val="32"/>
          <w:szCs w:val="32"/>
        </w:rPr>
        <w:t>辆、一般执法执勤用车</w:t>
      </w:r>
      <w:r>
        <w:rPr>
          <w:rFonts w:ascii="仿宋_GB2312" w:eastAsia="仿宋_GB2312"/>
          <w:color w:val="000000"/>
          <w:sz w:val="32"/>
          <w:szCs w:val="32"/>
        </w:rPr>
        <w:t>0</w:t>
      </w:r>
      <w:r>
        <w:rPr>
          <w:rFonts w:ascii="仿宋_GB2312" w:eastAsia="仿宋_GB2312" w:hint="eastAsia"/>
          <w:color w:val="000000"/>
          <w:sz w:val="32"/>
          <w:szCs w:val="32"/>
        </w:rPr>
        <w:t>辆、特种专业技术用车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D50798" w:rsidRDefault="00D50798">
      <w:pPr>
        <w:rPr>
          <w:rFonts w:ascii="仿宋_GB2312" w:eastAsia="仿宋_GB2312"/>
          <w:color w:val="000000"/>
          <w:sz w:val="32"/>
          <w:szCs w:val="32"/>
        </w:rPr>
      </w:pPr>
    </w:p>
    <w:p w:rsidR="00D50798" w:rsidRDefault="00D50798">
      <w:pPr>
        <w:numPr>
          <w:ilvl w:val="0"/>
          <w:numId w:val="6"/>
        </w:numPr>
        <w:spacing w:line="600" w:lineRule="exact"/>
        <w:ind w:firstLineChars="150" w:firstLine="663"/>
        <w:jc w:val="center"/>
        <w:outlineLvl w:val="0"/>
        <w:rPr>
          <w:rStyle w:val="Heading1Char"/>
          <w:rFonts w:ascii="方正小标宋简体" w:eastAsia="方正小标宋简体" w:hAnsi="方正小标宋简体" w:cs="方正小标宋简体"/>
          <w:b w:val="0"/>
        </w:rPr>
      </w:pPr>
      <w:bookmarkStart w:id="53" w:name="_Toc15377225"/>
      <w:bookmarkStart w:id="54" w:name="_Toc15396613"/>
      <w:r>
        <w:rPr>
          <w:rFonts w:ascii="方正小标宋简体" w:eastAsia="方正小标宋简体" w:hAnsi="方正小标宋简体" w:cs="方正小标宋简体" w:hint="eastAsia"/>
          <w:b/>
          <w:color w:val="000000"/>
          <w:sz w:val="44"/>
          <w:szCs w:val="44"/>
        </w:rPr>
        <w:t>名</w:t>
      </w:r>
      <w:r>
        <w:rPr>
          <w:rStyle w:val="Heading1Char"/>
          <w:rFonts w:ascii="方正小标宋简体" w:eastAsia="方正小标宋简体" w:hAnsi="方正小标宋简体" w:cs="方正小标宋简体" w:hint="eastAsia"/>
          <w:b w:val="0"/>
        </w:rPr>
        <w:t>词解释</w:t>
      </w:r>
      <w:bookmarkEnd w:id="53"/>
      <w:bookmarkEnd w:id="54"/>
    </w:p>
    <w:p w:rsidR="00D50798" w:rsidRDefault="00D50798">
      <w:pPr>
        <w:spacing w:line="600" w:lineRule="exact"/>
        <w:jc w:val="left"/>
        <w:rPr>
          <w:rFonts w:ascii="宋体"/>
          <w:b/>
          <w:color w:val="000000"/>
          <w:sz w:val="44"/>
          <w:szCs w:val="44"/>
        </w:rPr>
      </w:pPr>
    </w:p>
    <w:p w:rsidR="00D50798" w:rsidRDefault="00D50798" w:rsidP="00660EFD">
      <w:pPr>
        <w:pStyle w:val="Default"/>
        <w:spacing w:line="576" w:lineRule="exact"/>
        <w:ind w:firstLineChars="200" w:firstLine="672"/>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D50798" w:rsidRDefault="00D50798" w:rsidP="00660EFD">
      <w:pPr>
        <w:pStyle w:val="Default"/>
        <w:spacing w:line="576" w:lineRule="exact"/>
        <w:ind w:firstLineChars="200" w:firstLine="672"/>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D50798" w:rsidRDefault="00D50798" w:rsidP="00660EFD">
      <w:pPr>
        <w:pStyle w:val="Default"/>
        <w:spacing w:line="576" w:lineRule="exact"/>
        <w:ind w:firstLineChars="200" w:firstLine="672"/>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D50798" w:rsidRDefault="00D50798" w:rsidP="00660EFD">
      <w:pPr>
        <w:pStyle w:val="Default"/>
        <w:spacing w:line="576" w:lineRule="exact"/>
        <w:ind w:firstLineChars="200" w:firstLine="672"/>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D50798" w:rsidRDefault="00D50798" w:rsidP="00660EFD">
      <w:pPr>
        <w:pStyle w:val="Default"/>
        <w:spacing w:line="576" w:lineRule="exact"/>
        <w:ind w:firstLineChars="200" w:firstLine="672"/>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D50798" w:rsidRDefault="00D50798" w:rsidP="00660EFD">
      <w:pPr>
        <w:pStyle w:val="Default"/>
        <w:spacing w:line="576" w:lineRule="exact"/>
        <w:ind w:firstLineChars="200" w:firstLine="672"/>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rsidR="00D50798" w:rsidRDefault="00D50798" w:rsidP="00660EFD">
      <w:pPr>
        <w:pStyle w:val="Default"/>
        <w:spacing w:line="576" w:lineRule="exact"/>
        <w:ind w:firstLineChars="200" w:firstLine="672"/>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D50798" w:rsidRDefault="00D50798" w:rsidP="00660EFD">
      <w:pPr>
        <w:pStyle w:val="Default"/>
        <w:spacing w:line="576" w:lineRule="exact"/>
        <w:ind w:firstLineChars="200" w:firstLine="672"/>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社会保障和就业（类）行政事业单位离退休（款）机关事业单位基本养老保险缴费支出（项）：指部门实施养老保险制度由单位缴纳的养老保险费的支出。</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社会保障和就业（类）行政事业单位离退休（款）机关事业单位职业年金缴费支出（项）：指部门实施养老保险制度由单位缴纳的职业年金的支出。</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医疗卫生与计划生育（类）行政事业单位医疗（款）</w:t>
      </w:r>
    </w:p>
    <w:p w:rsidR="00D50798" w:rsidRDefault="00D50798">
      <w:pPr>
        <w:spacing w:line="576" w:lineRule="exact"/>
        <w:rPr>
          <w:rFonts w:ascii="仿宋_GB2312" w:eastAsia="仿宋_GB2312"/>
          <w:color w:val="000000"/>
          <w:sz w:val="32"/>
          <w:szCs w:val="32"/>
        </w:rPr>
      </w:pPr>
      <w:r>
        <w:rPr>
          <w:rFonts w:ascii="仿宋_GB2312" w:eastAsia="仿宋_GB2312" w:hint="eastAsia"/>
          <w:color w:val="000000"/>
          <w:sz w:val="32"/>
          <w:szCs w:val="32"/>
        </w:rPr>
        <w:t>行政单位医疗（项）：指厅机关及参公管理事业单位用于缴</w:t>
      </w:r>
    </w:p>
    <w:p w:rsidR="00D50798" w:rsidRDefault="00D50798">
      <w:pPr>
        <w:spacing w:line="576" w:lineRule="exact"/>
        <w:rPr>
          <w:rFonts w:ascii="仿宋_GB2312" w:eastAsia="仿宋_GB2312"/>
          <w:color w:val="000000"/>
          <w:sz w:val="32"/>
          <w:szCs w:val="32"/>
        </w:rPr>
      </w:pPr>
      <w:r>
        <w:rPr>
          <w:rFonts w:ascii="仿宋_GB2312" w:eastAsia="仿宋_GB2312" w:hint="eastAsia"/>
          <w:color w:val="000000"/>
          <w:sz w:val="32"/>
          <w:szCs w:val="32"/>
        </w:rPr>
        <w:t>纳单位基本医疗保险支出。</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医疗卫生与计划生育（类）行政事业单位医疗（款）</w:t>
      </w:r>
    </w:p>
    <w:p w:rsidR="00D50798" w:rsidRDefault="00D50798">
      <w:pPr>
        <w:spacing w:line="576" w:lineRule="exact"/>
        <w:rPr>
          <w:rFonts w:ascii="仿宋_GB2312" w:eastAsia="仿宋_GB2312"/>
          <w:color w:val="000000"/>
          <w:sz w:val="32"/>
          <w:szCs w:val="32"/>
        </w:rPr>
      </w:pPr>
      <w:r>
        <w:rPr>
          <w:rFonts w:ascii="仿宋_GB2312" w:eastAsia="仿宋_GB2312" w:hint="eastAsia"/>
          <w:color w:val="000000"/>
          <w:sz w:val="32"/>
          <w:szCs w:val="32"/>
        </w:rPr>
        <w:t>事业单位医疗（项）：指事业单位用于缴纳单位基本医疗保</w:t>
      </w:r>
    </w:p>
    <w:p w:rsidR="00D50798" w:rsidRDefault="00D50798">
      <w:pPr>
        <w:spacing w:line="576" w:lineRule="exact"/>
        <w:rPr>
          <w:rFonts w:ascii="仿宋_GB2312" w:eastAsia="仿宋_GB2312"/>
          <w:color w:val="000000"/>
          <w:sz w:val="32"/>
          <w:szCs w:val="32"/>
        </w:rPr>
      </w:pPr>
      <w:r>
        <w:rPr>
          <w:rFonts w:ascii="仿宋_GB2312" w:eastAsia="仿宋_GB2312" w:hint="eastAsia"/>
          <w:color w:val="000000"/>
          <w:sz w:val="32"/>
          <w:szCs w:val="32"/>
        </w:rPr>
        <w:t>险支出。</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住房保障（类）住房改革支出（款）住房公积金（项）：</w:t>
      </w:r>
    </w:p>
    <w:p w:rsidR="00D50798" w:rsidRDefault="00D50798">
      <w:pPr>
        <w:spacing w:line="576" w:lineRule="exact"/>
        <w:rPr>
          <w:rFonts w:ascii="仿宋_GB2312" w:eastAsia="仿宋_GB2312"/>
          <w:color w:val="000000"/>
          <w:sz w:val="32"/>
          <w:szCs w:val="32"/>
        </w:rPr>
      </w:pPr>
      <w:r>
        <w:rPr>
          <w:rFonts w:ascii="仿宋_GB2312" w:eastAsia="仿宋_GB2312" w:hint="eastAsia"/>
          <w:color w:val="000000"/>
          <w:sz w:val="32"/>
          <w:szCs w:val="32"/>
        </w:rPr>
        <w:t>反映行政事业单位按规定为职工缴纳的住房公积金。</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住房保障（类）住房改革支出（款）购房补贴（项）：</w:t>
      </w:r>
    </w:p>
    <w:p w:rsidR="00D50798" w:rsidRDefault="00D50798">
      <w:pPr>
        <w:spacing w:line="576" w:lineRule="exact"/>
        <w:rPr>
          <w:rFonts w:ascii="仿宋_GB2312" w:eastAsia="仿宋_GB2312"/>
          <w:color w:val="000000"/>
          <w:sz w:val="32"/>
          <w:szCs w:val="32"/>
        </w:rPr>
      </w:pPr>
      <w:r>
        <w:rPr>
          <w:rFonts w:ascii="仿宋_GB2312" w:eastAsia="仿宋_GB2312" w:hint="eastAsia"/>
          <w:color w:val="000000"/>
          <w:sz w:val="32"/>
          <w:szCs w:val="32"/>
        </w:rPr>
        <w:t>指根据房改政策规定的标准，向符合条件职工发放的用于购</w:t>
      </w:r>
    </w:p>
    <w:p w:rsidR="00D50798" w:rsidRDefault="00D50798">
      <w:pPr>
        <w:spacing w:line="576" w:lineRule="exact"/>
        <w:rPr>
          <w:rFonts w:ascii="仿宋_GB2312" w:eastAsia="仿宋_GB2312"/>
          <w:color w:val="000000"/>
          <w:sz w:val="32"/>
          <w:szCs w:val="32"/>
        </w:rPr>
      </w:pPr>
      <w:r>
        <w:rPr>
          <w:rFonts w:ascii="仿宋_GB2312" w:eastAsia="仿宋_GB2312" w:hint="eastAsia"/>
          <w:color w:val="000000"/>
          <w:sz w:val="32"/>
          <w:szCs w:val="32"/>
        </w:rPr>
        <w:t>买住房的补贴。</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农林水支出（类）扶贫（款）农村基础设施建设（项）：</w:t>
      </w:r>
    </w:p>
    <w:p w:rsidR="00D50798" w:rsidRDefault="00D50798">
      <w:pPr>
        <w:spacing w:line="576" w:lineRule="exact"/>
        <w:rPr>
          <w:rFonts w:ascii="仿宋_GB2312" w:eastAsia="仿宋_GB2312"/>
          <w:color w:val="000000"/>
          <w:sz w:val="32"/>
          <w:szCs w:val="32"/>
        </w:rPr>
      </w:pPr>
      <w:r>
        <w:rPr>
          <w:rFonts w:ascii="仿宋_GB2312" w:eastAsia="仿宋_GB2312" w:hint="eastAsia"/>
          <w:color w:val="000000"/>
          <w:sz w:val="32"/>
          <w:szCs w:val="32"/>
        </w:rPr>
        <w:t>用于农村贫困地区乡村道路、住房、基本农田等生活条件改善方面的支出。</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农林水支出（类）扶贫（款）其他扶贫支出（项）：</w:t>
      </w:r>
    </w:p>
    <w:p w:rsidR="00D50798" w:rsidRDefault="00D50798">
      <w:pPr>
        <w:spacing w:line="576" w:lineRule="exact"/>
        <w:rPr>
          <w:rFonts w:ascii="仿宋_GB2312" w:eastAsia="仿宋_GB2312"/>
          <w:color w:val="000000"/>
          <w:sz w:val="32"/>
          <w:szCs w:val="32"/>
        </w:rPr>
      </w:pPr>
      <w:r>
        <w:rPr>
          <w:rFonts w:ascii="仿宋_GB2312" w:eastAsia="仿宋_GB2312" w:hint="eastAsia"/>
          <w:color w:val="000000"/>
          <w:sz w:val="32"/>
          <w:szCs w:val="32"/>
        </w:rPr>
        <w:t>反映除上述项目以外其他用于扶贫方面的支出。</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农林水支出（类）其他农林水支出（款）其他农林水支出（项）：反映除化解债务支出以外其他用于农林水方面的支出。</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18</w:t>
      </w:r>
      <w:r>
        <w:rPr>
          <w:rFonts w:ascii="仿宋_GB2312" w:eastAsia="仿宋_GB2312" w:hint="eastAsia"/>
          <w:color w:val="000000"/>
          <w:sz w:val="32"/>
          <w:szCs w:val="32"/>
        </w:rPr>
        <w:t>粮油事务等支出（类）其它粮油储备支出（款）行政运行（项）：反映粮油储备的有关支出。</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19.</w:t>
      </w:r>
      <w:r>
        <w:rPr>
          <w:rFonts w:ascii="仿宋_GB2312" w:eastAsia="仿宋_GB2312" w:hint="eastAsia"/>
          <w:color w:val="000000"/>
          <w:sz w:val="32"/>
          <w:szCs w:val="32"/>
        </w:rPr>
        <w:t>基本支出：指为保障机构正常运转、完成日常工作任务而发生的人员支出和公用支出。</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项目支出：指在基本支出之外为完成特定行政任务和事业发展目标所发生的支出。</w:t>
      </w:r>
    </w:p>
    <w:p w:rsidR="00D50798" w:rsidRDefault="00D50798" w:rsidP="00660EFD">
      <w:pPr>
        <w:spacing w:line="576" w:lineRule="exact"/>
        <w:ind w:firstLineChars="200" w:firstLine="672"/>
        <w:rPr>
          <w:rFonts w:ascii="仿宋_GB2312" w:eastAsia="仿宋_GB2312"/>
          <w:color w:val="000000"/>
          <w:sz w:val="32"/>
          <w:szCs w:val="32"/>
        </w:rPr>
      </w:pPr>
      <w:r>
        <w:rPr>
          <w:rFonts w:ascii="仿宋_GB2312" w:eastAsia="仿宋_GB2312"/>
          <w:color w:val="000000"/>
          <w:sz w:val="32"/>
          <w:szCs w:val="32"/>
        </w:rPr>
        <w:t>21.</w:t>
      </w:r>
      <w:r>
        <w:rPr>
          <w:rFonts w:ascii="仿宋_GB2312" w:eastAsia="仿宋_GB2312" w:hint="eastAsia"/>
          <w:color w:val="000000"/>
          <w:sz w:val="32"/>
          <w:szCs w:val="32"/>
        </w:rPr>
        <w:t>经营支出：指事业单位在专业业务活动及其辅助活动之外开展非独立核算经营活动发生的支出。</w:t>
      </w:r>
    </w:p>
    <w:p w:rsidR="00D50798" w:rsidRDefault="00D50798" w:rsidP="00660EFD">
      <w:pPr>
        <w:pStyle w:val="Default"/>
        <w:spacing w:line="576" w:lineRule="exact"/>
        <w:ind w:firstLineChars="200" w:firstLine="672"/>
        <w:rPr>
          <w:rFonts w:ascii="仿宋_GB2312" w:eastAsia="仿宋_GB2312"/>
          <w:sz w:val="32"/>
          <w:szCs w:val="32"/>
        </w:rPr>
      </w:pPr>
      <w:r>
        <w:rPr>
          <w:rFonts w:ascii="仿宋_GB2312" w:eastAsia="仿宋_GB2312"/>
          <w:sz w:val="32"/>
          <w:szCs w:val="32"/>
        </w:rPr>
        <w:t>22.</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D50798" w:rsidRDefault="00D50798" w:rsidP="00660EFD">
      <w:pPr>
        <w:pStyle w:val="Default"/>
        <w:spacing w:line="576" w:lineRule="exact"/>
        <w:ind w:firstLineChars="200" w:firstLine="672"/>
        <w:rPr>
          <w:rFonts w:ascii="仿宋_GB2312" w:eastAsia="仿宋_GB2312"/>
          <w:sz w:val="32"/>
          <w:szCs w:val="32"/>
        </w:rPr>
      </w:pPr>
      <w:r>
        <w:rPr>
          <w:rFonts w:ascii="仿宋_GB2312" w:eastAsia="仿宋_GB2312"/>
          <w:sz w:val="32"/>
          <w:szCs w:val="32"/>
        </w:rPr>
        <w:t>23.</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D50798" w:rsidRDefault="00D50798" w:rsidP="00660EFD">
      <w:pPr>
        <w:pStyle w:val="Default"/>
        <w:spacing w:line="576" w:lineRule="exact"/>
        <w:ind w:firstLineChars="200" w:firstLine="672"/>
        <w:rPr>
          <w:rFonts w:ascii="仿宋_GB2312" w:eastAsia="仿宋_GB2312" w:cs="黑体"/>
          <w:sz w:val="32"/>
          <w:szCs w:val="32"/>
        </w:rPr>
      </w:pPr>
      <w:r>
        <w:rPr>
          <w:rFonts w:ascii="仿宋_GB2312" w:eastAsia="仿宋_GB2312" w:cs="黑体"/>
          <w:sz w:val="32"/>
          <w:szCs w:val="32"/>
        </w:rPr>
        <w:t>24.</w:t>
      </w:r>
      <w:r>
        <w:rPr>
          <w:rFonts w:ascii="仿宋_GB2312" w:eastAsia="仿宋_GB2312" w:cs="黑体" w:hint="eastAsia"/>
          <w:sz w:val="32"/>
          <w:szCs w:val="32"/>
        </w:rPr>
        <w:t>财政应返还额度：为行政事业单位会计核算科目，用于核算实行国库集中支付的行政事业单位应收财政返还</w:t>
      </w:r>
    </w:p>
    <w:p w:rsidR="00D50798" w:rsidRDefault="00D50798">
      <w:pPr>
        <w:spacing w:line="576" w:lineRule="exact"/>
        <w:outlineLvl w:val="0"/>
        <w:rPr>
          <w:rFonts w:ascii="仿宋_GB2312" w:eastAsia="仿宋_GB2312" w:cs="黑体"/>
          <w:sz w:val="32"/>
          <w:szCs w:val="32"/>
        </w:rPr>
      </w:pPr>
      <w:r>
        <w:rPr>
          <w:rFonts w:ascii="仿宋_GB2312" w:eastAsia="仿宋_GB2312" w:cs="黑体" w:hint="eastAsia"/>
          <w:sz w:val="32"/>
          <w:szCs w:val="32"/>
        </w:rPr>
        <w:t>的资金额度。</w:t>
      </w:r>
      <w:bookmarkStart w:id="55" w:name="_Toc15396614"/>
      <w:bookmarkStart w:id="56" w:name="_Toc15377226"/>
    </w:p>
    <w:p w:rsidR="00D50798" w:rsidRDefault="00D50798">
      <w:pPr>
        <w:rPr>
          <w:rFonts w:ascii="仿宋_GB2312" w:eastAsia="仿宋_GB2312" w:cs="黑体"/>
          <w:sz w:val="32"/>
          <w:szCs w:val="32"/>
        </w:rPr>
      </w:pPr>
      <w:r>
        <w:rPr>
          <w:rFonts w:ascii="仿宋_GB2312" w:eastAsia="仿宋_GB2312" w:cs="黑体"/>
          <w:sz w:val="32"/>
          <w:szCs w:val="32"/>
        </w:rPr>
        <w:br w:type="page"/>
      </w:r>
    </w:p>
    <w:p w:rsidR="00D50798" w:rsidRDefault="00D50798">
      <w:pPr>
        <w:numPr>
          <w:ilvl w:val="0"/>
          <w:numId w:val="6"/>
        </w:numPr>
        <w:spacing w:line="600" w:lineRule="exact"/>
        <w:ind w:firstLineChars="150" w:firstLine="660"/>
        <w:jc w:val="center"/>
        <w:outlineLvl w:val="0"/>
        <w:rPr>
          <w:rStyle w:val="Heading1Char"/>
        </w:rPr>
      </w:pPr>
      <w:r>
        <w:rPr>
          <w:rStyle w:val="Heading1Char"/>
          <w:rFonts w:ascii="方正小标宋简体" w:eastAsia="方正小标宋简体" w:hAnsi="方正小标宋简体" w:cs="方正小标宋简体" w:hint="eastAsia"/>
          <w:b w:val="0"/>
        </w:rPr>
        <w:t>附件</w:t>
      </w:r>
      <w:bookmarkEnd w:id="55"/>
    </w:p>
    <w:p w:rsidR="00D50798" w:rsidRDefault="00D50798">
      <w:pPr>
        <w:spacing w:line="600" w:lineRule="exact"/>
        <w:jc w:val="center"/>
        <w:outlineLvl w:val="0"/>
        <w:rPr>
          <w:rFonts w:ascii="方正小标宋简体" w:eastAsia="方正小标宋简体" w:hAnsi="方正小标宋简体" w:cs="方正小标宋简体"/>
          <w:sz w:val="44"/>
          <w:szCs w:val="44"/>
        </w:rPr>
      </w:pPr>
      <w:bookmarkStart w:id="57" w:name="_Toc15396616"/>
    </w:p>
    <w:p w:rsidR="00D50798" w:rsidRDefault="00D50798">
      <w:pPr>
        <w:spacing w:line="600" w:lineRule="exact"/>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茂县粮食和物资储备中心</w:t>
      </w:r>
    </w:p>
    <w:p w:rsidR="00D50798" w:rsidRDefault="00D50798">
      <w:pPr>
        <w:spacing w:line="600" w:lineRule="exact"/>
        <w:jc w:val="center"/>
        <w:outlineLvl w:val="0"/>
        <w:rPr>
          <w:rFonts w:ascii="黑体" w:eastAsia="黑体" w:hAnsi="黑体" w:cs="方正小标宋简体"/>
          <w:sz w:val="36"/>
          <w:szCs w:val="36"/>
        </w:rPr>
      </w:pPr>
      <w:r>
        <w:rPr>
          <w:rFonts w:ascii="方正小标宋简体" w:eastAsia="方正小标宋简体" w:hAnsi="方正小标宋简体" w:cs="方正小标宋简体"/>
          <w:sz w:val="44"/>
          <w:szCs w:val="44"/>
        </w:rPr>
        <w:t>2019</w:t>
      </w:r>
      <w:r>
        <w:rPr>
          <w:rFonts w:ascii="方正小标宋简体" w:eastAsia="方正小标宋简体" w:hAnsi="方正小标宋简体" w:cs="方正小标宋简体" w:hint="eastAsia"/>
          <w:sz w:val="44"/>
          <w:szCs w:val="44"/>
        </w:rPr>
        <w:t>年部门整体支出绩效评价报告</w:t>
      </w:r>
      <w:bookmarkEnd w:id="57"/>
    </w:p>
    <w:p w:rsidR="00D50798" w:rsidRDefault="00D50798">
      <w:pPr>
        <w:spacing w:line="580" w:lineRule="exact"/>
        <w:ind w:firstLineChars="200" w:firstLine="640"/>
        <w:rPr>
          <w:rFonts w:ascii="黑体" w:eastAsia="黑体" w:hAnsi="黑体" w:cs="黑体"/>
          <w:sz w:val="32"/>
          <w:szCs w:val="32"/>
        </w:rPr>
      </w:pPr>
    </w:p>
    <w:p w:rsidR="00D50798" w:rsidRDefault="00D50798">
      <w:pPr>
        <w:pStyle w:val="Heading2"/>
        <w:numPr>
          <w:ilvl w:val="0"/>
          <w:numId w:val="7"/>
        </w:numPr>
        <w:rPr>
          <w:rFonts w:ascii="黑体" w:eastAsia="黑体" w:hAnsi="黑体" w:cs="黑体"/>
          <w:b w:val="0"/>
          <w:bCs w:val="0"/>
        </w:rPr>
      </w:pPr>
      <w:r>
        <w:rPr>
          <w:rFonts w:ascii="黑体" w:eastAsia="黑体" w:hAnsi="黑体" w:cs="黑体" w:hint="eastAsia"/>
          <w:b w:val="0"/>
          <w:bCs w:val="0"/>
        </w:rPr>
        <w:t>单位概况</w:t>
      </w:r>
    </w:p>
    <w:p w:rsidR="00D50798" w:rsidRDefault="00D50798">
      <w:pPr>
        <w:numPr>
          <w:ilvl w:val="0"/>
          <w:numId w:val="8"/>
        </w:numPr>
        <w:spacing w:line="580" w:lineRule="exact"/>
        <w:rPr>
          <w:rFonts w:ascii="楷体" w:eastAsia="楷体" w:hAnsi="楷体" w:cs="楷体"/>
          <w:b/>
          <w:bCs/>
          <w:sz w:val="32"/>
          <w:szCs w:val="32"/>
        </w:rPr>
      </w:pPr>
      <w:r>
        <w:rPr>
          <w:rFonts w:ascii="楷体" w:eastAsia="楷体" w:hAnsi="楷体" w:cs="楷体" w:hint="eastAsia"/>
          <w:b/>
          <w:bCs/>
          <w:sz w:val="32"/>
          <w:szCs w:val="32"/>
        </w:rPr>
        <w:t>机构组成</w:t>
      </w:r>
    </w:p>
    <w:p w:rsidR="00D50798" w:rsidRDefault="00D50798">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茂县粮食和物资储备中心是一级预算行政（参公）单位，无下属二级预算单位。</w:t>
      </w:r>
    </w:p>
    <w:p w:rsidR="00D50798" w:rsidRDefault="00D50798">
      <w:pPr>
        <w:numPr>
          <w:ilvl w:val="0"/>
          <w:numId w:val="8"/>
        </w:numPr>
        <w:spacing w:line="580" w:lineRule="exact"/>
        <w:rPr>
          <w:rFonts w:ascii="楷体" w:eastAsia="楷体" w:hAnsi="楷体" w:cs="楷体"/>
          <w:b/>
          <w:bCs/>
          <w:sz w:val="32"/>
          <w:szCs w:val="32"/>
        </w:rPr>
      </w:pPr>
      <w:r>
        <w:rPr>
          <w:rFonts w:ascii="楷体" w:eastAsia="楷体" w:hAnsi="楷体" w:cs="楷体" w:hint="eastAsia"/>
          <w:b/>
          <w:bCs/>
          <w:sz w:val="32"/>
          <w:szCs w:val="32"/>
        </w:rPr>
        <w:t>机构职能</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sz w:val="32"/>
          <w:szCs w:val="32"/>
        </w:rPr>
        <w:t>1</w:t>
      </w:r>
      <w:r>
        <w:rPr>
          <w:rFonts w:ascii="仿宋" w:eastAsia="仿宋" w:hAnsi="仿宋" w:cs="仿宋" w:hint="eastAsia"/>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sz w:val="32"/>
          <w:szCs w:val="32"/>
        </w:rPr>
        <w:t>2</w:t>
      </w:r>
      <w:r>
        <w:rPr>
          <w:rFonts w:ascii="仿宋" w:eastAsia="仿宋" w:hAnsi="仿宋" w:cs="仿宋" w:hint="eastAsia"/>
          <w:sz w:val="32"/>
          <w:szCs w:val="32"/>
        </w:rPr>
        <w:t>）管理社会粮食流通，保障军队、城镇居民、农村群众、应急救灾、缺粮贫困地区、退耕还林、大骨节病人和国家重点建设项目的粮食供应。</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sz w:val="32"/>
          <w:szCs w:val="32"/>
        </w:rPr>
        <w:t>3</w:t>
      </w:r>
      <w:r>
        <w:rPr>
          <w:rFonts w:ascii="仿宋" w:eastAsia="仿宋" w:hAnsi="仿宋" w:cs="仿宋" w:hint="eastAsia"/>
          <w:sz w:val="32"/>
          <w:szCs w:val="32"/>
        </w:rPr>
        <w:t>）指导和协调全县粮食流通基础设施建设，编制全县粮油仓储、加工设施建设计划并组织实施；指导安全粮油网点建设，负责粮油仓储设施的报废、占用、拆迁等。</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指导全县粮食流通市场的行业行政管理、国有粮食企业的改革；指导并推动行业的技术改造、新技术推广应用、安全生产和抢险救灾工作；指导全县农村科学储粮工作；承担行业统计工作。</w:t>
      </w:r>
    </w:p>
    <w:p w:rsidR="00D50798" w:rsidRDefault="00D50798">
      <w:pPr>
        <w:spacing w:line="576" w:lineRule="exact"/>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指导全县粮食财务管理工作；组织实施粮食财务和会计制度工作，负责国有企业资产的监督管理；会同有关部门做好粮食收购资金使用；编报全县粮食系统财务报表，组织编制年度决算。</w:t>
      </w:r>
    </w:p>
    <w:p w:rsidR="00D50798" w:rsidRDefault="00D50798">
      <w:pPr>
        <w:numPr>
          <w:ilvl w:val="0"/>
          <w:numId w:val="8"/>
        </w:numPr>
        <w:spacing w:line="580" w:lineRule="exact"/>
        <w:rPr>
          <w:rFonts w:ascii="楷体" w:eastAsia="楷体" w:hAnsi="楷体" w:cs="楷体"/>
          <w:b/>
          <w:bCs/>
          <w:sz w:val="32"/>
          <w:szCs w:val="32"/>
        </w:rPr>
      </w:pPr>
      <w:r>
        <w:rPr>
          <w:rFonts w:ascii="楷体" w:eastAsia="楷体" w:hAnsi="楷体" w:cs="楷体" w:hint="eastAsia"/>
          <w:b/>
          <w:bCs/>
          <w:sz w:val="32"/>
          <w:szCs w:val="32"/>
        </w:rPr>
        <w:t>人员概况</w:t>
      </w:r>
    </w:p>
    <w:p w:rsidR="00D50798" w:rsidRDefault="00D50798">
      <w:pPr>
        <w:snapToGrid w:val="0"/>
        <w:spacing w:line="576" w:lineRule="exact"/>
        <w:ind w:firstLineChars="200" w:firstLine="640"/>
        <w:rPr>
          <w:rFonts w:ascii="仿宋" w:eastAsia="仿宋" w:hAnsi="仿宋" w:cs="仿宋_GB2312"/>
          <w:sz w:val="32"/>
          <w:szCs w:val="32"/>
        </w:rPr>
      </w:pPr>
      <w:r>
        <w:rPr>
          <w:rFonts w:ascii="仿宋" w:eastAsia="仿宋" w:hAnsi="仿宋" w:hint="eastAsia"/>
          <w:sz w:val="32"/>
          <w:szCs w:val="32"/>
        </w:rPr>
        <w:t>茂县粮食和物资储备中心为参公单位，现有事业编制</w:t>
      </w:r>
      <w:r>
        <w:rPr>
          <w:rFonts w:ascii="仿宋" w:eastAsia="仿宋" w:hAnsi="仿宋"/>
          <w:sz w:val="32"/>
          <w:szCs w:val="32"/>
        </w:rPr>
        <w:t>15</w:t>
      </w:r>
      <w:r>
        <w:rPr>
          <w:rFonts w:ascii="仿宋" w:eastAsia="仿宋" w:hAnsi="仿宋" w:hint="eastAsia"/>
          <w:sz w:val="32"/>
          <w:szCs w:val="32"/>
        </w:rPr>
        <w:t>人，在职职工</w:t>
      </w:r>
      <w:r>
        <w:rPr>
          <w:rFonts w:ascii="仿宋" w:eastAsia="仿宋" w:hAnsi="仿宋"/>
          <w:sz w:val="32"/>
          <w:szCs w:val="32"/>
        </w:rPr>
        <w:t>14</w:t>
      </w:r>
      <w:r>
        <w:rPr>
          <w:rFonts w:ascii="仿宋" w:eastAsia="仿宋" w:hAnsi="仿宋" w:hint="eastAsia"/>
          <w:sz w:val="32"/>
          <w:szCs w:val="32"/>
        </w:rPr>
        <w:t>人，其中：参公人员</w:t>
      </w:r>
      <w:r>
        <w:rPr>
          <w:rFonts w:ascii="仿宋" w:eastAsia="仿宋" w:hAnsi="仿宋"/>
          <w:sz w:val="32"/>
          <w:szCs w:val="32"/>
        </w:rPr>
        <w:t>12</w:t>
      </w:r>
      <w:r>
        <w:rPr>
          <w:rFonts w:ascii="仿宋" w:eastAsia="仿宋" w:hAnsi="仿宋" w:hint="eastAsia"/>
          <w:sz w:val="32"/>
          <w:szCs w:val="32"/>
        </w:rPr>
        <w:t>人，工勤人员</w:t>
      </w:r>
      <w:r>
        <w:rPr>
          <w:rFonts w:ascii="仿宋" w:eastAsia="仿宋" w:hAnsi="仿宋"/>
          <w:sz w:val="32"/>
          <w:szCs w:val="32"/>
        </w:rPr>
        <w:t>2</w:t>
      </w:r>
      <w:r>
        <w:rPr>
          <w:rFonts w:ascii="仿宋" w:eastAsia="仿宋" w:hAnsi="仿宋" w:hint="eastAsia"/>
          <w:sz w:val="32"/>
          <w:szCs w:val="32"/>
        </w:rPr>
        <w:t>人。遗属</w:t>
      </w:r>
      <w:r>
        <w:rPr>
          <w:rFonts w:ascii="仿宋" w:eastAsia="仿宋" w:hAnsi="仿宋"/>
          <w:sz w:val="32"/>
          <w:szCs w:val="32"/>
        </w:rPr>
        <w:t>6</w:t>
      </w:r>
      <w:r>
        <w:rPr>
          <w:rFonts w:ascii="仿宋" w:eastAsia="仿宋" w:hAnsi="仿宋" w:hint="eastAsia"/>
          <w:sz w:val="32"/>
          <w:szCs w:val="32"/>
        </w:rPr>
        <w:t>人。</w:t>
      </w:r>
    </w:p>
    <w:p w:rsidR="00D50798" w:rsidRDefault="00D50798">
      <w:pPr>
        <w:pStyle w:val="Heading2"/>
        <w:ind w:left="420"/>
        <w:rPr>
          <w:rFonts w:ascii="仿宋" w:eastAsia="仿宋" w:hAnsi="仿宋"/>
          <w:b w:val="0"/>
          <w:bCs w:val="0"/>
          <w:color w:val="000000"/>
        </w:rPr>
      </w:pPr>
      <w:r>
        <w:rPr>
          <w:rFonts w:ascii="黑体" w:eastAsia="黑体" w:hAnsi="黑体" w:cs="黑体" w:hint="eastAsia"/>
          <w:b w:val="0"/>
          <w:bCs w:val="0"/>
        </w:rPr>
        <w:t>二、部门财政资金收支情况</w:t>
      </w:r>
    </w:p>
    <w:p w:rsidR="00D50798" w:rsidRDefault="00D50798">
      <w:pPr>
        <w:numPr>
          <w:ilvl w:val="0"/>
          <w:numId w:val="9"/>
        </w:numPr>
        <w:spacing w:line="576" w:lineRule="exact"/>
        <w:rPr>
          <w:rFonts w:ascii="楷体" w:eastAsia="楷体" w:hAnsi="楷体" w:cs="楷体"/>
          <w:b/>
          <w:bCs/>
          <w:sz w:val="32"/>
          <w:szCs w:val="32"/>
        </w:rPr>
      </w:pPr>
      <w:r>
        <w:rPr>
          <w:rFonts w:ascii="楷体" w:eastAsia="楷体" w:hAnsi="楷体" w:cs="楷体" w:hint="eastAsia"/>
          <w:b/>
          <w:bCs/>
          <w:sz w:val="32"/>
          <w:szCs w:val="32"/>
        </w:rPr>
        <w:t>部门财政资金收入情况</w:t>
      </w:r>
    </w:p>
    <w:p w:rsidR="00D50798" w:rsidRDefault="00D50798">
      <w:pPr>
        <w:widowControl/>
        <w:adjustRightInd w:val="0"/>
        <w:snapToGrid w:val="0"/>
        <w:spacing w:line="576" w:lineRule="exact"/>
        <w:ind w:firstLine="720"/>
        <w:rPr>
          <w:rFonts w:ascii="仿宋" w:eastAsia="仿宋" w:hAnsi="仿宋" w:cs="仿宋_GB2312"/>
          <w:sz w:val="32"/>
          <w:szCs w:val="32"/>
        </w:rPr>
      </w:pPr>
      <w:r>
        <w:rPr>
          <w:rFonts w:ascii="仿宋" w:eastAsia="仿宋" w:hAnsi="仿宋"/>
          <w:sz w:val="32"/>
          <w:szCs w:val="32"/>
        </w:rPr>
        <w:t>2019</w:t>
      </w:r>
      <w:r>
        <w:rPr>
          <w:rFonts w:ascii="仿宋" w:eastAsia="仿宋" w:hAnsi="仿宋" w:hint="eastAsia"/>
          <w:sz w:val="32"/>
          <w:szCs w:val="32"/>
        </w:rPr>
        <w:t>年本单位财政拨款收入决算总额为：</w:t>
      </w:r>
      <w:r>
        <w:rPr>
          <w:rFonts w:ascii="仿宋" w:eastAsia="仿宋" w:hAnsi="仿宋"/>
          <w:sz w:val="32"/>
          <w:szCs w:val="32"/>
        </w:rPr>
        <w:t>406.55</w:t>
      </w:r>
      <w:r>
        <w:rPr>
          <w:rFonts w:ascii="仿宋" w:eastAsia="仿宋" w:hAnsi="仿宋" w:hint="eastAsia"/>
          <w:sz w:val="32"/>
          <w:szCs w:val="32"/>
        </w:rPr>
        <w:t>万元（本年财政实际拨款</w:t>
      </w:r>
      <w:r>
        <w:rPr>
          <w:rFonts w:ascii="仿宋" w:eastAsia="仿宋" w:hAnsi="仿宋"/>
          <w:sz w:val="32"/>
          <w:szCs w:val="32"/>
        </w:rPr>
        <w:t>356.16</w:t>
      </w:r>
      <w:r>
        <w:rPr>
          <w:rFonts w:ascii="仿宋" w:eastAsia="仿宋" w:hAnsi="仿宋" w:hint="eastAsia"/>
          <w:sz w:val="32"/>
          <w:szCs w:val="32"/>
        </w:rPr>
        <w:t>万元；年未结转结余</w:t>
      </w:r>
      <w:r>
        <w:rPr>
          <w:rFonts w:ascii="仿宋" w:eastAsia="仿宋" w:hAnsi="仿宋"/>
          <w:sz w:val="32"/>
          <w:szCs w:val="32"/>
        </w:rPr>
        <w:t>50.39</w:t>
      </w:r>
      <w:r>
        <w:rPr>
          <w:rFonts w:ascii="仿宋" w:eastAsia="仿宋" w:hAnsi="仿宋" w:hint="eastAsia"/>
          <w:sz w:val="32"/>
          <w:szCs w:val="32"/>
        </w:rPr>
        <w:t>万元）。</w:t>
      </w:r>
    </w:p>
    <w:p w:rsidR="00D50798" w:rsidRDefault="00D50798">
      <w:pPr>
        <w:numPr>
          <w:ilvl w:val="0"/>
          <w:numId w:val="9"/>
        </w:numPr>
        <w:spacing w:line="576" w:lineRule="exact"/>
        <w:rPr>
          <w:rFonts w:ascii="楷体" w:eastAsia="楷体" w:hAnsi="楷体" w:cs="楷体"/>
          <w:b/>
          <w:bCs/>
          <w:sz w:val="32"/>
          <w:szCs w:val="32"/>
        </w:rPr>
      </w:pPr>
      <w:r>
        <w:rPr>
          <w:rFonts w:ascii="楷体" w:eastAsia="楷体" w:hAnsi="楷体" w:cs="楷体" w:hint="eastAsia"/>
          <w:b/>
          <w:bCs/>
          <w:sz w:val="32"/>
          <w:szCs w:val="32"/>
        </w:rPr>
        <w:t>部门财政资金支出情况</w:t>
      </w:r>
    </w:p>
    <w:p w:rsidR="00D50798" w:rsidRDefault="00D50798">
      <w:pPr>
        <w:widowControl/>
        <w:adjustRightInd w:val="0"/>
        <w:snapToGrid w:val="0"/>
        <w:spacing w:line="576" w:lineRule="exact"/>
        <w:ind w:firstLine="720"/>
        <w:rPr>
          <w:rFonts w:ascii="仿宋" w:eastAsia="仿宋" w:hAnsi="仿宋"/>
          <w:color w:val="000000"/>
          <w:sz w:val="32"/>
          <w:szCs w:val="32"/>
        </w:rPr>
      </w:pPr>
      <w:r>
        <w:rPr>
          <w:rFonts w:ascii="仿宋" w:eastAsia="仿宋" w:hAnsi="仿宋"/>
          <w:sz w:val="32"/>
          <w:szCs w:val="32"/>
        </w:rPr>
        <w:t>2019</w:t>
      </w:r>
      <w:r>
        <w:rPr>
          <w:rFonts w:ascii="仿宋" w:eastAsia="仿宋" w:hAnsi="仿宋" w:hint="eastAsia"/>
          <w:sz w:val="32"/>
          <w:szCs w:val="32"/>
        </w:rPr>
        <w:t>年本单位财政拨款收入决算总额为：</w:t>
      </w:r>
      <w:r>
        <w:rPr>
          <w:rFonts w:ascii="仿宋" w:eastAsia="仿宋" w:hAnsi="仿宋"/>
          <w:sz w:val="32"/>
          <w:szCs w:val="32"/>
        </w:rPr>
        <w:t>406.55</w:t>
      </w:r>
      <w:r>
        <w:rPr>
          <w:rFonts w:ascii="仿宋" w:eastAsia="仿宋" w:hAnsi="仿宋" w:hint="eastAsia"/>
          <w:sz w:val="32"/>
          <w:szCs w:val="32"/>
        </w:rPr>
        <w:t>万元。其中按功能分类，社会保障和就业支出</w:t>
      </w:r>
      <w:r>
        <w:rPr>
          <w:rFonts w:ascii="仿宋" w:eastAsia="仿宋" w:hAnsi="仿宋"/>
          <w:sz w:val="32"/>
          <w:szCs w:val="32"/>
        </w:rPr>
        <w:t>28.02</w:t>
      </w:r>
      <w:r>
        <w:rPr>
          <w:rFonts w:ascii="仿宋" w:eastAsia="仿宋" w:hAnsi="仿宋" w:hint="eastAsia"/>
          <w:sz w:val="32"/>
          <w:szCs w:val="32"/>
        </w:rPr>
        <w:t>万元、医疗卫生与计划生育支出</w:t>
      </w:r>
      <w:r>
        <w:rPr>
          <w:rFonts w:ascii="仿宋" w:eastAsia="仿宋" w:hAnsi="仿宋"/>
          <w:sz w:val="32"/>
          <w:szCs w:val="32"/>
        </w:rPr>
        <w:t>13.02</w:t>
      </w:r>
      <w:r>
        <w:rPr>
          <w:rFonts w:ascii="仿宋" w:eastAsia="仿宋" w:hAnsi="仿宋" w:hint="eastAsia"/>
          <w:sz w:val="32"/>
          <w:szCs w:val="32"/>
        </w:rPr>
        <w:t>万元、农林水支出</w:t>
      </w:r>
      <w:r>
        <w:rPr>
          <w:rFonts w:ascii="仿宋" w:eastAsia="仿宋" w:hAnsi="仿宋"/>
          <w:sz w:val="32"/>
          <w:szCs w:val="32"/>
        </w:rPr>
        <w:t>0.77</w:t>
      </w:r>
      <w:r>
        <w:rPr>
          <w:rFonts w:ascii="仿宋" w:eastAsia="仿宋" w:hAnsi="仿宋" w:hint="eastAsia"/>
          <w:sz w:val="32"/>
          <w:szCs w:val="32"/>
        </w:rPr>
        <w:t>万元、粮油物质储备事务等支出</w:t>
      </w:r>
      <w:r>
        <w:rPr>
          <w:rFonts w:ascii="仿宋" w:eastAsia="仿宋" w:hAnsi="仿宋"/>
          <w:sz w:val="32"/>
          <w:szCs w:val="32"/>
        </w:rPr>
        <w:t>296.99</w:t>
      </w:r>
      <w:r>
        <w:rPr>
          <w:rFonts w:ascii="仿宋" w:eastAsia="仿宋" w:hAnsi="仿宋" w:hint="eastAsia"/>
          <w:sz w:val="32"/>
          <w:szCs w:val="32"/>
        </w:rPr>
        <w:t>万元、住房保障支出</w:t>
      </w:r>
      <w:r>
        <w:rPr>
          <w:rFonts w:ascii="仿宋" w:eastAsia="仿宋" w:hAnsi="仿宋"/>
          <w:sz w:val="32"/>
          <w:szCs w:val="32"/>
        </w:rPr>
        <w:t>17.18</w:t>
      </w:r>
      <w:r>
        <w:rPr>
          <w:rFonts w:ascii="仿宋" w:eastAsia="仿宋" w:hAnsi="仿宋" w:hint="eastAsia"/>
          <w:sz w:val="32"/>
          <w:szCs w:val="32"/>
        </w:rPr>
        <w:t>万元；按支出性质分类，</w:t>
      </w:r>
      <w:r>
        <w:rPr>
          <w:rFonts w:ascii="仿宋" w:eastAsia="仿宋" w:hAnsi="仿宋" w:hint="eastAsia"/>
          <w:color w:val="000000"/>
          <w:sz w:val="32"/>
          <w:szCs w:val="32"/>
        </w:rPr>
        <w:t>基本支出</w:t>
      </w:r>
      <w:r>
        <w:rPr>
          <w:rFonts w:ascii="仿宋" w:eastAsia="仿宋" w:hAnsi="仿宋"/>
          <w:color w:val="000000"/>
          <w:sz w:val="32"/>
          <w:szCs w:val="32"/>
        </w:rPr>
        <w:t>298.71</w:t>
      </w:r>
      <w:r>
        <w:rPr>
          <w:rFonts w:ascii="仿宋" w:eastAsia="仿宋" w:hAnsi="仿宋" w:hint="eastAsia"/>
          <w:color w:val="000000"/>
          <w:sz w:val="32"/>
          <w:szCs w:val="32"/>
        </w:rPr>
        <w:t>万元、项目支出</w:t>
      </w:r>
      <w:r>
        <w:rPr>
          <w:rFonts w:ascii="仿宋" w:eastAsia="仿宋" w:hAnsi="仿宋"/>
          <w:color w:val="000000"/>
          <w:sz w:val="32"/>
          <w:szCs w:val="32"/>
        </w:rPr>
        <w:t>57.46</w:t>
      </w:r>
      <w:r>
        <w:rPr>
          <w:rFonts w:ascii="仿宋" w:eastAsia="仿宋" w:hAnsi="仿宋" w:hint="eastAsia"/>
          <w:color w:val="000000"/>
          <w:sz w:val="32"/>
          <w:szCs w:val="32"/>
        </w:rPr>
        <w:t>万元；按经济分类，工资福利支出</w:t>
      </w:r>
      <w:r>
        <w:rPr>
          <w:rFonts w:ascii="仿宋" w:eastAsia="仿宋" w:hAnsi="仿宋"/>
          <w:color w:val="000000"/>
          <w:sz w:val="32"/>
          <w:szCs w:val="32"/>
        </w:rPr>
        <w:t>183.78</w:t>
      </w:r>
      <w:r>
        <w:rPr>
          <w:rFonts w:ascii="仿宋" w:eastAsia="仿宋" w:hAnsi="仿宋" w:hint="eastAsia"/>
          <w:color w:val="000000"/>
          <w:sz w:val="32"/>
          <w:szCs w:val="32"/>
        </w:rPr>
        <w:t>万元、商品和服务支出</w:t>
      </w:r>
      <w:r>
        <w:rPr>
          <w:rFonts w:ascii="仿宋" w:eastAsia="仿宋" w:hAnsi="仿宋"/>
          <w:color w:val="000000"/>
          <w:sz w:val="32"/>
          <w:szCs w:val="32"/>
        </w:rPr>
        <w:t>13.08</w:t>
      </w:r>
      <w:r>
        <w:rPr>
          <w:rFonts w:ascii="仿宋" w:eastAsia="仿宋" w:hAnsi="仿宋" w:hint="eastAsia"/>
          <w:color w:val="000000"/>
          <w:sz w:val="32"/>
          <w:szCs w:val="32"/>
        </w:rPr>
        <w:t>万元、对个人和家庭的补助</w:t>
      </w:r>
      <w:r>
        <w:rPr>
          <w:rFonts w:ascii="仿宋" w:eastAsia="仿宋" w:hAnsi="仿宋"/>
          <w:color w:val="000000"/>
          <w:sz w:val="32"/>
          <w:szCs w:val="32"/>
        </w:rPr>
        <w:t>101.84</w:t>
      </w:r>
      <w:r>
        <w:rPr>
          <w:rFonts w:ascii="仿宋" w:eastAsia="仿宋" w:hAnsi="仿宋" w:hint="eastAsia"/>
          <w:color w:val="000000"/>
          <w:sz w:val="32"/>
          <w:szCs w:val="32"/>
        </w:rPr>
        <w:t>万元、基本建设支出</w:t>
      </w:r>
      <w:r>
        <w:rPr>
          <w:rFonts w:ascii="仿宋" w:eastAsia="仿宋" w:hAnsi="仿宋"/>
          <w:color w:val="000000"/>
          <w:sz w:val="32"/>
          <w:szCs w:val="32"/>
        </w:rPr>
        <w:t>57.46</w:t>
      </w:r>
      <w:r>
        <w:rPr>
          <w:rFonts w:ascii="仿宋" w:eastAsia="仿宋" w:hAnsi="仿宋" w:hint="eastAsia"/>
          <w:color w:val="000000"/>
          <w:sz w:val="32"/>
          <w:szCs w:val="32"/>
        </w:rPr>
        <w:t>万元。</w:t>
      </w:r>
    </w:p>
    <w:p w:rsidR="00D50798" w:rsidRDefault="00D50798">
      <w:pPr>
        <w:pStyle w:val="Heading2"/>
        <w:spacing w:line="576" w:lineRule="exact"/>
        <w:ind w:firstLineChars="200" w:firstLine="640"/>
        <w:rPr>
          <w:rFonts w:ascii="黑体" w:eastAsia="黑体" w:hAnsi="黑体" w:cs="黑体"/>
          <w:b w:val="0"/>
          <w:bCs w:val="0"/>
        </w:rPr>
      </w:pPr>
      <w:r>
        <w:rPr>
          <w:rFonts w:ascii="黑体" w:eastAsia="黑体" w:hAnsi="黑体" w:cs="黑体" w:hint="eastAsia"/>
          <w:b w:val="0"/>
          <w:bCs w:val="0"/>
        </w:rPr>
        <w:t>三、部门整体预算绩效管理情况</w:t>
      </w:r>
    </w:p>
    <w:p w:rsidR="00D50798" w:rsidRDefault="00D50798">
      <w:pPr>
        <w:pStyle w:val="Heading2"/>
        <w:spacing w:line="576" w:lineRule="exact"/>
        <w:ind w:firstLineChars="200" w:firstLine="643"/>
        <w:rPr>
          <w:rFonts w:ascii="仿宋" w:eastAsia="仿宋" w:hAnsi="仿宋" w:cs="黑体"/>
          <w:b w:val="0"/>
          <w:bCs w:val="0"/>
        </w:rPr>
      </w:pPr>
      <w:r>
        <w:rPr>
          <w:rFonts w:ascii="仿宋" w:eastAsia="仿宋" w:hAnsi="仿宋" w:cs="楷体" w:hint="eastAsia"/>
        </w:rPr>
        <w:t>（一）部门预算管理</w:t>
      </w:r>
    </w:p>
    <w:p w:rsidR="00D50798" w:rsidRDefault="00D50798">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我中心认真学习贯彻党的十九大、省第十一次党代会和省委十一届三次、四次全会精神，以习近平新时代中国特色社会主义思想为指导，根据职能职责积极谋划，确定目标任务，积极发挥粮食和物资储备中心职能作用。按照</w:t>
      </w:r>
      <w:r>
        <w:rPr>
          <w:rFonts w:ascii="仿宋" w:eastAsia="仿宋" w:hAnsi="仿宋" w:cs="仿宋_GB2312"/>
          <w:sz w:val="32"/>
          <w:szCs w:val="32"/>
        </w:rPr>
        <w:t xml:space="preserve"> 2019 </w:t>
      </w:r>
      <w:r>
        <w:rPr>
          <w:rFonts w:ascii="仿宋" w:eastAsia="仿宋" w:hAnsi="仿宋" w:cs="仿宋_GB2312" w:hint="eastAsia"/>
          <w:sz w:val="32"/>
          <w:szCs w:val="32"/>
        </w:rPr>
        <w:t>年部门预算编审要求，根据我中心职能职责，结合中长期规划和年度工作计划，明确了年度主要工作任务及年度内履职所要达到的总体产出和效果，认真填报了中心整体支出绩效目标设定了年度绩效数量指标、成本指标、效益指标等，详细反映了相应项目工作任务、达成的效果。</w:t>
      </w:r>
    </w:p>
    <w:p w:rsidR="00D50798" w:rsidRDefault="00D50798">
      <w:pPr>
        <w:spacing w:line="576" w:lineRule="exact"/>
        <w:ind w:firstLineChars="200" w:firstLine="643"/>
        <w:rPr>
          <w:rFonts w:ascii="仿宋" w:eastAsia="仿宋" w:hAnsi="仿宋" w:cs="楷体"/>
          <w:b/>
          <w:bCs/>
          <w:sz w:val="32"/>
          <w:szCs w:val="32"/>
        </w:rPr>
      </w:pPr>
      <w:r>
        <w:rPr>
          <w:rFonts w:ascii="仿宋" w:eastAsia="仿宋" w:hAnsi="仿宋" w:cs="楷体" w:hint="eastAsia"/>
          <w:b/>
          <w:bCs/>
          <w:sz w:val="32"/>
          <w:szCs w:val="32"/>
        </w:rPr>
        <w:t>（二）专项预算管理</w:t>
      </w:r>
    </w:p>
    <w:p w:rsidR="00D50798" w:rsidRDefault="00D50798">
      <w:pPr>
        <w:pStyle w:val="Heading2"/>
        <w:spacing w:line="576" w:lineRule="exact"/>
        <w:ind w:firstLineChars="200" w:firstLine="640"/>
        <w:rPr>
          <w:rFonts w:ascii="仿宋" w:eastAsia="仿宋" w:hAnsi="仿宋" w:cs="仿宋_GB2312"/>
        </w:rPr>
      </w:pPr>
      <w:r>
        <w:rPr>
          <w:rFonts w:ascii="仿宋" w:eastAsia="仿宋" w:hAnsi="仿宋" w:cs="仿宋_GB2312"/>
          <w:b w:val="0"/>
          <w:bCs w:val="0"/>
        </w:rPr>
        <w:t>2019</w:t>
      </w:r>
      <w:r>
        <w:rPr>
          <w:rFonts w:ascii="仿宋" w:eastAsia="仿宋" w:hAnsi="仿宋" w:cs="仿宋_GB2312" w:hint="eastAsia"/>
          <w:b w:val="0"/>
          <w:bCs w:val="0"/>
        </w:rPr>
        <w:t>年，本单位无专项预算。</w:t>
      </w:r>
    </w:p>
    <w:p w:rsidR="00D50798" w:rsidRDefault="00D50798">
      <w:pPr>
        <w:spacing w:line="576" w:lineRule="exact"/>
        <w:ind w:firstLineChars="200" w:firstLine="643"/>
        <w:rPr>
          <w:rFonts w:ascii="仿宋" w:eastAsia="仿宋" w:hAnsi="仿宋" w:cs="楷体"/>
          <w:b/>
          <w:bCs/>
          <w:sz w:val="32"/>
          <w:szCs w:val="32"/>
        </w:rPr>
      </w:pPr>
      <w:r>
        <w:rPr>
          <w:rFonts w:ascii="仿宋" w:eastAsia="仿宋" w:hAnsi="仿宋" w:cs="楷体" w:hint="eastAsia"/>
          <w:b/>
          <w:bCs/>
          <w:sz w:val="32"/>
          <w:szCs w:val="32"/>
        </w:rPr>
        <w:t>（三）结果应用情况</w:t>
      </w:r>
    </w:p>
    <w:p w:rsidR="00D50798" w:rsidRDefault="00D50798">
      <w:pPr>
        <w:spacing w:line="576" w:lineRule="exact"/>
        <w:ind w:firstLineChars="200" w:firstLine="640"/>
        <w:rPr>
          <w:rFonts w:ascii="仿宋" w:eastAsia="仿宋" w:hAnsi="仿宋"/>
        </w:rPr>
      </w:pPr>
      <w:r>
        <w:rPr>
          <w:rFonts w:ascii="仿宋" w:eastAsia="仿宋" w:hAnsi="仿宋" w:cs="仿宋_GB2312" w:hint="eastAsia"/>
          <w:sz w:val="32"/>
          <w:szCs w:val="32"/>
        </w:rPr>
        <w:t>我单位对预算绩效管理工作开展情况认真进行了自查自评。绩效评价自查开展覆盖的项目支出，将评价结果作为预算安排的重要依据，参照项目年度预算执行情况、执行情况统筹项目支出需求，保障重点支出，调整支出结构，优化财政资金配置，不断强化绩效理念，推动我单位整体绩效管理水平不断提升。</w:t>
      </w:r>
    </w:p>
    <w:p w:rsidR="00D50798" w:rsidRDefault="00D50798">
      <w:pPr>
        <w:pStyle w:val="Heading2"/>
        <w:ind w:firstLineChars="200" w:firstLine="640"/>
        <w:rPr>
          <w:rFonts w:ascii="黑体" w:eastAsia="黑体" w:hAnsi="黑体" w:cs="黑体"/>
          <w:b w:val="0"/>
          <w:bCs w:val="0"/>
        </w:rPr>
      </w:pPr>
      <w:r>
        <w:rPr>
          <w:rFonts w:ascii="黑体" w:eastAsia="黑体" w:hAnsi="黑体" w:cs="黑体" w:hint="eastAsia"/>
          <w:b w:val="0"/>
          <w:bCs w:val="0"/>
        </w:rPr>
        <w:t>四、评价结论及建议</w:t>
      </w:r>
    </w:p>
    <w:p w:rsidR="00D50798" w:rsidRDefault="00D50798">
      <w:pPr>
        <w:numPr>
          <w:ilvl w:val="0"/>
          <w:numId w:val="10"/>
        </w:numPr>
        <w:spacing w:line="576" w:lineRule="exact"/>
        <w:rPr>
          <w:rFonts w:ascii="仿宋" w:eastAsia="仿宋" w:hAnsi="仿宋" w:cs="楷体"/>
          <w:b/>
          <w:bCs/>
          <w:sz w:val="32"/>
          <w:szCs w:val="32"/>
        </w:rPr>
      </w:pPr>
      <w:r>
        <w:rPr>
          <w:rFonts w:ascii="仿宋" w:eastAsia="仿宋" w:hAnsi="仿宋" w:cs="楷体" w:hint="eastAsia"/>
          <w:b/>
          <w:bCs/>
          <w:sz w:val="32"/>
          <w:szCs w:val="32"/>
        </w:rPr>
        <w:t>评价结论</w:t>
      </w:r>
    </w:p>
    <w:p w:rsidR="00D50798" w:rsidRDefault="00D50798">
      <w:pPr>
        <w:widowControl/>
        <w:adjustRightInd w:val="0"/>
        <w:snapToGrid w:val="0"/>
        <w:spacing w:line="576" w:lineRule="exact"/>
        <w:ind w:firstLineChars="200" w:firstLine="640"/>
        <w:rPr>
          <w:rFonts w:ascii="仿宋" w:eastAsia="仿宋" w:hAnsi="仿宋"/>
        </w:rPr>
      </w:pPr>
      <w:r>
        <w:rPr>
          <w:rFonts w:ascii="仿宋" w:eastAsia="仿宋" w:hAnsi="仿宋" w:cs="宋体" w:hint="eastAsia"/>
          <w:color w:val="000000"/>
          <w:kern w:val="0"/>
          <w:sz w:val="32"/>
          <w:szCs w:val="32"/>
          <w:shd w:val="clear" w:color="auto" w:fill="FFFFFF"/>
          <w:lang w:val="zh-CN"/>
        </w:rPr>
        <w:t>总体看，我单位预算编制及执行决算较为准确，支出管理较为规范，财务管理制度较完善，部门整体绩效较好。</w:t>
      </w:r>
    </w:p>
    <w:p w:rsidR="00D50798" w:rsidRDefault="00D50798">
      <w:pPr>
        <w:numPr>
          <w:ilvl w:val="0"/>
          <w:numId w:val="10"/>
        </w:numPr>
        <w:spacing w:line="576" w:lineRule="exact"/>
        <w:rPr>
          <w:rFonts w:ascii="仿宋" w:eastAsia="仿宋" w:hAnsi="仿宋" w:cs="楷体"/>
          <w:b/>
          <w:bCs/>
          <w:sz w:val="32"/>
          <w:szCs w:val="32"/>
        </w:rPr>
      </w:pPr>
      <w:r>
        <w:rPr>
          <w:rFonts w:ascii="仿宋" w:eastAsia="仿宋" w:hAnsi="仿宋" w:cs="楷体" w:hint="eastAsia"/>
          <w:b/>
          <w:bCs/>
          <w:sz w:val="32"/>
          <w:szCs w:val="32"/>
        </w:rPr>
        <w:t>存在问题</w:t>
      </w:r>
    </w:p>
    <w:p w:rsidR="00D50798" w:rsidRDefault="00D50798">
      <w:pPr>
        <w:widowControl/>
        <w:adjustRightInd w:val="0"/>
        <w:snapToGrid w:val="0"/>
        <w:spacing w:line="576" w:lineRule="exact"/>
        <w:ind w:firstLine="720"/>
        <w:rPr>
          <w:rFonts w:ascii="仿宋" w:eastAsia="仿宋" w:hAnsi="仿宋"/>
        </w:rPr>
      </w:pPr>
      <w:r>
        <w:rPr>
          <w:rFonts w:ascii="仿宋" w:eastAsia="仿宋" w:hAnsi="仿宋" w:cs="宋体" w:hint="eastAsia"/>
          <w:color w:val="000000"/>
          <w:kern w:val="0"/>
          <w:sz w:val="32"/>
          <w:szCs w:val="32"/>
          <w:shd w:val="clear" w:color="auto" w:fill="FFFFFF"/>
          <w:lang w:val="zh-CN"/>
        </w:rPr>
        <w:t>内控制度管理质量不高，个别内控制度执行力不强、监督不力，导致制度管理质量不高。</w:t>
      </w:r>
    </w:p>
    <w:p w:rsidR="00D50798" w:rsidRDefault="00D50798">
      <w:pPr>
        <w:numPr>
          <w:ilvl w:val="0"/>
          <w:numId w:val="10"/>
        </w:numPr>
        <w:spacing w:line="576" w:lineRule="exact"/>
        <w:rPr>
          <w:rFonts w:ascii="仿宋" w:eastAsia="仿宋" w:hAnsi="仿宋" w:cs="楷体"/>
          <w:b/>
          <w:bCs/>
          <w:sz w:val="32"/>
          <w:szCs w:val="32"/>
        </w:rPr>
      </w:pPr>
      <w:r>
        <w:rPr>
          <w:rFonts w:ascii="仿宋" w:eastAsia="仿宋" w:hAnsi="仿宋" w:cs="楷体" w:hint="eastAsia"/>
          <w:b/>
          <w:bCs/>
          <w:sz w:val="32"/>
          <w:szCs w:val="32"/>
        </w:rPr>
        <w:t>改进建议</w:t>
      </w:r>
    </w:p>
    <w:p w:rsidR="00D50798" w:rsidRDefault="00D50798">
      <w:pPr>
        <w:spacing w:line="576"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我们一定要提高预算编制质量，强化资金财务管理，加大内控管理制度，使我单位能更好的完成各项目标任务。</w:t>
      </w:r>
    </w:p>
    <w:p w:rsidR="00D50798" w:rsidRDefault="00D50798">
      <w:pPr>
        <w:numPr>
          <w:ilvl w:val="0"/>
          <w:numId w:val="6"/>
        </w:numPr>
        <w:spacing w:line="600" w:lineRule="exact"/>
        <w:ind w:firstLineChars="150" w:firstLine="660"/>
        <w:jc w:val="center"/>
        <w:outlineLvl w:val="0"/>
        <w:rPr>
          <w:rStyle w:val="Heading1Char"/>
          <w:rFonts w:ascii="方正小标宋简体" w:eastAsia="方正小标宋简体" w:hAnsi="方正小标宋简体" w:cs="方正小标宋简体"/>
          <w:b w:val="0"/>
        </w:rPr>
      </w:pPr>
      <w:bookmarkStart w:id="58" w:name="_Toc15396618"/>
      <w:r>
        <w:rPr>
          <w:rFonts w:ascii="仿宋" w:eastAsia="仿宋" w:hAnsi="仿宋" w:cs="方正小标宋简体"/>
          <w:color w:val="000000"/>
          <w:sz w:val="44"/>
          <w:szCs w:val="44"/>
        </w:rPr>
        <w:br w:type="page"/>
      </w:r>
      <w:r>
        <w:rPr>
          <w:rStyle w:val="Heading1Char"/>
          <w:rFonts w:ascii="方正小标宋简体" w:eastAsia="方正小标宋简体" w:hAnsi="方正小标宋简体" w:cs="方正小标宋简体" w:hint="eastAsia"/>
          <w:b w:val="0"/>
        </w:rPr>
        <w:t>附表</w:t>
      </w:r>
    </w:p>
    <w:p w:rsidR="00D50798" w:rsidRDefault="00D50798">
      <w:pPr>
        <w:pStyle w:val="Heading2"/>
        <w:spacing w:line="576" w:lineRule="exact"/>
        <w:rPr>
          <w:rFonts w:ascii="仿宋" w:eastAsia="仿宋" w:hAnsi="仿宋"/>
          <w:color w:val="000000"/>
        </w:rPr>
      </w:pPr>
      <w:r>
        <w:rPr>
          <w:rFonts w:ascii="仿宋" w:eastAsia="仿宋" w:hAnsi="仿宋" w:hint="eastAsia"/>
          <w:b w:val="0"/>
          <w:color w:val="000000"/>
        </w:rPr>
        <w:t>一、收</w:t>
      </w:r>
      <w:r>
        <w:rPr>
          <w:rStyle w:val="Heading2Char"/>
          <w:rFonts w:ascii="仿宋" w:eastAsia="仿宋" w:hAnsi="仿宋" w:hint="eastAsia"/>
        </w:rPr>
        <w:t>入支出决算总表</w:t>
      </w:r>
    </w:p>
    <w:p w:rsidR="00D50798" w:rsidRDefault="00D50798">
      <w:pPr>
        <w:pStyle w:val="Heading2"/>
        <w:spacing w:line="576" w:lineRule="exact"/>
        <w:rPr>
          <w:rFonts w:ascii="仿宋" w:eastAsia="仿宋" w:hAnsi="仿宋"/>
          <w:color w:val="000000"/>
        </w:rPr>
      </w:pPr>
      <w:r>
        <w:rPr>
          <w:rFonts w:ascii="仿宋" w:eastAsia="仿宋" w:hAnsi="仿宋" w:hint="eastAsia"/>
          <w:b w:val="0"/>
          <w:color w:val="000000"/>
        </w:rPr>
        <w:t>二、收</w:t>
      </w:r>
      <w:r>
        <w:rPr>
          <w:rStyle w:val="Heading2Char"/>
          <w:rFonts w:ascii="仿宋" w:eastAsia="仿宋" w:hAnsi="仿宋" w:hint="eastAsia"/>
        </w:rPr>
        <w:t>入总表</w:t>
      </w:r>
    </w:p>
    <w:p w:rsidR="00D50798" w:rsidRDefault="00D50798">
      <w:pPr>
        <w:pStyle w:val="Heading2"/>
        <w:spacing w:line="576" w:lineRule="exact"/>
        <w:rPr>
          <w:rFonts w:ascii="仿宋" w:eastAsia="仿宋" w:hAnsi="仿宋"/>
          <w:color w:val="000000"/>
        </w:rPr>
      </w:pPr>
      <w:r>
        <w:rPr>
          <w:rStyle w:val="Heading2Char"/>
          <w:rFonts w:ascii="仿宋" w:eastAsia="仿宋" w:hAnsi="仿宋" w:hint="eastAsia"/>
        </w:rPr>
        <w:t>三、</w:t>
      </w:r>
      <w:r>
        <w:rPr>
          <w:rFonts w:ascii="仿宋" w:eastAsia="仿宋" w:hAnsi="仿宋" w:hint="eastAsia"/>
          <w:b w:val="0"/>
          <w:color w:val="000000"/>
        </w:rPr>
        <w:t>支</w:t>
      </w:r>
      <w:r>
        <w:rPr>
          <w:rStyle w:val="Heading2Char"/>
          <w:rFonts w:ascii="仿宋" w:eastAsia="仿宋" w:hAnsi="仿宋" w:hint="eastAsia"/>
        </w:rPr>
        <w:t>出总表</w:t>
      </w:r>
    </w:p>
    <w:p w:rsidR="00D50798" w:rsidRDefault="00D50798">
      <w:pPr>
        <w:pStyle w:val="Heading2"/>
        <w:spacing w:line="576" w:lineRule="exact"/>
        <w:rPr>
          <w:rFonts w:ascii="仿宋" w:eastAsia="仿宋" w:hAnsi="仿宋"/>
          <w:b w:val="0"/>
          <w:color w:val="000000"/>
        </w:rPr>
      </w:pPr>
      <w:r>
        <w:rPr>
          <w:rStyle w:val="Heading2Char"/>
          <w:rFonts w:ascii="仿宋" w:eastAsia="仿宋" w:hAnsi="仿宋" w:hint="eastAsia"/>
        </w:rPr>
        <w:t>四、</w:t>
      </w:r>
      <w:r>
        <w:rPr>
          <w:rFonts w:ascii="仿宋" w:eastAsia="仿宋" w:hAnsi="仿宋" w:hint="eastAsia"/>
          <w:b w:val="0"/>
          <w:color w:val="000000"/>
        </w:rPr>
        <w:t>财</w:t>
      </w:r>
      <w:r>
        <w:rPr>
          <w:rStyle w:val="Heading2Char"/>
          <w:rFonts w:ascii="仿宋" w:eastAsia="仿宋" w:hAnsi="仿宋" w:hint="eastAsia"/>
        </w:rPr>
        <w:t>政拨款收入支出决算总表</w:t>
      </w:r>
    </w:p>
    <w:p w:rsidR="00D50798" w:rsidRDefault="00D50798">
      <w:pPr>
        <w:pStyle w:val="Heading2"/>
        <w:spacing w:line="576" w:lineRule="exact"/>
        <w:rPr>
          <w:rFonts w:ascii="仿宋" w:eastAsia="仿宋" w:hAnsi="仿宋"/>
          <w:color w:val="000000"/>
        </w:rPr>
      </w:pPr>
      <w:r>
        <w:rPr>
          <w:rStyle w:val="Heading2Char"/>
          <w:rFonts w:ascii="仿宋" w:eastAsia="仿宋" w:hAnsi="仿宋" w:hint="eastAsia"/>
        </w:rPr>
        <w:t>五、</w:t>
      </w:r>
      <w:r>
        <w:rPr>
          <w:rFonts w:ascii="仿宋" w:eastAsia="仿宋" w:hAnsi="仿宋" w:hint="eastAsia"/>
          <w:b w:val="0"/>
          <w:color w:val="000000"/>
        </w:rPr>
        <w:t>财</w:t>
      </w:r>
      <w:r>
        <w:rPr>
          <w:rStyle w:val="Heading2Char"/>
          <w:rFonts w:ascii="仿宋" w:eastAsia="仿宋" w:hAnsi="仿宋" w:hint="eastAsia"/>
        </w:rPr>
        <w:t>政拨款支出决算明细表（政府经济分类科目）</w:t>
      </w:r>
    </w:p>
    <w:p w:rsidR="00D50798" w:rsidRDefault="00D50798">
      <w:pPr>
        <w:pStyle w:val="Heading2"/>
        <w:spacing w:line="576" w:lineRule="exact"/>
        <w:rPr>
          <w:rFonts w:ascii="仿宋" w:eastAsia="仿宋" w:hAnsi="仿宋"/>
          <w:color w:val="000000"/>
        </w:rPr>
      </w:pPr>
      <w:r>
        <w:rPr>
          <w:rStyle w:val="Heading2Char"/>
          <w:rFonts w:ascii="仿宋" w:eastAsia="仿宋" w:hAnsi="仿宋" w:hint="eastAsia"/>
        </w:rPr>
        <w:t>六、</w:t>
      </w:r>
      <w:r>
        <w:rPr>
          <w:rFonts w:ascii="仿宋" w:eastAsia="仿宋" w:hAnsi="仿宋" w:hint="eastAsia"/>
          <w:b w:val="0"/>
          <w:color w:val="000000"/>
        </w:rPr>
        <w:t>一</w:t>
      </w:r>
      <w:r>
        <w:rPr>
          <w:rStyle w:val="Heading2Char"/>
          <w:rFonts w:ascii="仿宋" w:eastAsia="仿宋" w:hAnsi="仿宋" w:hint="eastAsia"/>
        </w:rPr>
        <w:t>般公共预算财政拨款支出决算表</w:t>
      </w:r>
    </w:p>
    <w:p w:rsidR="00D50798" w:rsidRDefault="00D50798">
      <w:pPr>
        <w:pStyle w:val="Heading2"/>
        <w:spacing w:line="576" w:lineRule="exact"/>
        <w:rPr>
          <w:rFonts w:ascii="仿宋" w:eastAsia="仿宋" w:hAnsi="仿宋"/>
          <w:color w:val="000000"/>
        </w:rPr>
      </w:pPr>
      <w:r>
        <w:rPr>
          <w:rStyle w:val="Heading2Char"/>
          <w:rFonts w:ascii="仿宋" w:eastAsia="仿宋" w:hAnsi="仿宋" w:hint="eastAsia"/>
        </w:rPr>
        <w:t>七、</w:t>
      </w:r>
      <w:r>
        <w:rPr>
          <w:rFonts w:ascii="仿宋" w:eastAsia="仿宋" w:hAnsi="仿宋" w:hint="eastAsia"/>
          <w:b w:val="0"/>
          <w:color w:val="000000"/>
        </w:rPr>
        <w:t>一</w:t>
      </w:r>
      <w:r>
        <w:rPr>
          <w:rStyle w:val="Heading2Char"/>
          <w:rFonts w:ascii="仿宋" w:eastAsia="仿宋" w:hAnsi="仿宋" w:hint="eastAsia"/>
        </w:rPr>
        <w:t>般公共预算财政拨款支出决算明细表</w:t>
      </w:r>
    </w:p>
    <w:p w:rsidR="00D50798" w:rsidRDefault="00D50798">
      <w:pPr>
        <w:pStyle w:val="Heading2"/>
        <w:spacing w:line="576" w:lineRule="exact"/>
        <w:rPr>
          <w:rFonts w:ascii="仿宋" w:eastAsia="仿宋" w:hAnsi="仿宋"/>
          <w:color w:val="000000"/>
        </w:rPr>
      </w:pPr>
      <w:r>
        <w:rPr>
          <w:rStyle w:val="Heading2Char"/>
          <w:rFonts w:ascii="仿宋" w:eastAsia="仿宋" w:hAnsi="仿宋" w:hint="eastAsia"/>
        </w:rPr>
        <w:t>八、</w:t>
      </w:r>
      <w:r>
        <w:rPr>
          <w:rFonts w:ascii="仿宋" w:eastAsia="仿宋" w:hAnsi="仿宋" w:hint="eastAsia"/>
          <w:b w:val="0"/>
          <w:color w:val="000000"/>
        </w:rPr>
        <w:t>一</w:t>
      </w:r>
      <w:r>
        <w:rPr>
          <w:rStyle w:val="Heading2Char"/>
          <w:rFonts w:ascii="仿宋" w:eastAsia="仿宋" w:hAnsi="仿宋" w:hint="eastAsia"/>
        </w:rPr>
        <w:t>般公共预算财政拨款基本支出决算表</w:t>
      </w:r>
    </w:p>
    <w:p w:rsidR="00D50798" w:rsidRDefault="00D50798">
      <w:pPr>
        <w:pStyle w:val="Heading2"/>
        <w:spacing w:line="576" w:lineRule="exact"/>
        <w:rPr>
          <w:rFonts w:ascii="仿宋" w:eastAsia="仿宋" w:hAnsi="仿宋"/>
          <w:color w:val="000000"/>
        </w:rPr>
      </w:pPr>
      <w:r>
        <w:rPr>
          <w:rStyle w:val="Heading2Char"/>
          <w:rFonts w:ascii="仿宋" w:eastAsia="仿宋" w:hAnsi="仿宋" w:hint="eastAsia"/>
        </w:rPr>
        <w:t>九、</w:t>
      </w:r>
      <w:r>
        <w:rPr>
          <w:rFonts w:ascii="仿宋" w:eastAsia="仿宋" w:hAnsi="仿宋" w:hint="eastAsia"/>
          <w:b w:val="0"/>
          <w:color w:val="000000"/>
        </w:rPr>
        <w:t>一</w:t>
      </w:r>
      <w:r>
        <w:rPr>
          <w:rStyle w:val="Heading2Char"/>
          <w:rFonts w:ascii="仿宋" w:eastAsia="仿宋" w:hAnsi="仿宋" w:hint="eastAsia"/>
        </w:rPr>
        <w:t>般公共预算财政拨款项目支出决算表</w:t>
      </w:r>
    </w:p>
    <w:p w:rsidR="00D50798" w:rsidRDefault="00D50798">
      <w:pPr>
        <w:pStyle w:val="Heading2"/>
        <w:spacing w:line="576" w:lineRule="exact"/>
        <w:rPr>
          <w:rFonts w:ascii="仿宋" w:eastAsia="仿宋" w:hAnsi="仿宋"/>
          <w:color w:val="000000"/>
        </w:rPr>
      </w:pPr>
      <w:r>
        <w:rPr>
          <w:rStyle w:val="Heading2Char"/>
          <w:rFonts w:ascii="仿宋" w:eastAsia="仿宋" w:hAnsi="仿宋" w:hint="eastAsia"/>
        </w:rPr>
        <w:t>十、</w:t>
      </w:r>
      <w:r>
        <w:rPr>
          <w:rFonts w:ascii="仿宋" w:eastAsia="仿宋" w:hAnsi="仿宋" w:hint="eastAsia"/>
          <w:b w:val="0"/>
          <w:color w:val="000000"/>
        </w:rPr>
        <w:t>一</w:t>
      </w:r>
      <w:r>
        <w:rPr>
          <w:rStyle w:val="Heading2Char"/>
          <w:rFonts w:ascii="仿宋" w:eastAsia="仿宋" w:hAnsi="仿宋" w:hint="eastAsia"/>
        </w:rPr>
        <w:t>般公共预算财政拨款“三公”经费支出决算表</w:t>
      </w:r>
    </w:p>
    <w:p w:rsidR="00D50798" w:rsidRDefault="00D50798">
      <w:pPr>
        <w:pStyle w:val="Heading2"/>
        <w:spacing w:line="576" w:lineRule="exact"/>
        <w:rPr>
          <w:rFonts w:ascii="仿宋" w:eastAsia="仿宋" w:hAnsi="仿宋"/>
          <w:color w:val="000000"/>
        </w:rPr>
      </w:pPr>
      <w:r>
        <w:rPr>
          <w:rStyle w:val="Heading2Char"/>
          <w:rFonts w:ascii="仿宋" w:eastAsia="仿宋" w:hAnsi="仿宋" w:hint="eastAsia"/>
        </w:rPr>
        <w:t>十一、</w:t>
      </w:r>
      <w:r>
        <w:rPr>
          <w:rFonts w:ascii="仿宋" w:eastAsia="仿宋" w:hAnsi="仿宋" w:hint="eastAsia"/>
          <w:b w:val="0"/>
          <w:color w:val="000000"/>
        </w:rPr>
        <w:t>政</w:t>
      </w:r>
      <w:r>
        <w:rPr>
          <w:rStyle w:val="Heading2Char"/>
          <w:rFonts w:ascii="仿宋" w:eastAsia="仿宋" w:hAnsi="仿宋" w:hint="eastAsia"/>
        </w:rPr>
        <w:t>府性基金预算财政拨款收入支出决算表</w:t>
      </w:r>
    </w:p>
    <w:p w:rsidR="00D50798" w:rsidRDefault="00D50798">
      <w:pPr>
        <w:pStyle w:val="Heading2"/>
        <w:spacing w:line="576" w:lineRule="exact"/>
        <w:rPr>
          <w:rFonts w:ascii="仿宋" w:eastAsia="仿宋" w:hAnsi="仿宋"/>
          <w:color w:val="000000"/>
        </w:rPr>
      </w:pPr>
      <w:r>
        <w:rPr>
          <w:rStyle w:val="Heading2Char"/>
          <w:rFonts w:ascii="仿宋" w:eastAsia="仿宋" w:hAnsi="仿宋" w:hint="eastAsia"/>
        </w:rPr>
        <w:t>十二、</w:t>
      </w:r>
      <w:r>
        <w:rPr>
          <w:rFonts w:ascii="仿宋" w:eastAsia="仿宋" w:hAnsi="仿宋" w:hint="eastAsia"/>
          <w:b w:val="0"/>
          <w:color w:val="000000"/>
        </w:rPr>
        <w:t>政</w:t>
      </w:r>
      <w:r>
        <w:rPr>
          <w:rStyle w:val="Heading2Char"/>
          <w:rFonts w:ascii="仿宋" w:eastAsia="仿宋" w:hAnsi="仿宋" w:hint="eastAsia"/>
        </w:rPr>
        <w:t>府性基金预算财政拨款“三公”经费支出决算表</w:t>
      </w:r>
    </w:p>
    <w:p w:rsidR="00D50798" w:rsidRDefault="00D50798">
      <w:pPr>
        <w:pStyle w:val="Heading2"/>
        <w:spacing w:line="576" w:lineRule="exact"/>
        <w:rPr>
          <w:rFonts w:ascii="方正小标宋简体" w:eastAsia="方正小标宋简体" w:hAnsi="方正小标宋简体" w:cs="方正小标宋简体"/>
          <w:color w:val="000000"/>
          <w:sz w:val="44"/>
          <w:szCs w:val="44"/>
        </w:rPr>
        <w:sectPr w:rsidR="00D50798">
          <w:footerReference w:type="default" r:id="rId18"/>
          <w:footerReference w:type="first" r:id="rId19"/>
          <w:pgSz w:w="11906" w:h="16838"/>
          <w:pgMar w:top="1440" w:right="1800" w:bottom="1440" w:left="1800" w:header="851" w:footer="992" w:gutter="0"/>
          <w:cols w:space="425"/>
          <w:titlePg/>
          <w:docGrid w:type="lines" w:linePitch="312"/>
        </w:sectPr>
      </w:pPr>
      <w:r>
        <w:rPr>
          <w:rStyle w:val="Heading2Char"/>
          <w:rFonts w:ascii="仿宋" w:eastAsia="仿宋" w:hAnsi="仿宋" w:hint="eastAsia"/>
        </w:rPr>
        <w:t>十三、</w:t>
      </w:r>
      <w:r>
        <w:rPr>
          <w:rFonts w:ascii="仿宋" w:eastAsia="仿宋" w:hAnsi="仿宋" w:hint="eastAsia"/>
          <w:b w:val="0"/>
          <w:color w:val="000000"/>
        </w:rPr>
        <w:t>国</w:t>
      </w:r>
      <w:r>
        <w:rPr>
          <w:rStyle w:val="Heading2Char"/>
          <w:rFonts w:ascii="仿宋" w:eastAsia="仿宋" w:hAnsi="仿宋" w:hint="eastAsia"/>
        </w:rPr>
        <w:t>有资本经营预算支出</w:t>
      </w:r>
    </w:p>
    <w:p w:rsidR="00D50798" w:rsidRDefault="00D50798">
      <w:bookmarkStart w:id="59" w:name="_GoBack"/>
      <w:bookmarkEnd w:id="56"/>
      <w:bookmarkEnd w:id="58"/>
      <w:bookmarkEnd w:id="59"/>
    </w:p>
    <w:sectPr w:rsidR="00D507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798" w:rsidRDefault="00D50798" w:rsidP="00A23E61">
      <w:r>
        <w:separator/>
      </w:r>
    </w:p>
  </w:endnote>
  <w:endnote w:type="continuationSeparator" w:id="0">
    <w:p w:rsidR="00D50798" w:rsidRDefault="00D50798" w:rsidP="00A23E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E4002EFF" w:usb1="C000247B" w:usb2="00000009" w:usb3="00000000" w:csb0="000001FF" w:csb1="00000000"/>
  </w:font>
  <w:font w:name="仿宋_GB2312">
    <w:altName w:val="Malgun Gothic Semilight"/>
    <w:panose1 w:val="00000000000000000000"/>
    <w:charset w:val="86"/>
    <w:family w:val="modern"/>
    <w:notTrueType/>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serif">
    <w:altName w:val="Courier New"/>
    <w:panose1 w:val="00000000000000000000"/>
    <w:charset w:val="00"/>
    <w:family w:val="auto"/>
    <w:notTrueType/>
    <w:pitch w:val="default"/>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黑体">
    <w:altName w:val="Sim??"/>
    <w:panose1 w:val="02010609060101010101"/>
    <w:charset w:val="86"/>
    <w:family w:val="modern"/>
    <w:pitch w:val="fixed"/>
    <w:sig w:usb0="800002BF" w:usb1="38CF7CFA" w:usb2="00000016" w:usb3="00000000" w:csb0="00040001" w:csb1="00000000"/>
  </w:font>
  <w:font w:name="Malgun Gothic Semilight">
    <w:panose1 w:val="020B0502040204020203"/>
    <w:charset w:val="86"/>
    <w:family w:val="swiss"/>
    <w:pitch w:val="variable"/>
    <w:sig w:usb0="B0000AAF" w:usb1="09DF7CFB" w:usb2="00000012" w:usb3="00000000" w:csb0="003E01BD" w:csb1="00000000"/>
  </w:font>
  <w:font w:name="楷体">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moder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798" w:rsidRDefault="00D50798">
    <w:pPr>
      <w:pStyle w:val="Footer"/>
      <w:jc w:val="center"/>
    </w:pPr>
  </w:p>
  <w:p w:rsidR="00D50798" w:rsidRDefault="00D5079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798" w:rsidRDefault="00D50798">
    <w:pPr>
      <w:pStyle w:val="Footer"/>
      <w:jc w:val="center"/>
    </w:pPr>
    <w:r>
      <w:rPr>
        <w:noProof/>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3xLOQWAgAAFQQAAA4AAABkcnMvZTJvRG9jLnhtbK1TzY7TMBC+I/EO&#10;lu80aVFXVdV0VXZVhFSxKxXE2XWcJpL/ZLtNygPAG3Diwp3n6nPsZ6fpIuCEuNhjz/jzzDffLG47&#10;JclRON8YXdDxKKdEaG7KRu8L+vHD+tWMEh+YLpk0WhT0JDy9Xb58sWjtXExMbWQpHAGI9vPWFrQO&#10;wc6zzPNaKOZHxgoNZ2WcYgFHt89Kx1qgK5lN8vwma40rrTNceI/b+95Jlwm/qgQPD1XlRSCyoMgt&#10;pNWldRfXbLlg871jtm74JQ32D1ko1mh8eoW6Z4GRg2v+gFINd8abKoy4UZmpqoaLVAOqGee/VbOt&#10;mRWpFpDj7ZUm//9g+fvjoyNNWdApJZoptOj87ev5+8/zjy9kGulprZ8jamsRF7o3pkObh3uPy1h1&#10;VzkVd9RD4AfRpyu5oguEx0ezyWyWw8XhGw7Az56fW+fDW2EUiUZBHbqXSGXHjQ996BASf9Nm3UiZ&#10;Oig1aQt683qapwdXD8CljrEiaeECE0vqU49W6Hbdpc6dKU8o05leJ97ydYNUNsyHR+YgDKQPsYcH&#10;LJU0+NJcLEpq4z7/7T7Go1/wUtJCaAXVmARK5DuNPkZNDoYbjN1g6IO6M1DuGENkeTLxwAU5mJUz&#10;6hMmYBX/gItpjp8KGgbzLvRixwRxsVqlICjPsrDRW8sjdKTH29UhgM7EciSlZwLdiQdoL/XpMidR&#10;3L+eU9TzNC+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98SzkFgIAABUEAAAOAAAAAAAA&#10;AAEAIAAAAB8BAABkcnMvZTJvRG9jLnhtbFBLBQYAAAAABgAGAFkBAACnBQAAAAA=&#10;" filled="f" stroked="f" strokeweight=".5pt">
          <v:textbox style="mso-fit-shape-to-text:t" inset="0,0,0,0">
            <w:txbxContent>
              <w:p w:rsidR="00D50798" w:rsidRDefault="00D50798">
                <w:pPr>
                  <w:pStyle w:val="Footer"/>
                  <w:jc w:val="center"/>
                </w:pPr>
                <w:fldSimple w:instr="PAGE   \* MERGEFORMAT">
                  <w:r w:rsidRPr="00EF125F">
                    <w:rPr>
                      <w:noProof/>
                      <w:lang w:val="zh-CN"/>
                    </w:rPr>
                    <w:t>7</w:t>
                  </w:r>
                </w:fldSimple>
              </w:p>
              <w:p w:rsidR="00D50798" w:rsidRDefault="00D50798"/>
            </w:txbxContent>
          </v:textbox>
          <w10:wrap anchorx="margin"/>
        </v:shape>
      </w:pict>
    </w:r>
  </w:p>
  <w:p w:rsidR="00D50798" w:rsidRDefault="00D5079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798" w:rsidRDefault="00D50798">
    <w:pPr>
      <w:pStyle w:val="Footer"/>
    </w:pPr>
    <w:r>
      <w:rPr>
        <w:noProof/>
      </w:rPr>
      <w:pict>
        <v:shapetype id="_x0000_t202" coordsize="21600,21600" o:spt="202" path="m,l,21600r21600,l21600,xe">
          <v:stroke joinstyle="miter"/>
          <v:path gradientshapeok="t" o:connecttype="rect"/>
        </v:shapetype>
        <v:shape id="_x0000_s2050" type="#_x0000_t202" style="position:absolute;margin-left:0;margin-top:0;width:2in;height:2in;z-index:25166233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AD5CMUAgAAFwQAAA4AAABkcnMvZTJvRG9jLnhtbK1TzY7TMBC+I/EO&#10;lu80aRGrqmq6KrsqQqrYlQri7DpOE8l/st0m5QHgDThx4c5z9Tn47CRdBJwQF3s8M/5m5puZ5W2n&#10;JDkJ5xujCzqd5JQIzU3Z6ENBP7zfvJhT4gPTJZNGi4Kehae3q+fPlq1diJmpjSyFIwDRftHagtYh&#10;2EWWeV4LxfzEWKFhrIxTLODpDlnpWAt0JbNZnt9krXGldYYL76G97410lfCrSvDwUFVeBCILitxC&#10;Ol069/HMVku2ODhm64YPabB/yEKxRiPoFeqeBUaOrvkDSjXcGW+qMOFGZaaqGi5SDahmmv9Wza5m&#10;VqRaQI63V5r8/4Pl706PjjQlegd6NFPo0eXrl8u3H5fvnwl0IKi1fgG/nYVn6F6bDs6j3kMZ6+4q&#10;p+KNigjswDpf6RVdIDx+ms/m8xwmDtv4AH729N06H94Io0gUCurQv0QrO2196F1HlxhNm00jZeqh&#10;1KQt6M3LV3n6cLUAXOroK9I0DDCxpD71KIVu3w117k15RpnO9JPiLd80SGXLfHhkDqOB9DHu4QFH&#10;JQ1CmkGipDbu09/00R8dg5WSFqNWUI1doES+1egkAMMouFHYj4I+qjuD2Z1ijSxPIj64IEexckZ9&#10;xA6sYwyYmOaIVNAwinehH3fsEBfrdXLC7FkWtnpneYSO9Hi7PgbQmViOpPRMoDvxgelLfRo2JY73&#10;r+/k9bTPq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sAPkIxQCAAAXBAAADgAAAAAAAAAB&#10;ACAAAAAfAQAAZHJzL2Uyb0RvYy54bWxQSwUGAAAAAAYABgBZAQAApQUAAAAA&#10;" filled="f" stroked="f" strokeweight=".5pt">
          <v:textbox style="mso-fit-shape-to-text:t" inset="0,0,0,0">
            <w:txbxContent>
              <w:p w:rsidR="00D50798" w:rsidRDefault="00D50798">
                <w:pPr>
                  <w:pStyle w:val="Footer"/>
                </w:pPr>
                <w:fldSimple w:instr=" PAGE  \* MERGEFORMAT ">
                  <w:r>
                    <w:rPr>
                      <w:noProof/>
                    </w:rPr>
                    <w:t>4</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798" w:rsidRDefault="00D50798" w:rsidP="00A23E61">
      <w:r>
        <w:separator/>
      </w:r>
    </w:p>
  </w:footnote>
  <w:footnote w:type="continuationSeparator" w:id="0">
    <w:p w:rsidR="00D50798" w:rsidRDefault="00D50798" w:rsidP="00A23E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798" w:rsidRDefault="00D50798">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AD20C4"/>
    <w:multiLevelType w:val="singleLevel"/>
    <w:tmpl w:val="BDAD20C4"/>
    <w:lvl w:ilvl="0">
      <w:start w:val="1"/>
      <w:numFmt w:val="chineseCounting"/>
      <w:suff w:val="nothing"/>
      <w:lvlText w:val="（%1）"/>
      <w:lvlJc w:val="left"/>
      <w:pPr>
        <w:ind w:firstLine="420"/>
      </w:pPr>
      <w:rPr>
        <w:rFonts w:cs="Times New Roman" w:hint="eastAsia"/>
      </w:rPr>
    </w:lvl>
  </w:abstractNum>
  <w:abstractNum w:abstractNumId="1">
    <w:nsid w:val="D2B405E2"/>
    <w:multiLevelType w:val="singleLevel"/>
    <w:tmpl w:val="D2B405E2"/>
    <w:lvl w:ilvl="0">
      <w:start w:val="1"/>
      <w:numFmt w:val="chineseCounting"/>
      <w:suff w:val="nothing"/>
      <w:lvlText w:val="（%1）"/>
      <w:lvlJc w:val="left"/>
      <w:pPr>
        <w:ind w:firstLine="420"/>
      </w:pPr>
      <w:rPr>
        <w:rFonts w:cs="Times New Roman" w:hint="eastAsia"/>
      </w:rPr>
    </w:lvl>
  </w:abstractNum>
  <w:abstractNum w:abstractNumId="2">
    <w:nsid w:val="E2FA047D"/>
    <w:multiLevelType w:val="singleLevel"/>
    <w:tmpl w:val="E2FA047D"/>
    <w:lvl w:ilvl="0">
      <w:start w:val="3"/>
      <w:numFmt w:val="chineseCounting"/>
      <w:suff w:val="space"/>
      <w:lvlText w:val="第%1部分"/>
      <w:lvlJc w:val="left"/>
      <w:rPr>
        <w:rFonts w:cs="Times New Roman" w:hint="eastAsia"/>
      </w:rPr>
    </w:lvl>
  </w:abstractNum>
  <w:abstractNum w:abstractNumId="3">
    <w:nsid w:val="E47F4D54"/>
    <w:multiLevelType w:val="singleLevel"/>
    <w:tmpl w:val="E47F4D54"/>
    <w:lvl w:ilvl="0">
      <w:start w:val="1"/>
      <w:numFmt w:val="chineseCounting"/>
      <w:suff w:val="nothing"/>
      <w:lvlText w:val="（%1）"/>
      <w:lvlJc w:val="left"/>
      <w:pPr>
        <w:ind w:firstLine="420"/>
      </w:pPr>
      <w:rPr>
        <w:rFonts w:cs="Times New Roman" w:hint="eastAsia"/>
      </w:rPr>
    </w:lvl>
  </w:abstractNum>
  <w:abstractNum w:abstractNumId="4">
    <w:nsid w:val="E9AB9F7D"/>
    <w:multiLevelType w:val="singleLevel"/>
    <w:tmpl w:val="E9AB9F7D"/>
    <w:lvl w:ilvl="0">
      <w:start w:val="1"/>
      <w:numFmt w:val="chineseCounting"/>
      <w:suff w:val="nothing"/>
      <w:lvlText w:val="（%1）"/>
      <w:lvlJc w:val="left"/>
      <w:pPr>
        <w:ind w:firstLine="420"/>
      </w:pPr>
      <w:rPr>
        <w:rFonts w:cs="Times New Roman" w:hint="eastAsia"/>
      </w:rPr>
    </w:lvl>
  </w:abstractNum>
  <w:abstractNum w:abstractNumId="5">
    <w:nsid w:val="EE7C0A43"/>
    <w:multiLevelType w:val="singleLevel"/>
    <w:tmpl w:val="EE7C0A43"/>
    <w:lvl w:ilvl="0">
      <w:start w:val="1"/>
      <w:numFmt w:val="chineseCounting"/>
      <w:suff w:val="nothing"/>
      <w:lvlText w:val="%1、"/>
      <w:lvlJc w:val="left"/>
      <w:pPr>
        <w:ind w:firstLine="420"/>
      </w:pPr>
      <w:rPr>
        <w:rFonts w:cs="Times New Roman" w:hint="eastAsia"/>
      </w:rPr>
    </w:lvl>
  </w:abstractNum>
  <w:abstractNum w:abstractNumId="6">
    <w:nsid w:val="F999FD7A"/>
    <w:multiLevelType w:val="singleLevel"/>
    <w:tmpl w:val="F999FD7A"/>
    <w:lvl w:ilvl="0">
      <w:start w:val="1"/>
      <w:numFmt w:val="chineseCounting"/>
      <w:suff w:val="nothing"/>
      <w:lvlText w:val="（%1）"/>
      <w:lvlJc w:val="left"/>
      <w:pPr>
        <w:ind w:firstLine="420"/>
      </w:pPr>
      <w:rPr>
        <w:rFonts w:cs="Times New Roman" w:hint="eastAsia"/>
      </w:rPr>
    </w:lvl>
  </w:abstractNum>
  <w:abstractNum w:abstractNumId="7">
    <w:nsid w:val="05963987"/>
    <w:multiLevelType w:val="singleLevel"/>
    <w:tmpl w:val="05963987"/>
    <w:lvl w:ilvl="0">
      <w:start w:val="1"/>
      <w:numFmt w:val="chineseCounting"/>
      <w:suff w:val="nothing"/>
      <w:lvlText w:val="（%1）"/>
      <w:lvlJc w:val="left"/>
      <w:pPr>
        <w:ind w:firstLine="420"/>
      </w:pPr>
      <w:rPr>
        <w:rFonts w:cs="Times New Roman" w:hint="eastAsia"/>
      </w:rPr>
    </w:lvl>
  </w:abstractNum>
  <w:abstractNum w:abstractNumId="8">
    <w:nsid w:val="1272550B"/>
    <w:multiLevelType w:val="multilevel"/>
    <w:tmpl w:val="1272550B"/>
    <w:lvl w:ilvl="0">
      <w:start w:val="1"/>
      <w:numFmt w:val="japaneseCounting"/>
      <w:lvlText w:val="%1、"/>
      <w:lvlJc w:val="left"/>
      <w:pPr>
        <w:ind w:left="1429"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9">
    <w:nsid w:val="47170206"/>
    <w:multiLevelType w:val="singleLevel"/>
    <w:tmpl w:val="47170206"/>
    <w:lvl w:ilvl="0">
      <w:start w:val="1"/>
      <w:numFmt w:val="chineseCounting"/>
      <w:suff w:val="nothing"/>
      <w:lvlText w:val="（%1）"/>
      <w:lvlJc w:val="left"/>
      <w:pPr>
        <w:ind w:firstLine="420"/>
      </w:pPr>
      <w:rPr>
        <w:rFonts w:cs="Times New Roman" w:hint="eastAsia"/>
      </w:rPr>
    </w:lvl>
  </w:abstractNum>
  <w:num w:numId="1">
    <w:abstractNumId w:val="8"/>
  </w:num>
  <w:num w:numId="2">
    <w:abstractNumId w:val="4"/>
  </w:num>
  <w:num w:numId="3">
    <w:abstractNumId w:val="1"/>
  </w:num>
  <w:num w:numId="4">
    <w:abstractNumId w:val="9"/>
  </w:num>
  <w:num w:numId="5">
    <w:abstractNumId w:val="0"/>
  </w:num>
  <w:num w:numId="6">
    <w:abstractNumId w:val="2"/>
  </w:num>
  <w:num w:numId="7">
    <w:abstractNumId w:val="5"/>
  </w:num>
  <w:num w:numId="8">
    <w:abstractNumId w:val="7"/>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1BB8476E"/>
    <w:rsid w:val="000E01E4"/>
    <w:rsid w:val="000E10DE"/>
    <w:rsid w:val="00143ECF"/>
    <w:rsid w:val="00164876"/>
    <w:rsid w:val="001B1084"/>
    <w:rsid w:val="001C67D2"/>
    <w:rsid w:val="002437EC"/>
    <w:rsid w:val="0025095E"/>
    <w:rsid w:val="00283E96"/>
    <w:rsid w:val="002F4364"/>
    <w:rsid w:val="0033419E"/>
    <w:rsid w:val="003875CE"/>
    <w:rsid w:val="0039274B"/>
    <w:rsid w:val="003A6051"/>
    <w:rsid w:val="003F524C"/>
    <w:rsid w:val="00422E27"/>
    <w:rsid w:val="004664C8"/>
    <w:rsid w:val="004F1F42"/>
    <w:rsid w:val="00517B9A"/>
    <w:rsid w:val="00532C38"/>
    <w:rsid w:val="00550D97"/>
    <w:rsid w:val="00563B7C"/>
    <w:rsid w:val="0065427D"/>
    <w:rsid w:val="00660EFD"/>
    <w:rsid w:val="00664CFE"/>
    <w:rsid w:val="00693E09"/>
    <w:rsid w:val="006A12DB"/>
    <w:rsid w:val="00706E2C"/>
    <w:rsid w:val="00707826"/>
    <w:rsid w:val="00723B1F"/>
    <w:rsid w:val="00732B64"/>
    <w:rsid w:val="00733E23"/>
    <w:rsid w:val="007522AD"/>
    <w:rsid w:val="00757DCD"/>
    <w:rsid w:val="007D7ECB"/>
    <w:rsid w:val="008674A3"/>
    <w:rsid w:val="008D0B23"/>
    <w:rsid w:val="008D1CC1"/>
    <w:rsid w:val="009470D6"/>
    <w:rsid w:val="00987152"/>
    <w:rsid w:val="009B7E1A"/>
    <w:rsid w:val="009E16C0"/>
    <w:rsid w:val="009E5C30"/>
    <w:rsid w:val="009F7623"/>
    <w:rsid w:val="00A23E61"/>
    <w:rsid w:val="00A87D83"/>
    <w:rsid w:val="00AB4AB0"/>
    <w:rsid w:val="00AC4C8C"/>
    <w:rsid w:val="00AD5DC6"/>
    <w:rsid w:val="00AF4463"/>
    <w:rsid w:val="00B230EA"/>
    <w:rsid w:val="00B4391E"/>
    <w:rsid w:val="00B43A69"/>
    <w:rsid w:val="00B44A44"/>
    <w:rsid w:val="00B5645E"/>
    <w:rsid w:val="00BE5718"/>
    <w:rsid w:val="00C0660A"/>
    <w:rsid w:val="00C30C0F"/>
    <w:rsid w:val="00C6678B"/>
    <w:rsid w:val="00CA2AFF"/>
    <w:rsid w:val="00D22317"/>
    <w:rsid w:val="00D37B27"/>
    <w:rsid w:val="00D4203B"/>
    <w:rsid w:val="00D50798"/>
    <w:rsid w:val="00D56BFE"/>
    <w:rsid w:val="00D97ACE"/>
    <w:rsid w:val="00DC6503"/>
    <w:rsid w:val="00DF136F"/>
    <w:rsid w:val="00E16F22"/>
    <w:rsid w:val="00EF125F"/>
    <w:rsid w:val="00EF4FC2"/>
    <w:rsid w:val="00F25B4E"/>
    <w:rsid w:val="00F6021C"/>
    <w:rsid w:val="00F87C89"/>
    <w:rsid w:val="00F91B28"/>
    <w:rsid w:val="01AD2A7E"/>
    <w:rsid w:val="031F4148"/>
    <w:rsid w:val="04F65CC6"/>
    <w:rsid w:val="074A55AD"/>
    <w:rsid w:val="074E369C"/>
    <w:rsid w:val="09C463E5"/>
    <w:rsid w:val="0B5A7CA8"/>
    <w:rsid w:val="0C140C64"/>
    <w:rsid w:val="0C75739D"/>
    <w:rsid w:val="0F4F19F3"/>
    <w:rsid w:val="0F911CC3"/>
    <w:rsid w:val="10450F54"/>
    <w:rsid w:val="12404222"/>
    <w:rsid w:val="12B03565"/>
    <w:rsid w:val="14EC5A25"/>
    <w:rsid w:val="15566DB3"/>
    <w:rsid w:val="16341660"/>
    <w:rsid w:val="17A54B1D"/>
    <w:rsid w:val="19A56953"/>
    <w:rsid w:val="1AD414D5"/>
    <w:rsid w:val="1B11105C"/>
    <w:rsid w:val="1BB8476E"/>
    <w:rsid w:val="1CC57E3D"/>
    <w:rsid w:val="1D357097"/>
    <w:rsid w:val="1E0E55DC"/>
    <w:rsid w:val="1FFA6777"/>
    <w:rsid w:val="25466CD4"/>
    <w:rsid w:val="255612F9"/>
    <w:rsid w:val="26DA0589"/>
    <w:rsid w:val="27DB6B21"/>
    <w:rsid w:val="29EA3E07"/>
    <w:rsid w:val="29F62D5C"/>
    <w:rsid w:val="2E053996"/>
    <w:rsid w:val="3337355C"/>
    <w:rsid w:val="352B1B97"/>
    <w:rsid w:val="361F03B0"/>
    <w:rsid w:val="36493F03"/>
    <w:rsid w:val="3825571E"/>
    <w:rsid w:val="397541D6"/>
    <w:rsid w:val="3A610464"/>
    <w:rsid w:val="3BBC351E"/>
    <w:rsid w:val="3C9D5211"/>
    <w:rsid w:val="3D26431D"/>
    <w:rsid w:val="3DF961E8"/>
    <w:rsid w:val="403F7B83"/>
    <w:rsid w:val="442F1339"/>
    <w:rsid w:val="44BB759D"/>
    <w:rsid w:val="45302620"/>
    <w:rsid w:val="458A0C2D"/>
    <w:rsid w:val="462E0BC3"/>
    <w:rsid w:val="48A912AA"/>
    <w:rsid w:val="48FE309F"/>
    <w:rsid w:val="494D0D60"/>
    <w:rsid w:val="49AB5695"/>
    <w:rsid w:val="4BBB23DF"/>
    <w:rsid w:val="4CB14649"/>
    <w:rsid w:val="4F272104"/>
    <w:rsid w:val="536652AD"/>
    <w:rsid w:val="53F220CF"/>
    <w:rsid w:val="553345F4"/>
    <w:rsid w:val="5CC04870"/>
    <w:rsid w:val="5E2D7A25"/>
    <w:rsid w:val="5F753F61"/>
    <w:rsid w:val="621F6117"/>
    <w:rsid w:val="622F4FF0"/>
    <w:rsid w:val="64484C94"/>
    <w:rsid w:val="64B52C47"/>
    <w:rsid w:val="67955DA4"/>
    <w:rsid w:val="6AB628AA"/>
    <w:rsid w:val="6CC42D9E"/>
    <w:rsid w:val="6D627D64"/>
    <w:rsid w:val="6ED63700"/>
    <w:rsid w:val="7093197A"/>
    <w:rsid w:val="71B12292"/>
    <w:rsid w:val="71E219AE"/>
    <w:rsid w:val="7355077D"/>
    <w:rsid w:val="7391537E"/>
    <w:rsid w:val="747D2659"/>
    <w:rsid w:val="74985FE9"/>
    <w:rsid w:val="768D70C3"/>
    <w:rsid w:val="76B27FC8"/>
    <w:rsid w:val="770C6463"/>
    <w:rsid w:val="77B3035B"/>
    <w:rsid w:val="77E15F85"/>
    <w:rsid w:val="7B36776C"/>
    <w:rsid w:val="7E716EBD"/>
    <w:rsid w:val="7ECA38D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semiHidden="0" w:uiPriority="0" w:unhideWhenUsed="0"/>
    <w:lsdException w:name="HTML Bottom of Form" w:semiHidden="0" w:uiPriority="0" w:unhideWhenUsed="0"/>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E61"/>
    <w:pPr>
      <w:widowControl w:val="0"/>
      <w:jc w:val="both"/>
    </w:pPr>
    <w:rPr>
      <w:szCs w:val="24"/>
    </w:rPr>
  </w:style>
  <w:style w:type="paragraph" w:styleId="Heading1">
    <w:name w:val="heading 1"/>
    <w:basedOn w:val="Normal"/>
    <w:next w:val="Normal"/>
    <w:link w:val="Heading1Char"/>
    <w:uiPriority w:val="99"/>
    <w:qFormat/>
    <w:rsid w:val="00A23E61"/>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A23E61"/>
    <w:pPr>
      <w:keepNext/>
      <w:keepLines/>
      <w:spacing w:before="260" w:after="260" w:line="416" w:lineRule="auto"/>
      <w:outlineLvl w:val="1"/>
    </w:pPr>
    <w:rPr>
      <w:rFonts w:ascii="Calibri Light" w:hAnsi="Calibri Light"/>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E61"/>
    <w:rPr>
      <w:rFonts w:cs="Times New Roman"/>
      <w:b/>
      <w:bCs/>
      <w:kern w:val="44"/>
      <w:sz w:val="44"/>
      <w:szCs w:val="44"/>
    </w:rPr>
  </w:style>
  <w:style w:type="character" w:customStyle="1" w:styleId="Heading2Char">
    <w:name w:val="Heading 2 Char"/>
    <w:basedOn w:val="DefaultParagraphFont"/>
    <w:link w:val="Heading2"/>
    <w:uiPriority w:val="99"/>
    <w:locked/>
    <w:rsid w:val="00A23E61"/>
    <w:rPr>
      <w:rFonts w:ascii="Calibri Light" w:eastAsia="宋体" w:hAnsi="Calibri Light" w:cs="Times New Roman"/>
      <w:b/>
      <w:bCs/>
      <w:sz w:val="32"/>
      <w:szCs w:val="32"/>
    </w:rPr>
  </w:style>
  <w:style w:type="paragraph" w:styleId="BodyText">
    <w:name w:val="Body Text"/>
    <w:basedOn w:val="Normal"/>
    <w:link w:val="BodyTextChar"/>
    <w:uiPriority w:val="99"/>
    <w:rsid w:val="00A23E61"/>
    <w:pPr>
      <w:spacing w:beforeLines="30"/>
    </w:pPr>
    <w:rPr>
      <w:rFonts w:ascii="仿宋_GB2312" w:eastAsia="仿宋_GB2312"/>
      <w:kern w:val="0"/>
      <w:sz w:val="30"/>
    </w:rPr>
  </w:style>
  <w:style w:type="character" w:customStyle="1" w:styleId="BodyTextChar">
    <w:name w:val="Body Text Char"/>
    <w:basedOn w:val="DefaultParagraphFont"/>
    <w:link w:val="BodyText"/>
    <w:uiPriority w:val="99"/>
    <w:semiHidden/>
    <w:locked/>
    <w:rsid w:val="00A23E61"/>
    <w:rPr>
      <w:rFonts w:cs="Times New Roman"/>
      <w:sz w:val="24"/>
      <w:szCs w:val="24"/>
    </w:rPr>
  </w:style>
  <w:style w:type="paragraph" w:styleId="BalloonText">
    <w:name w:val="Balloon Text"/>
    <w:basedOn w:val="Normal"/>
    <w:link w:val="BalloonTextChar"/>
    <w:uiPriority w:val="99"/>
    <w:semiHidden/>
    <w:locked/>
    <w:rsid w:val="00A23E61"/>
    <w:rPr>
      <w:sz w:val="18"/>
      <w:szCs w:val="18"/>
    </w:rPr>
  </w:style>
  <w:style w:type="character" w:customStyle="1" w:styleId="BalloonTextChar">
    <w:name w:val="Balloon Text Char"/>
    <w:basedOn w:val="DefaultParagraphFont"/>
    <w:link w:val="BalloonText"/>
    <w:uiPriority w:val="99"/>
    <w:semiHidden/>
    <w:locked/>
    <w:rsid w:val="00A23E61"/>
    <w:rPr>
      <w:rFonts w:cs="Times New Roman"/>
      <w:sz w:val="2"/>
    </w:rPr>
  </w:style>
  <w:style w:type="paragraph" w:styleId="Footer">
    <w:name w:val="footer"/>
    <w:basedOn w:val="Normal"/>
    <w:link w:val="FooterChar"/>
    <w:uiPriority w:val="99"/>
    <w:rsid w:val="00A23E61"/>
    <w:pPr>
      <w:tabs>
        <w:tab w:val="center" w:pos="4153"/>
        <w:tab w:val="right" w:pos="8306"/>
      </w:tabs>
      <w:snapToGrid w:val="0"/>
      <w:jc w:val="left"/>
    </w:pPr>
    <w:rPr>
      <w:rFonts w:ascii="Calibri" w:hAnsi="Calibri"/>
      <w:kern w:val="0"/>
      <w:sz w:val="18"/>
      <w:szCs w:val="18"/>
    </w:rPr>
  </w:style>
  <w:style w:type="character" w:customStyle="1" w:styleId="FooterChar">
    <w:name w:val="Footer Char"/>
    <w:basedOn w:val="DefaultParagraphFont"/>
    <w:link w:val="Footer"/>
    <w:uiPriority w:val="99"/>
    <w:semiHidden/>
    <w:locked/>
    <w:rsid w:val="00A23E61"/>
    <w:rPr>
      <w:rFonts w:cs="Times New Roman"/>
      <w:sz w:val="18"/>
      <w:szCs w:val="18"/>
    </w:rPr>
  </w:style>
  <w:style w:type="paragraph" w:styleId="Header">
    <w:name w:val="header"/>
    <w:basedOn w:val="Normal"/>
    <w:link w:val="HeaderChar"/>
    <w:uiPriority w:val="99"/>
    <w:semiHidden/>
    <w:rsid w:val="00A23E61"/>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HeaderChar">
    <w:name w:val="Header Char"/>
    <w:basedOn w:val="DefaultParagraphFont"/>
    <w:link w:val="Header"/>
    <w:uiPriority w:val="99"/>
    <w:semiHidden/>
    <w:locked/>
    <w:rsid w:val="00A23E61"/>
    <w:rPr>
      <w:rFonts w:cs="Times New Roman"/>
      <w:sz w:val="18"/>
      <w:szCs w:val="18"/>
    </w:rPr>
  </w:style>
  <w:style w:type="paragraph" w:styleId="TOC1">
    <w:name w:val="toc 1"/>
    <w:basedOn w:val="Normal"/>
    <w:next w:val="Normal"/>
    <w:uiPriority w:val="99"/>
    <w:rsid w:val="00A23E61"/>
    <w:pPr>
      <w:tabs>
        <w:tab w:val="right" w:leader="dot" w:pos="8296"/>
      </w:tabs>
      <w:spacing w:before="93"/>
      <w:jc w:val="center"/>
    </w:pPr>
    <w:rPr>
      <w:rFonts w:ascii="仿宋" w:eastAsia="仿宋" w:hAnsi="仿宋"/>
      <w:sz w:val="28"/>
      <w:szCs w:val="28"/>
    </w:rPr>
  </w:style>
  <w:style w:type="paragraph" w:styleId="TOC2">
    <w:name w:val="toc 2"/>
    <w:basedOn w:val="Normal"/>
    <w:next w:val="Normal"/>
    <w:uiPriority w:val="99"/>
    <w:rsid w:val="00A23E61"/>
    <w:pPr>
      <w:tabs>
        <w:tab w:val="right" w:leader="dot" w:pos="8296"/>
      </w:tabs>
      <w:ind w:leftChars="200" w:left="420"/>
    </w:pPr>
  </w:style>
  <w:style w:type="character" w:styleId="Strong">
    <w:name w:val="Strong"/>
    <w:basedOn w:val="DefaultParagraphFont"/>
    <w:uiPriority w:val="99"/>
    <w:qFormat/>
    <w:rsid w:val="00A23E61"/>
    <w:rPr>
      <w:rFonts w:cs="Times New Roman"/>
      <w:b/>
    </w:rPr>
  </w:style>
  <w:style w:type="character" w:styleId="FollowedHyperlink">
    <w:name w:val="FollowedHyperlink"/>
    <w:basedOn w:val="DefaultParagraphFont"/>
    <w:uiPriority w:val="99"/>
    <w:rsid w:val="00A23E61"/>
    <w:rPr>
      <w:rFonts w:cs="Times New Roman"/>
      <w:color w:val="338DE6"/>
      <w:u w:val="none"/>
    </w:rPr>
  </w:style>
  <w:style w:type="character" w:styleId="Emphasis">
    <w:name w:val="Emphasis"/>
    <w:basedOn w:val="DefaultParagraphFont"/>
    <w:uiPriority w:val="99"/>
    <w:qFormat/>
    <w:rsid w:val="00A23E61"/>
    <w:rPr>
      <w:rFonts w:cs="Times New Roman"/>
    </w:rPr>
  </w:style>
  <w:style w:type="character" w:styleId="HTMLDefinition">
    <w:name w:val="HTML Definition"/>
    <w:basedOn w:val="DefaultParagraphFont"/>
    <w:uiPriority w:val="99"/>
    <w:rsid w:val="00A23E61"/>
    <w:rPr>
      <w:rFonts w:cs="Times New Roman"/>
    </w:rPr>
  </w:style>
  <w:style w:type="character" w:styleId="HTMLVariable">
    <w:name w:val="HTML Variable"/>
    <w:basedOn w:val="DefaultParagraphFont"/>
    <w:uiPriority w:val="99"/>
    <w:rsid w:val="00A23E61"/>
    <w:rPr>
      <w:rFonts w:cs="Times New Roman"/>
    </w:rPr>
  </w:style>
  <w:style w:type="character" w:styleId="Hyperlink">
    <w:name w:val="Hyperlink"/>
    <w:basedOn w:val="DefaultParagraphFont"/>
    <w:uiPriority w:val="99"/>
    <w:rsid w:val="00A23E61"/>
    <w:rPr>
      <w:rFonts w:cs="Times New Roman"/>
      <w:color w:val="0563C1"/>
      <w:u w:val="single"/>
    </w:rPr>
  </w:style>
  <w:style w:type="character" w:styleId="HTMLCode">
    <w:name w:val="HTML Code"/>
    <w:basedOn w:val="DefaultParagraphFont"/>
    <w:uiPriority w:val="99"/>
    <w:rsid w:val="00A23E61"/>
    <w:rPr>
      <w:rFonts w:ascii="serif" w:hAnsi="serif" w:cs="serif"/>
      <w:sz w:val="21"/>
      <w:szCs w:val="21"/>
    </w:rPr>
  </w:style>
  <w:style w:type="character" w:styleId="HTMLCite">
    <w:name w:val="HTML Cite"/>
    <w:basedOn w:val="DefaultParagraphFont"/>
    <w:uiPriority w:val="99"/>
    <w:rsid w:val="00A23E61"/>
    <w:rPr>
      <w:rFonts w:cs="Times New Roman"/>
    </w:rPr>
  </w:style>
  <w:style w:type="character" w:styleId="HTMLKeyboard">
    <w:name w:val="HTML Keyboard"/>
    <w:basedOn w:val="DefaultParagraphFont"/>
    <w:uiPriority w:val="99"/>
    <w:rsid w:val="00A23E61"/>
    <w:rPr>
      <w:rFonts w:ascii="serif" w:hAnsi="serif" w:cs="serif"/>
      <w:sz w:val="21"/>
      <w:szCs w:val="21"/>
    </w:rPr>
  </w:style>
  <w:style w:type="character" w:styleId="HTMLSample">
    <w:name w:val="HTML Sample"/>
    <w:basedOn w:val="DefaultParagraphFont"/>
    <w:uiPriority w:val="99"/>
    <w:rsid w:val="00A23E61"/>
    <w:rPr>
      <w:rFonts w:ascii="serif" w:hAnsi="serif" w:cs="serif"/>
      <w:sz w:val="21"/>
      <w:szCs w:val="21"/>
    </w:rPr>
  </w:style>
  <w:style w:type="paragraph" w:styleId="ListParagraph">
    <w:name w:val="List Paragraph"/>
    <w:basedOn w:val="Normal"/>
    <w:uiPriority w:val="99"/>
    <w:qFormat/>
    <w:rsid w:val="00A23E61"/>
    <w:pPr>
      <w:ind w:firstLineChars="200" w:firstLine="420"/>
    </w:pPr>
  </w:style>
  <w:style w:type="paragraph" w:customStyle="1" w:styleId="Default">
    <w:name w:val="Default"/>
    <w:uiPriority w:val="99"/>
    <w:rsid w:val="00A23E61"/>
    <w:pPr>
      <w:widowControl w:val="0"/>
      <w:autoSpaceDE w:val="0"/>
      <w:autoSpaceDN w:val="0"/>
      <w:adjustRightInd w:val="0"/>
    </w:pPr>
    <w:rPr>
      <w:rFonts w:ascii="仿宋" w:eastAsia="仿宋" w:hAnsi="Calibri" w:cs="仿宋"/>
      <w:color w:val="000000"/>
      <w:kern w:val="0"/>
      <w:sz w:val="24"/>
      <w:szCs w:val="24"/>
    </w:rPr>
  </w:style>
  <w:style w:type="character" w:customStyle="1" w:styleId="fontborder">
    <w:name w:val="fontborder"/>
    <w:basedOn w:val="DefaultParagraphFont"/>
    <w:uiPriority w:val="99"/>
    <w:rsid w:val="00A23E61"/>
    <w:rPr>
      <w:rFonts w:cs="Times New Roman"/>
      <w:bdr w:val="single" w:sz="4" w:space="0" w:color="000000"/>
    </w:rPr>
  </w:style>
  <w:style w:type="character" w:customStyle="1" w:styleId="fontstrikethrough">
    <w:name w:val="fontstrikethrough"/>
    <w:basedOn w:val="DefaultParagraphFont"/>
    <w:uiPriority w:val="99"/>
    <w:rsid w:val="00A23E61"/>
    <w:rPr>
      <w:rFonts w:cs="Times New Roman"/>
      <w:strike/>
    </w:rPr>
  </w:style>
  <w:style w:type="character" w:customStyle="1" w:styleId="font01">
    <w:name w:val="font01"/>
    <w:basedOn w:val="DefaultParagraphFont"/>
    <w:uiPriority w:val="99"/>
    <w:rsid w:val="00A23E61"/>
    <w:rPr>
      <w:rFonts w:ascii="宋体" w:eastAsia="宋体" w:hAnsi="宋体" w:cs="宋体"/>
      <w:color w:val="000000"/>
      <w:sz w:val="22"/>
      <w:szCs w:val="22"/>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65</TotalTime>
  <Pages>25</Pages>
  <Words>1468</Words>
  <Characters>8370</Characters>
  <Application>Microsoft Office Outlook</Application>
  <DocSecurity>0</DocSecurity>
  <Lines>0</Lines>
  <Paragraphs>0</Paragraphs>
  <ScaleCrop>false</ScaleCrop>
  <Company>MS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2019年度</dc:title>
  <dc:subject/>
  <dc:creator>若、</dc:creator>
  <cp:keywords/>
  <dc:description/>
  <cp:lastModifiedBy>win10</cp:lastModifiedBy>
  <cp:revision>23</cp:revision>
  <cp:lastPrinted>2020-09-25T02:18:00Z</cp:lastPrinted>
  <dcterms:created xsi:type="dcterms:W3CDTF">2020-09-22T02:52:00Z</dcterms:created>
  <dcterms:modified xsi:type="dcterms:W3CDTF">2021-06-04T09:14:00Z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