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left="0" w:leftChars="0" w:firstLine="0" w:firstLineChars="0"/>
        <w:jc w:val="center"/>
        <w:rPr>
          <w:rFonts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茂县粮食和物资储备中心</w:t>
      </w:r>
    </w:p>
    <w:p>
      <w:pPr>
        <w:spacing w:line="560" w:lineRule="exact"/>
        <w:ind w:left="0" w:leftChars="0" w:firstLine="0" w:firstLineChars="0"/>
        <w:jc w:val="center"/>
        <w:rPr>
          <w:rFonts w:ascii="方正小标宋简体" w:hAnsi="方正小标宋简体" w:eastAsia="方正小标宋简体" w:cs="方正小标宋简体"/>
          <w:bCs/>
          <w:sz w:val="44"/>
          <w:szCs w:val="44"/>
          <w:lang w:eastAsia="zh-CN"/>
        </w:rPr>
      </w:pPr>
      <w:r>
        <w:rPr>
          <w:rFonts w:ascii="方正小标宋简体" w:hAnsi="方正小标宋简体" w:eastAsia="方正小标宋简体" w:cs="方正小标宋简体"/>
          <w:bCs/>
          <w:sz w:val="44"/>
          <w:szCs w:val="44"/>
          <w:lang w:eastAsia="zh-CN"/>
        </w:rPr>
        <w:t>2022</w:t>
      </w:r>
      <w:r>
        <w:rPr>
          <w:rFonts w:hint="eastAsia" w:ascii="方正小标宋简体" w:hAnsi="方正小标宋简体" w:eastAsia="方正小标宋简体" w:cs="方正小标宋简体"/>
          <w:bCs/>
          <w:sz w:val="44"/>
          <w:szCs w:val="44"/>
          <w:lang w:eastAsia="zh-CN"/>
        </w:rPr>
        <w:t>年部门预算</w:t>
      </w:r>
    </w:p>
    <w:p>
      <w:pPr>
        <w:spacing w:line="560" w:lineRule="exact"/>
        <w:ind w:firstLine="1760" w:firstLineChars="400"/>
        <w:jc w:val="center"/>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p>
    <w:p>
      <w:pPr>
        <w:spacing w:line="560" w:lineRule="exact"/>
        <w:ind w:firstLine="1760" w:firstLineChars="400"/>
        <w:rPr>
          <w:rFonts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茂县</w:t>
      </w:r>
      <w:r>
        <w:rPr>
          <w:rFonts w:hint="eastAsia" w:ascii="方正小标宋简体" w:hAnsi="方正小标宋简体" w:eastAsia="方正小标宋简体" w:cs="方正小标宋简体"/>
          <w:bCs/>
          <w:sz w:val="44"/>
          <w:szCs w:val="44"/>
          <w:lang w:eastAsia="zh-CN"/>
        </w:rPr>
        <w:t>粮食和物资储备中心</w:t>
      </w:r>
    </w:p>
    <w:p>
      <w:pPr>
        <w:spacing w:line="560" w:lineRule="exact"/>
        <w:ind w:firstLine="0"/>
        <w:jc w:val="center"/>
        <w:rPr>
          <w:rFonts w:ascii="仿宋_GB2312" w:hAnsi="仿宋_GB2312" w:eastAsia="仿宋_GB2312" w:cs="仿宋_GB2312"/>
          <w:b/>
          <w:bCs/>
          <w:sz w:val="32"/>
          <w:szCs w:val="32"/>
        </w:rPr>
      </w:pPr>
      <w:r>
        <w:rPr>
          <w:rFonts w:ascii="方正小标宋简体" w:hAnsi="方正小标宋简体" w:eastAsia="方正小标宋简体" w:cs="方正小标宋简体"/>
          <w:bCs/>
          <w:sz w:val="44"/>
          <w:szCs w:val="44"/>
          <w:lang w:eastAsia="zh-CN"/>
        </w:rPr>
        <w:t>2022</w:t>
      </w:r>
      <w:r>
        <w:rPr>
          <w:rFonts w:hint="eastAsia" w:ascii="方正小标宋简体" w:hAnsi="方正小标宋简体" w:eastAsia="方正小标宋简体" w:cs="方正小标宋简体"/>
          <w:bCs/>
          <w:sz w:val="44"/>
          <w:szCs w:val="44"/>
        </w:rPr>
        <w:t>年部门预算公开说明</w:t>
      </w:r>
    </w:p>
    <w:p>
      <w:pPr>
        <w:ind w:firstLine="0"/>
        <w:jc w:val="center"/>
        <w:rPr>
          <w:rFonts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目</w:t>
      </w:r>
      <w:r>
        <w:rPr>
          <w:rFonts w:ascii="仿宋_GB2312" w:hAnsi="仿宋_GB2312" w:eastAsia="仿宋_GB2312" w:cs="仿宋_GB2312"/>
          <w:b/>
          <w:bCs/>
          <w:sz w:val="32"/>
          <w:szCs w:val="32"/>
          <w:lang w:eastAsia="zh-CN"/>
        </w:rPr>
        <w:t xml:space="preserve"> </w:t>
      </w:r>
      <w:r>
        <w:rPr>
          <w:rFonts w:hint="eastAsia" w:ascii="仿宋_GB2312" w:hAnsi="仿宋_GB2312" w:eastAsia="仿宋_GB2312" w:cs="仿宋_GB2312"/>
          <w:b/>
          <w:bCs/>
          <w:sz w:val="32"/>
          <w:szCs w:val="32"/>
          <w:lang w:eastAsia="zh-CN"/>
        </w:rPr>
        <w:t>录</w:t>
      </w:r>
    </w:p>
    <w:p>
      <w:pPr>
        <w:ind w:firstLine="0"/>
        <w:jc w:val="center"/>
        <w:rPr>
          <w:rFonts w:ascii="仿宋_GB2312" w:hAnsi="仿宋_GB2312" w:eastAsia="仿宋_GB2312" w:cs="仿宋_GB2312"/>
          <w:sz w:val="32"/>
          <w:szCs w:val="32"/>
          <w:lang w:eastAsia="zh-CN"/>
        </w:rPr>
      </w:pP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一、基本职能及主要工作</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年重点工作</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三、收支总预算情况说明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63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十、名称解释</w:t>
      </w:r>
    </w:p>
    <w:p>
      <w:pPr>
        <w:ind w:firstLine="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bCs/>
          <w:sz w:val="32"/>
          <w:szCs w:val="32"/>
          <w:lang w:eastAsia="zh-CN"/>
        </w:rPr>
      </w:pPr>
      <w:bookmarkStart w:id="0" w:name="_GoBack"/>
      <w:r>
        <w:rPr>
          <w:rFonts w:hint="eastAsia" w:ascii="黑体" w:hAnsi="黑体" w:eastAsia="黑体" w:cs="黑体"/>
          <w:bCs/>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ascii="楷体" w:hAnsi="楷体" w:eastAsia="楷体" w:cs="楷体"/>
          <w:sz w:val="32"/>
          <w:szCs w:val="32"/>
          <w:lang w:eastAsia="zh-CN"/>
        </w:rPr>
      </w:pPr>
      <w:r>
        <w:rPr>
          <w:rFonts w:hint="eastAsia" w:ascii="楷体" w:hAnsi="楷体" w:eastAsia="楷体" w:cs="楷体"/>
          <w:b/>
          <w:bCs/>
          <w:kern w:val="2"/>
          <w:sz w:val="32"/>
          <w:szCs w:val="32"/>
          <w:lang w:eastAsia="zh-CN"/>
        </w:rPr>
        <w:t>（一）部门职能简介</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１</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２</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３</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４</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管理社会粮食流通，保障军队、城镇居民、农村群众、应急救灾、缺粮贫困地区、退耕还林、大骨节病人和国家重点建设项目的粮食供应。</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５</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指导和协调全县粮食流通基础设施建设，编制全县粮油仓储、加工设施建设计划并组织实施；指导安全粮油网点建设，负责粮油仓储设施的报废、占用、拆迁等。</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６</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７</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指导全县粮食财务管理工作；组织实施粮食财务和会计制度工作，负责国有企业资产的监督管理；会同有关部门做好粮食收购资金使用；编报全县粮食系统财务报表，组织编制年度决算。</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８</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协同质量技术监督部门做好粮食质量标准的管理工作；制定粮食储存、运输的技术规范，并监督执行。</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sz w:val="32"/>
          <w:szCs w:val="32"/>
          <w:lang w:eastAsia="zh-CN"/>
        </w:rPr>
        <w:t>９</w:t>
      </w:r>
      <w:r>
        <w:rPr>
          <w:rFonts w:ascii="仿宋_GB2312" w:hAnsi="仿宋_GB2312" w:eastAsia="仿宋_GB2312" w:cs="仿宋_GB2312"/>
          <w:b/>
          <w:sz w:val="32"/>
          <w:szCs w:val="32"/>
          <w:lang w:eastAsia="zh-CN"/>
        </w:rPr>
        <w:t>.</w:t>
      </w:r>
      <w:r>
        <w:rPr>
          <w:rFonts w:hint="eastAsia" w:ascii="仿宋_GB2312" w:hAnsi="仿宋_GB2312" w:eastAsia="仿宋_GB2312" w:cs="仿宋_GB2312"/>
          <w:sz w:val="32"/>
          <w:szCs w:val="32"/>
        </w:rPr>
        <w:t>负责全县各级储备粮轮换工作，并对外地粮食行业进行经济技术合作交流。</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rPr>
      </w:pPr>
      <w:r>
        <w:rPr>
          <w:rFonts w:ascii="仿宋_GB2312" w:hAnsi="仿宋_GB2312" w:eastAsia="仿宋_GB2312" w:cs="仿宋_GB2312"/>
          <w:b/>
          <w:sz w:val="32"/>
          <w:szCs w:val="32"/>
          <w:lang w:eastAsia="zh-CN"/>
        </w:rPr>
        <w:t>10.</w:t>
      </w:r>
      <w:r>
        <w:rPr>
          <w:rFonts w:hint="eastAsia" w:ascii="仿宋_GB2312" w:hAnsi="仿宋_GB2312" w:eastAsia="仿宋_GB2312" w:cs="仿宋_GB2312"/>
          <w:sz w:val="32"/>
          <w:szCs w:val="32"/>
        </w:rPr>
        <w:t>制订粮食系统人才发展规划，指导行业的职业教育；负责局机关的人事管理、机构编制管理工作。</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b/>
          <w:sz w:val="32"/>
          <w:szCs w:val="32"/>
          <w:lang w:eastAsia="zh-CN"/>
        </w:rPr>
        <w:t>11.</w:t>
      </w:r>
      <w:r>
        <w:rPr>
          <w:rFonts w:hint="eastAsia" w:ascii="仿宋_GB2312" w:hAnsi="仿宋_GB2312" w:eastAsia="仿宋_GB2312" w:cs="仿宋_GB2312"/>
          <w:sz w:val="32"/>
          <w:szCs w:val="32"/>
        </w:rPr>
        <w:t>承办县政府交办的其他事项。</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 w:hAnsi="楷体" w:eastAsia="楷体" w:cs="楷体"/>
          <w:b/>
          <w:bCs/>
          <w:kern w:val="2"/>
          <w:sz w:val="32"/>
          <w:szCs w:val="32"/>
          <w:lang w:eastAsia="zh-CN"/>
        </w:rPr>
      </w:pPr>
      <w:r>
        <w:rPr>
          <w:rFonts w:hint="eastAsia" w:ascii="楷体" w:hAnsi="楷体" w:eastAsia="楷体" w:cs="楷体"/>
          <w:b/>
          <w:bCs/>
          <w:kern w:val="2"/>
          <w:sz w:val="32"/>
          <w:szCs w:val="32"/>
          <w:lang w:eastAsia="zh-CN"/>
        </w:rPr>
        <w:t>（二）</w:t>
      </w:r>
      <w:r>
        <w:rPr>
          <w:rFonts w:ascii="楷体" w:hAnsi="楷体" w:eastAsia="楷体" w:cs="楷体"/>
          <w:b/>
          <w:bCs/>
          <w:kern w:val="2"/>
          <w:sz w:val="32"/>
          <w:szCs w:val="32"/>
          <w:lang w:eastAsia="zh-CN"/>
        </w:rPr>
        <w:t>2022</w:t>
      </w:r>
      <w:r>
        <w:rPr>
          <w:rFonts w:hint="eastAsia" w:ascii="楷体" w:hAnsi="楷体" w:eastAsia="楷体" w:cs="楷体"/>
          <w:b/>
          <w:bCs/>
          <w:kern w:val="2"/>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１</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开展好我县粮食清仓查库工作。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２</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积极开展粮仓春季防潮、粮食安全工作。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３</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完成茂县粮油中转站、应急物资库建设工作。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茂县粮食物资储备中心属一级预算单位。</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三、收支总预算情况说明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lang w:eastAsia="zh-CN"/>
        </w:rPr>
        <w:t>按照综合预算的原则，茂县粮食物资储备中心所有收入和支出均纳入部门预算管理。收入包括：一般公共预算拨款收入</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元；支出包括：粮油物资储备支出</w:t>
      </w:r>
      <w:r>
        <w:rPr>
          <w:rFonts w:ascii="仿宋_GB2312" w:hAnsi="仿宋_GB2312" w:eastAsia="仿宋_GB2312" w:cs="仿宋_GB2312"/>
          <w:sz w:val="32"/>
          <w:szCs w:val="32"/>
          <w:lang w:eastAsia="zh-CN"/>
        </w:rPr>
        <w:t>1603264.86</w:t>
      </w:r>
      <w:r>
        <w:rPr>
          <w:rFonts w:hint="eastAsia" w:ascii="仿宋_GB2312" w:hAnsi="仿宋_GB2312" w:eastAsia="仿宋_GB2312" w:cs="仿宋_GB2312"/>
          <w:sz w:val="32"/>
          <w:szCs w:val="32"/>
          <w:lang w:eastAsia="zh-CN"/>
        </w:rPr>
        <w:t>元，社会保障和就业支出</w:t>
      </w:r>
      <w:r>
        <w:rPr>
          <w:rFonts w:ascii="仿宋_GB2312" w:hAnsi="仿宋_GB2312" w:eastAsia="仿宋_GB2312" w:cs="仿宋_GB2312"/>
          <w:sz w:val="32"/>
          <w:szCs w:val="32"/>
          <w:lang w:eastAsia="zh-CN"/>
        </w:rPr>
        <w:t>296134.56</w:t>
      </w:r>
      <w:r>
        <w:rPr>
          <w:rFonts w:hint="eastAsia" w:ascii="仿宋_GB2312" w:hAnsi="仿宋_GB2312" w:eastAsia="仿宋_GB2312" w:cs="仿宋_GB2312"/>
          <w:sz w:val="32"/>
          <w:szCs w:val="32"/>
          <w:lang w:eastAsia="zh-CN"/>
        </w:rPr>
        <w:t>元，卫生健康支出</w:t>
      </w:r>
      <w:r>
        <w:rPr>
          <w:rFonts w:ascii="仿宋_GB2312" w:hAnsi="仿宋_GB2312" w:eastAsia="仿宋_GB2312" w:cs="仿宋_GB2312"/>
          <w:sz w:val="32"/>
          <w:szCs w:val="32"/>
          <w:lang w:eastAsia="zh-CN"/>
        </w:rPr>
        <w:t>147867.07</w:t>
      </w:r>
      <w:r>
        <w:rPr>
          <w:rFonts w:hint="eastAsia" w:ascii="仿宋_GB2312" w:hAnsi="仿宋_GB2312" w:eastAsia="仿宋_GB2312" w:cs="仿宋_GB2312"/>
          <w:sz w:val="32"/>
          <w:szCs w:val="32"/>
          <w:lang w:eastAsia="zh-CN"/>
        </w:rPr>
        <w:t>元，住房保障支出</w:t>
      </w:r>
      <w:r>
        <w:rPr>
          <w:rFonts w:ascii="仿宋_GB2312" w:hAnsi="仿宋_GB2312" w:eastAsia="仿宋_GB2312" w:cs="仿宋_GB2312"/>
          <w:sz w:val="32"/>
          <w:szCs w:val="32"/>
          <w:lang w:eastAsia="zh-CN"/>
        </w:rPr>
        <w:t>207480</w:t>
      </w:r>
      <w:r>
        <w:rPr>
          <w:rFonts w:hint="eastAsia" w:ascii="仿宋_GB2312" w:hAnsi="仿宋_GB2312" w:eastAsia="仿宋_GB2312" w:cs="仿宋_GB2312"/>
          <w:sz w:val="32"/>
          <w:szCs w:val="32"/>
          <w:lang w:eastAsia="zh-CN"/>
        </w:rPr>
        <w:t>元，农林水支出</w:t>
      </w:r>
      <w:r>
        <w:rPr>
          <w:rFonts w:ascii="仿宋_GB2312" w:hAnsi="仿宋_GB2312" w:eastAsia="仿宋_GB2312" w:cs="仿宋_GB2312"/>
          <w:sz w:val="32"/>
          <w:szCs w:val="32"/>
          <w:lang w:eastAsia="zh-CN"/>
        </w:rPr>
        <w:t>21600</w:t>
      </w:r>
      <w:r>
        <w:rPr>
          <w:rFonts w:hint="eastAsia" w:ascii="仿宋_GB2312" w:hAnsi="仿宋_GB2312" w:eastAsia="仿宋_GB2312" w:cs="仿宋_GB2312"/>
          <w:sz w:val="32"/>
          <w:szCs w:val="32"/>
          <w:lang w:eastAsia="zh-CN"/>
        </w:rPr>
        <w:t>元。茂县粮食物资储备中心</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年收支总预算</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年收支预算总数减少</w:t>
      </w:r>
      <w:r>
        <w:rPr>
          <w:rFonts w:ascii="仿宋_GB2312" w:hAnsi="仿宋_GB2312" w:eastAsia="仿宋_GB2312" w:cs="仿宋_GB2312"/>
          <w:sz w:val="32"/>
          <w:szCs w:val="32"/>
          <w:lang w:eastAsia="zh-CN"/>
        </w:rPr>
        <w:t>262533</w:t>
      </w:r>
      <w:r>
        <w:rPr>
          <w:rFonts w:hint="eastAsia" w:ascii="仿宋_GB2312" w:hAnsi="仿宋_GB2312" w:eastAsia="仿宋_GB2312" w:cs="仿宋_GB2312"/>
          <w:sz w:val="32"/>
          <w:szCs w:val="32"/>
          <w:lang w:eastAsia="zh-CN"/>
        </w:rPr>
        <w:t>元，主要原因</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项目减少，人员减少。</w:t>
      </w:r>
      <w:r>
        <w:rPr>
          <w:rFonts w:ascii="仿宋_GB2312" w:hAnsi="仿宋_GB2312" w:eastAsia="仿宋_GB2312" w:cs="仿宋_GB2312"/>
          <w:sz w:val="32"/>
          <w:szCs w:val="32"/>
          <w:lang w:eastAsia="zh-CN"/>
        </w:rPr>
        <w:t> </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eastAsia="zh-CN"/>
        </w:rPr>
        <w:t>（一）收入预算情况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年收入预算</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元；一般公共预算拨款收入</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元，占收入预算</w:t>
      </w:r>
      <w:r>
        <w:rPr>
          <w:rFonts w:ascii="仿宋_GB2312" w:hAnsi="仿宋_GB2312" w:eastAsia="仿宋_GB2312" w:cs="仿宋_GB2312"/>
          <w:sz w:val="32"/>
          <w:szCs w:val="32"/>
          <w:lang w:eastAsia="zh-CN"/>
        </w:rPr>
        <w:t>100%</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eastAsia="zh-CN"/>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hAnsi="仿宋_GB2312" w:eastAsia="仿宋_GB2312" w:cs="仿宋_GB2312"/>
          <w:vanish/>
          <w:sz w:val="32"/>
          <w:szCs w:val="32"/>
          <w:lang w:eastAsia="zh-CN"/>
        </w:rPr>
      </w:pPr>
      <w:r>
        <w:rPr>
          <w:rFonts w:hint="eastAsia" w:ascii="仿宋_GB2312" w:hAnsi="仿宋_GB2312" w:eastAsia="仿宋_GB2312" w:cs="仿宋_GB2312"/>
          <w:sz w:val="32"/>
          <w:szCs w:val="32"/>
          <w:lang w:eastAsia="zh-CN"/>
        </w:rPr>
        <w:t>　　</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年支出预算</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元，其中：基本支出</w:t>
      </w:r>
      <w:r>
        <w:rPr>
          <w:rFonts w:ascii="仿宋_GB2312" w:hAnsi="仿宋_GB2312" w:eastAsia="仿宋_GB2312" w:cs="仿宋_GB2312"/>
          <w:sz w:val="32"/>
          <w:szCs w:val="32"/>
          <w:lang w:eastAsia="zh-CN"/>
        </w:rPr>
        <w:t>2149746.49</w:t>
      </w:r>
      <w:r>
        <w:rPr>
          <w:rFonts w:hint="eastAsia" w:ascii="仿宋_GB2312" w:hAnsi="仿宋_GB2312" w:eastAsia="仿宋_GB2312" w:cs="仿宋_GB2312"/>
          <w:sz w:val="32"/>
          <w:szCs w:val="32"/>
          <w:lang w:eastAsia="zh-CN"/>
        </w:rPr>
        <w:t>元，占</w:t>
      </w:r>
      <w:r>
        <w:rPr>
          <w:rFonts w:ascii="仿宋_GB2312" w:hAnsi="仿宋_GB2312" w:eastAsia="仿宋_GB2312" w:cs="仿宋_GB2312"/>
          <w:sz w:val="32"/>
          <w:szCs w:val="32"/>
          <w:lang w:eastAsia="zh-CN"/>
        </w:rPr>
        <w:t>94%</w:t>
      </w:r>
      <w:r>
        <w:rPr>
          <w:rFonts w:hint="eastAsia" w:ascii="仿宋_GB2312" w:hAnsi="仿宋_GB2312" w:eastAsia="仿宋_GB2312" w:cs="仿宋_GB2312"/>
          <w:sz w:val="32"/>
          <w:szCs w:val="32"/>
          <w:lang w:eastAsia="zh-CN"/>
        </w:rPr>
        <w:t>，项目支出</w:t>
      </w:r>
      <w:r>
        <w:rPr>
          <w:rFonts w:ascii="仿宋_GB2312" w:hAnsi="仿宋_GB2312" w:eastAsia="仿宋_GB2312" w:cs="仿宋_GB2312"/>
          <w:sz w:val="32"/>
          <w:szCs w:val="32"/>
          <w:lang w:eastAsia="zh-CN"/>
        </w:rPr>
        <w:t>126600</w:t>
      </w:r>
      <w:r>
        <w:rPr>
          <w:rFonts w:hint="eastAsia" w:ascii="仿宋_GB2312" w:hAnsi="仿宋_GB2312" w:eastAsia="仿宋_GB2312" w:cs="仿宋_GB2312"/>
          <w:sz w:val="32"/>
          <w:szCs w:val="32"/>
          <w:lang w:eastAsia="zh-CN"/>
        </w:rPr>
        <w:t>元，占</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sz w:val="32"/>
          <w:szCs w:val="32"/>
          <w:lang w:eastAsia="zh-CN"/>
        </w:rPr>
      </w:pPr>
      <w:r>
        <w:rPr>
          <w:rFonts w:ascii="仿宋_GB2312" w:hAnsi="仿宋_GB2312" w:eastAsia="仿宋_GB2312" w:cs="仿宋_GB2312"/>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sz w:val="32"/>
          <w:szCs w:val="32"/>
          <w:lang w:eastAsia="zh-CN"/>
        </w:rPr>
      </w:pPr>
      <w:r>
        <w:rPr>
          <w:rFonts w:hint="eastAsia" w:ascii="黑体" w:hAnsi="黑体" w:eastAsia="黑体" w:cs="黑体"/>
          <w:bCs/>
          <w:sz w:val="32"/>
          <w:szCs w:val="32"/>
          <w:lang w:eastAsia="zh-CN"/>
        </w:rPr>
        <w:t>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年财政拨款收支总预算</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年收支预算总数减少</w:t>
      </w:r>
      <w:r>
        <w:rPr>
          <w:rFonts w:ascii="仿宋_GB2312" w:hAnsi="仿宋_GB2312" w:eastAsia="仿宋_GB2312" w:cs="仿宋_GB2312"/>
          <w:sz w:val="32"/>
          <w:szCs w:val="32"/>
          <w:lang w:eastAsia="zh-CN"/>
        </w:rPr>
        <w:t>262533</w:t>
      </w:r>
      <w:r>
        <w:rPr>
          <w:rFonts w:hint="eastAsia" w:ascii="仿宋_GB2312" w:hAnsi="仿宋_GB2312" w:eastAsia="仿宋_GB2312" w:cs="仿宋_GB2312"/>
          <w:sz w:val="32"/>
          <w:szCs w:val="32"/>
          <w:lang w:eastAsia="zh-CN"/>
        </w:rPr>
        <w:t>元，主要原因</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物资储备项目减少，单位人员减少。收入包括：本年一般公共预算拨款收入</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元。支出包括粮油物资储备支出</w:t>
      </w:r>
      <w:r>
        <w:rPr>
          <w:rFonts w:ascii="仿宋_GB2312" w:hAnsi="仿宋_GB2312" w:eastAsia="仿宋_GB2312" w:cs="仿宋_GB2312"/>
          <w:sz w:val="32"/>
          <w:szCs w:val="32"/>
          <w:lang w:eastAsia="zh-CN"/>
        </w:rPr>
        <w:t>1603264.86</w:t>
      </w:r>
      <w:r>
        <w:rPr>
          <w:rFonts w:hint="eastAsia" w:ascii="仿宋_GB2312" w:hAnsi="仿宋_GB2312" w:eastAsia="仿宋_GB2312" w:cs="仿宋_GB2312"/>
          <w:sz w:val="32"/>
          <w:szCs w:val="32"/>
          <w:lang w:eastAsia="zh-CN"/>
        </w:rPr>
        <w:t>元，社会保障和就业支出</w:t>
      </w:r>
      <w:r>
        <w:rPr>
          <w:rFonts w:ascii="仿宋_GB2312" w:hAnsi="仿宋_GB2312" w:eastAsia="仿宋_GB2312" w:cs="仿宋_GB2312"/>
          <w:sz w:val="32"/>
          <w:szCs w:val="32"/>
          <w:lang w:eastAsia="zh-CN"/>
        </w:rPr>
        <w:t>296134.56</w:t>
      </w:r>
      <w:r>
        <w:rPr>
          <w:rFonts w:hint="eastAsia" w:ascii="仿宋_GB2312" w:hAnsi="仿宋_GB2312" w:eastAsia="仿宋_GB2312" w:cs="仿宋_GB2312"/>
          <w:sz w:val="32"/>
          <w:szCs w:val="32"/>
          <w:lang w:eastAsia="zh-CN"/>
        </w:rPr>
        <w:t>元，卫生健康支出</w:t>
      </w:r>
      <w:r>
        <w:rPr>
          <w:rFonts w:ascii="仿宋_GB2312" w:hAnsi="仿宋_GB2312" w:eastAsia="仿宋_GB2312" w:cs="仿宋_GB2312"/>
          <w:sz w:val="32"/>
          <w:szCs w:val="32"/>
          <w:lang w:eastAsia="zh-CN"/>
        </w:rPr>
        <w:t>147867.07</w:t>
      </w:r>
      <w:r>
        <w:rPr>
          <w:rFonts w:hint="eastAsia" w:ascii="仿宋_GB2312" w:hAnsi="仿宋_GB2312" w:eastAsia="仿宋_GB2312" w:cs="仿宋_GB2312"/>
          <w:sz w:val="32"/>
          <w:szCs w:val="32"/>
          <w:lang w:eastAsia="zh-CN"/>
        </w:rPr>
        <w:t>元，住房保障支出</w:t>
      </w:r>
      <w:r>
        <w:rPr>
          <w:rFonts w:ascii="仿宋_GB2312" w:hAnsi="仿宋_GB2312" w:eastAsia="仿宋_GB2312" w:cs="仿宋_GB2312"/>
          <w:sz w:val="32"/>
          <w:szCs w:val="32"/>
          <w:lang w:eastAsia="zh-CN"/>
        </w:rPr>
        <w:t>207480</w:t>
      </w:r>
      <w:r>
        <w:rPr>
          <w:rFonts w:hint="eastAsia" w:ascii="仿宋_GB2312" w:hAnsi="仿宋_GB2312" w:eastAsia="仿宋_GB2312" w:cs="仿宋_GB2312"/>
          <w:sz w:val="32"/>
          <w:szCs w:val="32"/>
          <w:lang w:eastAsia="zh-CN"/>
        </w:rPr>
        <w:t>元，农林水支出</w:t>
      </w:r>
      <w:r>
        <w:rPr>
          <w:rFonts w:ascii="仿宋_GB2312" w:hAnsi="仿宋_GB2312" w:eastAsia="仿宋_GB2312" w:cs="仿宋_GB2312"/>
          <w:sz w:val="32"/>
          <w:szCs w:val="32"/>
          <w:lang w:eastAsia="zh-CN"/>
        </w:rPr>
        <w:t>21600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hAnsi="仿宋_GB2312" w:eastAsia="仿宋_GB2312" w:cs="仿宋_GB2312"/>
          <w:b/>
          <w:bCs/>
          <w:kern w:val="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bCs/>
          <w:kern w:val="2"/>
          <w:sz w:val="32"/>
          <w:szCs w:val="32"/>
          <w:lang w:eastAsia="zh-CN"/>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年一般公共预算当年拨款</w:t>
      </w:r>
      <w:r>
        <w:rPr>
          <w:rFonts w:ascii="仿宋_GB2312" w:hAnsi="仿宋_GB2312" w:eastAsia="仿宋_GB2312" w:cs="仿宋_GB2312"/>
          <w:sz w:val="32"/>
          <w:szCs w:val="32"/>
          <w:lang w:eastAsia="zh-CN"/>
        </w:rPr>
        <w:t>2276346.49</w:t>
      </w:r>
      <w:r>
        <w:rPr>
          <w:rFonts w:hint="eastAsia" w:ascii="仿宋_GB2312" w:hAnsi="仿宋_GB2312" w:eastAsia="仿宋_GB2312" w:cs="仿宋_GB2312"/>
          <w:sz w:val="32"/>
          <w:szCs w:val="32"/>
          <w:lang w:eastAsia="zh-CN"/>
        </w:rPr>
        <w:t>元</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比</w:t>
      </w:r>
      <w:r>
        <w:rPr>
          <w:rFonts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年收支预算总数减少</w:t>
      </w:r>
      <w:r>
        <w:rPr>
          <w:rFonts w:ascii="仿宋_GB2312" w:hAnsi="仿宋_GB2312" w:eastAsia="仿宋_GB2312" w:cs="仿宋_GB2312"/>
          <w:sz w:val="32"/>
          <w:szCs w:val="32"/>
          <w:lang w:eastAsia="zh-CN"/>
        </w:rPr>
        <w:t>262533</w:t>
      </w:r>
      <w:r>
        <w:rPr>
          <w:rFonts w:hint="eastAsia" w:ascii="仿宋_GB2312" w:hAnsi="仿宋_GB2312" w:eastAsia="仿宋_GB2312" w:cs="仿宋_GB2312"/>
          <w:sz w:val="32"/>
          <w:szCs w:val="32"/>
          <w:lang w:eastAsia="zh-CN"/>
        </w:rPr>
        <w:t>元，主要原因</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物资储备项目减少，单位人员减少。</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eastAsia="zh-CN"/>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粮油物资储备支出</w:t>
      </w:r>
      <w:r>
        <w:rPr>
          <w:rFonts w:ascii="仿宋_GB2312" w:hAnsi="仿宋_GB2312" w:eastAsia="仿宋_GB2312" w:cs="仿宋_GB2312"/>
          <w:sz w:val="32"/>
          <w:szCs w:val="32"/>
          <w:lang w:eastAsia="zh-CN"/>
        </w:rPr>
        <w:t>1603264.86</w:t>
      </w:r>
      <w:r>
        <w:rPr>
          <w:rFonts w:hint="eastAsia" w:ascii="仿宋_GB2312" w:hAnsi="仿宋_GB2312" w:eastAsia="仿宋_GB2312" w:cs="仿宋_GB2312"/>
          <w:sz w:val="32"/>
          <w:szCs w:val="32"/>
          <w:lang w:eastAsia="zh-CN"/>
        </w:rPr>
        <w:t>元，占</w:t>
      </w:r>
      <w:r>
        <w:rPr>
          <w:rFonts w:ascii="仿宋_GB2312" w:hAnsi="仿宋_GB2312" w:eastAsia="仿宋_GB2312" w:cs="仿宋_GB2312"/>
          <w:sz w:val="32"/>
          <w:szCs w:val="32"/>
          <w:lang w:eastAsia="zh-CN"/>
        </w:rPr>
        <w:t>70.63%</w:t>
      </w:r>
      <w:r>
        <w:rPr>
          <w:rFonts w:hint="eastAsia" w:ascii="仿宋_GB2312" w:hAnsi="仿宋_GB2312" w:eastAsia="仿宋_GB2312" w:cs="仿宋_GB2312"/>
          <w:sz w:val="32"/>
          <w:szCs w:val="32"/>
          <w:lang w:eastAsia="zh-CN"/>
        </w:rPr>
        <w:t>；社会保障和就业支出</w:t>
      </w:r>
      <w:r>
        <w:rPr>
          <w:rFonts w:ascii="仿宋_GB2312" w:hAnsi="仿宋_GB2312" w:eastAsia="仿宋_GB2312" w:cs="仿宋_GB2312"/>
          <w:sz w:val="32"/>
          <w:szCs w:val="32"/>
          <w:lang w:eastAsia="zh-CN"/>
        </w:rPr>
        <w:t>296134.56</w:t>
      </w:r>
      <w:r>
        <w:rPr>
          <w:rFonts w:hint="eastAsia" w:ascii="仿宋_GB2312" w:hAnsi="仿宋_GB2312" w:eastAsia="仿宋_GB2312" w:cs="仿宋_GB2312"/>
          <w:sz w:val="32"/>
          <w:szCs w:val="32"/>
          <w:lang w:eastAsia="zh-CN"/>
        </w:rPr>
        <w:t>元，占</w:t>
      </w:r>
      <w:r>
        <w:rPr>
          <w:rFonts w:ascii="仿宋_GB2312" w:hAnsi="仿宋_GB2312" w:eastAsia="仿宋_GB2312" w:cs="仿宋_GB2312"/>
          <w:sz w:val="32"/>
          <w:szCs w:val="32"/>
          <w:lang w:eastAsia="zh-CN"/>
        </w:rPr>
        <w:t>13.61%</w:t>
      </w:r>
      <w:r>
        <w:rPr>
          <w:rFonts w:hint="eastAsia" w:ascii="仿宋_GB2312" w:hAnsi="仿宋_GB2312" w:eastAsia="仿宋_GB2312" w:cs="仿宋_GB2312"/>
          <w:sz w:val="32"/>
          <w:szCs w:val="32"/>
          <w:lang w:eastAsia="zh-CN"/>
        </w:rPr>
        <w:t>；卫生健康支出</w:t>
      </w:r>
      <w:r>
        <w:rPr>
          <w:rFonts w:ascii="仿宋_GB2312" w:hAnsi="仿宋_GB2312" w:eastAsia="仿宋_GB2312" w:cs="仿宋_GB2312"/>
          <w:sz w:val="32"/>
          <w:szCs w:val="32"/>
          <w:lang w:eastAsia="zh-CN"/>
        </w:rPr>
        <w:t>147867.07</w:t>
      </w:r>
      <w:r>
        <w:rPr>
          <w:rFonts w:hint="eastAsia" w:ascii="仿宋_GB2312" w:hAnsi="仿宋_GB2312" w:eastAsia="仿宋_GB2312" w:cs="仿宋_GB2312"/>
          <w:sz w:val="32"/>
          <w:szCs w:val="32"/>
          <w:lang w:eastAsia="zh-CN"/>
        </w:rPr>
        <w:t>元，占</w:t>
      </w:r>
      <w:r>
        <w:rPr>
          <w:rFonts w:ascii="仿宋_GB2312" w:hAnsi="仿宋_GB2312" w:eastAsia="仿宋_GB2312" w:cs="仿宋_GB2312"/>
          <w:sz w:val="32"/>
          <w:szCs w:val="32"/>
          <w:lang w:eastAsia="zh-CN"/>
        </w:rPr>
        <w:t>6.5%</w:t>
      </w:r>
      <w:r>
        <w:rPr>
          <w:rFonts w:hint="eastAsia" w:ascii="仿宋_GB2312" w:hAnsi="仿宋_GB2312" w:eastAsia="仿宋_GB2312" w:cs="仿宋_GB2312"/>
          <w:sz w:val="32"/>
          <w:szCs w:val="32"/>
          <w:lang w:eastAsia="zh-CN"/>
        </w:rPr>
        <w:t>；住房保障支出</w:t>
      </w:r>
      <w:r>
        <w:rPr>
          <w:rFonts w:ascii="仿宋_GB2312" w:hAnsi="仿宋_GB2312" w:eastAsia="仿宋_GB2312" w:cs="仿宋_GB2312"/>
          <w:sz w:val="32"/>
          <w:szCs w:val="32"/>
          <w:lang w:eastAsia="zh-CN"/>
        </w:rPr>
        <w:t>207480</w:t>
      </w:r>
      <w:r>
        <w:rPr>
          <w:rFonts w:hint="eastAsia" w:ascii="仿宋_GB2312" w:hAnsi="仿宋_GB2312" w:eastAsia="仿宋_GB2312" w:cs="仿宋_GB2312"/>
          <w:sz w:val="32"/>
          <w:szCs w:val="32"/>
          <w:lang w:eastAsia="zh-CN"/>
        </w:rPr>
        <w:t>元，占</w:t>
      </w:r>
      <w:r>
        <w:rPr>
          <w:rFonts w:ascii="仿宋_GB2312" w:hAnsi="仿宋_GB2312" w:eastAsia="仿宋_GB2312" w:cs="仿宋_GB2312"/>
          <w:sz w:val="32"/>
          <w:szCs w:val="32"/>
          <w:lang w:eastAsia="zh-CN"/>
        </w:rPr>
        <w:t>9.26%</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粮食物资储备支出（</w:t>
      </w:r>
      <w:r>
        <w:rPr>
          <w:rFonts w:ascii="仿宋_GB2312" w:hAnsi="仿宋_GB2312" w:eastAsia="仿宋_GB2312" w:cs="仿宋_GB2312"/>
          <w:sz w:val="32"/>
          <w:szCs w:val="32"/>
          <w:lang w:eastAsia="zh-CN"/>
        </w:rPr>
        <w:t>222</w:t>
      </w:r>
      <w:r>
        <w:rPr>
          <w:rFonts w:hint="eastAsia" w:ascii="仿宋_GB2312" w:hAnsi="仿宋_GB2312" w:eastAsia="仿宋_GB2312" w:cs="仿宋_GB2312"/>
          <w:sz w:val="32"/>
          <w:szCs w:val="32"/>
          <w:lang w:eastAsia="zh-CN"/>
        </w:rPr>
        <w:t>）粮油事务（</w:t>
      </w:r>
      <w:r>
        <w:rPr>
          <w:rFonts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）行政运行（</w:t>
      </w:r>
      <w:r>
        <w:rPr>
          <w:rFonts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年预算数为</w:t>
      </w:r>
      <w:r>
        <w:rPr>
          <w:rFonts w:ascii="仿宋_GB2312" w:hAnsi="仿宋_GB2312" w:eastAsia="仿宋_GB2312" w:cs="仿宋_GB2312"/>
          <w:sz w:val="32"/>
          <w:szCs w:val="32"/>
          <w:lang w:eastAsia="zh-CN"/>
        </w:rPr>
        <w:t>1498264.86</w:t>
      </w:r>
      <w:r>
        <w:rPr>
          <w:rFonts w:hint="eastAsia" w:ascii="仿宋_GB2312" w:hAnsi="仿宋_GB2312" w:eastAsia="仿宋_GB2312" w:cs="仿宋_GB2312"/>
          <w:sz w:val="32"/>
          <w:szCs w:val="32"/>
          <w:lang w:eastAsia="zh-CN"/>
        </w:rPr>
        <w:t>元，主要用于</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单位</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．社会保障和就业支出（</w:t>
      </w:r>
      <w:r>
        <w:rPr>
          <w:rFonts w:ascii="仿宋_GB2312" w:hAnsi="仿宋_GB2312" w:eastAsia="仿宋_GB2312" w:cs="仿宋_GB2312"/>
          <w:sz w:val="32"/>
          <w:szCs w:val="32"/>
          <w:lang w:eastAsia="zh-CN"/>
        </w:rPr>
        <w:t>208</w:t>
      </w:r>
      <w:r>
        <w:rPr>
          <w:rFonts w:hint="eastAsia" w:ascii="仿宋_GB2312" w:hAnsi="仿宋_GB2312" w:eastAsia="仿宋_GB2312" w:cs="仿宋_GB2312"/>
          <w:sz w:val="32"/>
          <w:szCs w:val="32"/>
          <w:lang w:eastAsia="zh-CN"/>
        </w:rPr>
        <w:t>）行政事业单位离退休（</w:t>
      </w:r>
      <w:r>
        <w:rPr>
          <w:rFonts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）机关事业单位基本养老保险缴费支出（</w:t>
      </w:r>
      <w:r>
        <w:rPr>
          <w:rFonts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年预算数为</w:t>
      </w:r>
      <w:r>
        <w:rPr>
          <w:rFonts w:ascii="仿宋_GB2312" w:hAnsi="仿宋_GB2312" w:eastAsia="仿宋_GB2312" w:cs="仿宋_GB2312"/>
          <w:sz w:val="32"/>
          <w:szCs w:val="32"/>
          <w:lang w:eastAsia="zh-CN"/>
        </w:rPr>
        <w:t xml:space="preserve"> 197423.04</w:t>
      </w:r>
      <w:r>
        <w:rPr>
          <w:rFonts w:hint="eastAsia" w:ascii="仿宋_GB2312" w:hAnsi="仿宋_GB2312" w:eastAsia="仿宋_GB2312" w:cs="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．社会保障和就业支出（</w:t>
      </w:r>
      <w:r>
        <w:rPr>
          <w:rFonts w:ascii="仿宋_GB2312" w:hAnsi="仿宋_GB2312" w:eastAsia="仿宋_GB2312" w:cs="仿宋_GB2312"/>
          <w:sz w:val="32"/>
          <w:szCs w:val="32"/>
          <w:lang w:eastAsia="zh-CN"/>
        </w:rPr>
        <w:t>208</w:t>
      </w:r>
      <w:r>
        <w:rPr>
          <w:rFonts w:hint="eastAsia" w:ascii="仿宋_GB2312" w:hAnsi="仿宋_GB2312" w:eastAsia="仿宋_GB2312" w:cs="仿宋_GB2312"/>
          <w:sz w:val="32"/>
          <w:szCs w:val="32"/>
          <w:lang w:eastAsia="zh-CN"/>
        </w:rPr>
        <w:t>）行政事业单位离退休（</w:t>
      </w:r>
      <w:r>
        <w:rPr>
          <w:rFonts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）机关事业单位职业年金缴费支出（</w:t>
      </w:r>
      <w:r>
        <w:rPr>
          <w:rFonts w:ascii="仿宋_GB2312" w:hAnsi="仿宋_GB2312" w:eastAsia="仿宋_GB2312" w:cs="仿宋_GB2312"/>
          <w:sz w:val="32"/>
          <w:szCs w:val="32"/>
          <w:lang w:eastAsia="zh-CN"/>
        </w:rPr>
        <w:t>06</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年预算数为</w:t>
      </w:r>
      <w:r>
        <w:rPr>
          <w:rFonts w:ascii="仿宋_GB2312" w:hAnsi="仿宋_GB2312" w:eastAsia="仿宋_GB2312" w:cs="仿宋_GB2312"/>
          <w:sz w:val="32"/>
          <w:szCs w:val="32"/>
          <w:lang w:eastAsia="zh-CN"/>
        </w:rPr>
        <w:t>98711.52</w:t>
      </w:r>
      <w:r>
        <w:rPr>
          <w:rFonts w:hint="eastAsia" w:ascii="仿宋_GB2312" w:hAnsi="仿宋_GB2312" w:eastAsia="仿宋_GB2312" w:cs="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卫生健康支出（</w:t>
      </w:r>
      <w:r>
        <w:rPr>
          <w:rFonts w:ascii="仿宋_GB2312" w:hAnsi="仿宋_GB2312" w:eastAsia="仿宋_GB2312" w:cs="仿宋_GB2312"/>
          <w:sz w:val="32"/>
          <w:szCs w:val="32"/>
          <w:lang w:eastAsia="zh-CN"/>
        </w:rPr>
        <w:t>210</w:t>
      </w:r>
      <w:r>
        <w:rPr>
          <w:rFonts w:hint="eastAsia" w:ascii="仿宋_GB2312" w:hAnsi="仿宋_GB2312" w:eastAsia="仿宋_GB2312" w:cs="仿宋_GB2312"/>
          <w:sz w:val="32"/>
          <w:szCs w:val="32"/>
          <w:lang w:eastAsia="zh-CN"/>
        </w:rPr>
        <w:t>）行政事业单位医疗（</w:t>
      </w:r>
      <w:r>
        <w:rPr>
          <w:rFonts w:ascii="仿宋_GB2312" w:hAnsi="仿宋_GB2312" w:eastAsia="仿宋_GB2312" w:cs="仿宋_GB2312"/>
          <w:sz w:val="32"/>
          <w:szCs w:val="32"/>
          <w:lang w:eastAsia="zh-CN"/>
        </w:rPr>
        <w:t>11</w:t>
      </w:r>
      <w:r>
        <w:rPr>
          <w:rFonts w:hint="eastAsia" w:ascii="仿宋_GB2312" w:hAnsi="仿宋_GB2312" w:eastAsia="仿宋_GB2312" w:cs="仿宋_GB2312"/>
          <w:sz w:val="32"/>
          <w:szCs w:val="32"/>
          <w:lang w:eastAsia="zh-CN"/>
        </w:rPr>
        <w:t>）行政单位医疗（</w:t>
      </w:r>
      <w:r>
        <w:rPr>
          <w:rFonts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年预算数为</w:t>
      </w:r>
      <w:r>
        <w:rPr>
          <w:rFonts w:ascii="仿宋_GB2312" w:hAnsi="仿宋_GB2312" w:eastAsia="仿宋_GB2312" w:cs="仿宋_GB2312"/>
          <w:sz w:val="32"/>
          <w:szCs w:val="32"/>
          <w:lang w:eastAsia="zh-CN"/>
        </w:rPr>
        <w:t>147867.07</w:t>
      </w:r>
      <w:r>
        <w:rPr>
          <w:rFonts w:hint="eastAsia" w:ascii="仿宋_GB2312" w:hAnsi="仿宋_GB2312" w:eastAsia="仿宋_GB2312" w:cs="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住房保障（</w:t>
      </w:r>
      <w:r>
        <w:rPr>
          <w:rFonts w:ascii="仿宋_GB2312" w:hAnsi="仿宋_GB2312" w:eastAsia="仿宋_GB2312" w:cs="仿宋_GB2312"/>
          <w:sz w:val="32"/>
          <w:szCs w:val="32"/>
          <w:lang w:eastAsia="zh-CN"/>
        </w:rPr>
        <w:t>221</w:t>
      </w:r>
      <w:r>
        <w:rPr>
          <w:rFonts w:hint="eastAsia" w:ascii="仿宋_GB2312" w:hAnsi="仿宋_GB2312" w:eastAsia="仿宋_GB2312" w:cs="仿宋_GB2312"/>
          <w:sz w:val="32"/>
          <w:szCs w:val="32"/>
          <w:lang w:eastAsia="zh-CN"/>
        </w:rPr>
        <w:t>）住房改革（</w:t>
      </w:r>
      <w:r>
        <w:rPr>
          <w:rFonts w:ascii="仿宋_GB2312" w:hAnsi="仿宋_GB2312" w:eastAsia="仿宋_GB2312" w:cs="仿宋_GB2312"/>
          <w:sz w:val="32"/>
          <w:szCs w:val="32"/>
          <w:lang w:eastAsia="zh-CN"/>
        </w:rPr>
        <w:t>02</w:t>
      </w:r>
      <w:r>
        <w:rPr>
          <w:rFonts w:hint="eastAsia" w:ascii="仿宋_GB2312" w:hAnsi="仿宋_GB2312" w:eastAsia="仿宋_GB2312" w:cs="仿宋_GB2312"/>
          <w:sz w:val="32"/>
          <w:szCs w:val="32"/>
          <w:lang w:eastAsia="zh-CN"/>
        </w:rPr>
        <w:t>）住房公积金（</w:t>
      </w:r>
      <w:r>
        <w:rPr>
          <w:rFonts w:ascii="仿宋_GB2312" w:hAnsi="仿宋_GB2312" w:eastAsia="仿宋_GB2312" w:cs="仿宋_GB2312"/>
          <w:sz w:val="32"/>
          <w:szCs w:val="32"/>
          <w:lang w:eastAsia="zh-CN"/>
        </w:rPr>
        <w:t>01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年预算数为</w:t>
      </w:r>
      <w:r>
        <w:rPr>
          <w:rFonts w:ascii="仿宋_GB2312" w:hAnsi="仿宋_GB2312" w:eastAsia="仿宋_GB2312" w:cs="仿宋_GB2312"/>
          <w:sz w:val="32"/>
          <w:szCs w:val="32"/>
          <w:lang w:eastAsia="zh-CN"/>
        </w:rPr>
        <w:t>207480</w:t>
      </w:r>
      <w:r>
        <w:rPr>
          <w:rFonts w:hint="eastAsia" w:ascii="仿宋_GB2312" w:hAnsi="仿宋_GB2312" w:eastAsia="仿宋_GB2312" w:cs="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农林水支出（</w:t>
      </w:r>
      <w:r>
        <w:rPr>
          <w:rFonts w:ascii="仿宋_GB2312" w:hAnsi="仿宋_GB2312" w:eastAsia="仿宋_GB2312" w:cs="仿宋_GB2312"/>
          <w:sz w:val="32"/>
          <w:szCs w:val="32"/>
          <w:lang w:eastAsia="zh-CN"/>
        </w:rPr>
        <w:t>213</w:t>
      </w:r>
      <w:r>
        <w:rPr>
          <w:rFonts w:hint="eastAsia" w:ascii="仿宋_GB2312" w:hAnsi="仿宋_GB2312" w:eastAsia="仿宋_GB2312" w:cs="仿宋_GB2312"/>
          <w:sz w:val="32"/>
          <w:szCs w:val="32"/>
          <w:lang w:eastAsia="zh-CN"/>
        </w:rPr>
        <w:t>）扶贫（</w:t>
      </w:r>
      <w:r>
        <w:rPr>
          <w:rFonts w:ascii="仿宋_GB2312" w:hAnsi="仿宋_GB2312" w:eastAsia="仿宋_GB2312" w:cs="仿宋_GB2312"/>
          <w:sz w:val="32"/>
          <w:szCs w:val="32"/>
          <w:lang w:eastAsia="zh-CN"/>
        </w:rPr>
        <w:t>05</w:t>
      </w:r>
      <w:r>
        <w:rPr>
          <w:rFonts w:hint="eastAsia" w:ascii="仿宋_GB2312" w:hAnsi="仿宋_GB2312" w:eastAsia="仿宋_GB2312" w:cs="仿宋_GB2312"/>
          <w:sz w:val="32"/>
          <w:szCs w:val="32"/>
          <w:lang w:eastAsia="zh-CN"/>
        </w:rPr>
        <w:t>）其他农林水支出（</w:t>
      </w:r>
      <w:r>
        <w:rPr>
          <w:rFonts w:ascii="仿宋_GB2312" w:hAnsi="仿宋_GB2312" w:eastAsia="仿宋_GB2312" w:cs="仿宋_GB2312"/>
          <w:sz w:val="32"/>
          <w:szCs w:val="32"/>
          <w:lang w:eastAsia="zh-CN"/>
        </w:rPr>
        <w:t>99</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年预算数为</w:t>
      </w:r>
      <w:r>
        <w:rPr>
          <w:rFonts w:ascii="仿宋_GB2312" w:hAnsi="仿宋_GB2312" w:eastAsia="仿宋_GB2312" w:cs="仿宋_GB2312"/>
          <w:sz w:val="32"/>
          <w:szCs w:val="32"/>
          <w:lang w:eastAsia="zh-CN"/>
        </w:rPr>
        <w:t>21600</w:t>
      </w:r>
      <w:r>
        <w:rPr>
          <w:rFonts w:hint="eastAsia" w:ascii="仿宋_GB2312" w:hAnsi="仿宋_GB2312" w:eastAsia="仿宋_GB2312" w:cs="仿宋_GB2312"/>
          <w:sz w:val="32"/>
          <w:szCs w:val="32"/>
          <w:lang w:eastAsia="zh-CN"/>
        </w:rPr>
        <w:t>元，主要用于单位支付驻村干部生活补助。</w:t>
      </w:r>
    </w:p>
    <w:p>
      <w:pPr>
        <w:keepNext w:val="0"/>
        <w:keepLines w:val="0"/>
        <w:pageBreakBefore w:val="0"/>
        <w:kinsoku/>
        <w:wordWrap/>
        <w:overflowPunct/>
        <w:topLinePunct w:val="0"/>
        <w:autoSpaceDE/>
        <w:autoSpaceDN/>
        <w:bidi w:val="0"/>
        <w:adjustRightInd/>
        <w:snapToGrid/>
        <w:spacing w:line="576" w:lineRule="exact"/>
        <w:ind w:firstLine="480" w:firstLineChars="15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年一般公共预算基本支出</w:t>
      </w:r>
      <w:r>
        <w:rPr>
          <w:rFonts w:ascii="仿宋_GB2312" w:hAnsi="仿宋_GB2312" w:eastAsia="仿宋_GB2312" w:cs="仿宋_GB2312"/>
          <w:sz w:val="32"/>
          <w:szCs w:val="32"/>
          <w:lang w:eastAsia="zh-CN"/>
        </w:rPr>
        <w:t>2179746.49</w:t>
      </w:r>
      <w:r>
        <w:rPr>
          <w:rFonts w:hint="eastAsia" w:ascii="仿宋_GB2312" w:hAnsi="仿宋_GB2312" w:eastAsia="仿宋_GB2312" w:cs="仿宋_GB2312"/>
          <w:sz w:val="32"/>
          <w:szCs w:val="32"/>
          <w:lang w:eastAsia="zh-CN"/>
        </w:rPr>
        <w:t>元，其中人员经费</w:t>
      </w:r>
      <w:r>
        <w:rPr>
          <w:rFonts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59746</w:t>
      </w:r>
      <w:r>
        <w:rPr>
          <w:rFonts w:ascii="仿宋_GB2312" w:hAnsi="仿宋_GB2312" w:eastAsia="仿宋_GB2312" w:cs="仿宋_GB2312"/>
          <w:sz w:val="32"/>
          <w:szCs w:val="32"/>
          <w:lang w:eastAsia="zh-CN"/>
        </w:rPr>
        <w:t>.49</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hAnsi="仿宋_GB2312" w:eastAsia="仿宋_GB2312" w:cs="仿宋_GB2312"/>
          <w:sz w:val="32"/>
          <w:szCs w:val="32"/>
          <w:lang w:eastAsia="zh-CN"/>
        </w:rPr>
        <w:t>120000</w:t>
      </w:r>
      <w:r>
        <w:rPr>
          <w:rFonts w:hint="eastAsia" w:ascii="仿宋_GB2312" w:hAnsi="仿宋_GB2312" w:eastAsia="仿宋_GB2312" w:cs="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kinsoku/>
        <w:wordWrap/>
        <w:overflowPunct/>
        <w:topLinePunct w:val="0"/>
        <w:autoSpaceDE/>
        <w:autoSpaceDN/>
        <w:bidi w:val="0"/>
        <w:adjustRightInd/>
        <w:snapToGrid/>
        <w:spacing w:line="576" w:lineRule="exact"/>
        <w:ind w:firstLine="480" w:firstLineChars="15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年“三公”经费财政拨款预算数</w:t>
      </w:r>
      <w:r>
        <w:rPr>
          <w:rFonts w:ascii="仿宋_GB2312" w:hAnsi="仿宋_GB2312" w:eastAsia="仿宋_GB2312" w:cs="仿宋_GB2312"/>
          <w:sz w:val="32"/>
          <w:szCs w:val="32"/>
          <w:lang w:eastAsia="zh-CN"/>
        </w:rPr>
        <w:t xml:space="preserve"> 2400</w:t>
      </w:r>
      <w:r>
        <w:rPr>
          <w:rFonts w:hint="eastAsia" w:ascii="仿宋_GB2312" w:hAnsi="仿宋_GB2312" w:eastAsia="仿宋_GB2312" w:cs="仿宋_GB2312"/>
          <w:sz w:val="32"/>
          <w:szCs w:val="32"/>
          <w:lang w:eastAsia="zh-CN"/>
        </w:rPr>
        <w:t>元，其中：无因公出国（境）经费，公务接待费</w:t>
      </w:r>
      <w:r>
        <w:rPr>
          <w:rFonts w:ascii="仿宋_GB2312" w:hAnsi="仿宋_GB2312" w:eastAsia="仿宋_GB2312" w:cs="仿宋_GB2312"/>
          <w:sz w:val="32"/>
          <w:szCs w:val="32"/>
          <w:lang w:eastAsia="zh-CN"/>
        </w:rPr>
        <w:t>2400</w:t>
      </w:r>
      <w:r>
        <w:rPr>
          <w:rFonts w:hint="eastAsia" w:ascii="仿宋_GB2312" w:hAnsi="仿宋_GB2312" w:eastAsia="仿宋_GB2312" w:cs="仿宋_GB2312"/>
          <w:sz w:val="32"/>
          <w:szCs w:val="32"/>
          <w:lang w:eastAsia="zh-CN"/>
        </w:rPr>
        <w:t>元，公务用车购置及运行维护费</w:t>
      </w:r>
      <w:r>
        <w:rPr>
          <w:rFonts w:ascii="仿宋_GB2312" w:hAnsi="仿宋_GB2312" w:eastAsia="仿宋_GB2312" w:cs="仿宋_GB2312"/>
          <w:sz w:val="32"/>
          <w:szCs w:val="32"/>
          <w:lang w:eastAsia="zh-CN"/>
        </w:rPr>
        <w:t>0</w:t>
      </w:r>
      <w:r>
        <w:rPr>
          <w:rFonts w:hint="eastAsia" w:ascii="宋体" w:hAnsi="宋体" w:cs="宋体"/>
          <w:sz w:val="32"/>
          <w:szCs w:val="32"/>
          <w:lang w:eastAsia="zh-CN"/>
        </w:rPr>
        <w:t>元</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年公务接待费</w:t>
      </w:r>
      <w:r>
        <w:rPr>
          <w:rFonts w:ascii="仿宋_GB2312" w:hAnsi="仿宋_GB2312" w:eastAsia="仿宋_GB2312" w:cs="仿宋_GB2312"/>
          <w:sz w:val="32"/>
          <w:szCs w:val="32"/>
          <w:lang w:eastAsia="zh-CN"/>
        </w:rPr>
        <w:t>2400</w:t>
      </w:r>
      <w:r>
        <w:rPr>
          <w:rFonts w:hint="eastAsia" w:ascii="仿宋_GB2312" w:hAnsi="仿宋_GB2312" w:eastAsia="仿宋_GB2312" w:cs="仿宋_GB2312"/>
          <w:sz w:val="32"/>
          <w:szCs w:val="32"/>
          <w:lang w:eastAsia="zh-CN"/>
        </w:rPr>
        <w:t>元。较</w:t>
      </w:r>
      <w:r>
        <w:rPr>
          <w:rFonts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年预算增加</w:t>
      </w:r>
      <w:r>
        <w:rPr>
          <w:rFonts w:ascii="仿宋_GB2312" w:hAnsi="仿宋_GB2312" w:eastAsia="仿宋_GB2312" w:cs="仿宋_GB2312"/>
          <w:sz w:val="32"/>
          <w:szCs w:val="32"/>
          <w:lang w:eastAsia="zh-CN"/>
        </w:rPr>
        <w:t>160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年公务用车购置及运行维护费</w:t>
      </w:r>
      <w:r>
        <w:rPr>
          <w:rFonts w:ascii="仿宋_GB2312" w:hAnsi="仿宋_GB2312" w:eastAsia="仿宋_GB2312" w:cs="仿宋_GB2312"/>
          <w:sz w:val="32"/>
          <w:szCs w:val="32"/>
          <w:lang w:eastAsia="zh-CN"/>
        </w:rPr>
        <w:t>0</w:t>
      </w:r>
      <w:r>
        <w:rPr>
          <w:rFonts w:hint="eastAsia" w:ascii="宋体" w:hAnsi="宋体" w:cs="宋体"/>
          <w:sz w:val="32"/>
          <w:szCs w:val="32"/>
          <w:lang w:eastAsia="zh-CN"/>
        </w:rPr>
        <w:t>元</w:t>
      </w:r>
      <w:r>
        <w:rPr>
          <w:rFonts w:hint="eastAsia" w:ascii="仿宋_GB2312" w:hAnsi="仿宋_GB2312" w:eastAsia="仿宋_GB2312" w:cs="仿宋_GB2312"/>
          <w:sz w:val="32"/>
          <w:szCs w:val="32"/>
          <w:lang w:eastAsia="zh-CN"/>
        </w:rPr>
        <w:t>。与上年减少</w:t>
      </w:r>
      <w:r>
        <w:rPr>
          <w:rFonts w:ascii="仿宋_GB2312" w:hAnsi="仿宋_GB2312" w:eastAsia="仿宋_GB2312" w:cs="仿宋_GB2312"/>
          <w:sz w:val="32"/>
          <w:szCs w:val="32"/>
          <w:lang w:eastAsia="zh-CN"/>
        </w:rPr>
        <w:t>40000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480" w:firstLineChars="15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年无政府性基金预算拨款安排的支出。</w:t>
      </w:r>
    </w:p>
    <w:p>
      <w:pPr>
        <w:keepNext w:val="0"/>
        <w:keepLines w:val="0"/>
        <w:pageBreakBefore w:val="0"/>
        <w:kinsoku/>
        <w:wordWrap/>
        <w:overflowPunct/>
        <w:topLinePunct w:val="0"/>
        <w:autoSpaceDE/>
        <w:autoSpaceDN/>
        <w:bidi w:val="0"/>
        <w:adjustRightInd/>
        <w:snapToGrid/>
        <w:spacing w:line="576" w:lineRule="exact"/>
        <w:ind w:firstLine="480" w:firstLineChars="15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sz w:val="32"/>
          <w:szCs w:val="32"/>
          <w:lang w:eastAsia="zh-CN"/>
        </w:rPr>
      </w:pPr>
      <w:r>
        <w:rPr>
          <w:rFonts w:hint="eastAsia" w:ascii="仿宋_GB2312" w:hAnsi="仿宋_GB2312" w:eastAsia="仿宋_GB2312" w:cs="仿宋_GB2312"/>
          <w:b/>
          <w:bCs/>
          <w:kern w:val="2"/>
          <w:sz w:val="32"/>
          <w:szCs w:val="32"/>
          <w:lang w:eastAsia="zh-CN"/>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w:t>
      </w: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年机关运行经费财政拨款预算为</w:t>
      </w:r>
      <w:r>
        <w:rPr>
          <w:rFonts w:ascii="仿宋_GB2312" w:hAnsi="仿宋_GB2312" w:eastAsia="仿宋_GB2312" w:cs="仿宋_GB2312"/>
          <w:sz w:val="32"/>
          <w:szCs w:val="32"/>
          <w:lang w:eastAsia="zh-CN"/>
        </w:rPr>
        <w:t>120000</w:t>
      </w:r>
      <w:r>
        <w:rPr>
          <w:rFonts w:hint="eastAsia" w:ascii="仿宋_GB2312" w:hAnsi="仿宋_GB2312" w:eastAsia="仿宋_GB2312" w:cs="仿宋_GB2312"/>
          <w:sz w:val="32"/>
          <w:szCs w:val="32"/>
          <w:lang w:eastAsia="zh-CN"/>
        </w:rPr>
        <w:t>元，比</w:t>
      </w:r>
      <w:r>
        <w:rPr>
          <w:rFonts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年预算增加</w:t>
      </w:r>
      <w:r>
        <w:rPr>
          <w:rFonts w:ascii="仿宋_GB2312" w:hAnsi="仿宋_GB2312" w:eastAsia="仿宋_GB2312" w:cs="仿宋_GB2312"/>
          <w:sz w:val="32"/>
          <w:szCs w:val="32"/>
          <w:lang w:eastAsia="zh-CN"/>
        </w:rPr>
        <w:t>8000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年，茂县粮食物资储备中心未安排政府采购预算。</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茂县粮食物资储备中心截止</w:t>
      </w:r>
      <w:r>
        <w:rPr>
          <w:rFonts w:ascii="仿宋_GB2312" w:hAnsi="仿宋_GB2312" w:eastAsia="仿宋_GB2312" w:cs="仿宋_GB2312"/>
          <w:sz w:val="32"/>
          <w:szCs w:val="32"/>
          <w:lang w:eastAsia="zh-CN"/>
        </w:rPr>
        <w:t>2021</w:t>
      </w:r>
      <w:r>
        <w:rPr>
          <w:rFonts w:hint="eastAsia" w:ascii="仿宋_GB2312" w:hAnsi="仿宋_GB2312" w:eastAsia="仿宋_GB2312" w:cs="仿宋_GB2312"/>
          <w:sz w:val="32"/>
          <w:szCs w:val="32"/>
          <w:lang w:eastAsia="zh-CN"/>
        </w:rPr>
        <w:t>年</w:t>
      </w:r>
      <w:r>
        <w:rPr>
          <w:rFonts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月</w:t>
      </w:r>
      <w:r>
        <w:rPr>
          <w:rFonts w:ascii="仿宋_GB2312" w:hAnsi="仿宋_GB2312" w:eastAsia="仿宋_GB2312" w:cs="仿宋_GB2312"/>
          <w:sz w:val="32"/>
          <w:szCs w:val="32"/>
          <w:lang w:eastAsia="zh-CN"/>
        </w:rPr>
        <w:t>31</w:t>
      </w:r>
      <w:r>
        <w:rPr>
          <w:rFonts w:hint="eastAsia" w:ascii="仿宋_GB2312" w:hAnsi="仿宋_GB2312" w:eastAsia="仿宋_GB2312" w:cs="仿宋_GB2312"/>
          <w:sz w:val="32"/>
          <w:szCs w:val="32"/>
          <w:lang w:eastAsia="zh-CN"/>
        </w:rPr>
        <w:t>日，固定资产总额</w:t>
      </w:r>
      <w:r>
        <w:rPr>
          <w:rFonts w:ascii="仿宋_GB2312" w:hAnsi="仿宋_GB2312" w:eastAsia="仿宋_GB2312" w:cs="仿宋_GB2312"/>
          <w:sz w:val="32"/>
          <w:szCs w:val="32"/>
          <w:lang w:eastAsia="zh-CN"/>
        </w:rPr>
        <w:t>4334368.13</w:t>
      </w:r>
      <w:r>
        <w:rPr>
          <w:rFonts w:hint="eastAsia" w:ascii="仿宋_GB2312" w:hAnsi="仿宋_GB2312" w:eastAsia="仿宋_GB2312" w:cs="仿宋_GB2312"/>
          <w:sz w:val="32"/>
          <w:szCs w:val="32"/>
          <w:lang w:eastAsia="zh-CN"/>
        </w:rPr>
        <w:t>元，其中：房屋</w:t>
      </w:r>
      <w:r>
        <w:rPr>
          <w:rFonts w:ascii="仿宋_GB2312" w:hAnsi="仿宋_GB2312" w:eastAsia="仿宋_GB2312" w:cs="仿宋_GB2312"/>
          <w:sz w:val="32"/>
          <w:szCs w:val="32"/>
          <w:lang w:eastAsia="zh-CN"/>
        </w:rPr>
        <w:t>2209</w:t>
      </w:r>
      <w:r>
        <w:rPr>
          <w:rFonts w:hint="eastAsia" w:ascii="仿宋_GB2312" w:hAnsi="仿宋_GB2312" w:eastAsia="仿宋_GB2312" w:cs="仿宋_GB2312"/>
          <w:sz w:val="32"/>
          <w:szCs w:val="32"/>
          <w:lang w:eastAsia="zh-CN"/>
        </w:rPr>
        <w:t>平方米，价值</w:t>
      </w:r>
      <w:r>
        <w:rPr>
          <w:rFonts w:ascii="仿宋_GB2312" w:hAnsi="仿宋_GB2312" w:eastAsia="仿宋_GB2312" w:cs="仿宋_GB2312"/>
          <w:sz w:val="32"/>
          <w:szCs w:val="32"/>
          <w:lang w:eastAsia="zh-CN"/>
        </w:rPr>
        <w:t>3969880.97</w:t>
      </w:r>
      <w:r>
        <w:rPr>
          <w:rFonts w:hint="eastAsia" w:ascii="仿宋_GB2312" w:hAnsi="仿宋_GB2312" w:eastAsia="仿宋_GB2312" w:cs="仿宋_GB2312"/>
          <w:sz w:val="32"/>
          <w:szCs w:val="32"/>
          <w:lang w:eastAsia="zh-CN"/>
        </w:rPr>
        <w:t>元；其他固定资产</w:t>
      </w:r>
      <w:r>
        <w:rPr>
          <w:rFonts w:ascii="仿宋_GB2312" w:hAnsi="仿宋_GB2312" w:eastAsia="仿宋_GB2312" w:cs="仿宋_GB2312"/>
          <w:sz w:val="32"/>
          <w:szCs w:val="32"/>
          <w:lang w:eastAsia="zh-CN"/>
        </w:rPr>
        <w:t>364487.16</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2022</w:t>
      </w:r>
      <w:r>
        <w:rPr>
          <w:rFonts w:hint="eastAsia" w:ascii="仿宋_GB2312" w:hAnsi="仿宋_GB2312" w:eastAsia="仿宋_GB2312" w:cs="仿宋_GB2312"/>
          <w:sz w:val="32"/>
          <w:szCs w:val="32"/>
          <w:lang w:eastAsia="zh-CN"/>
        </w:rPr>
        <w:t>年粮食物资储备中心通用项目和专用项目均按要求实行绩效目标管理，涉及项目</w:t>
      </w: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个，一般公共预算当年拨款</w:t>
      </w:r>
      <w:r>
        <w:rPr>
          <w:rFonts w:ascii="仿宋_GB2312" w:hAnsi="仿宋_GB2312" w:eastAsia="仿宋_GB2312" w:cs="仿宋_GB2312"/>
          <w:sz w:val="32"/>
          <w:szCs w:val="32"/>
          <w:lang w:eastAsia="zh-CN"/>
        </w:rPr>
        <w:t>126600</w:t>
      </w:r>
      <w:r>
        <w:rPr>
          <w:rFonts w:hint="eastAsia" w:ascii="仿宋_GB2312" w:hAns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bCs/>
          <w:sz w:val="32"/>
          <w:szCs w:val="32"/>
          <w:lang w:eastAsia="zh-CN"/>
        </w:rPr>
      </w:pPr>
      <w:r>
        <w:rPr>
          <w:rFonts w:hint="eastAsia" w:ascii="黑体" w:hAnsi="黑体" w:eastAsia="黑体" w:cs="黑体"/>
          <w:bCs/>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left="3840" w:hanging="3840" w:hangingChars="12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00907"/>
    <w:rsid w:val="000614F1"/>
    <w:rsid w:val="000822BF"/>
    <w:rsid w:val="000850F8"/>
    <w:rsid w:val="0009432E"/>
    <w:rsid w:val="000A4ECA"/>
    <w:rsid w:val="000C73A4"/>
    <w:rsid w:val="000D50D6"/>
    <w:rsid w:val="000F28BA"/>
    <w:rsid w:val="0011758D"/>
    <w:rsid w:val="00145198"/>
    <w:rsid w:val="0017454F"/>
    <w:rsid w:val="00186E1A"/>
    <w:rsid w:val="001C428A"/>
    <w:rsid w:val="001C6AB5"/>
    <w:rsid w:val="00200DF8"/>
    <w:rsid w:val="0022183F"/>
    <w:rsid w:val="00227B77"/>
    <w:rsid w:val="0023596E"/>
    <w:rsid w:val="00240F83"/>
    <w:rsid w:val="0025619F"/>
    <w:rsid w:val="00256F2A"/>
    <w:rsid w:val="00286873"/>
    <w:rsid w:val="002A0088"/>
    <w:rsid w:val="002A1CD4"/>
    <w:rsid w:val="00316688"/>
    <w:rsid w:val="00326341"/>
    <w:rsid w:val="003271F5"/>
    <w:rsid w:val="00360941"/>
    <w:rsid w:val="00370750"/>
    <w:rsid w:val="00382B7A"/>
    <w:rsid w:val="00394763"/>
    <w:rsid w:val="003B60F6"/>
    <w:rsid w:val="003F372B"/>
    <w:rsid w:val="00420227"/>
    <w:rsid w:val="0043752F"/>
    <w:rsid w:val="00444418"/>
    <w:rsid w:val="004555F0"/>
    <w:rsid w:val="00486EE4"/>
    <w:rsid w:val="004C3720"/>
    <w:rsid w:val="004C5078"/>
    <w:rsid w:val="004E71D3"/>
    <w:rsid w:val="004E7F6B"/>
    <w:rsid w:val="00513150"/>
    <w:rsid w:val="00532C6E"/>
    <w:rsid w:val="00535E0A"/>
    <w:rsid w:val="005763E4"/>
    <w:rsid w:val="005A0653"/>
    <w:rsid w:val="005A2720"/>
    <w:rsid w:val="005C334E"/>
    <w:rsid w:val="005D1ACE"/>
    <w:rsid w:val="005E1FC6"/>
    <w:rsid w:val="005E7711"/>
    <w:rsid w:val="00617003"/>
    <w:rsid w:val="006208EB"/>
    <w:rsid w:val="006468D4"/>
    <w:rsid w:val="00652F77"/>
    <w:rsid w:val="006752BC"/>
    <w:rsid w:val="00682DF9"/>
    <w:rsid w:val="00683A72"/>
    <w:rsid w:val="00696576"/>
    <w:rsid w:val="0074461B"/>
    <w:rsid w:val="0077041D"/>
    <w:rsid w:val="00773A1B"/>
    <w:rsid w:val="00790255"/>
    <w:rsid w:val="007959FB"/>
    <w:rsid w:val="00795C76"/>
    <w:rsid w:val="007A28FE"/>
    <w:rsid w:val="007F1582"/>
    <w:rsid w:val="008144B8"/>
    <w:rsid w:val="008202CD"/>
    <w:rsid w:val="008379ED"/>
    <w:rsid w:val="00840372"/>
    <w:rsid w:val="0087481B"/>
    <w:rsid w:val="008D0665"/>
    <w:rsid w:val="00927C5E"/>
    <w:rsid w:val="009608F7"/>
    <w:rsid w:val="00967188"/>
    <w:rsid w:val="00973F0B"/>
    <w:rsid w:val="009919D0"/>
    <w:rsid w:val="00992E2D"/>
    <w:rsid w:val="00995599"/>
    <w:rsid w:val="009A7240"/>
    <w:rsid w:val="009F0032"/>
    <w:rsid w:val="009F0EA1"/>
    <w:rsid w:val="00A50328"/>
    <w:rsid w:val="00A53F54"/>
    <w:rsid w:val="00A55797"/>
    <w:rsid w:val="00AA4C94"/>
    <w:rsid w:val="00AB30C0"/>
    <w:rsid w:val="00B00764"/>
    <w:rsid w:val="00B7206F"/>
    <w:rsid w:val="00B906A9"/>
    <w:rsid w:val="00BB77C4"/>
    <w:rsid w:val="00BC7550"/>
    <w:rsid w:val="00BE00ED"/>
    <w:rsid w:val="00C14E1F"/>
    <w:rsid w:val="00C646E6"/>
    <w:rsid w:val="00CB184E"/>
    <w:rsid w:val="00CC18E5"/>
    <w:rsid w:val="00CC47B0"/>
    <w:rsid w:val="00CC5EE7"/>
    <w:rsid w:val="00CE4C0E"/>
    <w:rsid w:val="00D07A34"/>
    <w:rsid w:val="00D62C31"/>
    <w:rsid w:val="00D81890"/>
    <w:rsid w:val="00D8367A"/>
    <w:rsid w:val="00DA1E88"/>
    <w:rsid w:val="00DA3406"/>
    <w:rsid w:val="00DA76FF"/>
    <w:rsid w:val="00DF203A"/>
    <w:rsid w:val="00DF45D3"/>
    <w:rsid w:val="00E04FA7"/>
    <w:rsid w:val="00E20362"/>
    <w:rsid w:val="00E23AC0"/>
    <w:rsid w:val="00E27CDC"/>
    <w:rsid w:val="00E867ED"/>
    <w:rsid w:val="00EB65E3"/>
    <w:rsid w:val="00EC5C1D"/>
    <w:rsid w:val="00FC3823"/>
    <w:rsid w:val="079E6520"/>
    <w:rsid w:val="14040479"/>
    <w:rsid w:val="14D810D5"/>
    <w:rsid w:val="177F012D"/>
    <w:rsid w:val="1DF370E1"/>
    <w:rsid w:val="209E180B"/>
    <w:rsid w:val="225D3B02"/>
    <w:rsid w:val="23D20BC2"/>
    <w:rsid w:val="2F6D7C5C"/>
    <w:rsid w:val="3355452C"/>
    <w:rsid w:val="359675E6"/>
    <w:rsid w:val="393A2B73"/>
    <w:rsid w:val="3CE64DAD"/>
    <w:rsid w:val="449A189F"/>
    <w:rsid w:val="49893E96"/>
    <w:rsid w:val="4C5F5D41"/>
    <w:rsid w:val="4C6D34EC"/>
    <w:rsid w:val="53461403"/>
    <w:rsid w:val="59C613F7"/>
    <w:rsid w:val="67470A61"/>
    <w:rsid w:val="69540594"/>
    <w:rsid w:val="7AAB1CC8"/>
    <w:rsid w:val="7AFC6801"/>
    <w:rsid w:val="7ECA74F3"/>
    <w:rsid w:val="FDD66677"/>
    <w:rsid w:val="FED681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paragraph" w:styleId="2">
    <w:name w:val="heading 4"/>
    <w:basedOn w:val="1"/>
    <w:next w:val="1"/>
    <w:link w:val="12"/>
    <w:qFormat/>
    <w:uiPriority w:val="99"/>
    <w:pPr>
      <w:keepNext/>
      <w:keepLines/>
      <w:spacing w:line="372" w:lineRule="auto"/>
      <w:outlineLvl w:val="3"/>
    </w:pPr>
    <w:rPr>
      <w:rFonts w:ascii="Arial" w:hAnsi="Arial" w:eastAsia="黑体"/>
      <w:b/>
      <w:sz w:val="28"/>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qFormat/>
    <w:uiPriority w:val="99"/>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pPr>
    <w:rPr>
      <w:rFonts w:cs="Times New Roman"/>
      <w:sz w:val="24"/>
      <w:lang w:eastAsia="zh-CN"/>
    </w:rPr>
  </w:style>
  <w:style w:type="character" w:styleId="9">
    <w:name w:val="Strong"/>
    <w:basedOn w:val="8"/>
    <w:qFormat/>
    <w:uiPriority w:val="99"/>
    <w:rPr>
      <w:rFonts w:cs="Times New Roman"/>
      <w:b/>
    </w:rPr>
  </w:style>
  <w:style w:type="character" w:styleId="10">
    <w:name w:val="FollowedHyperlink"/>
    <w:basedOn w:val="8"/>
    <w:qFormat/>
    <w:uiPriority w:val="99"/>
    <w:rPr>
      <w:rFonts w:cs="Times New Roman"/>
      <w:color w:val="323232"/>
      <w:u w:val="none"/>
    </w:rPr>
  </w:style>
  <w:style w:type="character" w:styleId="11">
    <w:name w:val="Hyperlink"/>
    <w:basedOn w:val="8"/>
    <w:qFormat/>
    <w:uiPriority w:val="99"/>
    <w:rPr>
      <w:rFonts w:cs="Times New Roman"/>
      <w:color w:val="323232"/>
      <w:u w:val="none"/>
    </w:rPr>
  </w:style>
  <w:style w:type="character" w:customStyle="1" w:styleId="12">
    <w:name w:val="Heading 4 Char"/>
    <w:basedOn w:val="8"/>
    <w:link w:val="2"/>
    <w:semiHidden/>
    <w:qFormat/>
    <w:locked/>
    <w:uiPriority w:val="99"/>
    <w:rPr>
      <w:rFonts w:ascii="Cambria" w:hAnsi="Cambria" w:eastAsia="宋体" w:cs="Times New Roman"/>
      <w:b/>
      <w:bCs/>
      <w:kern w:val="0"/>
      <w:sz w:val="28"/>
      <w:szCs w:val="28"/>
      <w:lang w:eastAsia="en-US"/>
    </w:rPr>
  </w:style>
  <w:style w:type="character" w:customStyle="1" w:styleId="13">
    <w:name w:val="Balloon Text Char"/>
    <w:basedOn w:val="8"/>
    <w:link w:val="3"/>
    <w:semiHidden/>
    <w:qFormat/>
    <w:locked/>
    <w:uiPriority w:val="99"/>
    <w:rPr>
      <w:rFonts w:ascii="Calibri" w:hAnsi="Calibri" w:cs="Arial"/>
      <w:kern w:val="0"/>
      <w:sz w:val="2"/>
      <w:lang w:eastAsia="en-US"/>
    </w:rPr>
  </w:style>
  <w:style w:type="character" w:customStyle="1" w:styleId="14">
    <w:name w:val="Footer Char"/>
    <w:basedOn w:val="8"/>
    <w:link w:val="4"/>
    <w:qFormat/>
    <w:locked/>
    <w:uiPriority w:val="99"/>
    <w:rPr>
      <w:rFonts w:ascii="Calibri" w:hAnsi="Calibri" w:cs="Arial"/>
      <w:sz w:val="18"/>
      <w:szCs w:val="18"/>
      <w:lang w:eastAsia="en-US"/>
    </w:rPr>
  </w:style>
  <w:style w:type="character" w:customStyle="1" w:styleId="15">
    <w:name w:val="Header Char"/>
    <w:basedOn w:val="8"/>
    <w:link w:val="5"/>
    <w:qFormat/>
    <w:locked/>
    <w:uiPriority w:val="99"/>
    <w:rPr>
      <w:rFonts w:ascii="Calibri" w:hAnsi="Calibri" w:cs="Arial"/>
      <w:sz w:val="18"/>
      <w:szCs w:val="18"/>
      <w:lang w:eastAsia="en-US"/>
    </w:rPr>
  </w:style>
  <w:style w:type="character" w:customStyle="1" w:styleId="16">
    <w:name w:val="bsharetext"/>
    <w:basedOn w:val="8"/>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1093</Words>
  <Characters>6232</Characters>
  <Lines>0</Lines>
  <Paragraphs>0</Paragraphs>
  <TotalTime>3</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2018-03-14T02:07:00Z</dcterms:created>
  <dc:creator>Administrator</dc:creator>
  <cp:lastModifiedBy>user</cp:lastModifiedBy>
  <cp:lastPrinted>2022-03-26T01:50:00Z</cp:lastPrinted>
  <dcterms:modified xsi:type="dcterms:W3CDTF">2022-03-29T16:08:12Z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3DE5EA9441C24048876F542A91B314A7</vt:lpwstr>
  </property>
</Properties>
</file>