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outlineLvl w:val="0"/>
        <w:rPr>
          <w:rFonts w:ascii="方正小标宋简体" w:hAnsi="宋体" w:eastAsia="方正小标宋简体"/>
          <w:color w:val="000000"/>
          <w:sz w:val="72"/>
          <w:szCs w:val="72"/>
        </w:rPr>
      </w:pPr>
      <w:bookmarkStart w:id="0" w:name="_Toc15306267"/>
    </w:p>
    <w:p>
      <w:pPr>
        <w:spacing w:line="600" w:lineRule="exact"/>
        <w:jc w:val="center"/>
        <w:outlineLvl w:val="0"/>
        <w:rPr>
          <w:rFonts w:ascii="方正小标宋简体" w:hAnsi="宋体" w:eastAsia="方正小标宋简体"/>
          <w:color w:val="000000"/>
          <w:sz w:val="72"/>
          <w:szCs w:val="72"/>
        </w:rPr>
      </w:pPr>
    </w:p>
    <w:p>
      <w:pPr>
        <w:spacing w:line="600" w:lineRule="exact"/>
        <w:jc w:val="center"/>
        <w:outlineLvl w:val="0"/>
        <w:rPr>
          <w:rFonts w:ascii="方正小标宋简体" w:hAnsi="宋体" w:eastAsia="方正小标宋简体"/>
          <w:color w:val="000000"/>
          <w:sz w:val="44"/>
          <w:szCs w:val="44"/>
        </w:rPr>
      </w:pPr>
    </w:p>
    <w:p>
      <w:pPr>
        <w:spacing w:line="600" w:lineRule="exact"/>
        <w:jc w:val="center"/>
        <w:outlineLvl w:val="0"/>
        <w:rPr>
          <w:rFonts w:ascii="方正小标宋简体" w:hAnsi="宋体" w:eastAsia="方正小标宋简体"/>
          <w:color w:val="000000"/>
          <w:sz w:val="72"/>
          <w:szCs w:val="72"/>
        </w:rPr>
      </w:pPr>
    </w:p>
    <w:p>
      <w:pPr>
        <w:adjustRightInd w:val="0"/>
        <w:snapToGrid w:val="0"/>
        <w:spacing w:line="360" w:lineRule="auto"/>
        <w:jc w:val="center"/>
        <w:outlineLvl w:val="0"/>
        <w:rPr>
          <w:rFonts w:hint="eastAsia" w:ascii="方正小标宋简体" w:hAnsi="方正小标宋简体" w:eastAsia="方正小标宋简体" w:cs="方正小标宋简体"/>
          <w:color w:val="000000"/>
          <w:sz w:val="44"/>
          <w:szCs w:val="44"/>
        </w:rPr>
      </w:pPr>
      <w:bookmarkStart w:id="1" w:name="_Toc15377193"/>
      <w:bookmarkStart w:id="2" w:name="_Toc15396597"/>
      <w:bookmarkStart w:id="3" w:name="_Toc15396475"/>
      <w:bookmarkStart w:id="4" w:name="_Toc15378441"/>
      <w:bookmarkStart w:id="5" w:name="_Toc15377425"/>
      <w:r>
        <w:rPr>
          <w:rFonts w:hint="eastAsia" w:ascii="方正小标宋简体" w:hAnsi="方正小标宋简体" w:eastAsia="方正小标宋简体" w:cs="方正小标宋简体"/>
          <w:color w:val="000000"/>
          <w:sz w:val="44"/>
          <w:szCs w:val="44"/>
        </w:rPr>
        <w:t>2018年度</w:t>
      </w:r>
      <w:bookmarkEnd w:id="1"/>
      <w:bookmarkEnd w:id="2"/>
      <w:bookmarkEnd w:id="3"/>
      <w:bookmarkEnd w:id="4"/>
      <w:bookmarkEnd w:id="5"/>
      <w:bookmarkStart w:id="6" w:name="_Toc15377194"/>
      <w:bookmarkStart w:id="7" w:name="_Toc15377426"/>
      <w:bookmarkStart w:id="8" w:name="_Toc15396598"/>
      <w:bookmarkStart w:id="9" w:name="_Toc15378442"/>
      <w:bookmarkStart w:id="10" w:name="_Toc15396476"/>
    </w:p>
    <w:p>
      <w:pPr>
        <w:adjustRightInd w:val="0"/>
        <w:snapToGrid w:val="0"/>
        <w:spacing w:line="360" w:lineRule="auto"/>
        <w:jc w:val="center"/>
        <w:outlineLvl w:val="0"/>
        <w:rPr>
          <w:rFonts w:hint="eastAsia" w:ascii="方正小标宋简体" w:hAnsi="方正小标宋简体" w:eastAsia="方正小标宋简体" w:cs="方正小标宋简体"/>
          <w:color w:val="000000"/>
          <w:sz w:val="44"/>
          <w:szCs w:val="44"/>
        </w:rPr>
      </w:pPr>
      <w:r>
        <w:rPr>
          <w:rFonts w:hint="eastAsia" w:ascii="方正小标宋简体" w:hAnsi="方正小标宋简体" w:eastAsia="方正小标宋简体" w:cs="方正小标宋简体"/>
          <w:color w:val="000000"/>
          <w:sz w:val="44"/>
          <w:szCs w:val="44"/>
        </w:rPr>
        <w:t>四川省</w:t>
      </w:r>
      <w:bookmarkEnd w:id="0"/>
      <w:bookmarkStart w:id="11" w:name="_Toc15306268"/>
      <w:r>
        <w:rPr>
          <w:rFonts w:hint="eastAsia" w:ascii="方正小标宋简体" w:hAnsi="方正小标宋简体" w:eastAsia="方正小标宋简体" w:cs="方正小标宋简体"/>
          <w:color w:val="000000"/>
          <w:sz w:val="44"/>
          <w:szCs w:val="44"/>
        </w:rPr>
        <w:t>茂县凤仪镇人民政府</w:t>
      </w:r>
    </w:p>
    <w:p>
      <w:pPr>
        <w:adjustRightInd w:val="0"/>
        <w:snapToGrid w:val="0"/>
        <w:spacing w:line="360" w:lineRule="auto"/>
        <w:jc w:val="center"/>
        <w:outlineLvl w:val="0"/>
        <w:rPr>
          <w:rFonts w:hint="eastAsia" w:ascii="方正小标宋简体" w:hAnsi="方正小标宋简体" w:eastAsia="方正小标宋简体" w:cs="方正小标宋简体"/>
          <w:color w:val="000000"/>
          <w:sz w:val="44"/>
          <w:szCs w:val="44"/>
        </w:rPr>
      </w:pPr>
      <w:r>
        <w:rPr>
          <w:rFonts w:hint="eastAsia" w:ascii="方正小标宋简体" w:hAnsi="方正小标宋简体" w:eastAsia="方正小标宋简体" w:cs="方正小标宋简体"/>
          <w:color w:val="000000"/>
          <w:sz w:val="44"/>
          <w:szCs w:val="44"/>
        </w:rPr>
        <w:t>部门决算</w:t>
      </w:r>
      <w:bookmarkEnd w:id="6"/>
      <w:bookmarkEnd w:id="7"/>
      <w:bookmarkEnd w:id="8"/>
      <w:bookmarkEnd w:id="9"/>
      <w:bookmarkEnd w:id="10"/>
      <w:bookmarkEnd w:id="11"/>
    </w:p>
    <w:p>
      <w:pPr>
        <w:adjustRightInd w:val="0"/>
        <w:snapToGrid w:val="0"/>
        <w:spacing w:line="360" w:lineRule="auto"/>
        <w:jc w:val="center"/>
        <w:outlineLvl w:val="0"/>
        <w:rPr>
          <w:rFonts w:hint="eastAsia" w:ascii="黑体" w:hAnsi="黑体" w:eastAsia="黑体" w:cs="黑体"/>
          <w:color w:val="000000"/>
          <w:sz w:val="48"/>
          <w:szCs w:val="48"/>
          <w:lang w:eastAsia="zh-CN"/>
        </w:rPr>
      </w:pPr>
      <w:r>
        <w:rPr>
          <w:rFonts w:ascii="方正小标宋简体" w:hAnsi="宋体" w:eastAsia="方正小标宋简体"/>
          <w:color w:val="000000"/>
          <w:sz w:val="36"/>
          <w:szCs w:val="36"/>
        </w:rPr>
        <w:br w:type="page"/>
      </w:r>
      <w:r>
        <w:rPr>
          <w:rFonts w:hint="eastAsia" w:ascii="方正小标宋简体" w:hAnsi="方正小标宋简体" w:eastAsia="方正小标宋简体" w:cs="方正小标宋简体"/>
          <w:color w:val="000000"/>
          <w:sz w:val="44"/>
          <w:szCs w:val="44"/>
        </w:rPr>
        <w:t>目录</w:t>
      </w:r>
      <w:r>
        <w:rPr>
          <w:rFonts w:ascii="黑体" w:hAnsi="黑体" w:eastAsia="黑体" w:cs="黑体"/>
          <w:color w:val="000000"/>
          <w:sz w:val="48"/>
          <w:szCs w:val="48"/>
        </w:rPr>
        <w:fldChar w:fldCharType="begin"/>
      </w:r>
      <w:r>
        <w:rPr>
          <w:rFonts w:ascii="黑体" w:hAnsi="黑体" w:eastAsia="黑体" w:cs="黑体"/>
          <w:color w:val="000000"/>
          <w:sz w:val="48"/>
          <w:szCs w:val="48"/>
        </w:rPr>
        <w:instrText xml:space="preserve"> TOC \o "1-2" \h \z \u </w:instrText>
      </w:r>
      <w:r>
        <w:rPr>
          <w:rFonts w:ascii="黑体" w:hAnsi="黑体" w:eastAsia="黑体" w:cs="黑体"/>
          <w:color w:val="000000"/>
          <w:sz w:val="48"/>
          <w:szCs w:val="48"/>
        </w:rPr>
        <w:fldChar w:fldCharType="separate"/>
      </w:r>
    </w:p>
    <w:p>
      <w:pPr>
        <w:pStyle w:val="1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"_Toc15396599" </w:instrText>
      </w:r>
      <w:r>
        <w:rPr>
          <w:rFonts w:hint="eastAsia" w:ascii="仿宋_GB2312" w:hAnsi="仿宋_GB2312" w:eastAsia="仿宋_GB2312" w:cs="仿宋_GB2312"/>
          <w:sz w:val="32"/>
          <w:szCs w:val="32"/>
        </w:rPr>
        <w:fldChar w:fldCharType="separate"/>
      </w:r>
      <w:r>
        <w:rPr>
          <w:rStyle w:val="15"/>
          <w:rFonts w:hint="eastAsia" w:ascii="仿宋_GB2312" w:hAnsi="仿宋_GB2312" w:eastAsia="仿宋_GB2312" w:cs="仿宋_GB2312"/>
          <w:sz w:val="32"/>
          <w:szCs w:val="32"/>
        </w:rPr>
        <w:t>第一部分 部门概况</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t>4</w:t>
      </w:r>
      <w:r>
        <w:rPr>
          <w:rFonts w:hint="eastAsia" w:ascii="仿宋_GB2312" w:hAnsi="仿宋_GB2312" w:eastAsia="仿宋_GB2312" w:cs="仿宋_GB2312"/>
          <w:sz w:val="32"/>
          <w:szCs w:val="32"/>
        </w:rPr>
        <w:fldChar w:fldCharType="end"/>
      </w:r>
    </w:p>
    <w:p>
      <w:pPr>
        <w:pStyle w:val="11"/>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"_Toc15396600" </w:instrText>
      </w:r>
      <w:r>
        <w:rPr>
          <w:rFonts w:hint="eastAsia" w:ascii="仿宋_GB2312" w:hAnsi="仿宋_GB2312" w:eastAsia="仿宋_GB2312" w:cs="仿宋_GB2312"/>
          <w:sz w:val="32"/>
          <w:szCs w:val="32"/>
        </w:rPr>
        <w:fldChar w:fldCharType="separate"/>
      </w:r>
      <w:r>
        <w:rPr>
          <w:rStyle w:val="15"/>
          <w:rFonts w:hint="eastAsia" w:ascii="仿宋_GB2312" w:hAnsi="仿宋_GB2312" w:eastAsia="仿宋_GB2312" w:cs="仿宋_GB2312"/>
          <w:sz w:val="32"/>
          <w:szCs w:val="32"/>
        </w:rPr>
        <w:t>一、基本职能及主要工作</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t>4</w:t>
      </w:r>
      <w:r>
        <w:rPr>
          <w:rFonts w:hint="eastAsia" w:ascii="仿宋_GB2312" w:hAnsi="仿宋_GB2312" w:eastAsia="仿宋_GB2312" w:cs="仿宋_GB2312"/>
          <w:sz w:val="32"/>
          <w:szCs w:val="32"/>
        </w:rPr>
        <w:fldChar w:fldCharType="end"/>
      </w:r>
    </w:p>
    <w:p>
      <w:pPr>
        <w:pStyle w:val="11"/>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"_Toc15396601" </w:instrText>
      </w:r>
      <w:r>
        <w:rPr>
          <w:rFonts w:hint="eastAsia" w:ascii="仿宋_GB2312" w:hAnsi="仿宋_GB2312" w:eastAsia="仿宋_GB2312" w:cs="仿宋_GB2312"/>
          <w:sz w:val="32"/>
          <w:szCs w:val="32"/>
        </w:rPr>
        <w:fldChar w:fldCharType="separate"/>
      </w:r>
      <w:r>
        <w:rPr>
          <w:rStyle w:val="15"/>
          <w:rFonts w:hint="eastAsia" w:ascii="仿宋_GB2312" w:hAnsi="仿宋_GB2312" w:eastAsia="仿宋_GB2312" w:cs="仿宋_GB2312"/>
          <w:sz w:val="32"/>
          <w:szCs w:val="32"/>
        </w:rPr>
        <w:t>二、机构设置</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_Toc15396601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7</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pPr>
        <w:pStyle w:val="1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"_Toc15396602" </w:instrText>
      </w:r>
      <w:r>
        <w:rPr>
          <w:rFonts w:hint="eastAsia" w:ascii="仿宋_GB2312" w:hAnsi="仿宋_GB2312" w:eastAsia="仿宋_GB2312" w:cs="仿宋_GB2312"/>
          <w:sz w:val="32"/>
          <w:szCs w:val="32"/>
        </w:rPr>
        <w:fldChar w:fldCharType="separate"/>
      </w:r>
      <w:r>
        <w:rPr>
          <w:rStyle w:val="15"/>
          <w:rFonts w:hint="eastAsia" w:ascii="仿宋_GB2312" w:hAnsi="仿宋_GB2312" w:eastAsia="仿宋_GB2312" w:cs="仿宋_GB2312"/>
          <w:sz w:val="32"/>
          <w:szCs w:val="32"/>
        </w:rPr>
        <w:t>第二部分 2018年度部门决算情况说明</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_Toc15396602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9</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pPr>
        <w:pStyle w:val="11"/>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"_Toc15396603" </w:instrText>
      </w:r>
      <w:r>
        <w:rPr>
          <w:rFonts w:hint="eastAsia" w:ascii="仿宋_GB2312" w:hAnsi="仿宋_GB2312" w:eastAsia="仿宋_GB2312" w:cs="仿宋_GB2312"/>
          <w:sz w:val="32"/>
          <w:szCs w:val="32"/>
        </w:rPr>
        <w:fldChar w:fldCharType="separate"/>
      </w:r>
      <w:r>
        <w:rPr>
          <w:rStyle w:val="15"/>
          <w:rFonts w:hint="eastAsia" w:ascii="仿宋_GB2312" w:hAnsi="仿宋_GB2312" w:eastAsia="仿宋_GB2312" w:cs="仿宋_GB2312"/>
          <w:sz w:val="32"/>
          <w:szCs w:val="32"/>
        </w:rPr>
        <w:t>一、收入支出决算总体情况说明</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_Toc15396603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9</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pPr>
        <w:pStyle w:val="11"/>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"_Toc15396604" </w:instrText>
      </w:r>
      <w:r>
        <w:rPr>
          <w:rFonts w:hint="eastAsia" w:ascii="仿宋_GB2312" w:hAnsi="仿宋_GB2312" w:eastAsia="仿宋_GB2312" w:cs="仿宋_GB2312"/>
          <w:sz w:val="32"/>
          <w:szCs w:val="32"/>
        </w:rPr>
        <w:fldChar w:fldCharType="separate"/>
      </w:r>
      <w:r>
        <w:rPr>
          <w:rStyle w:val="15"/>
          <w:rFonts w:hint="eastAsia" w:ascii="仿宋_GB2312" w:hAnsi="仿宋_GB2312" w:eastAsia="仿宋_GB2312" w:cs="仿宋_GB2312"/>
          <w:sz w:val="32"/>
          <w:szCs w:val="32"/>
        </w:rPr>
        <w:t>二、收入决算情况说明</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_Toc15396604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9</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pPr>
        <w:pStyle w:val="11"/>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"_Toc15396605" </w:instrText>
      </w:r>
      <w:r>
        <w:rPr>
          <w:rFonts w:hint="eastAsia" w:ascii="仿宋_GB2312" w:hAnsi="仿宋_GB2312" w:eastAsia="仿宋_GB2312" w:cs="仿宋_GB2312"/>
          <w:sz w:val="32"/>
          <w:szCs w:val="32"/>
        </w:rPr>
        <w:fldChar w:fldCharType="separate"/>
      </w:r>
      <w:r>
        <w:rPr>
          <w:rStyle w:val="15"/>
          <w:rFonts w:hint="eastAsia" w:ascii="仿宋_GB2312" w:hAnsi="仿宋_GB2312" w:eastAsia="仿宋_GB2312" w:cs="仿宋_GB2312"/>
          <w:sz w:val="32"/>
          <w:szCs w:val="32"/>
        </w:rPr>
        <w:t>三、支出决算情况说明</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_Toc15396605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10</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pPr>
        <w:pStyle w:val="11"/>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"_Toc15396606" </w:instrText>
      </w:r>
      <w:r>
        <w:rPr>
          <w:rFonts w:hint="eastAsia" w:ascii="仿宋_GB2312" w:hAnsi="仿宋_GB2312" w:eastAsia="仿宋_GB2312" w:cs="仿宋_GB2312"/>
          <w:sz w:val="32"/>
          <w:szCs w:val="32"/>
        </w:rPr>
        <w:fldChar w:fldCharType="separate"/>
      </w:r>
      <w:r>
        <w:rPr>
          <w:rStyle w:val="15"/>
          <w:rFonts w:hint="eastAsia" w:ascii="仿宋_GB2312" w:hAnsi="仿宋_GB2312" w:eastAsia="仿宋_GB2312" w:cs="仿宋_GB2312"/>
          <w:sz w:val="32"/>
          <w:szCs w:val="32"/>
        </w:rPr>
        <w:t>四、财政拨款收入支出决算总体情况说明</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_Toc15396606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10</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pPr>
        <w:pStyle w:val="11"/>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"_Toc15396607" </w:instrText>
      </w:r>
      <w:r>
        <w:rPr>
          <w:rFonts w:hint="eastAsia" w:ascii="仿宋_GB2312" w:hAnsi="仿宋_GB2312" w:eastAsia="仿宋_GB2312" w:cs="仿宋_GB2312"/>
          <w:sz w:val="32"/>
          <w:szCs w:val="32"/>
        </w:rPr>
        <w:fldChar w:fldCharType="separate"/>
      </w:r>
      <w:r>
        <w:rPr>
          <w:rStyle w:val="15"/>
          <w:rFonts w:hint="eastAsia" w:ascii="仿宋_GB2312" w:hAnsi="仿宋_GB2312" w:eastAsia="仿宋_GB2312" w:cs="仿宋_GB2312"/>
          <w:sz w:val="32"/>
          <w:szCs w:val="32"/>
        </w:rPr>
        <w:t>五、一般公共预算财政拨款支出决算情况说明</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_Toc15396607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11</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pPr>
        <w:pStyle w:val="11"/>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"_Toc15396608" </w:instrText>
      </w:r>
      <w:r>
        <w:rPr>
          <w:rFonts w:hint="eastAsia" w:ascii="仿宋_GB2312" w:hAnsi="仿宋_GB2312" w:eastAsia="仿宋_GB2312" w:cs="仿宋_GB2312"/>
          <w:sz w:val="32"/>
          <w:szCs w:val="32"/>
        </w:rPr>
        <w:fldChar w:fldCharType="separate"/>
      </w:r>
      <w:r>
        <w:rPr>
          <w:rStyle w:val="15"/>
          <w:rFonts w:hint="eastAsia" w:ascii="仿宋_GB2312" w:hAnsi="仿宋_GB2312" w:eastAsia="仿宋_GB2312" w:cs="仿宋_GB2312"/>
          <w:sz w:val="32"/>
          <w:szCs w:val="32"/>
        </w:rPr>
        <w:t>六、一般公共预算财政拨款基本支出决算情况说明</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_Toc15396608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16</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pPr>
        <w:pStyle w:val="11"/>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"_Toc15396609" </w:instrText>
      </w:r>
      <w:r>
        <w:rPr>
          <w:rFonts w:hint="eastAsia" w:ascii="仿宋_GB2312" w:hAnsi="仿宋_GB2312" w:eastAsia="仿宋_GB2312" w:cs="仿宋_GB2312"/>
          <w:sz w:val="32"/>
          <w:szCs w:val="32"/>
        </w:rPr>
        <w:fldChar w:fldCharType="separate"/>
      </w:r>
      <w:r>
        <w:rPr>
          <w:rStyle w:val="15"/>
          <w:rFonts w:hint="eastAsia" w:ascii="仿宋_GB2312" w:hAnsi="仿宋_GB2312" w:eastAsia="仿宋_GB2312" w:cs="仿宋_GB2312"/>
          <w:sz w:val="32"/>
          <w:szCs w:val="32"/>
        </w:rPr>
        <w:t>七、“三公”经费财政拨款支出决算情况说明</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_Toc15396609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16</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pPr>
        <w:pStyle w:val="11"/>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"_Toc15396610" </w:instrText>
      </w:r>
      <w:r>
        <w:rPr>
          <w:rFonts w:hint="eastAsia" w:ascii="仿宋_GB2312" w:hAnsi="仿宋_GB2312" w:eastAsia="仿宋_GB2312" w:cs="仿宋_GB2312"/>
          <w:sz w:val="32"/>
          <w:szCs w:val="32"/>
        </w:rPr>
        <w:fldChar w:fldCharType="separate"/>
      </w:r>
      <w:r>
        <w:rPr>
          <w:rStyle w:val="15"/>
          <w:rFonts w:hint="eastAsia" w:ascii="仿宋_GB2312" w:hAnsi="仿宋_GB2312" w:eastAsia="仿宋_GB2312" w:cs="仿宋_GB2312"/>
          <w:sz w:val="32"/>
          <w:szCs w:val="32"/>
        </w:rPr>
        <w:t>八、政府性基金预算支出决算情况说明</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_Toc15396610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18</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pPr>
        <w:pStyle w:val="11"/>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"_Toc15396611" </w:instrText>
      </w:r>
      <w:r>
        <w:rPr>
          <w:rFonts w:hint="eastAsia" w:ascii="仿宋_GB2312" w:hAnsi="仿宋_GB2312" w:eastAsia="仿宋_GB2312" w:cs="仿宋_GB2312"/>
          <w:sz w:val="32"/>
          <w:szCs w:val="32"/>
        </w:rPr>
        <w:fldChar w:fldCharType="separate"/>
      </w:r>
      <w:r>
        <w:rPr>
          <w:rStyle w:val="15"/>
          <w:rFonts w:hint="eastAsia" w:ascii="仿宋_GB2312" w:hAnsi="仿宋_GB2312" w:eastAsia="仿宋_GB2312" w:cs="仿宋_GB2312"/>
          <w:sz w:val="32"/>
          <w:szCs w:val="32"/>
        </w:rPr>
        <w:t>九、 国有资本经营预算支出决算情况说明</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_Toc15396611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18</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pPr>
        <w:pStyle w:val="11"/>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"_Toc15396612" </w:instrText>
      </w:r>
      <w:r>
        <w:rPr>
          <w:rFonts w:hint="eastAsia" w:ascii="仿宋_GB2312" w:hAnsi="仿宋_GB2312" w:eastAsia="仿宋_GB2312" w:cs="仿宋_GB2312"/>
          <w:sz w:val="32"/>
          <w:szCs w:val="32"/>
        </w:rPr>
        <w:fldChar w:fldCharType="separate"/>
      </w:r>
      <w:r>
        <w:rPr>
          <w:rStyle w:val="15"/>
          <w:rFonts w:hint="eastAsia" w:ascii="仿宋_GB2312" w:hAnsi="仿宋_GB2312" w:eastAsia="仿宋_GB2312" w:cs="仿宋_GB2312"/>
          <w:sz w:val="32"/>
          <w:szCs w:val="32"/>
        </w:rPr>
        <w:t>十一、其他重要事项的情况说明</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_Toc15396612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29</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pPr>
        <w:pStyle w:val="1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"_Toc15396613" </w:instrText>
      </w:r>
      <w:r>
        <w:rPr>
          <w:rFonts w:hint="eastAsia" w:ascii="仿宋_GB2312" w:hAnsi="仿宋_GB2312" w:eastAsia="仿宋_GB2312" w:cs="仿宋_GB2312"/>
          <w:sz w:val="32"/>
          <w:szCs w:val="32"/>
        </w:rPr>
        <w:fldChar w:fldCharType="separate"/>
      </w:r>
      <w:r>
        <w:rPr>
          <w:rStyle w:val="15"/>
          <w:rFonts w:hint="eastAsia" w:ascii="仿宋_GB2312" w:hAnsi="仿宋_GB2312" w:eastAsia="仿宋_GB2312" w:cs="仿宋_GB2312"/>
          <w:kern w:val="44"/>
          <w:sz w:val="32"/>
          <w:szCs w:val="32"/>
        </w:rPr>
        <w:t>第三部分</w:t>
      </w:r>
      <w:r>
        <w:rPr>
          <w:rStyle w:val="15"/>
          <w:rFonts w:hint="eastAsia" w:ascii="仿宋_GB2312" w:hAnsi="仿宋_GB2312" w:eastAsia="仿宋_GB2312" w:cs="仿宋_GB2312"/>
          <w:sz w:val="32"/>
          <w:szCs w:val="32"/>
        </w:rPr>
        <w:t xml:space="preserve"> 名</w:t>
      </w:r>
      <w:r>
        <w:rPr>
          <w:rStyle w:val="15"/>
          <w:rFonts w:hint="eastAsia" w:ascii="仿宋_GB2312" w:hAnsi="仿宋_GB2312" w:eastAsia="仿宋_GB2312" w:cs="仿宋_GB2312"/>
          <w:kern w:val="44"/>
          <w:sz w:val="32"/>
          <w:szCs w:val="32"/>
        </w:rPr>
        <w:t>词解释</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_Toc15396613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31</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pPr>
        <w:pStyle w:val="1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"_Toc15396614" </w:instrText>
      </w:r>
      <w:r>
        <w:rPr>
          <w:rFonts w:hint="eastAsia" w:ascii="仿宋_GB2312" w:hAnsi="仿宋_GB2312" w:eastAsia="仿宋_GB2312" w:cs="仿宋_GB2312"/>
          <w:sz w:val="32"/>
          <w:szCs w:val="32"/>
        </w:rPr>
        <w:fldChar w:fldCharType="separate"/>
      </w:r>
      <w:r>
        <w:rPr>
          <w:rStyle w:val="15"/>
          <w:rFonts w:hint="eastAsia" w:ascii="仿宋_GB2312" w:hAnsi="仿宋_GB2312" w:eastAsia="仿宋_GB2312" w:cs="仿宋_GB2312"/>
          <w:sz w:val="32"/>
          <w:szCs w:val="32"/>
        </w:rPr>
        <w:t>第</w:t>
      </w:r>
      <w:r>
        <w:rPr>
          <w:rStyle w:val="15"/>
          <w:rFonts w:hint="eastAsia" w:ascii="仿宋_GB2312" w:hAnsi="仿宋_GB2312" w:eastAsia="仿宋_GB2312" w:cs="仿宋_GB2312"/>
          <w:kern w:val="44"/>
          <w:sz w:val="32"/>
          <w:szCs w:val="32"/>
        </w:rPr>
        <w:t>四部分 附件</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_Toc15396614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36</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pPr>
        <w:pStyle w:val="1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"_Toc15396618" </w:instrText>
      </w:r>
      <w:r>
        <w:rPr>
          <w:rFonts w:hint="eastAsia" w:ascii="仿宋_GB2312" w:hAnsi="仿宋_GB2312" w:eastAsia="仿宋_GB2312" w:cs="仿宋_GB2312"/>
          <w:sz w:val="32"/>
          <w:szCs w:val="32"/>
        </w:rPr>
        <w:fldChar w:fldCharType="separate"/>
      </w:r>
      <w:r>
        <w:rPr>
          <w:rStyle w:val="15"/>
          <w:rFonts w:hint="eastAsia" w:ascii="仿宋_GB2312" w:hAnsi="仿宋_GB2312" w:eastAsia="仿宋_GB2312" w:cs="仿宋_GB2312"/>
          <w:sz w:val="32"/>
          <w:szCs w:val="32"/>
        </w:rPr>
        <w:t>第</w:t>
      </w:r>
      <w:r>
        <w:rPr>
          <w:rStyle w:val="15"/>
          <w:rFonts w:hint="eastAsia" w:ascii="仿宋_GB2312" w:hAnsi="仿宋_GB2312" w:eastAsia="仿宋_GB2312" w:cs="仿宋_GB2312"/>
          <w:kern w:val="44"/>
          <w:sz w:val="32"/>
          <w:szCs w:val="32"/>
        </w:rPr>
        <w:t>五部分 附表</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_Toc15396618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41</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pPr>
        <w:pStyle w:val="11"/>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w:t>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"_Toc15396619" </w:instrText>
      </w:r>
      <w:r>
        <w:rPr>
          <w:rFonts w:hint="eastAsia" w:ascii="仿宋_GB2312" w:hAnsi="仿宋_GB2312" w:eastAsia="仿宋_GB2312" w:cs="仿宋_GB2312"/>
          <w:sz w:val="32"/>
          <w:szCs w:val="32"/>
        </w:rPr>
        <w:fldChar w:fldCharType="separate"/>
      </w:r>
      <w:r>
        <w:rPr>
          <w:rStyle w:val="15"/>
          <w:rFonts w:hint="eastAsia" w:ascii="仿宋_GB2312" w:hAnsi="仿宋_GB2312" w:eastAsia="仿宋_GB2312" w:cs="仿宋_GB2312"/>
          <w:sz w:val="32"/>
          <w:szCs w:val="32"/>
        </w:rPr>
        <w:t>收入支出决算总表</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_Toc15396619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44</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pPr>
        <w:pStyle w:val="11"/>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w:t>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"_Toc15396620" </w:instrText>
      </w:r>
      <w:r>
        <w:rPr>
          <w:rFonts w:hint="eastAsia" w:ascii="仿宋_GB2312" w:hAnsi="仿宋_GB2312" w:eastAsia="仿宋_GB2312" w:cs="仿宋_GB2312"/>
          <w:sz w:val="32"/>
          <w:szCs w:val="32"/>
        </w:rPr>
        <w:fldChar w:fldCharType="separate"/>
      </w:r>
      <w:r>
        <w:rPr>
          <w:rStyle w:val="15"/>
          <w:rFonts w:hint="eastAsia" w:ascii="仿宋_GB2312" w:hAnsi="仿宋_GB2312" w:eastAsia="仿宋_GB2312" w:cs="仿宋_GB2312"/>
          <w:sz w:val="32"/>
          <w:szCs w:val="32"/>
        </w:rPr>
        <w:t>收入总表</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_Toc15396620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44</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pPr>
        <w:pStyle w:val="11"/>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w:t>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"_Toc15396621" </w:instrText>
      </w:r>
      <w:r>
        <w:rPr>
          <w:rFonts w:hint="eastAsia" w:ascii="仿宋_GB2312" w:hAnsi="仿宋_GB2312" w:eastAsia="仿宋_GB2312" w:cs="仿宋_GB2312"/>
          <w:sz w:val="32"/>
          <w:szCs w:val="32"/>
        </w:rPr>
        <w:fldChar w:fldCharType="separate"/>
      </w:r>
      <w:r>
        <w:rPr>
          <w:rStyle w:val="15"/>
          <w:rFonts w:hint="eastAsia" w:ascii="仿宋_GB2312" w:hAnsi="仿宋_GB2312" w:eastAsia="仿宋_GB2312" w:cs="仿宋_GB2312"/>
          <w:sz w:val="32"/>
          <w:szCs w:val="32"/>
        </w:rPr>
        <w:t>支出总表</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_Toc15396621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44</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pPr>
        <w:pStyle w:val="11"/>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w:t>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"_Toc15396622" </w:instrText>
      </w:r>
      <w:r>
        <w:rPr>
          <w:rFonts w:hint="eastAsia" w:ascii="仿宋_GB2312" w:hAnsi="仿宋_GB2312" w:eastAsia="仿宋_GB2312" w:cs="仿宋_GB2312"/>
          <w:sz w:val="32"/>
          <w:szCs w:val="32"/>
        </w:rPr>
        <w:fldChar w:fldCharType="separate"/>
      </w:r>
      <w:r>
        <w:rPr>
          <w:rStyle w:val="15"/>
          <w:rFonts w:hint="eastAsia" w:ascii="仿宋_GB2312" w:hAnsi="仿宋_GB2312" w:eastAsia="仿宋_GB2312" w:cs="仿宋_GB2312"/>
          <w:sz w:val="32"/>
          <w:szCs w:val="32"/>
        </w:rPr>
        <w:t>财政拨款收入支出决算总表</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_Toc15396622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44</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pPr>
        <w:pStyle w:val="11"/>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w:t>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"_Toc15396623"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财政拨款支出决算明细表（政府经济分类科目）</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_Toc15396623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44</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pPr>
        <w:pStyle w:val="11"/>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w:t>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"_Toc15396624" </w:instrText>
      </w:r>
      <w:r>
        <w:rPr>
          <w:rFonts w:hint="eastAsia" w:ascii="仿宋_GB2312" w:hAnsi="仿宋_GB2312" w:eastAsia="仿宋_GB2312" w:cs="仿宋_GB2312"/>
          <w:sz w:val="32"/>
          <w:szCs w:val="32"/>
        </w:rPr>
        <w:fldChar w:fldCharType="separate"/>
      </w:r>
      <w:r>
        <w:rPr>
          <w:rStyle w:val="15"/>
          <w:rFonts w:hint="eastAsia" w:ascii="仿宋_GB2312" w:hAnsi="仿宋_GB2312" w:eastAsia="仿宋_GB2312" w:cs="仿宋_GB2312"/>
          <w:sz w:val="32"/>
          <w:szCs w:val="32"/>
        </w:rPr>
        <w:t>一般公共预算财政拨款支出决算表</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_Toc15396624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44</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pPr>
        <w:pStyle w:val="11"/>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七、</w:t>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"_Toc15396625" </w:instrText>
      </w:r>
      <w:r>
        <w:rPr>
          <w:rFonts w:hint="eastAsia" w:ascii="仿宋_GB2312" w:hAnsi="仿宋_GB2312" w:eastAsia="仿宋_GB2312" w:cs="仿宋_GB2312"/>
          <w:sz w:val="32"/>
          <w:szCs w:val="32"/>
        </w:rPr>
        <w:fldChar w:fldCharType="separate"/>
      </w:r>
      <w:r>
        <w:rPr>
          <w:rStyle w:val="15"/>
          <w:rFonts w:hint="eastAsia" w:ascii="仿宋_GB2312" w:hAnsi="仿宋_GB2312" w:eastAsia="仿宋_GB2312" w:cs="仿宋_GB2312"/>
          <w:sz w:val="32"/>
          <w:szCs w:val="32"/>
        </w:rPr>
        <w:t>一般公共预算财政拨款支出决算明细表</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_Toc15396625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44</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pPr>
        <w:pStyle w:val="11"/>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八、</w:t>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"_Toc15396626" </w:instrText>
      </w:r>
      <w:r>
        <w:rPr>
          <w:rFonts w:hint="eastAsia" w:ascii="仿宋_GB2312" w:hAnsi="仿宋_GB2312" w:eastAsia="仿宋_GB2312" w:cs="仿宋_GB2312"/>
          <w:sz w:val="32"/>
          <w:szCs w:val="32"/>
        </w:rPr>
        <w:fldChar w:fldCharType="separate"/>
      </w:r>
      <w:r>
        <w:rPr>
          <w:rStyle w:val="15"/>
          <w:rFonts w:hint="eastAsia" w:ascii="仿宋_GB2312" w:hAnsi="仿宋_GB2312" w:eastAsia="仿宋_GB2312" w:cs="仿宋_GB2312"/>
          <w:sz w:val="32"/>
          <w:szCs w:val="32"/>
        </w:rPr>
        <w:t>一般公共预算财政拨款基本支出决算表</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_Toc15396626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44</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pPr>
        <w:pStyle w:val="11"/>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九、</w:t>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"_Toc15396627" </w:instrText>
      </w:r>
      <w:r>
        <w:rPr>
          <w:rFonts w:hint="eastAsia" w:ascii="仿宋_GB2312" w:hAnsi="仿宋_GB2312" w:eastAsia="仿宋_GB2312" w:cs="仿宋_GB2312"/>
          <w:sz w:val="32"/>
          <w:szCs w:val="32"/>
        </w:rPr>
        <w:fldChar w:fldCharType="separate"/>
      </w:r>
      <w:r>
        <w:rPr>
          <w:rStyle w:val="15"/>
          <w:rFonts w:hint="eastAsia" w:ascii="仿宋_GB2312" w:hAnsi="仿宋_GB2312" w:eastAsia="仿宋_GB2312" w:cs="仿宋_GB2312"/>
          <w:sz w:val="32"/>
          <w:szCs w:val="32"/>
        </w:rPr>
        <w:t>一般公共预算财政拨款项目支出决算表</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_Toc15396627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44</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pPr>
        <w:pStyle w:val="11"/>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十、</w:t>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"_Toc15396628" </w:instrText>
      </w:r>
      <w:r>
        <w:rPr>
          <w:rFonts w:hint="eastAsia" w:ascii="仿宋_GB2312" w:hAnsi="仿宋_GB2312" w:eastAsia="仿宋_GB2312" w:cs="仿宋_GB2312"/>
          <w:sz w:val="32"/>
          <w:szCs w:val="32"/>
        </w:rPr>
        <w:fldChar w:fldCharType="separate"/>
      </w:r>
      <w:r>
        <w:rPr>
          <w:rStyle w:val="15"/>
          <w:rFonts w:hint="eastAsia" w:ascii="仿宋_GB2312" w:hAnsi="仿宋_GB2312" w:eastAsia="仿宋_GB2312" w:cs="仿宋_GB2312"/>
          <w:sz w:val="32"/>
          <w:szCs w:val="32"/>
        </w:rPr>
        <w:t>一般公共预算财政拨款“三公”经费支出决算表</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_Toc15396628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44</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pPr>
        <w:pStyle w:val="11"/>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十一、</w:t>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"_Toc15396629" </w:instrText>
      </w:r>
      <w:r>
        <w:rPr>
          <w:rFonts w:hint="eastAsia" w:ascii="仿宋_GB2312" w:hAnsi="仿宋_GB2312" w:eastAsia="仿宋_GB2312" w:cs="仿宋_GB2312"/>
          <w:sz w:val="32"/>
          <w:szCs w:val="32"/>
        </w:rPr>
        <w:fldChar w:fldCharType="separate"/>
      </w:r>
      <w:r>
        <w:rPr>
          <w:rStyle w:val="15"/>
          <w:rFonts w:hint="eastAsia" w:ascii="仿宋_GB2312" w:hAnsi="仿宋_GB2312" w:eastAsia="仿宋_GB2312" w:cs="仿宋_GB2312"/>
          <w:sz w:val="32"/>
          <w:szCs w:val="32"/>
        </w:rPr>
        <w:t>政府性基金预算财政拨款收入支出决算表</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_Toc15396629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44</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pPr>
        <w:pStyle w:val="11"/>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十二、</w:t>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"_Toc15396630" </w:instrText>
      </w:r>
      <w:r>
        <w:rPr>
          <w:rFonts w:hint="eastAsia" w:ascii="仿宋_GB2312" w:hAnsi="仿宋_GB2312" w:eastAsia="仿宋_GB2312" w:cs="仿宋_GB2312"/>
          <w:sz w:val="32"/>
          <w:szCs w:val="32"/>
        </w:rPr>
        <w:fldChar w:fldCharType="separate"/>
      </w:r>
      <w:r>
        <w:rPr>
          <w:rStyle w:val="15"/>
          <w:rFonts w:hint="eastAsia" w:ascii="仿宋_GB2312" w:hAnsi="仿宋_GB2312" w:eastAsia="仿宋_GB2312" w:cs="仿宋_GB2312"/>
          <w:sz w:val="32"/>
          <w:szCs w:val="32"/>
        </w:rPr>
        <w:t>政府性基金预算财政拨款“三公”经费支出决算表</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_Toc15396630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44</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pPr>
        <w:pStyle w:val="11"/>
        <w:rPr>
          <w:rFonts w:ascii="仿宋" w:hAnsi="仿宋" w:eastAsia="仿宋"/>
          <w:sz w:val="24"/>
          <w:szCs w:val="24"/>
        </w:rPr>
      </w:pPr>
      <w:r>
        <w:rPr>
          <w:rFonts w:hint="eastAsia" w:ascii="仿宋_GB2312" w:hAnsi="仿宋_GB2312" w:eastAsia="仿宋_GB2312" w:cs="仿宋_GB2312"/>
          <w:sz w:val="32"/>
          <w:szCs w:val="32"/>
        </w:rPr>
        <w:t>十三、</w:t>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"_Toc15396631" </w:instrText>
      </w:r>
      <w:r>
        <w:rPr>
          <w:rFonts w:hint="eastAsia" w:ascii="仿宋_GB2312" w:hAnsi="仿宋_GB2312" w:eastAsia="仿宋_GB2312" w:cs="仿宋_GB2312"/>
          <w:sz w:val="32"/>
          <w:szCs w:val="32"/>
        </w:rPr>
        <w:fldChar w:fldCharType="separate"/>
      </w:r>
      <w:r>
        <w:rPr>
          <w:rStyle w:val="15"/>
          <w:rFonts w:hint="eastAsia" w:ascii="仿宋_GB2312" w:hAnsi="仿宋_GB2312" w:eastAsia="仿宋_GB2312" w:cs="仿宋_GB2312"/>
          <w:sz w:val="32"/>
          <w:szCs w:val="32"/>
        </w:rPr>
        <w:t>国有资本经营预算支出决算表</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_Toc15396631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44</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pPr>
        <w:widowControl/>
        <w:jc w:val="left"/>
        <w:rPr>
          <w:rFonts w:ascii="仿宋" w:hAnsi="仿宋" w:eastAsia="仿宋"/>
          <w:color w:val="000000"/>
          <w:sz w:val="24"/>
          <w:szCs w:val="24"/>
        </w:rPr>
      </w:pPr>
      <w:r>
        <w:rPr>
          <w:rFonts w:ascii="黑体" w:hAnsi="黑体" w:eastAsia="黑体" w:cs="黑体"/>
          <w:color w:val="000000"/>
          <w:sz w:val="48"/>
          <w:szCs w:val="48"/>
        </w:rPr>
        <w:fldChar w:fldCharType="end"/>
      </w:r>
    </w:p>
    <w:p>
      <w:pPr>
        <w:widowControl/>
        <w:jc w:val="left"/>
        <w:rPr>
          <w:rFonts w:ascii="黑体" w:hAnsi="黑体" w:eastAsia="黑体"/>
          <w:kern w:val="44"/>
          <w:sz w:val="44"/>
          <w:szCs w:val="44"/>
        </w:rPr>
      </w:pPr>
      <w:bookmarkStart w:id="12" w:name="_Toc15377196"/>
      <w:bookmarkStart w:id="13" w:name="_Toc15396599"/>
    </w:p>
    <w:p>
      <w:pPr>
        <w:widowControl/>
        <w:jc w:val="left"/>
        <w:rPr>
          <w:rFonts w:ascii="黑体" w:hAnsi="黑体" w:eastAsia="黑体"/>
          <w:kern w:val="44"/>
          <w:sz w:val="44"/>
          <w:szCs w:val="44"/>
        </w:rPr>
      </w:pPr>
    </w:p>
    <w:p>
      <w:pPr>
        <w:widowControl/>
        <w:jc w:val="left"/>
        <w:rPr>
          <w:rFonts w:ascii="黑体" w:hAnsi="黑体" w:eastAsia="黑体"/>
          <w:kern w:val="44"/>
          <w:sz w:val="44"/>
          <w:szCs w:val="44"/>
        </w:rPr>
      </w:pPr>
    </w:p>
    <w:p>
      <w:pPr>
        <w:widowControl/>
        <w:jc w:val="left"/>
        <w:rPr>
          <w:rFonts w:ascii="黑体" w:hAnsi="黑体" w:eastAsia="黑体"/>
          <w:kern w:val="44"/>
          <w:sz w:val="44"/>
          <w:szCs w:val="44"/>
        </w:rPr>
      </w:pPr>
    </w:p>
    <w:p>
      <w:pPr>
        <w:widowControl/>
        <w:jc w:val="center"/>
        <w:rPr>
          <w:rFonts w:ascii="黑体" w:hAnsi="黑体" w:eastAsia="黑体"/>
        </w:rPr>
      </w:pPr>
    </w:p>
    <w:p>
      <w:pPr>
        <w:widowControl/>
        <w:jc w:val="center"/>
        <w:rPr>
          <w:rFonts w:ascii="黑体" w:hAnsi="黑体" w:eastAsia="黑体"/>
        </w:rPr>
      </w:pPr>
    </w:p>
    <w:p>
      <w:pPr>
        <w:widowControl/>
        <w:jc w:val="center"/>
        <w:rPr>
          <w:rFonts w:ascii="黑体" w:hAnsi="黑体" w:eastAsia="黑体"/>
        </w:rPr>
      </w:pPr>
    </w:p>
    <w:p>
      <w:pPr>
        <w:widowControl/>
        <w:jc w:val="center"/>
        <w:rPr>
          <w:rFonts w:ascii="黑体" w:hAnsi="黑体" w:eastAsia="黑体"/>
        </w:rPr>
      </w:pPr>
    </w:p>
    <w:p>
      <w:pPr>
        <w:widowControl/>
        <w:jc w:val="center"/>
        <w:rPr>
          <w:rFonts w:ascii="黑体" w:hAnsi="黑体" w:eastAsia="黑体"/>
        </w:rPr>
      </w:pPr>
    </w:p>
    <w:p>
      <w:pPr>
        <w:widowControl/>
        <w:jc w:val="center"/>
        <w:rPr>
          <w:rFonts w:ascii="黑体" w:hAnsi="黑体" w:eastAsia="黑体"/>
        </w:rPr>
      </w:pPr>
    </w:p>
    <w:p>
      <w:pPr>
        <w:widowControl/>
        <w:jc w:val="center"/>
        <w:rPr>
          <w:rFonts w:ascii="黑体" w:hAnsi="黑体" w:eastAsia="黑体"/>
        </w:rPr>
      </w:pPr>
    </w:p>
    <w:p>
      <w:pPr>
        <w:widowControl/>
        <w:jc w:val="center"/>
        <w:rPr>
          <w:rFonts w:hint="eastAsia" w:ascii="黑体" w:hAnsi="黑体" w:eastAsia="黑体"/>
        </w:rPr>
      </w:pPr>
    </w:p>
    <w:p>
      <w:pPr>
        <w:widowControl/>
        <w:jc w:val="center"/>
        <w:rPr>
          <w:rFonts w:hint="eastAsia" w:ascii="黑体" w:hAnsi="黑体" w:eastAsia="黑体"/>
        </w:rPr>
      </w:pPr>
    </w:p>
    <w:p>
      <w:pPr>
        <w:widowControl/>
        <w:jc w:val="center"/>
        <w:rPr>
          <w:rFonts w:ascii="黑体" w:hAnsi="黑体" w:eastAsia="黑体"/>
        </w:rPr>
      </w:pPr>
    </w:p>
    <w:p>
      <w:pPr>
        <w:widowControl/>
        <w:jc w:val="center"/>
        <w:rPr>
          <w:rFonts w:ascii="黑体" w:hAnsi="黑体" w:eastAsia="黑体"/>
        </w:rPr>
      </w:pPr>
    </w:p>
    <w:p>
      <w:pPr>
        <w:widowControl/>
        <w:jc w:val="center"/>
        <w:rPr>
          <w:rFonts w:ascii="黑体" w:hAnsi="黑体" w:eastAsia="黑体"/>
        </w:rPr>
      </w:pPr>
    </w:p>
    <w:p>
      <w:pPr>
        <w:adjustRightInd w:val="0"/>
        <w:snapToGrid w:val="0"/>
        <w:spacing w:line="360" w:lineRule="auto"/>
        <w:jc w:val="center"/>
        <w:outlineLvl w:val="0"/>
        <w:rPr>
          <w:rFonts w:hint="eastAsia" w:ascii="方正小标宋简体" w:hAnsi="方正小标宋简体" w:eastAsia="方正小标宋简体" w:cs="方正小标宋简体"/>
          <w:color w:val="000000"/>
          <w:sz w:val="44"/>
          <w:szCs w:val="44"/>
        </w:rPr>
      </w:pPr>
      <w:r>
        <w:rPr>
          <w:rFonts w:hint="eastAsia" w:ascii="方正小标宋简体" w:hAnsi="方正小标宋简体" w:eastAsia="方正小标宋简体" w:cs="方正小标宋简体"/>
          <w:sz w:val="44"/>
          <w:szCs w:val="44"/>
        </w:rPr>
        <w:t xml:space="preserve">第一部分 </w:t>
      </w:r>
      <w:r>
        <w:rPr>
          <w:rStyle w:val="16"/>
          <w:rFonts w:hint="eastAsia" w:ascii="方正小标宋简体" w:hAnsi="方正小标宋简体" w:eastAsia="方正小标宋简体" w:cs="方正小标宋简体"/>
          <w:b w:val="0"/>
          <w:bCs w:val="0"/>
          <w:sz w:val="44"/>
          <w:szCs w:val="44"/>
        </w:rPr>
        <w:t>部门概况</w:t>
      </w:r>
      <w:bookmarkEnd w:id="12"/>
      <w:bookmarkEnd w:id="13"/>
    </w:p>
    <w:p>
      <w:pPr>
        <w:pStyle w:val="3"/>
        <w:spacing w:line="415" w:lineRule="auto"/>
        <w:ind w:firstLine="640" w:firstLineChars="200"/>
        <w:rPr>
          <w:rFonts w:ascii="仿宋" w:hAnsi="仿宋" w:eastAsia="仿宋" w:cs="Times New Roman"/>
          <w:b w:val="0"/>
          <w:bCs w:val="0"/>
          <w:color w:val="000000"/>
        </w:rPr>
      </w:pPr>
      <w:bookmarkStart w:id="14" w:name="_Toc15377197"/>
      <w:bookmarkStart w:id="15" w:name="_Toc15396600"/>
      <w:r>
        <w:rPr>
          <w:rFonts w:hint="eastAsia" w:ascii="黑体" w:hAnsi="黑体" w:eastAsia="黑体" w:cs="黑体"/>
          <w:b w:val="0"/>
          <w:bCs w:val="0"/>
          <w:color w:val="000000"/>
        </w:rPr>
        <w:t>一、基</w:t>
      </w:r>
      <w:r>
        <w:rPr>
          <w:rStyle w:val="17"/>
          <w:rFonts w:hint="eastAsia" w:ascii="黑体" w:hAnsi="黑体" w:eastAsia="黑体" w:cs="黑体"/>
          <w:b w:val="0"/>
          <w:bCs w:val="0"/>
        </w:rPr>
        <w:t>本职能及主要工作</w:t>
      </w:r>
      <w:bookmarkEnd w:id="14"/>
      <w:bookmarkEnd w:id="15"/>
      <w:bookmarkStart w:id="16" w:name="_Toc15377198"/>
      <w:bookmarkStart w:id="17" w:name="_Toc15378445"/>
    </w:p>
    <w:p>
      <w:pPr>
        <w:spacing w:line="600" w:lineRule="exact"/>
        <w:ind w:firstLine="640" w:firstLineChars="200"/>
        <w:outlineLvl w:val="1"/>
        <w:rPr>
          <w:rFonts w:hint="eastAsia" w:ascii="楷体" w:hAnsi="楷体" w:eastAsia="楷体" w:cs="楷体"/>
          <w:b w:val="0"/>
          <w:bCs w:val="0"/>
          <w:color w:val="000000"/>
          <w:sz w:val="32"/>
          <w:szCs w:val="32"/>
        </w:rPr>
      </w:pPr>
      <w:r>
        <w:rPr>
          <w:rFonts w:hint="eastAsia" w:ascii="楷体" w:hAnsi="楷体" w:eastAsia="楷体" w:cs="楷体"/>
          <w:b w:val="0"/>
          <w:bCs w:val="0"/>
          <w:color w:val="000000"/>
          <w:sz w:val="32"/>
          <w:szCs w:val="32"/>
        </w:rPr>
        <w:t>（一）基本职能</w:t>
      </w:r>
      <w:bookmarkEnd w:id="16"/>
      <w:bookmarkEnd w:id="17"/>
      <w:bookmarkStart w:id="18" w:name="_Toc15378446"/>
      <w:bookmarkStart w:id="19" w:name="_Toc15377199"/>
    </w:p>
    <w:p>
      <w:pPr>
        <w:pStyle w:val="5"/>
        <w:adjustRightInd w:val="0"/>
        <w:snapToGrid w:val="0"/>
        <w:spacing w:beforeLines="0" w:line="576" w:lineRule="exact"/>
        <w:ind w:firstLine="640" w:firstLineChars="200"/>
        <w:rPr>
          <w:color w:val="000000"/>
          <w:sz w:val="32"/>
          <w:szCs w:val="32"/>
        </w:rPr>
      </w:pPr>
      <w:r>
        <w:rPr>
          <w:rFonts w:hint="eastAsia" w:hAnsi="宋体"/>
          <w:sz w:val="32"/>
          <w:szCs w:val="32"/>
        </w:rPr>
        <w:t>负责草拟本镇农业产业结构调整规划，建立健全合作组织的组织制度、民主管理制度、利益分配制度等；负责调查了解农业产业结构状况及市场走向，及时提供农业结构调整参考信息；做好计划生育宣传教育工作，落实国家计划生育政策，努力提高人口素质；宣传贯彻国土管理、城建规划的法律法规，拟定全镇国土、城建管理规划措施；宣传教育、文化、科技、卫生等方面的政策、知识；严格按规定做好财务管理工作。</w:t>
      </w:r>
    </w:p>
    <w:p>
      <w:pPr>
        <w:spacing w:line="600" w:lineRule="exact"/>
        <w:ind w:firstLine="640" w:firstLineChars="200"/>
        <w:outlineLvl w:val="1"/>
        <w:rPr>
          <w:rFonts w:hint="eastAsia" w:ascii="楷体" w:hAnsi="楷体" w:eastAsia="楷体" w:cs="楷体"/>
          <w:color w:val="000000"/>
          <w:sz w:val="32"/>
          <w:szCs w:val="32"/>
        </w:rPr>
      </w:pPr>
      <w:r>
        <w:rPr>
          <w:rFonts w:hint="eastAsia" w:ascii="楷体" w:hAnsi="楷体" w:eastAsia="楷体" w:cs="楷体"/>
          <w:color w:val="000000"/>
          <w:sz w:val="32"/>
          <w:szCs w:val="32"/>
        </w:rPr>
        <w:t>（二）2018年重点工作完成情况</w:t>
      </w:r>
      <w:bookmarkEnd w:id="18"/>
      <w:bookmarkEnd w:id="19"/>
    </w:p>
    <w:p>
      <w:pPr>
        <w:spacing w:line="576" w:lineRule="exact"/>
        <w:ind w:firstLine="640" w:firstLineChars="200"/>
        <w:rPr>
          <w:rFonts w:ascii="仿宋_GB2312" w:hAnsi="黑体" w:eastAsia="仿宋_GB2312"/>
          <w:sz w:val="32"/>
          <w:szCs w:val="32"/>
        </w:rPr>
      </w:pPr>
      <w:r>
        <w:rPr>
          <w:rFonts w:ascii="仿宋_GB2312" w:hAnsi="黑体" w:eastAsia="仿宋_GB2312" w:cs="仿宋_GB2312"/>
          <w:sz w:val="32"/>
          <w:szCs w:val="32"/>
        </w:rPr>
        <w:t>1.</w:t>
      </w:r>
      <w:r>
        <w:rPr>
          <w:rFonts w:hint="eastAsia" w:ascii="仿宋_GB2312" w:hAnsi="黑体" w:eastAsia="仿宋_GB2312" w:cs="仿宋_GB2312"/>
          <w:sz w:val="32"/>
          <w:szCs w:val="32"/>
        </w:rPr>
        <w:t>坚持抓好“三农”大基础，打造农村新面貌。</w:t>
      </w:r>
      <w:r>
        <w:rPr>
          <w:rFonts w:hint="eastAsia" w:ascii="仿宋_GB2312" w:eastAsia="仿宋_GB2312" w:cs="仿宋_GB2312"/>
          <w:sz w:val="32"/>
          <w:szCs w:val="32"/>
        </w:rPr>
        <w:t>一是果蔬增产增收。</w:t>
      </w:r>
      <w:r>
        <w:rPr>
          <w:rFonts w:ascii="仿宋_GB2312" w:eastAsia="仿宋_GB2312" w:cs="仿宋_GB2312"/>
          <w:sz w:val="32"/>
          <w:szCs w:val="32"/>
        </w:rPr>
        <w:t>2018</w:t>
      </w:r>
      <w:r>
        <w:rPr>
          <w:rFonts w:hint="eastAsia" w:ascii="仿宋_GB2312" w:eastAsia="仿宋_GB2312" w:cs="仿宋_GB2312"/>
          <w:sz w:val="32"/>
          <w:szCs w:val="32"/>
        </w:rPr>
        <w:t>年，全镇主产的蔬菜种植面积</w:t>
      </w:r>
      <w:r>
        <w:rPr>
          <w:rFonts w:ascii="仿宋_GB2312" w:eastAsia="仿宋_GB2312" w:cs="仿宋_GB2312"/>
          <w:sz w:val="32"/>
          <w:szCs w:val="32"/>
        </w:rPr>
        <w:t>12325</w:t>
      </w:r>
      <w:r>
        <w:rPr>
          <w:rFonts w:hint="eastAsia" w:ascii="仿宋_GB2312" w:eastAsia="仿宋_GB2312" w:cs="仿宋_GB2312"/>
          <w:sz w:val="32"/>
          <w:szCs w:val="32"/>
        </w:rPr>
        <w:t>亩，总产</w:t>
      </w:r>
      <w:r>
        <w:rPr>
          <w:rFonts w:ascii="仿宋_GB2312" w:eastAsia="仿宋_GB2312" w:cs="仿宋_GB2312"/>
          <w:sz w:val="32"/>
          <w:szCs w:val="32"/>
        </w:rPr>
        <w:t>41412</w:t>
      </w:r>
      <w:r>
        <w:rPr>
          <w:rFonts w:hint="eastAsia" w:ascii="仿宋_GB2312" w:eastAsia="仿宋_GB2312" w:cs="仿宋_GB2312"/>
          <w:sz w:val="32"/>
          <w:szCs w:val="32"/>
        </w:rPr>
        <w:t>吨，产值</w:t>
      </w:r>
      <w:r>
        <w:rPr>
          <w:rFonts w:ascii="仿宋_GB2312" w:eastAsia="仿宋_GB2312" w:cs="仿宋_GB2312"/>
          <w:sz w:val="32"/>
          <w:szCs w:val="32"/>
        </w:rPr>
        <w:t>11656</w:t>
      </w:r>
      <w:r>
        <w:rPr>
          <w:rFonts w:hint="eastAsia" w:ascii="仿宋_GB2312" w:eastAsia="仿宋_GB2312" w:cs="仿宋_GB2312"/>
          <w:sz w:val="32"/>
          <w:szCs w:val="32"/>
        </w:rPr>
        <w:t>万元；水果</w:t>
      </w:r>
      <w:r>
        <w:rPr>
          <w:rFonts w:ascii="仿宋_GB2312" w:eastAsia="仿宋_GB2312" w:cs="仿宋_GB2312"/>
          <w:sz w:val="32"/>
          <w:szCs w:val="32"/>
        </w:rPr>
        <w:t>12994</w:t>
      </w:r>
      <w:r>
        <w:rPr>
          <w:rFonts w:hint="eastAsia" w:ascii="仿宋_GB2312" w:eastAsia="仿宋_GB2312" w:cs="仿宋_GB2312"/>
          <w:sz w:val="32"/>
          <w:szCs w:val="32"/>
        </w:rPr>
        <w:t>亩，总产</w:t>
      </w:r>
      <w:r>
        <w:rPr>
          <w:rFonts w:ascii="仿宋_GB2312" w:eastAsia="仿宋_GB2312" w:cs="仿宋_GB2312"/>
          <w:sz w:val="32"/>
          <w:szCs w:val="32"/>
        </w:rPr>
        <w:t>23389</w:t>
      </w:r>
      <w:r>
        <w:rPr>
          <w:rFonts w:hint="eastAsia" w:ascii="仿宋_GB2312" w:eastAsia="仿宋_GB2312" w:cs="仿宋_GB2312"/>
          <w:sz w:val="32"/>
          <w:szCs w:val="32"/>
        </w:rPr>
        <w:t>吨，产值</w:t>
      </w:r>
      <w:r>
        <w:rPr>
          <w:rFonts w:ascii="仿宋_GB2312" w:eastAsia="仿宋_GB2312" w:cs="仿宋_GB2312"/>
          <w:sz w:val="32"/>
          <w:szCs w:val="32"/>
        </w:rPr>
        <w:t>16500</w:t>
      </w:r>
      <w:r>
        <w:rPr>
          <w:rFonts w:hint="eastAsia" w:ascii="仿宋_GB2312" w:eastAsia="仿宋_GB2312" w:cs="仿宋_GB2312"/>
          <w:sz w:val="32"/>
          <w:szCs w:val="32"/>
        </w:rPr>
        <w:t>万元。二是农业新技术推广。加大科技培训，组织群众参加精准扶贫农村实用技术、农村电子商务、乡村旅游、科技明白人等培训；开展农业技术咨询；搞好农作物绿色防控，做好作物病虫害预测预报工作</w:t>
      </w:r>
      <w:r>
        <w:rPr>
          <w:rFonts w:ascii="仿宋_GB2312" w:eastAsia="仿宋_GB2312" w:cs="仿宋_GB2312"/>
          <w:sz w:val="32"/>
          <w:szCs w:val="32"/>
        </w:rPr>
        <w:t>;</w:t>
      </w:r>
      <w:r>
        <w:rPr>
          <w:rFonts w:hint="eastAsia" w:ascii="仿宋_GB2312" w:eastAsia="仿宋_GB2312" w:cs="仿宋_GB2312"/>
          <w:sz w:val="32"/>
          <w:szCs w:val="32"/>
        </w:rPr>
        <w:t>加强农产品质量安全监管工作，大力宣传《新农药管理条例》及农药包装废弃物回收处置工作。三是全面完成农业支持保护补贴的兑付工作。四是加强农机安全管理，与各村签订农机安全生产责任书，与驾驶员、操作员签订各类责任书。</w:t>
      </w:r>
    </w:p>
    <w:p>
      <w:pPr>
        <w:spacing w:line="576" w:lineRule="exact"/>
        <w:ind w:firstLine="640" w:firstLineChars="200"/>
        <w:rPr>
          <w:rFonts w:ascii="仿宋_GB2312" w:hAnsi="楷体_GB2312" w:eastAsia="仿宋_GB2312"/>
          <w:sz w:val="32"/>
          <w:szCs w:val="32"/>
        </w:rPr>
      </w:pPr>
      <w:r>
        <w:rPr>
          <w:rFonts w:ascii="仿宋_GB2312" w:hAnsi="楷体_GB2312" w:eastAsia="仿宋_GB2312" w:cs="仿宋_GB2312"/>
          <w:sz w:val="32"/>
          <w:szCs w:val="32"/>
        </w:rPr>
        <w:t>2.</w:t>
      </w:r>
      <w:r>
        <w:rPr>
          <w:rFonts w:hint="eastAsia" w:ascii="仿宋_GB2312" w:hAnsi="楷体_GB2312" w:eastAsia="仿宋_GB2312" w:cs="仿宋_GB2312"/>
          <w:sz w:val="32"/>
          <w:szCs w:val="32"/>
        </w:rPr>
        <w:t>发展规模养殖，抓好疫病防控，畜牧业发展良好</w:t>
      </w:r>
      <w:r>
        <w:rPr>
          <w:rFonts w:hint="eastAsia" w:ascii="仿宋_GB2312" w:hAnsi="楷体_GB2312" w:eastAsia="仿宋_GB2312"/>
          <w:sz w:val="32"/>
          <w:szCs w:val="32"/>
        </w:rPr>
        <w:t>。</w:t>
      </w:r>
      <w:r>
        <w:rPr>
          <w:rFonts w:hint="eastAsia" w:ascii="仿宋_GB2312" w:eastAsia="仿宋_GB2312" w:cs="仿宋_GB2312"/>
          <w:sz w:val="32"/>
          <w:szCs w:val="32"/>
        </w:rPr>
        <w:t>一是重大动物疫病防控工作。全面完成</w:t>
      </w:r>
      <w:r>
        <w:rPr>
          <w:rFonts w:ascii="仿宋_GB2312" w:eastAsia="仿宋_GB2312" w:cs="仿宋_GB2312"/>
          <w:sz w:val="32"/>
          <w:szCs w:val="32"/>
        </w:rPr>
        <w:t>2018</w:t>
      </w:r>
      <w:r>
        <w:rPr>
          <w:rFonts w:hint="eastAsia" w:ascii="仿宋_GB2312" w:eastAsia="仿宋_GB2312" w:cs="仿宋_GB2312"/>
          <w:sz w:val="32"/>
          <w:szCs w:val="32"/>
        </w:rPr>
        <w:t>年春秋两季防疫工作，与各村签订动物防疫责任书。二是畜产品质量安全工作。做好产地检疫，无害化处理死畜，加大对大型养殖场监督防疫力度。三是全面完成草原生态补助奖励机制政策项目，兑现补助资金，完成全年草原防火工作。四是全镇推广畜牧新技术，完成草原鼠虫害防治工作。</w:t>
      </w:r>
    </w:p>
    <w:p>
      <w:pPr>
        <w:spacing w:line="576" w:lineRule="exact"/>
        <w:ind w:firstLine="640" w:firstLineChars="200"/>
        <w:rPr>
          <w:rFonts w:ascii="仿宋_GB2312" w:hAnsi="楷体_GB2312" w:eastAsia="仿宋_GB2312"/>
          <w:sz w:val="32"/>
          <w:szCs w:val="32"/>
        </w:rPr>
      </w:pPr>
      <w:r>
        <w:rPr>
          <w:rFonts w:ascii="仿宋_GB2312" w:hAnsi="楷体_GB2312" w:eastAsia="仿宋_GB2312" w:cs="仿宋_GB2312"/>
          <w:sz w:val="32"/>
          <w:szCs w:val="32"/>
        </w:rPr>
        <w:t>3.</w:t>
      </w:r>
      <w:r>
        <w:rPr>
          <w:rFonts w:hint="eastAsia" w:ascii="仿宋_GB2312" w:hAnsi="楷体_GB2312" w:eastAsia="仿宋_GB2312" w:cs="仿宋_GB2312"/>
          <w:sz w:val="32"/>
          <w:szCs w:val="32"/>
        </w:rPr>
        <w:t>加强林业管护，重林政资源管理，民众共享绿水青</w:t>
      </w:r>
      <w:r>
        <w:rPr>
          <w:rFonts w:hint="eastAsia" w:ascii="仿宋_GB2312" w:hAnsi="楷体_GB2312" w:eastAsia="仿宋_GB2312" w:cs="仿宋_GB2312"/>
          <w:sz w:val="32"/>
          <w:szCs w:val="32"/>
          <w:lang w:eastAsia="zh-CN"/>
        </w:rPr>
        <w:t>山</w:t>
      </w:r>
      <w:r>
        <w:rPr>
          <w:rFonts w:hint="eastAsia" w:ascii="仿宋_GB2312" w:hAnsi="楷体_GB2312" w:eastAsia="仿宋_GB2312" w:cs="仿宋_GB2312"/>
          <w:sz w:val="32"/>
          <w:szCs w:val="32"/>
        </w:rPr>
        <w:t>。</w:t>
      </w:r>
      <w:r>
        <w:rPr>
          <w:rFonts w:hint="eastAsia" w:ascii="仿宋_GB2312" w:eastAsia="仿宋_GB2312" w:cs="仿宋_GB2312"/>
          <w:sz w:val="32"/>
          <w:szCs w:val="32"/>
        </w:rPr>
        <w:t>一是对全镇集体林、国有林地进行全面巡护；二是兑现退耕还林、集体公益林补助资金；三是加强宣传护林防火相关政策，悬挂护林防火标语</w:t>
      </w:r>
      <w:r>
        <w:rPr>
          <w:rFonts w:ascii="仿宋_GB2312" w:eastAsia="仿宋_GB2312" w:cs="仿宋_GB2312"/>
          <w:sz w:val="32"/>
          <w:szCs w:val="32"/>
        </w:rPr>
        <w:t>,</w:t>
      </w:r>
      <w:r>
        <w:rPr>
          <w:rFonts w:hint="eastAsia" w:ascii="仿宋_GB2312" w:eastAsia="仿宋_GB2312" w:cs="仿宋_GB2312"/>
          <w:sz w:val="32"/>
          <w:szCs w:val="32"/>
        </w:rPr>
        <w:t>生态林木保护通告，协助森林公安办理林业案件。</w:t>
      </w:r>
    </w:p>
    <w:p>
      <w:pPr>
        <w:spacing w:line="576" w:lineRule="exact"/>
        <w:ind w:firstLine="640" w:firstLineChars="200"/>
        <w:rPr>
          <w:rFonts w:ascii="仿宋_GB2312" w:hAnsi="黑体" w:eastAsia="仿宋_GB2312"/>
          <w:sz w:val="32"/>
          <w:szCs w:val="32"/>
        </w:rPr>
      </w:pPr>
      <w:r>
        <w:rPr>
          <w:rFonts w:ascii="仿宋_GB2312" w:hAnsi="黑体" w:eastAsia="仿宋_GB2312" w:cs="仿宋_GB2312"/>
          <w:sz w:val="32"/>
          <w:szCs w:val="32"/>
        </w:rPr>
        <w:t>4.</w:t>
      </w:r>
      <w:r>
        <w:rPr>
          <w:rFonts w:hint="eastAsia" w:ascii="仿宋_GB2312" w:hAnsi="黑体" w:eastAsia="仿宋_GB2312" w:cs="仿宋_GB2312"/>
          <w:sz w:val="32"/>
          <w:szCs w:val="32"/>
        </w:rPr>
        <w:t>找准症结，分类施策，脱贫攻坚凝心聚力。</w:t>
      </w:r>
      <w:r>
        <w:rPr>
          <w:rFonts w:hint="eastAsia" w:ascii="仿宋_GB2312" w:eastAsia="仿宋_GB2312" w:cs="仿宋_GB2312"/>
          <w:kern w:val="0"/>
          <w:sz w:val="32"/>
          <w:szCs w:val="32"/>
        </w:rPr>
        <w:t>扎实开展“三个一”帮扶工作。</w:t>
      </w:r>
      <w:r>
        <w:rPr>
          <w:rFonts w:hint="eastAsia" w:ascii="仿宋_GB2312" w:eastAsia="仿宋_GB2312" w:cs="仿宋_GB2312"/>
          <w:sz w:val="32"/>
          <w:szCs w:val="32"/>
        </w:rPr>
        <w:t>一是坚持“产业支撑、强化基础、综合配套、整体推进”的工作思路，积极争取项目，多方筹措资金，健全扶贫机制，强化扶贫责任，巩固扶贫成果。</w:t>
      </w:r>
      <w:r>
        <w:rPr>
          <w:rFonts w:ascii="仿宋_GB2312" w:eastAsia="仿宋_GB2312" w:cs="仿宋_GB2312"/>
          <w:sz w:val="32"/>
          <w:szCs w:val="32"/>
        </w:rPr>
        <w:t>2018</w:t>
      </w:r>
      <w:r>
        <w:rPr>
          <w:rFonts w:hint="eastAsia" w:ascii="仿宋_GB2312" w:eastAsia="仿宋_GB2312" w:cs="仿宋_GB2312"/>
          <w:sz w:val="32"/>
          <w:szCs w:val="32"/>
        </w:rPr>
        <w:t>年；二是全面实施教育资助行动，兑现“教育扶贫救助基金”，为贫困户申请扶贫小额贷款，用于农业产业发展；三是扎实推进项目，完善基础设施。</w:t>
      </w:r>
    </w:p>
    <w:p>
      <w:pPr>
        <w:spacing w:line="576" w:lineRule="exact"/>
        <w:ind w:firstLine="640" w:firstLineChars="200"/>
        <w:rPr>
          <w:rFonts w:ascii="仿宋_GB2312" w:hAnsi="楷体_GB2312" w:eastAsia="仿宋_GB2312"/>
          <w:sz w:val="32"/>
          <w:szCs w:val="32"/>
        </w:rPr>
      </w:pPr>
      <w:r>
        <w:rPr>
          <w:rFonts w:ascii="仿宋_GB2312" w:hAnsi="黑体" w:eastAsia="仿宋_GB2312" w:cs="仿宋_GB2312"/>
          <w:sz w:val="32"/>
          <w:szCs w:val="32"/>
        </w:rPr>
        <w:t>5.</w:t>
      </w:r>
      <w:r>
        <w:rPr>
          <w:rFonts w:hint="eastAsia" w:ascii="仿宋_GB2312" w:hAnsi="楷体_GB2312" w:eastAsia="仿宋_GB2312" w:cs="仿宋_GB2312"/>
          <w:sz w:val="32"/>
          <w:szCs w:val="32"/>
        </w:rPr>
        <w:t>核实城乡低保，关爱老年群体，搞好残疾人帮扶等工作。</w:t>
      </w:r>
      <w:r>
        <w:rPr>
          <w:rFonts w:hint="eastAsia" w:ascii="仿宋_GB2312" w:eastAsia="仿宋_GB2312" w:cs="仿宋_GB2312"/>
          <w:sz w:val="32"/>
          <w:szCs w:val="32"/>
        </w:rPr>
        <w:t>核实兑现城市低保、农村低保、特困人员、</w:t>
      </w:r>
      <w:r>
        <w:rPr>
          <w:rFonts w:ascii="仿宋_GB2312" w:eastAsia="仿宋_GB2312" w:cs="仿宋_GB2312"/>
          <w:sz w:val="32"/>
          <w:szCs w:val="32"/>
        </w:rPr>
        <w:t>90</w:t>
      </w:r>
      <w:r>
        <w:rPr>
          <w:rFonts w:hint="eastAsia" w:ascii="仿宋_GB2312" w:eastAsia="仿宋_GB2312" w:cs="仿宋_GB2312"/>
          <w:sz w:val="32"/>
          <w:szCs w:val="32"/>
        </w:rPr>
        <w:t>岁高龄、</w:t>
      </w:r>
      <w:r>
        <w:rPr>
          <w:rFonts w:ascii="仿宋_GB2312" w:eastAsia="仿宋_GB2312" w:cs="仿宋_GB2312"/>
          <w:sz w:val="32"/>
          <w:szCs w:val="32"/>
        </w:rPr>
        <w:t>80</w:t>
      </w:r>
      <w:r>
        <w:rPr>
          <w:rFonts w:hint="eastAsia" w:ascii="仿宋_GB2312" w:eastAsia="仿宋_GB2312" w:cs="仿宋_GB2312"/>
          <w:sz w:val="32"/>
          <w:szCs w:val="32"/>
        </w:rPr>
        <w:t>岁高龄老人、重度残疾人等各类补助，实施居家养老活动。</w:t>
      </w:r>
    </w:p>
    <w:p>
      <w:pPr>
        <w:spacing w:line="576" w:lineRule="exact"/>
        <w:ind w:firstLine="640" w:firstLineChars="200"/>
        <w:rPr>
          <w:rFonts w:ascii="仿宋_GB2312" w:hAnsi="楷体_GB2312" w:eastAsia="仿宋_GB2312"/>
          <w:sz w:val="32"/>
          <w:szCs w:val="32"/>
        </w:rPr>
      </w:pPr>
      <w:r>
        <w:rPr>
          <w:rFonts w:ascii="仿宋_GB2312" w:hAnsi="楷体_GB2312" w:eastAsia="仿宋_GB2312" w:cs="仿宋_GB2312"/>
          <w:sz w:val="32"/>
          <w:szCs w:val="32"/>
        </w:rPr>
        <w:t>6.</w:t>
      </w:r>
      <w:r>
        <w:rPr>
          <w:rFonts w:hint="eastAsia" w:ascii="仿宋_GB2312" w:hAnsi="楷体_GB2312" w:eastAsia="仿宋_GB2312" w:cs="仿宋_GB2312"/>
          <w:sz w:val="32"/>
          <w:szCs w:val="32"/>
        </w:rPr>
        <w:t>扎实养老保险、抓好劳动保障、失业救助工作高效完成。</w:t>
      </w:r>
      <w:r>
        <w:rPr>
          <w:rFonts w:hint="eastAsia" w:ascii="仿宋_GB2312" w:eastAsia="仿宋_GB2312" w:cs="仿宋_GB2312"/>
          <w:sz w:val="32"/>
          <w:szCs w:val="32"/>
        </w:rPr>
        <w:t>一是做好城乡养老保险保费收缴工作，核实兑现养老金；落实征地农民购买企业养老保险，对待遇领取人员进行资格认证，与农户签订保费代扣协议；二是就业服务，安置公益性岗位、开展就业培训、办理失业登记及认定；三是完成城乡居民医疗保险工作。</w:t>
      </w:r>
    </w:p>
    <w:p>
      <w:pPr>
        <w:spacing w:line="576" w:lineRule="exact"/>
        <w:ind w:firstLine="640" w:firstLineChars="200"/>
        <w:rPr>
          <w:rFonts w:ascii="仿宋_GB2312" w:hAnsi="楷体_GB2312" w:eastAsia="仿宋_GB2312"/>
          <w:sz w:val="32"/>
          <w:szCs w:val="32"/>
          <w:lang w:val="zh-CN"/>
        </w:rPr>
      </w:pPr>
      <w:r>
        <w:rPr>
          <w:rFonts w:ascii="仿宋_GB2312" w:hAnsi="楷体_GB2312" w:eastAsia="仿宋_GB2312" w:cs="仿宋_GB2312"/>
          <w:sz w:val="32"/>
          <w:szCs w:val="32"/>
        </w:rPr>
        <w:t>7.</w:t>
      </w:r>
      <w:r>
        <w:rPr>
          <w:rFonts w:hint="eastAsia" w:ascii="仿宋_GB2312" w:hAnsi="楷体_GB2312" w:eastAsia="仿宋_GB2312" w:cs="仿宋_GB2312"/>
          <w:sz w:val="32"/>
          <w:szCs w:val="32"/>
          <w:lang w:val="zh-CN"/>
        </w:rPr>
        <w:t>科教文卫事业全面发展。</w:t>
      </w:r>
      <w:r>
        <w:rPr>
          <w:rFonts w:hint="eastAsia" w:ascii="仿宋_GB2312" w:eastAsia="仿宋_GB2312" w:cs="仿宋_GB2312"/>
          <w:sz w:val="32"/>
          <w:szCs w:val="32"/>
          <w:lang w:val="zh-CN"/>
        </w:rPr>
        <w:t>一是</w:t>
      </w:r>
      <w:r>
        <w:rPr>
          <w:rFonts w:hint="eastAsia" w:ascii="仿宋_GB2312" w:eastAsia="仿宋_GB2312" w:cs="仿宋_GB2312"/>
          <w:sz w:val="32"/>
          <w:szCs w:val="32"/>
        </w:rPr>
        <w:t>继续深化教育体制改革，巩固“两基”成果，抓好“控辍保学”工作，认真组织开展妇女儿童节日活动。二是狠抓文教事业不放松，在全镇推广办公时说普通话、写规范字。三是扎实开展职工文体活动，三八妇女节开展趣味运动赛、五四青年节参加沙朗比赛、中秋国庆期间开展“迎中秋</w:t>
      </w:r>
      <w:r>
        <w:rPr>
          <w:rFonts w:ascii="仿宋_GB2312" w:eastAsia="仿宋_GB2312" w:cs="仿宋_GB2312"/>
          <w:sz w:val="32"/>
          <w:szCs w:val="32"/>
        </w:rPr>
        <w:t>.</w:t>
      </w:r>
      <w:r>
        <w:rPr>
          <w:rFonts w:hint="eastAsia" w:ascii="仿宋_GB2312" w:eastAsia="仿宋_GB2312" w:cs="仿宋_GB2312"/>
          <w:sz w:val="32"/>
          <w:szCs w:val="32"/>
        </w:rPr>
        <w:t>庆国庆”经典诗词诵读茶话会等。</w:t>
      </w:r>
    </w:p>
    <w:p>
      <w:pPr>
        <w:widowControl/>
        <w:spacing w:line="576" w:lineRule="exact"/>
        <w:ind w:firstLine="640" w:firstLineChars="200"/>
        <w:jc w:val="left"/>
        <w:rPr>
          <w:rFonts w:ascii="仿宋_GB2312" w:hAnsi="楷体_GB2312" w:eastAsia="仿宋_GB2312"/>
          <w:sz w:val="32"/>
          <w:szCs w:val="32"/>
        </w:rPr>
      </w:pPr>
      <w:r>
        <w:rPr>
          <w:rFonts w:ascii="仿宋_GB2312" w:hAnsi="黑体" w:eastAsia="仿宋_GB2312" w:cs="仿宋_GB2312"/>
          <w:sz w:val="32"/>
          <w:szCs w:val="32"/>
          <w:lang w:val="zh-CN"/>
        </w:rPr>
        <w:t>8.</w:t>
      </w:r>
      <w:r>
        <w:rPr>
          <w:rFonts w:hint="eastAsia" w:ascii="仿宋_GB2312" w:hAnsi="楷体_GB2312" w:eastAsia="仿宋_GB2312" w:cs="仿宋_GB2312"/>
          <w:sz w:val="32"/>
          <w:szCs w:val="32"/>
        </w:rPr>
        <w:t>扎实推进河长制及污普工作。</w:t>
      </w:r>
      <w:r>
        <w:rPr>
          <w:rFonts w:hint="eastAsia" w:ascii="仿宋_GB2312" w:eastAsia="仿宋_GB2312" w:cs="仿宋_GB2312"/>
          <w:sz w:val="32"/>
          <w:szCs w:val="32"/>
        </w:rPr>
        <w:t>一是积极探索河道管护体制，协调整合各方力量推动水资源保护、水污染防治、水环境治理等工作，对全镇</w:t>
      </w:r>
      <w:r>
        <w:rPr>
          <w:rFonts w:ascii="仿宋_GB2312" w:eastAsia="仿宋_GB2312" w:cs="仿宋_GB2312"/>
          <w:sz w:val="32"/>
          <w:szCs w:val="32"/>
        </w:rPr>
        <w:t>8</w:t>
      </w:r>
      <w:r>
        <w:rPr>
          <w:rFonts w:hint="eastAsia" w:ascii="仿宋_GB2312" w:eastAsia="仿宋_GB2312" w:cs="仿宋_GB2312"/>
          <w:sz w:val="32"/>
          <w:szCs w:val="32"/>
        </w:rPr>
        <w:t>条镇级河道，</w:t>
      </w:r>
      <w:r>
        <w:rPr>
          <w:rFonts w:ascii="仿宋_GB2312" w:eastAsia="仿宋_GB2312" w:cs="仿宋_GB2312"/>
          <w:sz w:val="32"/>
          <w:szCs w:val="32"/>
        </w:rPr>
        <w:t>18</w:t>
      </w:r>
      <w:r>
        <w:rPr>
          <w:rFonts w:hint="eastAsia" w:ascii="仿宋_GB2312" w:eastAsia="仿宋_GB2312" w:cs="仿宋_GB2312"/>
          <w:sz w:val="32"/>
          <w:szCs w:val="32"/>
        </w:rPr>
        <w:t>条村级河道及岷江河段进行保洁疏通，</w:t>
      </w:r>
      <w:r>
        <w:rPr>
          <w:rFonts w:hint="eastAsia" w:ascii="仿宋_GB2312" w:eastAsia="仿宋_GB2312" w:cs="仿宋_GB2312"/>
          <w:kern w:val="0"/>
          <w:sz w:val="32"/>
          <w:szCs w:val="32"/>
        </w:rPr>
        <w:t>开展县级、镇级巡河工作。二是完成污染源普查工作，并对辖区内生活源锅炉，入河排污口清查工作，建立清查底册。</w:t>
      </w:r>
    </w:p>
    <w:p>
      <w:pPr>
        <w:pStyle w:val="29"/>
        <w:spacing w:line="576" w:lineRule="exact"/>
        <w:ind w:left="50" w:firstLine="640"/>
        <w:rPr>
          <w:rFonts w:ascii="仿宋_GB2312" w:hAnsi="楷体_GB2312" w:eastAsia="仿宋_GB2312" w:cs="Times New Roman"/>
          <w:sz w:val="32"/>
          <w:szCs w:val="32"/>
        </w:rPr>
      </w:pPr>
      <w:r>
        <w:rPr>
          <w:rFonts w:ascii="仿宋_GB2312" w:hAnsi="楷体_GB2312" w:eastAsia="仿宋_GB2312" w:cs="仿宋_GB2312"/>
          <w:sz w:val="32"/>
          <w:szCs w:val="32"/>
        </w:rPr>
        <w:t>9.</w:t>
      </w:r>
      <w:r>
        <w:rPr>
          <w:rFonts w:hint="eastAsia" w:ascii="仿宋_GB2312" w:hAnsi="楷体_GB2312" w:eastAsia="仿宋_GB2312" w:cs="仿宋_GB2312"/>
          <w:sz w:val="32"/>
          <w:szCs w:val="32"/>
        </w:rPr>
        <w:t>环境综治工作成效显著。</w:t>
      </w:r>
      <w:r>
        <w:rPr>
          <w:rFonts w:hint="eastAsia" w:ascii="仿宋_GB2312" w:hAnsi="Times New Roman" w:eastAsia="仿宋_GB2312" w:cs="仿宋_GB2312"/>
          <w:sz w:val="32"/>
          <w:szCs w:val="32"/>
        </w:rPr>
        <w:t>一是我镇成立环境综合整治工作小组，由党政“一把手”任组长，分管副职领导任副组长，实行全年主抓此项工作。二是齐抓共管，分级负责，层层落实责任制。大力开展环境卫生综合治理工作，组织包片领导、包村干部及村干部对环境卫生实行周周检查制。三是落实措施，求突破，真抓实干重环境。</w:t>
      </w:r>
    </w:p>
    <w:p>
      <w:pPr>
        <w:spacing w:line="576" w:lineRule="exact"/>
        <w:ind w:firstLine="640" w:firstLineChars="200"/>
        <w:rPr>
          <w:rFonts w:ascii="仿宋_GB2312" w:hAnsi="黑体" w:eastAsia="仿宋_GB2312"/>
          <w:sz w:val="32"/>
          <w:szCs w:val="32"/>
        </w:rPr>
      </w:pPr>
      <w:r>
        <w:rPr>
          <w:rFonts w:ascii="仿宋_GB2312" w:hAnsi="黑体" w:eastAsia="仿宋_GB2312" w:cs="仿宋_GB2312"/>
          <w:kern w:val="0"/>
          <w:sz w:val="32"/>
          <w:szCs w:val="32"/>
        </w:rPr>
        <w:t>10.</w:t>
      </w:r>
      <w:r>
        <w:rPr>
          <w:rFonts w:hint="eastAsia" w:ascii="仿宋_GB2312" w:hAnsi="黑体" w:eastAsia="仿宋_GB2312" w:cs="仿宋_GB2312"/>
          <w:sz w:val="32"/>
          <w:szCs w:val="32"/>
        </w:rPr>
        <w:t>预防为主，综合治理，狠抓安全生产不放松。</w:t>
      </w:r>
      <w:r>
        <w:rPr>
          <w:rFonts w:hint="eastAsia" w:ascii="仿宋_GB2312" w:eastAsia="仿宋_GB2312" w:cs="仿宋_GB2312"/>
          <w:sz w:val="32"/>
          <w:szCs w:val="32"/>
        </w:rPr>
        <w:t>一是道路交通方面。今年六月在我镇召开了全州交通道路劝导员现场会，对农村道路交通安全整治起到示范作用。二是消防安全方面，在全镇范围内开展消防安全专项整治工作。三是食品药品方面。各村居的集体聚餐、自办宴席备案</w:t>
      </w:r>
      <w:r>
        <w:rPr>
          <w:rFonts w:ascii="仿宋_GB2312" w:eastAsia="仿宋_GB2312" w:cs="仿宋_GB2312"/>
          <w:sz w:val="32"/>
          <w:szCs w:val="32"/>
        </w:rPr>
        <w:t>60</w:t>
      </w:r>
      <w:r>
        <w:rPr>
          <w:rFonts w:hint="eastAsia" w:ascii="仿宋_GB2312" w:eastAsia="仿宋_GB2312" w:cs="仿宋_GB2312"/>
          <w:sz w:val="32"/>
          <w:szCs w:val="32"/>
        </w:rPr>
        <w:t>余次。检查辖区医疗机构、学校食堂、小卖部等检查重点的卫生设施、操作流程、持证情况和从业人员的健康状况。四是校园及周边环境安全。我镇要求辖区内中小学</w:t>
      </w:r>
      <w:r>
        <w:rPr>
          <w:rFonts w:ascii="仿宋_GB2312" w:eastAsia="仿宋_GB2312" w:cs="仿宋_GB2312"/>
          <w:sz w:val="32"/>
          <w:szCs w:val="32"/>
        </w:rPr>
        <w:t>24</w:t>
      </w:r>
      <w:r>
        <w:rPr>
          <w:rFonts w:hint="eastAsia" w:ascii="仿宋_GB2312" w:eastAsia="仿宋_GB2312" w:cs="仿宋_GB2312"/>
          <w:sz w:val="32"/>
          <w:szCs w:val="32"/>
        </w:rPr>
        <w:t>小时巡查制度。五是建筑安全监督方面。组织相关人员对施工现场管理、房屋主体防护不到位、塔吊未经检验、落实防坠落等情况进行拉网式检查</w:t>
      </w:r>
      <w:r>
        <w:rPr>
          <w:rFonts w:ascii="仿宋_GB2312" w:eastAsia="仿宋_GB2312" w:cs="仿宋_GB2312"/>
          <w:sz w:val="32"/>
          <w:szCs w:val="32"/>
        </w:rPr>
        <w:t>12</w:t>
      </w:r>
      <w:r>
        <w:rPr>
          <w:rFonts w:hint="eastAsia" w:ascii="仿宋_GB2312" w:eastAsia="仿宋_GB2312" w:cs="仿宋_GB2312"/>
          <w:sz w:val="32"/>
          <w:szCs w:val="32"/>
        </w:rPr>
        <w:t>次。六是隐患排查及整改方面。每月不定期到企业巡查</w:t>
      </w:r>
      <w:r>
        <w:rPr>
          <w:rFonts w:ascii="仿宋_GB2312" w:eastAsia="仿宋_GB2312" w:cs="仿宋_GB2312"/>
          <w:sz w:val="32"/>
          <w:szCs w:val="32"/>
        </w:rPr>
        <w:t>3-4</w:t>
      </w:r>
      <w:r>
        <w:rPr>
          <w:rFonts w:hint="eastAsia" w:ascii="仿宋_GB2312" w:eastAsia="仿宋_GB2312" w:cs="仿宋_GB2312"/>
          <w:sz w:val="32"/>
          <w:szCs w:val="32"/>
        </w:rPr>
        <w:t>天，对巡查发现的隐患要求企业及时整改。</w:t>
      </w:r>
    </w:p>
    <w:p>
      <w:pPr>
        <w:spacing w:line="576" w:lineRule="exact"/>
        <w:ind w:firstLine="640" w:firstLineChars="200"/>
        <w:rPr>
          <w:rFonts w:ascii="仿宋_GB2312" w:hAnsi="黑体" w:eastAsia="仿宋_GB2312"/>
          <w:sz w:val="32"/>
          <w:szCs w:val="32"/>
        </w:rPr>
      </w:pPr>
      <w:r>
        <w:rPr>
          <w:rFonts w:ascii="仿宋_GB2312" w:hAnsi="黑体" w:eastAsia="仿宋_GB2312" w:cs="仿宋_GB2312"/>
          <w:sz w:val="32"/>
          <w:szCs w:val="32"/>
        </w:rPr>
        <w:t>11.</w:t>
      </w:r>
      <w:r>
        <w:rPr>
          <w:rFonts w:hint="eastAsia" w:ascii="仿宋_GB2312" w:hAnsi="黑体" w:eastAsia="仿宋_GB2312" w:cs="仿宋_GB2312"/>
          <w:sz w:val="32"/>
          <w:szCs w:val="32"/>
        </w:rPr>
        <w:t>团结协作，防治并举，应急工作常抓不懈。</w:t>
      </w:r>
      <w:r>
        <w:rPr>
          <w:rFonts w:hint="eastAsia" w:ascii="仿宋_GB2312" w:eastAsia="仿宋_GB2312" w:cs="仿宋_GB2312"/>
          <w:sz w:val="32"/>
          <w:szCs w:val="32"/>
        </w:rPr>
        <w:t>按照“群测群防”原则，早动员、早部署，完善群防体系，切实做好我镇辖区地质灾害防治工作。我镇</w:t>
      </w:r>
      <w:r>
        <w:rPr>
          <w:rFonts w:ascii="仿宋_GB2312" w:eastAsia="仿宋_GB2312" w:cs="仿宋_GB2312"/>
          <w:sz w:val="32"/>
          <w:szCs w:val="32"/>
        </w:rPr>
        <w:t>76</w:t>
      </w:r>
      <w:r>
        <w:rPr>
          <w:rFonts w:hint="eastAsia" w:ascii="仿宋_GB2312" w:eastAsia="仿宋_GB2312" w:cs="仿宋_GB2312"/>
          <w:sz w:val="32"/>
          <w:szCs w:val="32"/>
        </w:rPr>
        <w:t>个地质灾害隐患点全面落实了地质灾害隐患监测员。认真做好地质灾害避险明白卡发放工作，加强对地质灾害隐患点的巡查，落实迅期</w:t>
      </w:r>
      <w:r>
        <w:rPr>
          <w:rFonts w:ascii="仿宋_GB2312" w:eastAsia="仿宋_GB2312" w:cs="仿宋_GB2312"/>
          <w:sz w:val="32"/>
          <w:szCs w:val="32"/>
        </w:rPr>
        <w:t>24</w:t>
      </w:r>
      <w:r>
        <w:rPr>
          <w:rFonts w:hint="eastAsia" w:ascii="仿宋_GB2312" w:eastAsia="仿宋_GB2312" w:cs="仿宋_GB2312"/>
          <w:sz w:val="32"/>
          <w:szCs w:val="32"/>
        </w:rPr>
        <w:t>小时值班制度。切实加强了对地质灾害易发区的排查工作，定期不定期进行巡视检查，切实保护了人民群众生命财产安全。</w:t>
      </w:r>
    </w:p>
    <w:p>
      <w:pPr>
        <w:pStyle w:val="3"/>
        <w:ind w:firstLine="640" w:firstLineChars="200"/>
        <w:rPr>
          <w:rStyle w:val="17"/>
          <w:rFonts w:cs="Times New Roman"/>
          <w:b w:val="0"/>
          <w:bCs w:val="0"/>
        </w:rPr>
      </w:pPr>
      <w:bookmarkStart w:id="20" w:name="_Toc15396601"/>
      <w:bookmarkStart w:id="21" w:name="_Toc15377200"/>
      <w:r>
        <w:rPr>
          <w:rFonts w:hint="eastAsia" w:ascii="黑体" w:eastAsia="黑体" w:cs="黑体"/>
          <w:b w:val="0"/>
          <w:bCs w:val="0"/>
          <w:color w:val="000000"/>
        </w:rPr>
        <w:t>二、</w:t>
      </w:r>
      <w:r>
        <w:rPr>
          <w:rFonts w:hint="eastAsia" w:ascii="黑体" w:hAnsi="黑体" w:eastAsia="黑体" w:cs="黑体"/>
          <w:b w:val="0"/>
          <w:bCs w:val="0"/>
          <w:color w:val="000000"/>
        </w:rPr>
        <w:t>机</w:t>
      </w:r>
      <w:r>
        <w:rPr>
          <w:rStyle w:val="17"/>
          <w:rFonts w:hint="eastAsia" w:ascii="黑体" w:hAnsi="黑体" w:eastAsia="黑体" w:cs="黑体"/>
          <w:b w:val="0"/>
          <w:bCs w:val="0"/>
        </w:rPr>
        <w:t>构设置</w:t>
      </w:r>
      <w:bookmarkEnd w:id="20"/>
      <w:bookmarkEnd w:id="21"/>
    </w:p>
    <w:p>
      <w:pPr>
        <w:ind w:firstLine="640" w:firstLineChars="200"/>
        <w:rPr>
          <w:rFonts w:hint="eastAsia" w:ascii="仿宋" w:hAnsi="仿宋" w:eastAsia="仿宋" w:cs="仿宋"/>
          <w:sz w:val="32"/>
          <w:szCs w:val="32"/>
        </w:rPr>
      </w:pPr>
      <w:r>
        <w:rPr>
          <w:rFonts w:hint="eastAsia" w:ascii="仿宋" w:hAnsi="仿宋" w:eastAsia="仿宋" w:cs="仿宋"/>
          <w:sz w:val="32"/>
          <w:szCs w:val="32"/>
        </w:rPr>
        <w:t>茂县凤仪镇人民政府</w:t>
      </w:r>
      <w:r>
        <w:rPr>
          <w:rFonts w:hint="eastAsia" w:ascii="仿宋" w:hAnsi="仿宋" w:eastAsia="仿宋" w:cs="仿宋"/>
          <w:sz w:val="32"/>
          <w:szCs w:val="32"/>
          <w:lang w:eastAsia="zh-CN"/>
        </w:rPr>
        <w:t>属一级单位，</w:t>
      </w:r>
      <w:r>
        <w:rPr>
          <w:rFonts w:hint="eastAsia" w:ascii="仿宋" w:hAnsi="仿宋" w:eastAsia="仿宋" w:cs="仿宋"/>
          <w:sz w:val="32"/>
          <w:szCs w:val="32"/>
        </w:rPr>
        <w:t>下属二级单位</w:t>
      </w:r>
      <w:r>
        <w:rPr>
          <w:rFonts w:hint="eastAsia" w:ascii="仿宋" w:hAnsi="仿宋" w:eastAsia="仿宋" w:cs="仿宋"/>
          <w:sz w:val="32"/>
          <w:szCs w:val="32"/>
          <w:lang w:val="en-US" w:eastAsia="zh-CN"/>
        </w:rPr>
        <w:t>5</w:t>
      </w:r>
      <w:r>
        <w:rPr>
          <w:rFonts w:hint="eastAsia" w:ascii="仿宋" w:hAnsi="仿宋" w:eastAsia="仿宋" w:cs="仿宋"/>
          <w:sz w:val="32"/>
          <w:szCs w:val="32"/>
        </w:rPr>
        <w:t>个，其中行政单位</w:t>
      </w:r>
      <w:r>
        <w:rPr>
          <w:rFonts w:hint="eastAsia" w:ascii="仿宋" w:hAnsi="仿宋" w:eastAsia="仿宋" w:cs="仿宋"/>
          <w:sz w:val="32"/>
          <w:szCs w:val="32"/>
          <w:lang w:val="en-US" w:eastAsia="zh-CN"/>
        </w:rPr>
        <w:t>2</w:t>
      </w:r>
      <w:r>
        <w:rPr>
          <w:rFonts w:hint="eastAsia" w:ascii="仿宋" w:hAnsi="仿宋" w:eastAsia="仿宋" w:cs="仿宋"/>
          <w:sz w:val="32"/>
          <w:szCs w:val="32"/>
        </w:rPr>
        <w:t>个，参照公务员法管理的事业单位</w:t>
      </w:r>
      <w:r>
        <w:rPr>
          <w:rFonts w:ascii="仿宋" w:hAnsi="仿宋" w:eastAsia="仿宋" w:cs="仿宋"/>
          <w:sz w:val="32"/>
          <w:szCs w:val="32"/>
        </w:rPr>
        <w:t>0</w:t>
      </w:r>
      <w:r>
        <w:rPr>
          <w:rFonts w:hint="eastAsia" w:ascii="仿宋" w:hAnsi="仿宋" w:eastAsia="仿宋" w:cs="仿宋"/>
          <w:sz w:val="32"/>
          <w:szCs w:val="32"/>
        </w:rPr>
        <w:t>个，其他事业单位</w:t>
      </w:r>
      <w:r>
        <w:rPr>
          <w:rFonts w:hint="eastAsia" w:ascii="仿宋" w:hAnsi="仿宋" w:eastAsia="仿宋" w:cs="仿宋"/>
          <w:sz w:val="32"/>
          <w:szCs w:val="32"/>
          <w:lang w:val="en-US" w:eastAsia="zh-CN"/>
        </w:rPr>
        <w:t>3</w:t>
      </w:r>
      <w:r>
        <w:rPr>
          <w:rFonts w:hint="eastAsia" w:ascii="仿宋" w:hAnsi="仿宋" w:eastAsia="仿宋" w:cs="仿宋"/>
          <w:sz w:val="32"/>
          <w:szCs w:val="32"/>
        </w:rPr>
        <w:t>个。</w:t>
      </w:r>
    </w:p>
    <w:p>
      <w:pPr>
        <w:pStyle w:val="5"/>
        <w:adjustRightInd w:val="0"/>
        <w:snapToGrid w:val="0"/>
        <w:spacing w:before="93" w:line="576" w:lineRule="exact"/>
        <w:ind w:firstLine="640" w:firstLineChars="200"/>
        <w:rPr>
          <w:rFonts w:hAnsi="仿宋_GB2312" w:cs="仿宋_GB2312"/>
          <w:color w:val="000000"/>
          <w:sz w:val="32"/>
          <w:szCs w:val="32"/>
        </w:rPr>
      </w:pPr>
      <w:r>
        <w:rPr>
          <w:rFonts w:hint="eastAsia" w:hAnsi="仿宋_GB2312" w:cs="仿宋_GB2312"/>
          <w:color w:val="000000"/>
          <w:sz w:val="32"/>
          <w:szCs w:val="32"/>
        </w:rPr>
        <w:t>纳入茂县</w:t>
      </w:r>
      <w:r>
        <w:rPr>
          <w:rFonts w:hint="eastAsia" w:hAnsi="仿宋_GB2312" w:cs="仿宋_GB2312"/>
          <w:color w:val="000000"/>
          <w:sz w:val="32"/>
          <w:szCs w:val="32"/>
          <w:lang w:eastAsia="zh-CN"/>
        </w:rPr>
        <w:t>凤仪镇</w:t>
      </w:r>
      <w:r>
        <w:rPr>
          <w:rFonts w:hint="eastAsia" w:hAnsi="仿宋_GB2312" w:cs="仿宋_GB2312"/>
          <w:color w:val="000000"/>
          <w:sz w:val="32"/>
          <w:szCs w:val="32"/>
        </w:rPr>
        <w:t>人民政府2018年度部门决算编制范围的二级预算单位包括：</w:t>
      </w:r>
    </w:p>
    <w:p>
      <w:pPr>
        <w:pStyle w:val="5"/>
        <w:tabs>
          <w:tab w:val="left" w:pos="312"/>
        </w:tabs>
        <w:adjustRightInd w:val="0"/>
        <w:snapToGrid w:val="0"/>
        <w:spacing w:before="93" w:line="576" w:lineRule="exact"/>
        <w:ind w:left="640"/>
        <w:outlineLvl w:val="2"/>
        <w:rPr>
          <w:rFonts w:hAnsi="仿宋_GB2312" w:cs="仿宋_GB2312"/>
          <w:color w:val="000000"/>
          <w:sz w:val="32"/>
          <w:szCs w:val="32"/>
        </w:rPr>
      </w:pPr>
      <w:r>
        <w:rPr>
          <w:rFonts w:hint="eastAsia" w:hAnsi="仿宋_GB2312" w:cs="仿宋_GB2312"/>
          <w:color w:val="000000"/>
          <w:sz w:val="32"/>
          <w:szCs w:val="32"/>
        </w:rPr>
        <w:t>1.茂县</w:t>
      </w:r>
      <w:r>
        <w:rPr>
          <w:rFonts w:hint="eastAsia" w:hAnsi="仿宋_GB2312" w:cs="仿宋_GB2312"/>
          <w:color w:val="000000"/>
          <w:sz w:val="32"/>
          <w:szCs w:val="32"/>
          <w:lang w:eastAsia="zh-CN"/>
        </w:rPr>
        <w:t>凤仪镇</w:t>
      </w:r>
      <w:r>
        <w:rPr>
          <w:rFonts w:hint="eastAsia" w:hAnsi="仿宋_GB2312" w:cs="仿宋_GB2312"/>
          <w:color w:val="000000"/>
          <w:sz w:val="32"/>
          <w:szCs w:val="32"/>
        </w:rPr>
        <w:t>党政机关</w:t>
      </w:r>
    </w:p>
    <w:p>
      <w:pPr>
        <w:pStyle w:val="5"/>
        <w:tabs>
          <w:tab w:val="left" w:pos="312"/>
        </w:tabs>
        <w:adjustRightInd w:val="0"/>
        <w:snapToGrid w:val="0"/>
        <w:spacing w:before="93" w:line="576" w:lineRule="exact"/>
        <w:ind w:left="640"/>
        <w:outlineLvl w:val="2"/>
        <w:rPr>
          <w:rFonts w:hAnsi="仿宋_GB2312" w:cs="仿宋_GB2312"/>
          <w:color w:val="000000"/>
          <w:sz w:val="32"/>
          <w:szCs w:val="32"/>
        </w:rPr>
      </w:pPr>
      <w:r>
        <w:rPr>
          <w:rFonts w:hint="eastAsia" w:hAnsi="仿宋_GB2312" w:cs="仿宋_GB2312"/>
          <w:color w:val="000000"/>
          <w:sz w:val="32"/>
          <w:szCs w:val="32"/>
        </w:rPr>
        <w:t>2.茂县</w:t>
      </w:r>
      <w:r>
        <w:rPr>
          <w:rFonts w:hint="eastAsia" w:hAnsi="仿宋_GB2312" w:cs="仿宋_GB2312"/>
          <w:color w:val="000000"/>
          <w:sz w:val="32"/>
          <w:szCs w:val="32"/>
          <w:lang w:eastAsia="zh-CN"/>
        </w:rPr>
        <w:t>凤仪镇</w:t>
      </w:r>
      <w:r>
        <w:rPr>
          <w:rFonts w:hint="eastAsia" w:hAnsi="仿宋_GB2312" w:cs="仿宋_GB2312"/>
          <w:color w:val="000000"/>
          <w:sz w:val="32"/>
          <w:szCs w:val="32"/>
        </w:rPr>
        <w:t>政府机关</w:t>
      </w:r>
    </w:p>
    <w:p>
      <w:pPr>
        <w:pStyle w:val="5"/>
        <w:tabs>
          <w:tab w:val="left" w:pos="312"/>
        </w:tabs>
        <w:adjustRightInd w:val="0"/>
        <w:snapToGrid w:val="0"/>
        <w:spacing w:before="93" w:line="576" w:lineRule="exact"/>
        <w:ind w:left="640"/>
        <w:outlineLvl w:val="2"/>
        <w:rPr>
          <w:rFonts w:hint="eastAsia" w:hAnsi="仿宋_GB2312" w:eastAsia="仿宋_GB2312" w:cs="仿宋_GB2312"/>
          <w:color w:val="000000"/>
          <w:sz w:val="32"/>
          <w:szCs w:val="32"/>
          <w:lang w:eastAsia="zh-CN"/>
        </w:rPr>
      </w:pPr>
      <w:r>
        <w:rPr>
          <w:rFonts w:hint="eastAsia" w:hAnsi="仿宋_GB2312" w:cs="仿宋_GB2312"/>
          <w:color w:val="000000"/>
          <w:sz w:val="32"/>
          <w:szCs w:val="32"/>
        </w:rPr>
        <w:t>3.</w:t>
      </w:r>
      <w:r>
        <w:rPr>
          <w:rFonts w:hint="eastAsia" w:hAnsi="仿宋_GB2312" w:cs="仿宋_GB2312"/>
          <w:color w:val="000000"/>
          <w:sz w:val="32"/>
          <w:szCs w:val="32"/>
          <w:lang w:eastAsia="zh-CN"/>
        </w:rPr>
        <w:t>凤仪镇林业站</w:t>
      </w:r>
    </w:p>
    <w:p>
      <w:pPr>
        <w:pStyle w:val="5"/>
        <w:tabs>
          <w:tab w:val="left" w:pos="312"/>
        </w:tabs>
        <w:adjustRightInd w:val="0"/>
        <w:snapToGrid w:val="0"/>
        <w:spacing w:before="93" w:line="576" w:lineRule="exact"/>
        <w:ind w:left="640"/>
        <w:outlineLvl w:val="2"/>
        <w:rPr>
          <w:rFonts w:hint="eastAsia" w:hAnsi="仿宋_GB2312" w:cs="仿宋_GB2312"/>
          <w:color w:val="000000"/>
          <w:sz w:val="32"/>
          <w:szCs w:val="32"/>
          <w:lang w:eastAsia="zh-CN"/>
        </w:rPr>
      </w:pPr>
      <w:r>
        <w:rPr>
          <w:rFonts w:hint="eastAsia" w:hAnsi="仿宋_GB2312" w:cs="仿宋_GB2312"/>
          <w:color w:val="000000"/>
          <w:sz w:val="32"/>
          <w:szCs w:val="32"/>
        </w:rPr>
        <w:t>4.</w:t>
      </w:r>
      <w:r>
        <w:rPr>
          <w:rFonts w:hint="eastAsia" w:hAnsi="仿宋_GB2312" w:cs="仿宋_GB2312"/>
          <w:color w:val="000000"/>
          <w:sz w:val="32"/>
          <w:szCs w:val="32"/>
          <w:lang w:eastAsia="zh-CN"/>
        </w:rPr>
        <w:t>凤仪镇社区卫生服务中心</w:t>
      </w:r>
    </w:p>
    <w:p>
      <w:pPr>
        <w:pStyle w:val="5"/>
        <w:tabs>
          <w:tab w:val="left" w:pos="312"/>
        </w:tabs>
        <w:adjustRightInd w:val="0"/>
        <w:snapToGrid w:val="0"/>
        <w:spacing w:before="93" w:line="576" w:lineRule="exact"/>
        <w:ind w:left="640"/>
        <w:outlineLvl w:val="2"/>
        <w:rPr>
          <w:rFonts w:hint="eastAsia" w:hAnsi="仿宋_GB2312" w:eastAsia="仿宋_GB2312" w:cs="仿宋_GB2312"/>
          <w:color w:val="000000"/>
          <w:sz w:val="32"/>
          <w:szCs w:val="32"/>
          <w:lang w:eastAsia="zh-CN"/>
        </w:rPr>
      </w:pPr>
      <w:r>
        <w:rPr>
          <w:rFonts w:hint="eastAsia" w:hAnsi="仿宋_GB2312" w:cs="仿宋_GB2312"/>
          <w:color w:val="000000"/>
          <w:sz w:val="32"/>
          <w:szCs w:val="32"/>
        </w:rPr>
        <w:t>5.</w:t>
      </w:r>
      <w:r>
        <w:rPr>
          <w:rFonts w:hint="eastAsia" w:hAnsi="仿宋_GB2312" w:cs="仿宋_GB2312"/>
          <w:color w:val="000000"/>
          <w:sz w:val="32"/>
          <w:szCs w:val="32"/>
          <w:lang w:eastAsia="zh-CN"/>
        </w:rPr>
        <w:t>凤仪镇宗渠小学</w:t>
      </w:r>
    </w:p>
    <w:p>
      <w:pPr>
        <w:widowControl/>
        <w:spacing w:line="576" w:lineRule="exact"/>
        <w:jc w:val="left"/>
        <w:rPr>
          <w:rFonts w:ascii="仿宋" w:hAnsi="仿宋" w:eastAsia="仿宋"/>
          <w:sz w:val="32"/>
          <w:szCs w:val="32"/>
        </w:rPr>
      </w:pPr>
    </w:p>
    <w:p>
      <w:pPr>
        <w:widowControl/>
        <w:spacing w:line="576" w:lineRule="exact"/>
        <w:jc w:val="left"/>
        <w:rPr>
          <w:rFonts w:ascii="仿宋" w:hAnsi="仿宋" w:eastAsia="仿宋"/>
          <w:sz w:val="32"/>
          <w:szCs w:val="32"/>
        </w:rPr>
      </w:pPr>
    </w:p>
    <w:p>
      <w:pPr>
        <w:widowControl/>
        <w:spacing w:line="576" w:lineRule="exact"/>
        <w:jc w:val="left"/>
        <w:rPr>
          <w:rFonts w:ascii="仿宋" w:hAnsi="仿宋" w:eastAsia="仿宋"/>
          <w:sz w:val="32"/>
          <w:szCs w:val="32"/>
        </w:rPr>
      </w:pPr>
    </w:p>
    <w:p>
      <w:pPr>
        <w:widowControl/>
        <w:spacing w:line="576" w:lineRule="exact"/>
        <w:jc w:val="left"/>
        <w:rPr>
          <w:rFonts w:ascii="仿宋" w:hAnsi="仿宋" w:eastAsia="仿宋"/>
          <w:sz w:val="32"/>
          <w:szCs w:val="32"/>
        </w:rPr>
      </w:pPr>
    </w:p>
    <w:p>
      <w:pPr>
        <w:widowControl/>
        <w:spacing w:line="576" w:lineRule="exact"/>
        <w:jc w:val="left"/>
        <w:rPr>
          <w:rFonts w:ascii="仿宋" w:hAnsi="仿宋" w:eastAsia="仿宋"/>
          <w:sz w:val="32"/>
          <w:szCs w:val="32"/>
        </w:rPr>
      </w:pPr>
    </w:p>
    <w:p>
      <w:pPr>
        <w:widowControl/>
        <w:spacing w:line="576" w:lineRule="exact"/>
        <w:jc w:val="left"/>
        <w:rPr>
          <w:rFonts w:ascii="仿宋" w:hAnsi="仿宋" w:eastAsia="仿宋"/>
          <w:sz w:val="32"/>
          <w:szCs w:val="32"/>
        </w:rPr>
      </w:pPr>
    </w:p>
    <w:p>
      <w:pPr>
        <w:widowControl/>
        <w:spacing w:line="576" w:lineRule="exact"/>
        <w:jc w:val="left"/>
        <w:rPr>
          <w:rFonts w:ascii="仿宋" w:hAnsi="仿宋" w:eastAsia="仿宋"/>
          <w:sz w:val="32"/>
          <w:szCs w:val="32"/>
        </w:rPr>
      </w:pPr>
    </w:p>
    <w:p>
      <w:pPr>
        <w:widowControl/>
        <w:spacing w:line="576" w:lineRule="exact"/>
        <w:jc w:val="left"/>
        <w:rPr>
          <w:rFonts w:ascii="仿宋" w:hAnsi="仿宋" w:eastAsia="仿宋"/>
          <w:sz w:val="32"/>
          <w:szCs w:val="32"/>
        </w:rPr>
      </w:pPr>
    </w:p>
    <w:p>
      <w:pPr>
        <w:widowControl/>
        <w:spacing w:line="576" w:lineRule="exact"/>
        <w:jc w:val="left"/>
        <w:rPr>
          <w:rFonts w:ascii="仿宋" w:hAnsi="仿宋" w:eastAsia="仿宋"/>
          <w:sz w:val="32"/>
          <w:szCs w:val="32"/>
        </w:rPr>
      </w:pPr>
    </w:p>
    <w:p>
      <w:pPr>
        <w:widowControl/>
        <w:spacing w:line="576" w:lineRule="exact"/>
        <w:jc w:val="left"/>
        <w:rPr>
          <w:rFonts w:ascii="仿宋" w:hAnsi="仿宋" w:eastAsia="仿宋"/>
          <w:sz w:val="32"/>
          <w:szCs w:val="32"/>
        </w:rPr>
      </w:pPr>
    </w:p>
    <w:p>
      <w:pPr>
        <w:widowControl/>
        <w:spacing w:line="576" w:lineRule="exact"/>
        <w:jc w:val="left"/>
        <w:rPr>
          <w:rFonts w:ascii="仿宋" w:hAnsi="仿宋" w:eastAsia="仿宋"/>
          <w:sz w:val="32"/>
          <w:szCs w:val="32"/>
        </w:rPr>
      </w:pPr>
    </w:p>
    <w:p>
      <w:pPr>
        <w:widowControl/>
        <w:spacing w:line="576" w:lineRule="exact"/>
        <w:jc w:val="left"/>
        <w:rPr>
          <w:rFonts w:ascii="仿宋" w:hAnsi="仿宋" w:eastAsia="仿宋"/>
          <w:sz w:val="32"/>
          <w:szCs w:val="32"/>
        </w:rPr>
      </w:pPr>
    </w:p>
    <w:p>
      <w:pPr>
        <w:widowControl/>
        <w:spacing w:line="576" w:lineRule="exact"/>
        <w:jc w:val="left"/>
        <w:rPr>
          <w:rFonts w:ascii="仿宋" w:hAnsi="仿宋" w:eastAsia="仿宋"/>
          <w:sz w:val="32"/>
          <w:szCs w:val="32"/>
        </w:rPr>
      </w:pPr>
    </w:p>
    <w:p>
      <w:pPr>
        <w:rPr>
          <w:rFonts w:ascii="仿宋" w:hAnsi="仿宋" w:eastAsia="仿宋"/>
          <w:sz w:val="32"/>
          <w:szCs w:val="32"/>
        </w:rPr>
      </w:pPr>
    </w:p>
    <w:p>
      <w:pPr>
        <w:numPr>
          <w:ilvl w:val="0"/>
          <w:numId w:val="0"/>
        </w:numPr>
        <w:adjustRightInd w:val="0"/>
        <w:snapToGrid w:val="0"/>
        <w:spacing w:line="360" w:lineRule="auto"/>
        <w:jc w:val="center"/>
        <w:outlineLvl w:val="0"/>
        <w:rPr>
          <w:rStyle w:val="16"/>
          <w:rFonts w:hint="eastAsia" w:ascii="黑体" w:hAnsi="黑体" w:eastAsia="黑体"/>
          <w:b w:val="0"/>
          <w:bCs w:val="0"/>
        </w:rPr>
      </w:pPr>
      <w:bookmarkStart w:id="22" w:name="_Toc15396602"/>
      <w:bookmarkStart w:id="23" w:name="_Toc15377204"/>
      <w:r>
        <w:rPr>
          <w:rStyle w:val="16"/>
          <w:rFonts w:hint="eastAsia" w:ascii="方正小标宋简体" w:hAnsi="方正小标宋简体" w:eastAsia="方正小标宋简体" w:cs="方正小标宋简体"/>
          <w:b w:val="0"/>
          <w:bCs w:val="0"/>
          <w:lang w:eastAsia="zh-CN"/>
        </w:rPr>
        <w:t>第二部分</w:t>
      </w:r>
      <w:r>
        <w:rPr>
          <w:rStyle w:val="16"/>
          <w:rFonts w:hint="eastAsia" w:ascii="方正小标宋简体" w:hAnsi="方正小标宋简体" w:eastAsia="方正小标宋简体" w:cs="方正小标宋简体"/>
          <w:b w:val="0"/>
          <w:bCs w:val="0"/>
          <w:lang w:val="en-US" w:eastAsia="zh-CN"/>
        </w:rPr>
        <w:t xml:space="preserve"> </w:t>
      </w:r>
      <w:r>
        <w:rPr>
          <w:rStyle w:val="16"/>
          <w:rFonts w:hint="eastAsia" w:ascii="方正小标宋简体" w:hAnsi="方正小标宋简体" w:eastAsia="方正小标宋简体" w:cs="方正小标宋简体"/>
          <w:b w:val="0"/>
          <w:bCs w:val="0"/>
        </w:rPr>
        <w:t>2018年度部门决算情况说明</w:t>
      </w:r>
      <w:bookmarkEnd w:id="22"/>
      <w:bookmarkEnd w:id="23"/>
      <w:bookmarkStart w:id="24" w:name="_Toc15396603"/>
      <w:bookmarkStart w:id="25" w:name="_Toc15377205"/>
    </w:p>
    <w:p>
      <w:pPr>
        <w:adjustRightInd w:val="0"/>
        <w:snapToGrid w:val="0"/>
        <w:spacing w:line="360" w:lineRule="auto"/>
        <w:ind w:firstLine="640" w:firstLineChars="200"/>
        <w:outlineLvl w:val="0"/>
        <w:rPr>
          <w:rFonts w:ascii="黑体" w:hAnsi="黑体" w:eastAsia="黑体"/>
          <w:b w:val="0"/>
          <w:bCs w:val="0"/>
          <w:kern w:val="44"/>
          <w:sz w:val="32"/>
          <w:szCs w:val="32"/>
        </w:rPr>
      </w:pPr>
      <w:r>
        <w:rPr>
          <w:rStyle w:val="17"/>
          <w:rFonts w:hint="eastAsia" w:ascii="黑体" w:hAnsi="黑体" w:eastAsia="黑体" w:cs="黑体"/>
          <w:b w:val="0"/>
          <w:bCs w:val="0"/>
          <w:sz w:val="32"/>
          <w:szCs w:val="32"/>
        </w:rPr>
        <w:t>一、收入支出决算总体情况说明</w:t>
      </w:r>
      <w:bookmarkEnd w:id="24"/>
      <w:bookmarkEnd w:id="25"/>
    </w:p>
    <w:p>
      <w:pPr>
        <w:spacing w:line="600" w:lineRule="exact"/>
        <w:ind w:firstLine="640" w:firstLineChars="200"/>
        <w:rPr>
          <w:rFonts w:ascii="仿宋" w:hAnsi="仿宋" w:eastAsia="仿宋"/>
          <w:color w:val="000000"/>
          <w:sz w:val="32"/>
          <w:szCs w:val="32"/>
        </w:rPr>
      </w:pPr>
      <w:r>
        <w:rPr>
          <w:rFonts w:ascii="仿宋" w:hAnsi="仿宋" w:eastAsia="仿宋" w:cs="仿宋"/>
          <w:color w:val="000000"/>
          <w:sz w:val="32"/>
          <w:szCs w:val="32"/>
        </w:rPr>
        <w:t>2018</w:t>
      </w:r>
      <w:r>
        <w:rPr>
          <w:rFonts w:hint="eastAsia" w:ascii="仿宋" w:hAnsi="仿宋" w:eastAsia="仿宋" w:cs="仿宋"/>
          <w:color w:val="000000"/>
          <w:sz w:val="32"/>
          <w:szCs w:val="32"/>
        </w:rPr>
        <w:t>年度收、支总计</w:t>
      </w:r>
      <w:r>
        <w:rPr>
          <w:rFonts w:ascii="仿宋" w:hAnsi="仿宋" w:eastAsia="仿宋" w:cs="仿宋"/>
          <w:color w:val="000000"/>
          <w:sz w:val="32"/>
          <w:szCs w:val="32"/>
        </w:rPr>
        <w:t>4503.92</w:t>
      </w:r>
      <w:r>
        <w:rPr>
          <w:rFonts w:hint="eastAsia" w:ascii="仿宋" w:hAnsi="仿宋" w:eastAsia="仿宋" w:cs="仿宋"/>
          <w:color w:val="000000"/>
          <w:sz w:val="32"/>
          <w:szCs w:val="32"/>
        </w:rPr>
        <w:t>万元，与</w:t>
      </w:r>
      <w:r>
        <w:rPr>
          <w:rFonts w:ascii="仿宋" w:hAnsi="仿宋" w:eastAsia="仿宋" w:cs="仿宋"/>
          <w:color w:val="000000"/>
          <w:sz w:val="32"/>
          <w:szCs w:val="32"/>
        </w:rPr>
        <w:t>2017</w:t>
      </w:r>
      <w:r>
        <w:rPr>
          <w:rFonts w:hint="eastAsia" w:ascii="仿宋" w:hAnsi="仿宋" w:eastAsia="仿宋" w:cs="仿宋"/>
          <w:color w:val="000000"/>
          <w:sz w:val="32"/>
          <w:szCs w:val="32"/>
        </w:rPr>
        <w:t>年相比，收入减少1472.4万元，下降24.64</w:t>
      </w:r>
      <w:r>
        <w:rPr>
          <w:rFonts w:ascii="仿宋" w:hAnsi="仿宋" w:eastAsia="仿宋" w:cs="仿宋"/>
          <w:color w:val="000000"/>
          <w:sz w:val="32"/>
          <w:szCs w:val="32"/>
        </w:rPr>
        <w:t>%</w:t>
      </w:r>
      <w:r>
        <w:rPr>
          <w:rFonts w:hint="eastAsia" w:ascii="仿宋" w:hAnsi="仿宋" w:eastAsia="仿宋" w:cs="仿宋"/>
          <w:color w:val="000000"/>
          <w:sz w:val="32"/>
          <w:szCs w:val="32"/>
        </w:rPr>
        <w:t>。主要变动原因是项目资金减少。</w:t>
      </w:r>
    </w:p>
    <w:p>
      <w:pPr>
        <w:widowControl/>
        <w:jc w:val="center"/>
        <w:rPr>
          <w:rFonts w:ascii="宋体"/>
          <w:kern w:val="0"/>
          <w:sz w:val="24"/>
          <w:szCs w:val="24"/>
        </w:rPr>
      </w:pPr>
      <w:r>
        <w:rPr>
          <w:rFonts w:ascii="宋体"/>
          <w:kern w:val="0"/>
          <w:sz w:val="24"/>
          <w:szCs w:val="24"/>
        </w:rPr>
        <w:pict>
          <v:shape id="_x0000_i1025" o:spt="75" type="#_x0000_t75" style="height:274.2pt;width:365.75pt;" filled="f" o:preferrelative="t" stroked="f" coordsize="21600,21600" o:gfxdata="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">
            <v:path/>
            <v:fill on="f" focussize="0,0"/>
            <v:stroke on="f" joinstyle="miter"/>
            <v:imagedata r:id="rId6" o:title=""/>
            <o:lock v:ext="edit" aspectratio="f"/>
            <w10:wrap type="none"/>
            <w10:anchorlock/>
          </v:shape>
        </w:pict>
      </w:r>
    </w:p>
    <w:p>
      <w:pPr>
        <w:spacing w:line="600" w:lineRule="exact"/>
        <w:jc w:val="center"/>
        <w:rPr>
          <w:rFonts w:ascii="仿宋" w:hAnsi="仿宋" w:eastAsia="仿宋"/>
          <w:color w:val="000000"/>
          <w:sz w:val="32"/>
          <w:szCs w:val="32"/>
        </w:rPr>
      </w:pPr>
      <w:r>
        <w:rPr>
          <w:rFonts w:hint="eastAsia" w:ascii="仿宋" w:hAnsi="仿宋" w:eastAsia="仿宋" w:cs="仿宋"/>
          <w:color w:val="000000"/>
          <w:sz w:val="32"/>
          <w:szCs w:val="32"/>
        </w:rPr>
        <w:t>（图</w:t>
      </w:r>
      <w:r>
        <w:rPr>
          <w:rFonts w:ascii="仿宋" w:hAnsi="仿宋" w:eastAsia="仿宋" w:cs="仿宋"/>
          <w:color w:val="000000"/>
          <w:sz w:val="32"/>
          <w:szCs w:val="32"/>
        </w:rPr>
        <w:t>1</w:t>
      </w:r>
      <w:r>
        <w:rPr>
          <w:rFonts w:hint="eastAsia" w:ascii="仿宋" w:hAnsi="仿宋" w:eastAsia="仿宋" w:cs="仿宋"/>
          <w:color w:val="000000"/>
          <w:sz w:val="32"/>
          <w:szCs w:val="32"/>
        </w:rPr>
        <w:t>：收、支决算总计变动情况图）</w:t>
      </w:r>
    </w:p>
    <w:p>
      <w:pPr>
        <w:pStyle w:val="27"/>
        <w:spacing w:line="600" w:lineRule="exact"/>
        <w:ind w:left="640" w:firstLine="0" w:firstLineChars="0"/>
        <w:outlineLvl w:val="1"/>
        <w:rPr>
          <w:rStyle w:val="17"/>
          <w:rFonts w:ascii="黑体" w:hAnsi="黑体" w:eastAsia="黑体" w:cs="Times New Roman"/>
          <w:b w:val="0"/>
          <w:bCs w:val="0"/>
        </w:rPr>
      </w:pPr>
      <w:bookmarkStart w:id="26" w:name="_Toc15377206"/>
      <w:bookmarkStart w:id="27" w:name="_Toc15396604"/>
      <w:r>
        <w:rPr>
          <w:rFonts w:hint="eastAsia" w:ascii="黑体" w:hAnsi="黑体" w:eastAsia="黑体" w:cs="黑体"/>
          <w:b w:val="0"/>
          <w:bCs w:val="0"/>
          <w:color w:val="000000"/>
          <w:sz w:val="32"/>
          <w:szCs w:val="32"/>
        </w:rPr>
        <w:t>二、收</w:t>
      </w:r>
      <w:r>
        <w:rPr>
          <w:rStyle w:val="17"/>
          <w:rFonts w:hint="eastAsia" w:ascii="黑体" w:hAnsi="黑体" w:eastAsia="黑体" w:cs="黑体"/>
          <w:b w:val="0"/>
          <w:bCs w:val="0"/>
        </w:rPr>
        <w:t>入决算情况说明</w:t>
      </w:r>
      <w:bookmarkEnd w:id="26"/>
      <w:bookmarkEnd w:id="27"/>
    </w:p>
    <w:p>
      <w:pPr>
        <w:spacing w:line="600" w:lineRule="exact"/>
        <w:ind w:firstLine="640" w:firstLineChars="200"/>
        <w:outlineLvl w:val="1"/>
        <w:rPr>
          <w:rFonts w:ascii="仿宋" w:hAnsi="仿宋" w:eastAsia="仿宋"/>
          <w:color w:val="000000"/>
          <w:sz w:val="32"/>
          <w:szCs w:val="32"/>
        </w:rPr>
      </w:pPr>
      <w:r>
        <w:rPr>
          <w:rFonts w:ascii="仿宋" w:hAnsi="仿宋" w:eastAsia="仿宋" w:cs="仿宋"/>
          <w:color w:val="000000"/>
          <w:sz w:val="32"/>
          <w:szCs w:val="32"/>
        </w:rPr>
        <w:t>2018</w:t>
      </w:r>
      <w:r>
        <w:rPr>
          <w:rFonts w:hint="eastAsia" w:ascii="仿宋" w:hAnsi="仿宋" w:eastAsia="仿宋" w:cs="仿宋"/>
          <w:color w:val="000000"/>
          <w:sz w:val="32"/>
          <w:szCs w:val="32"/>
        </w:rPr>
        <w:t>年本年收入合计</w:t>
      </w:r>
      <w:r>
        <w:rPr>
          <w:rFonts w:ascii="仿宋" w:hAnsi="仿宋" w:eastAsia="仿宋" w:cs="仿宋"/>
          <w:color w:val="000000"/>
          <w:sz w:val="32"/>
          <w:szCs w:val="32"/>
        </w:rPr>
        <w:t>3572.40</w:t>
      </w:r>
      <w:r>
        <w:rPr>
          <w:rFonts w:hint="eastAsia" w:ascii="仿宋" w:hAnsi="仿宋" w:eastAsia="仿宋" w:cs="仿宋"/>
          <w:color w:val="000000"/>
          <w:sz w:val="32"/>
          <w:szCs w:val="32"/>
        </w:rPr>
        <w:t>万元，其中：一般公共预算财政拨款收入</w:t>
      </w:r>
      <w:r>
        <w:rPr>
          <w:rFonts w:ascii="仿宋" w:hAnsi="仿宋" w:eastAsia="仿宋" w:cs="仿宋"/>
          <w:color w:val="000000"/>
          <w:sz w:val="32"/>
          <w:szCs w:val="32"/>
        </w:rPr>
        <w:t>3168.95</w:t>
      </w:r>
      <w:r>
        <w:rPr>
          <w:rFonts w:hint="eastAsia" w:ascii="仿宋" w:hAnsi="仿宋" w:eastAsia="仿宋" w:cs="仿宋"/>
          <w:color w:val="000000"/>
          <w:sz w:val="32"/>
          <w:szCs w:val="32"/>
        </w:rPr>
        <w:t>万元，占88.71</w:t>
      </w:r>
      <w:r>
        <w:rPr>
          <w:rFonts w:ascii="仿宋" w:hAnsi="仿宋" w:eastAsia="仿宋" w:cs="仿宋"/>
          <w:color w:val="000000"/>
          <w:sz w:val="32"/>
          <w:szCs w:val="32"/>
        </w:rPr>
        <w:t>%</w:t>
      </w:r>
      <w:r>
        <w:rPr>
          <w:rFonts w:hint="eastAsia" w:ascii="仿宋" w:hAnsi="仿宋" w:eastAsia="仿宋" w:cs="仿宋"/>
          <w:color w:val="000000"/>
          <w:sz w:val="32"/>
          <w:szCs w:val="32"/>
        </w:rPr>
        <w:t>；政府性基金预算财政拨款收入</w:t>
      </w:r>
      <w:r>
        <w:rPr>
          <w:rFonts w:ascii="仿宋" w:hAnsi="仿宋" w:eastAsia="仿宋" w:cs="仿宋"/>
          <w:color w:val="000000"/>
          <w:sz w:val="32"/>
          <w:szCs w:val="32"/>
        </w:rPr>
        <w:t>205.12</w:t>
      </w:r>
      <w:r>
        <w:rPr>
          <w:rFonts w:hint="eastAsia" w:ascii="仿宋" w:hAnsi="仿宋" w:eastAsia="仿宋" w:cs="仿宋"/>
          <w:color w:val="000000"/>
          <w:sz w:val="32"/>
          <w:szCs w:val="32"/>
        </w:rPr>
        <w:t>万元，占</w:t>
      </w:r>
      <w:r>
        <w:rPr>
          <w:rFonts w:ascii="仿宋" w:hAnsi="仿宋" w:eastAsia="仿宋" w:cs="仿宋"/>
          <w:color w:val="000000"/>
          <w:sz w:val="32"/>
          <w:szCs w:val="32"/>
        </w:rPr>
        <w:t>5.</w:t>
      </w:r>
      <w:r>
        <w:rPr>
          <w:rFonts w:hint="eastAsia" w:ascii="仿宋" w:hAnsi="仿宋" w:eastAsia="仿宋" w:cs="仿宋"/>
          <w:color w:val="000000"/>
          <w:sz w:val="32"/>
          <w:szCs w:val="32"/>
        </w:rPr>
        <w:t>74</w:t>
      </w:r>
      <w:r>
        <w:rPr>
          <w:rFonts w:ascii="仿宋" w:hAnsi="仿宋" w:eastAsia="仿宋" w:cs="仿宋"/>
          <w:color w:val="000000"/>
          <w:sz w:val="32"/>
          <w:szCs w:val="32"/>
        </w:rPr>
        <w:t>%</w:t>
      </w:r>
      <w:r>
        <w:rPr>
          <w:rFonts w:hint="eastAsia" w:ascii="仿宋" w:hAnsi="仿宋" w:eastAsia="仿宋" w:cs="仿宋"/>
          <w:color w:val="000000"/>
          <w:sz w:val="32"/>
          <w:szCs w:val="32"/>
        </w:rPr>
        <w:t>；国有资本经营预算财政拨款收入47.61万元；占1.33%；事业收入</w:t>
      </w:r>
      <w:r>
        <w:rPr>
          <w:rFonts w:ascii="仿宋" w:hAnsi="仿宋" w:eastAsia="仿宋" w:cs="仿宋"/>
          <w:color w:val="000000"/>
          <w:sz w:val="32"/>
          <w:szCs w:val="32"/>
        </w:rPr>
        <w:t>150.48</w:t>
      </w:r>
      <w:r>
        <w:rPr>
          <w:rFonts w:hint="eastAsia" w:ascii="仿宋" w:hAnsi="仿宋" w:eastAsia="仿宋" w:cs="仿宋"/>
          <w:color w:val="000000"/>
          <w:sz w:val="32"/>
          <w:szCs w:val="32"/>
        </w:rPr>
        <w:t>万元，占4.21</w:t>
      </w:r>
      <w:r>
        <w:rPr>
          <w:rFonts w:ascii="仿宋" w:hAnsi="仿宋" w:eastAsia="仿宋" w:cs="仿宋"/>
          <w:color w:val="000000"/>
          <w:sz w:val="32"/>
          <w:szCs w:val="32"/>
        </w:rPr>
        <w:t>%</w:t>
      </w:r>
      <w:r>
        <w:rPr>
          <w:rFonts w:hint="eastAsia" w:ascii="仿宋" w:hAnsi="仿宋" w:eastAsia="仿宋" w:cs="仿宋"/>
          <w:color w:val="000000"/>
          <w:sz w:val="32"/>
          <w:szCs w:val="32"/>
        </w:rPr>
        <w:t>；其他收入</w:t>
      </w:r>
      <w:r>
        <w:rPr>
          <w:rFonts w:ascii="仿宋" w:hAnsi="仿宋" w:eastAsia="仿宋" w:cs="仿宋"/>
          <w:color w:val="000000"/>
          <w:sz w:val="32"/>
          <w:szCs w:val="32"/>
        </w:rPr>
        <w:t>0.24</w:t>
      </w:r>
      <w:r>
        <w:rPr>
          <w:rFonts w:hint="eastAsia" w:ascii="仿宋" w:hAnsi="仿宋" w:eastAsia="仿宋" w:cs="仿宋"/>
          <w:color w:val="000000"/>
          <w:sz w:val="32"/>
          <w:szCs w:val="32"/>
        </w:rPr>
        <w:t>万元，占</w:t>
      </w:r>
      <w:r>
        <w:rPr>
          <w:rFonts w:ascii="仿宋" w:hAnsi="仿宋" w:eastAsia="仿宋" w:cs="仿宋"/>
          <w:color w:val="000000"/>
          <w:sz w:val="32"/>
          <w:szCs w:val="32"/>
        </w:rPr>
        <w:t>0.01%</w:t>
      </w:r>
      <w:r>
        <w:rPr>
          <w:rFonts w:hint="eastAsia" w:ascii="仿宋" w:hAnsi="仿宋" w:eastAsia="仿宋" w:cs="仿宋"/>
          <w:color w:val="000000"/>
          <w:sz w:val="32"/>
          <w:szCs w:val="32"/>
        </w:rPr>
        <w:t>。</w:t>
      </w:r>
    </w:p>
    <w:p>
      <w:pPr>
        <w:widowControl/>
        <w:jc w:val="center"/>
        <w:rPr>
          <w:rFonts w:ascii="宋体"/>
          <w:kern w:val="0"/>
          <w:sz w:val="24"/>
          <w:szCs w:val="24"/>
        </w:rPr>
      </w:pPr>
      <w:r>
        <w:rPr>
          <w:rFonts w:ascii="宋体"/>
          <w:kern w:val="0"/>
          <w:sz w:val="24"/>
          <w:szCs w:val="24"/>
        </w:rPr>
        <w:pict>
          <v:shape id="_x0000_i1026" o:spt="75" type="#_x0000_t75" style="height:203.35pt;width:330.05pt;" filled="f" o:preferrelative="t" stroked="f" coordsize="21600,21600" o:gfxdata="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">
            <v:path/>
            <v:fill on="f" focussize="0,0"/>
            <v:stroke on="f" joinstyle="miter"/>
            <v:imagedata r:id="rId7" o:title=""/>
            <o:lock v:ext="edit" aspectratio="f"/>
            <w10:wrap type="none"/>
            <w10:anchorlock/>
          </v:shape>
        </w:pict>
      </w:r>
    </w:p>
    <w:p>
      <w:pPr>
        <w:spacing w:line="600" w:lineRule="exact"/>
        <w:ind w:firstLine="640" w:firstLineChars="200"/>
        <w:jc w:val="center"/>
        <w:rPr>
          <w:rFonts w:ascii="仿宋" w:hAnsi="仿宋" w:eastAsia="仿宋"/>
          <w:color w:val="000000"/>
          <w:sz w:val="32"/>
          <w:szCs w:val="32"/>
        </w:rPr>
      </w:pPr>
      <w:r>
        <w:rPr>
          <w:rFonts w:hint="eastAsia" w:ascii="仿宋" w:hAnsi="仿宋" w:eastAsia="仿宋" w:cs="仿宋"/>
          <w:color w:val="000000"/>
          <w:sz w:val="32"/>
          <w:szCs w:val="32"/>
        </w:rPr>
        <w:t>（图</w:t>
      </w:r>
      <w:r>
        <w:rPr>
          <w:rFonts w:ascii="仿宋" w:hAnsi="仿宋" w:eastAsia="仿宋" w:cs="仿宋"/>
          <w:color w:val="000000"/>
          <w:sz w:val="32"/>
          <w:szCs w:val="32"/>
        </w:rPr>
        <w:t>2</w:t>
      </w:r>
      <w:r>
        <w:rPr>
          <w:rFonts w:hint="eastAsia" w:ascii="仿宋" w:hAnsi="仿宋" w:eastAsia="仿宋" w:cs="仿宋"/>
          <w:color w:val="000000"/>
          <w:sz w:val="32"/>
          <w:szCs w:val="32"/>
        </w:rPr>
        <w:t>：收入决算结构图）</w:t>
      </w:r>
    </w:p>
    <w:p>
      <w:pPr>
        <w:pStyle w:val="27"/>
        <w:spacing w:line="600" w:lineRule="exact"/>
        <w:ind w:firstLine="640"/>
        <w:outlineLvl w:val="1"/>
        <w:rPr>
          <w:rStyle w:val="17"/>
          <w:rFonts w:ascii="黑体" w:hAnsi="黑体" w:eastAsia="黑体" w:cs="Times New Roman"/>
          <w:b w:val="0"/>
          <w:bCs w:val="0"/>
        </w:rPr>
      </w:pPr>
      <w:bookmarkStart w:id="28" w:name="_Toc15377207"/>
      <w:bookmarkStart w:id="29" w:name="_Toc15396605"/>
      <w:r>
        <w:rPr>
          <w:rFonts w:hint="eastAsia" w:ascii="黑体" w:hAnsi="黑体" w:eastAsia="黑体" w:cs="黑体"/>
          <w:b w:val="0"/>
          <w:bCs w:val="0"/>
          <w:color w:val="000000"/>
          <w:sz w:val="32"/>
          <w:szCs w:val="32"/>
        </w:rPr>
        <w:t>三、支</w:t>
      </w:r>
      <w:r>
        <w:rPr>
          <w:rStyle w:val="17"/>
          <w:rFonts w:hint="eastAsia" w:ascii="黑体" w:hAnsi="黑体" w:eastAsia="黑体" w:cs="黑体"/>
          <w:b w:val="0"/>
          <w:bCs w:val="0"/>
        </w:rPr>
        <w:t>出决算情况说明</w:t>
      </w:r>
      <w:bookmarkEnd w:id="28"/>
      <w:bookmarkEnd w:id="29"/>
    </w:p>
    <w:p>
      <w:pPr>
        <w:spacing w:line="600" w:lineRule="exact"/>
        <w:ind w:firstLine="640"/>
        <w:rPr>
          <w:rFonts w:ascii="仿宋" w:hAnsi="仿宋" w:eastAsia="仿宋"/>
          <w:color w:val="000000"/>
          <w:sz w:val="32"/>
          <w:szCs w:val="32"/>
          <w:shd w:val="pct10" w:color="auto" w:fill="FFFFFF"/>
        </w:rPr>
      </w:pPr>
      <w:r>
        <w:rPr>
          <w:rFonts w:ascii="仿宋" w:hAnsi="仿宋" w:eastAsia="仿宋" w:cs="仿宋"/>
          <w:color w:val="000000"/>
          <w:sz w:val="32"/>
          <w:szCs w:val="32"/>
        </w:rPr>
        <w:t>2018</w:t>
      </w:r>
      <w:r>
        <w:rPr>
          <w:rFonts w:hint="eastAsia" w:ascii="仿宋" w:hAnsi="仿宋" w:eastAsia="仿宋" w:cs="仿宋"/>
          <w:color w:val="000000"/>
          <w:sz w:val="32"/>
          <w:szCs w:val="32"/>
        </w:rPr>
        <w:t>年本年支出合计</w:t>
      </w:r>
      <w:r>
        <w:rPr>
          <w:rFonts w:ascii="仿宋" w:hAnsi="仿宋" w:eastAsia="仿宋" w:cs="仿宋"/>
          <w:color w:val="000000"/>
          <w:sz w:val="32"/>
          <w:szCs w:val="32"/>
        </w:rPr>
        <w:t>3994.49</w:t>
      </w:r>
      <w:r>
        <w:rPr>
          <w:rFonts w:hint="eastAsia" w:ascii="仿宋" w:hAnsi="仿宋" w:eastAsia="仿宋" w:cs="仿宋"/>
          <w:color w:val="000000"/>
          <w:sz w:val="32"/>
          <w:szCs w:val="32"/>
        </w:rPr>
        <w:t>万元，其中：基本支出</w:t>
      </w:r>
      <w:r>
        <w:rPr>
          <w:rFonts w:ascii="仿宋" w:hAnsi="仿宋" w:eastAsia="仿宋" w:cs="仿宋"/>
          <w:color w:val="000000"/>
          <w:sz w:val="32"/>
          <w:szCs w:val="32"/>
        </w:rPr>
        <w:t>1871.77</w:t>
      </w:r>
      <w:r>
        <w:rPr>
          <w:rFonts w:hint="eastAsia" w:ascii="仿宋" w:hAnsi="仿宋" w:eastAsia="仿宋" w:cs="仿宋"/>
          <w:color w:val="000000"/>
          <w:sz w:val="32"/>
          <w:szCs w:val="32"/>
        </w:rPr>
        <w:t>万元，占</w:t>
      </w:r>
      <w:r>
        <w:rPr>
          <w:rFonts w:ascii="仿宋" w:hAnsi="仿宋" w:eastAsia="仿宋" w:cs="仿宋"/>
          <w:color w:val="000000"/>
          <w:sz w:val="32"/>
          <w:szCs w:val="32"/>
        </w:rPr>
        <w:t>47.00%</w:t>
      </w:r>
      <w:r>
        <w:rPr>
          <w:rFonts w:hint="eastAsia" w:ascii="仿宋" w:hAnsi="仿宋" w:eastAsia="仿宋" w:cs="仿宋"/>
          <w:color w:val="000000"/>
          <w:sz w:val="32"/>
          <w:szCs w:val="32"/>
        </w:rPr>
        <w:t>；项目支出</w:t>
      </w:r>
      <w:r>
        <w:rPr>
          <w:rFonts w:ascii="仿宋" w:hAnsi="仿宋" w:eastAsia="仿宋" w:cs="仿宋"/>
          <w:color w:val="000000"/>
          <w:sz w:val="32"/>
          <w:szCs w:val="32"/>
        </w:rPr>
        <w:t>2122.72</w:t>
      </w:r>
      <w:r>
        <w:rPr>
          <w:rFonts w:hint="eastAsia" w:ascii="仿宋" w:hAnsi="仿宋" w:eastAsia="仿宋" w:cs="仿宋"/>
          <w:color w:val="000000"/>
          <w:sz w:val="32"/>
          <w:szCs w:val="32"/>
        </w:rPr>
        <w:t>万元，占</w:t>
      </w:r>
      <w:r>
        <w:rPr>
          <w:rFonts w:ascii="仿宋" w:hAnsi="仿宋" w:eastAsia="仿宋" w:cs="仿宋"/>
          <w:color w:val="000000"/>
          <w:sz w:val="32"/>
          <w:szCs w:val="32"/>
        </w:rPr>
        <w:t>53.00%</w:t>
      </w:r>
      <w:r>
        <w:rPr>
          <w:rFonts w:hint="eastAsia" w:ascii="仿宋" w:hAnsi="仿宋" w:eastAsia="仿宋" w:cs="仿宋"/>
          <w:color w:val="000000"/>
          <w:sz w:val="32"/>
          <w:szCs w:val="32"/>
        </w:rPr>
        <w:t>。</w:t>
      </w:r>
    </w:p>
    <w:p>
      <w:pPr>
        <w:widowControl/>
        <w:jc w:val="center"/>
        <w:rPr>
          <w:rFonts w:ascii="宋体"/>
          <w:kern w:val="0"/>
          <w:sz w:val="24"/>
          <w:szCs w:val="24"/>
        </w:rPr>
      </w:pPr>
      <w:r>
        <w:rPr>
          <w:rFonts w:ascii="宋体"/>
          <w:kern w:val="0"/>
          <w:sz w:val="24"/>
          <w:szCs w:val="24"/>
        </w:rPr>
        <w:pict>
          <v:shape id="_x0000_i1027" o:spt="75" type="#_x0000_t75" style="height:179.7pt;width:300.1pt;" filled="f" o:preferrelative="t" stroked="f" coordsize="21600,21600" o:gfxdata="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">
            <v:path/>
            <v:fill on="f" focussize="0,0"/>
            <v:stroke on="f" joinstyle="miter"/>
            <v:imagedata r:id="rId8" cropbottom="-37f" o:title=""/>
            <o:lock v:ext="edit" aspectratio="f"/>
            <w10:wrap type="none"/>
            <w10:anchorlock/>
          </v:shape>
        </w:pict>
      </w:r>
    </w:p>
    <w:p>
      <w:pPr>
        <w:spacing w:line="600" w:lineRule="exact"/>
        <w:ind w:firstLine="640" w:firstLineChars="200"/>
        <w:jc w:val="center"/>
        <w:rPr>
          <w:rFonts w:ascii="仿宋" w:hAnsi="仿宋" w:eastAsia="仿宋"/>
          <w:color w:val="000000"/>
          <w:sz w:val="32"/>
          <w:szCs w:val="32"/>
        </w:rPr>
      </w:pPr>
      <w:r>
        <w:rPr>
          <w:rFonts w:hint="eastAsia" w:ascii="仿宋" w:hAnsi="仿宋" w:eastAsia="仿宋" w:cs="仿宋"/>
          <w:color w:val="000000"/>
          <w:sz w:val="32"/>
          <w:szCs w:val="32"/>
        </w:rPr>
        <w:t>（图</w:t>
      </w:r>
      <w:r>
        <w:rPr>
          <w:rFonts w:ascii="仿宋" w:hAnsi="仿宋" w:eastAsia="仿宋" w:cs="仿宋"/>
          <w:color w:val="000000"/>
          <w:sz w:val="32"/>
          <w:szCs w:val="32"/>
        </w:rPr>
        <w:t>3</w:t>
      </w:r>
      <w:r>
        <w:rPr>
          <w:rFonts w:hint="eastAsia" w:ascii="仿宋" w:hAnsi="仿宋" w:eastAsia="仿宋" w:cs="仿宋"/>
          <w:color w:val="000000"/>
          <w:sz w:val="32"/>
          <w:szCs w:val="32"/>
        </w:rPr>
        <w:t>：支出决算结构图）</w:t>
      </w:r>
    </w:p>
    <w:p>
      <w:pPr>
        <w:pStyle w:val="3"/>
        <w:ind w:firstLine="640" w:firstLineChars="200"/>
        <w:rPr>
          <w:rFonts w:ascii="黑体" w:hAnsi="黑体" w:eastAsia="黑体" w:cs="Times New Roman"/>
          <w:b w:val="0"/>
          <w:bCs/>
        </w:rPr>
      </w:pPr>
      <w:bookmarkStart w:id="30" w:name="_Toc15377208"/>
      <w:bookmarkStart w:id="31" w:name="_Toc15396606"/>
      <w:r>
        <w:rPr>
          <w:rFonts w:hint="eastAsia" w:ascii="黑体" w:hAnsi="黑体" w:eastAsia="黑体" w:cs="黑体"/>
          <w:b w:val="0"/>
          <w:bCs/>
          <w:color w:val="000000"/>
        </w:rPr>
        <w:t>四、财</w:t>
      </w:r>
      <w:r>
        <w:rPr>
          <w:rStyle w:val="17"/>
          <w:rFonts w:hint="eastAsia" w:ascii="黑体" w:hAnsi="黑体" w:eastAsia="黑体" w:cs="黑体"/>
          <w:b w:val="0"/>
          <w:bCs/>
        </w:rPr>
        <w:t>政拨款收入支出决算总体情况说明</w:t>
      </w:r>
      <w:bookmarkEnd w:id="30"/>
      <w:bookmarkEnd w:id="31"/>
    </w:p>
    <w:p>
      <w:pPr>
        <w:spacing w:line="600" w:lineRule="exact"/>
        <w:ind w:firstLine="640" w:firstLineChars="200"/>
        <w:rPr>
          <w:rFonts w:ascii="仿宋" w:hAnsi="仿宋" w:eastAsia="仿宋"/>
          <w:color w:val="000000"/>
          <w:sz w:val="32"/>
          <w:szCs w:val="32"/>
        </w:rPr>
      </w:pPr>
      <w:r>
        <w:rPr>
          <w:rFonts w:ascii="仿宋" w:hAnsi="仿宋" w:eastAsia="仿宋" w:cs="仿宋"/>
          <w:color w:val="000000"/>
          <w:sz w:val="32"/>
          <w:szCs w:val="32"/>
        </w:rPr>
        <w:t>2018</w:t>
      </w:r>
      <w:r>
        <w:rPr>
          <w:rFonts w:hint="eastAsia" w:ascii="仿宋" w:hAnsi="仿宋" w:eastAsia="仿宋" w:cs="仿宋"/>
          <w:color w:val="000000"/>
          <w:sz w:val="32"/>
          <w:szCs w:val="32"/>
        </w:rPr>
        <w:t>年财政拨款</w:t>
      </w:r>
      <w:r>
        <w:rPr>
          <w:rFonts w:hint="eastAsia" w:ascii="仿宋_GB2312" w:hAnsi="仿宋_GB2312" w:eastAsia="仿宋_GB2312" w:cs="仿宋_GB2312"/>
          <w:sz w:val="32"/>
          <w:szCs w:val="32"/>
        </w:rPr>
        <w:t>收、支</w:t>
      </w:r>
      <w:r>
        <w:rPr>
          <w:rFonts w:hint="eastAsia" w:ascii="仿宋" w:hAnsi="仿宋" w:eastAsia="仿宋" w:cs="仿宋"/>
          <w:color w:val="000000"/>
          <w:sz w:val="32"/>
          <w:szCs w:val="32"/>
        </w:rPr>
        <w:t>总计</w:t>
      </w:r>
      <w:r>
        <w:rPr>
          <w:rFonts w:ascii="仿宋" w:hAnsi="仿宋" w:eastAsia="仿宋" w:cs="仿宋"/>
          <w:color w:val="000000"/>
          <w:sz w:val="32"/>
          <w:szCs w:val="32"/>
        </w:rPr>
        <w:t>4353.20</w:t>
      </w:r>
      <w:r>
        <w:rPr>
          <w:rFonts w:hint="eastAsia" w:ascii="仿宋" w:hAnsi="仿宋" w:eastAsia="仿宋" w:cs="仿宋"/>
          <w:color w:val="000000"/>
          <w:sz w:val="32"/>
          <w:szCs w:val="32"/>
        </w:rPr>
        <w:t>万元，与</w:t>
      </w:r>
      <w:r>
        <w:rPr>
          <w:rFonts w:ascii="仿宋" w:hAnsi="仿宋" w:eastAsia="仿宋" w:cs="仿宋"/>
          <w:color w:val="000000"/>
          <w:sz w:val="32"/>
          <w:szCs w:val="32"/>
        </w:rPr>
        <w:t>2017</w:t>
      </w:r>
      <w:r>
        <w:rPr>
          <w:rFonts w:hint="eastAsia" w:ascii="仿宋" w:hAnsi="仿宋" w:eastAsia="仿宋" w:cs="仿宋"/>
          <w:color w:val="000000"/>
          <w:sz w:val="32"/>
          <w:szCs w:val="32"/>
        </w:rPr>
        <w:t>年相比收入减少1530.32万元，下降26.63</w:t>
      </w:r>
      <w:r>
        <w:rPr>
          <w:rFonts w:ascii="仿宋" w:hAnsi="仿宋" w:eastAsia="仿宋" w:cs="仿宋"/>
          <w:color w:val="000000"/>
          <w:sz w:val="32"/>
          <w:szCs w:val="32"/>
        </w:rPr>
        <w:t>%</w:t>
      </w:r>
      <w:r>
        <w:rPr>
          <w:rFonts w:hint="eastAsia" w:ascii="仿宋" w:hAnsi="仿宋" w:eastAsia="仿宋" w:cs="仿宋"/>
          <w:color w:val="000000"/>
          <w:sz w:val="32"/>
          <w:szCs w:val="32"/>
        </w:rPr>
        <w:t>。主要变动原因是项目资金减少。</w:t>
      </w:r>
    </w:p>
    <w:p>
      <w:pPr>
        <w:widowControl/>
        <w:jc w:val="center"/>
        <w:rPr>
          <w:rFonts w:ascii="宋体"/>
          <w:kern w:val="0"/>
          <w:sz w:val="24"/>
          <w:szCs w:val="24"/>
        </w:rPr>
      </w:pPr>
      <w:r>
        <w:rPr>
          <w:rFonts w:ascii="宋体"/>
          <w:kern w:val="0"/>
          <w:sz w:val="24"/>
          <w:szCs w:val="24"/>
        </w:rPr>
        <w:pict>
          <v:shape id="_x0000_i1028" o:spt="75" type="#_x0000_t75" style="height:197pt;width:361.75pt;" filled="f" o:preferrelative="t" stroked="f" coordsize="21600,21600" o:gfxdata="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">
            <v:path/>
            <v:fill on="f" focussize="0,0"/>
            <v:stroke on="f" joinstyle="miter"/>
            <v:imagedata r:id="rId9" o:title=""/>
            <o:lock v:ext="edit" aspectratio="f"/>
            <w10:wrap type="none"/>
            <w10:anchorlock/>
          </v:shape>
        </w:pict>
      </w:r>
    </w:p>
    <w:p>
      <w:pPr>
        <w:widowControl/>
        <w:jc w:val="center"/>
        <w:rPr>
          <w:rFonts w:ascii="宋体"/>
          <w:kern w:val="0"/>
          <w:sz w:val="24"/>
          <w:szCs w:val="24"/>
        </w:rPr>
      </w:pPr>
      <w:r>
        <w:rPr>
          <w:rFonts w:hint="eastAsia" w:ascii="仿宋" w:hAnsi="仿宋" w:eastAsia="仿宋" w:cs="仿宋"/>
          <w:color w:val="000000"/>
          <w:sz w:val="32"/>
          <w:szCs w:val="32"/>
        </w:rPr>
        <w:t>（图</w:t>
      </w:r>
      <w:r>
        <w:rPr>
          <w:rFonts w:ascii="仿宋" w:hAnsi="仿宋" w:eastAsia="仿宋" w:cs="仿宋"/>
          <w:color w:val="000000"/>
          <w:sz w:val="32"/>
          <w:szCs w:val="32"/>
        </w:rPr>
        <w:t>4</w:t>
      </w:r>
      <w:r>
        <w:rPr>
          <w:rFonts w:hint="eastAsia" w:ascii="仿宋" w:hAnsi="仿宋" w:eastAsia="仿宋" w:cs="仿宋"/>
          <w:color w:val="000000"/>
          <w:sz w:val="32"/>
          <w:szCs w:val="32"/>
        </w:rPr>
        <w:t>：财政拨款收、支决算总计变动情况）</w:t>
      </w:r>
    </w:p>
    <w:p>
      <w:pPr>
        <w:pStyle w:val="3"/>
        <w:ind w:firstLine="640" w:firstLineChars="200"/>
        <w:rPr>
          <w:rFonts w:ascii="仿宋" w:hAnsi="仿宋" w:eastAsia="仿宋" w:cs="Times New Roman"/>
          <w:b w:val="0"/>
          <w:bCs/>
          <w:color w:val="000000"/>
        </w:rPr>
      </w:pPr>
      <w:bookmarkStart w:id="32" w:name="_Toc15377209"/>
      <w:bookmarkStart w:id="33" w:name="_Toc15396607"/>
      <w:r>
        <w:rPr>
          <w:rFonts w:hint="eastAsia" w:ascii="黑体" w:hAnsi="黑体" w:eastAsia="黑体" w:cs="黑体"/>
          <w:b w:val="0"/>
          <w:bCs/>
          <w:color w:val="000000"/>
        </w:rPr>
        <w:t>五、一</w:t>
      </w:r>
      <w:r>
        <w:rPr>
          <w:rStyle w:val="17"/>
          <w:rFonts w:hint="eastAsia" w:ascii="黑体" w:hAnsi="黑体" w:eastAsia="黑体" w:cs="黑体"/>
          <w:b w:val="0"/>
          <w:bCs/>
        </w:rPr>
        <w:t>般公共预算财政拨款支出决算情况说明</w:t>
      </w:r>
      <w:bookmarkEnd w:id="32"/>
      <w:bookmarkEnd w:id="33"/>
      <w:bookmarkStart w:id="34" w:name="_Toc15377210"/>
    </w:p>
    <w:p>
      <w:pPr>
        <w:spacing w:line="600" w:lineRule="exact"/>
        <w:ind w:firstLine="640" w:firstLineChars="200"/>
        <w:outlineLvl w:val="1"/>
        <w:rPr>
          <w:rFonts w:hint="eastAsia" w:ascii="楷体" w:hAnsi="楷体" w:eastAsia="楷体" w:cs="楷体"/>
          <w:b w:val="0"/>
          <w:bCs w:val="0"/>
          <w:color w:val="000000"/>
          <w:sz w:val="32"/>
          <w:szCs w:val="32"/>
        </w:rPr>
      </w:pPr>
      <w:r>
        <w:rPr>
          <w:rFonts w:hint="eastAsia" w:ascii="楷体" w:hAnsi="楷体" w:eastAsia="楷体" w:cs="楷体"/>
          <w:b w:val="0"/>
          <w:bCs w:val="0"/>
          <w:color w:val="000000"/>
          <w:sz w:val="32"/>
          <w:szCs w:val="32"/>
        </w:rPr>
        <w:t>（一）一般公共预算财政拨款支出决算总体情况</w:t>
      </w:r>
      <w:bookmarkEnd w:id="34"/>
    </w:p>
    <w:p>
      <w:pPr>
        <w:spacing w:line="600" w:lineRule="exact"/>
        <w:ind w:firstLine="640" w:firstLineChars="200"/>
        <w:rPr>
          <w:rFonts w:ascii="仿宋" w:hAnsi="仿宋" w:eastAsia="仿宋"/>
          <w:color w:val="000000"/>
          <w:sz w:val="32"/>
          <w:szCs w:val="32"/>
        </w:rPr>
      </w:pPr>
      <w:r>
        <w:rPr>
          <w:rFonts w:ascii="仿宋" w:hAnsi="仿宋" w:eastAsia="仿宋" w:cs="仿宋"/>
          <w:color w:val="000000"/>
          <w:sz w:val="32"/>
          <w:szCs w:val="32"/>
        </w:rPr>
        <w:t>2018</w:t>
      </w:r>
      <w:r>
        <w:rPr>
          <w:rFonts w:hint="eastAsia" w:ascii="仿宋" w:hAnsi="仿宋" w:eastAsia="仿宋" w:cs="仿宋"/>
          <w:color w:val="000000"/>
          <w:sz w:val="32"/>
          <w:szCs w:val="32"/>
        </w:rPr>
        <w:t>年一般公共预算财政拨款支出</w:t>
      </w:r>
      <w:r>
        <w:rPr>
          <w:rFonts w:ascii="仿宋" w:hAnsi="仿宋" w:eastAsia="仿宋" w:cs="仿宋"/>
          <w:color w:val="000000"/>
          <w:sz w:val="32"/>
          <w:szCs w:val="32"/>
        </w:rPr>
        <w:t>3752.42</w:t>
      </w:r>
      <w:r>
        <w:rPr>
          <w:rFonts w:hint="eastAsia" w:ascii="仿宋" w:hAnsi="仿宋" w:eastAsia="仿宋" w:cs="仿宋"/>
          <w:color w:val="000000"/>
          <w:sz w:val="32"/>
          <w:szCs w:val="32"/>
        </w:rPr>
        <w:t>万元，占本年支出合计的</w:t>
      </w:r>
      <w:r>
        <w:rPr>
          <w:rFonts w:ascii="仿宋" w:hAnsi="仿宋" w:eastAsia="仿宋" w:cs="仿宋"/>
          <w:color w:val="000000"/>
          <w:sz w:val="32"/>
          <w:szCs w:val="32"/>
        </w:rPr>
        <w:t>95.21%</w:t>
      </w:r>
      <w:r>
        <w:rPr>
          <w:rFonts w:hint="eastAsia" w:ascii="仿宋" w:hAnsi="仿宋" w:eastAsia="仿宋" w:cs="仿宋"/>
          <w:color w:val="000000"/>
          <w:sz w:val="32"/>
          <w:szCs w:val="32"/>
        </w:rPr>
        <w:t>。与</w:t>
      </w:r>
      <w:r>
        <w:rPr>
          <w:rFonts w:ascii="仿宋" w:hAnsi="仿宋" w:eastAsia="仿宋" w:cs="仿宋"/>
          <w:color w:val="000000"/>
          <w:sz w:val="32"/>
          <w:szCs w:val="32"/>
        </w:rPr>
        <w:t>2017</w:t>
      </w:r>
      <w:r>
        <w:rPr>
          <w:rFonts w:hint="eastAsia" w:ascii="仿宋" w:hAnsi="仿宋" w:eastAsia="仿宋" w:cs="仿宋"/>
          <w:color w:val="000000"/>
          <w:sz w:val="32"/>
          <w:szCs w:val="32"/>
        </w:rPr>
        <w:t>年相比，一般公共预算财政拨款增加</w:t>
      </w:r>
      <w:r>
        <w:rPr>
          <w:rFonts w:ascii="仿宋" w:hAnsi="仿宋" w:eastAsia="仿宋" w:cs="仿宋"/>
          <w:color w:val="000000"/>
          <w:sz w:val="32"/>
          <w:szCs w:val="32"/>
        </w:rPr>
        <w:t>161.43</w:t>
      </w:r>
      <w:r>
        <w:rPr>
          <w:rFonts w:hint="eastAsia" w:ascii="仿宋" w:hAnsi="仿宋" w:eastAsia="仿宋" w:cs="仿宋"/>
          <w:color w:val="000000"/>
          <w:sz w:val="32"/>
          <w:szCs w:val="32"/>
        </w:rPr>
        <w:t>万元，上升</w:t>
      </w:r>
      <w:r>
        <w:rPr>
          <w:rFonts w:ascii="仿宋" w:hAnsi="仿宋" w:eastAsia="仿宋" w:cs="仿宋"/>
          <w:color w:val="000000"/>
          <w:sz w:val="32"/>
          <w:szCs w:val="32"/>
        </w:rPr>
        <w:t>4.45%</w:t>
      </w:r>
      <w:r>
        <w:rPr>
          <w:rFonts w:hint="eastAsia" w:ascii="仿宋" w:hAnsi="仿宋" w:eastAsia="仿宋" w:cs="仿宋"/>
          <w:color w:val="000000"/>
          <w:sz w:val="32"/>
          <w:szCs w:val="32"/>
        </w:rPr>
        <w:t>。主要变动原因是项目资金增加。</w:t>
      </w:r>
    </w:p>
    <w:p>
      <w:pPr>
        <w:widowControl/>
        <w:jc w:val="center"/>
        <w:rPr>
          <w:rFonts w:ascii="宋体"/>
          <w:kern w:val="0"/>
          <w:sz w:val="24"/>
          <w:szCs w:val="24"/>
        </w:rPr>
      </w:pPr>
      <w:r>
        <w:rPr>
          <w:rFonts w:ascii="宋体"/>
          <w:kern w:val="0"/>
          <w:sz w:val="24"/>
          <w:szCs w:val="24"/>
        </w:rPr>
        <w:pict>
          <v:shape id="_x0000_i1029" o:spt="75" type="#_x0000_t75" style="height:176.85pt;width:299.5pt;" filled="f" o:preferrelative="t" stroked="f" coordsize="21600,21600">
            <v:path/>
            <v:fill on="f" focussize="0,0"/>
            <v:stroke on="f" joinstyle="miter"/>
            <v:imagedata r:id="rId10" o:title=""/>
            <o:lock v:ext="edit" aspectratio="t"/>
            <w10:wrap type="none"/>
            <w10:anchorlock/>
          </v:shape>
        </w:pict>
      </w:r>
    </w:p>
    <w:p>
      <w:pPr>
        <w:spacing w:line="600" w:lineRule="exact"/>
        <w:jc w:val="center"/>
        <w:rPr>
          <w:rFonts w:ascii="仿宋" w:hAnsi="仿宋" w:eastAsia="仿宋"/>
          <w:color w:val="000000"/>
          <w:sz w:val="32"/>
          <w:szCs w:val="32"/>
        </w:rPr>
      </w:pPr>
      <w:r>
        <w:rPr>
          <w:rFonts w:hint="eastAsia" w:ascii="仿宋" w:hAnsi="仿宋" w:eastAsia="仿宋" w:cs="仿宋"/>
          <w:color w:val="000000"/>
          <w:sz w:val="32"/>
          <w:szCs w:val="32"/>
        </w:rPr>
        <w:t>（图</w:t>
      </w:r>
      <w:r>
        <w:rPr>
          <w:rFonts w:ascii="仿宋" w:hAnsi="仿宋" w:eastAsia="仿宋" w:cs="仿宋"/>
          <w:color w:val="000000"/>
          <w:sz w:val="32"/>
          <w:szCs w:val="32"/>
        </w:rPr>
        <w:t>5</w:t>
      </w:r>
      <w:r>
        <w:rPr>
          <w:rFonts w:hint="eastAsia" w:ascii="仿宋" w:hAnsi="仿宋" w:eastAsia="仿宋" w:cs="仿宋"/>
          <w:color w:val="000000"/>
          <w:sz w:val="32"/>
          <w:szCs w:val="32"/>
        </w:rPr>
        <w:t>：一般公共预算财政拨款支出决算变动情况）</w:t>
      </w:r>
    </w:p>
    <w:p>
      <w:pPr>
        <w:spacing w:line="600" w:lineRule="exact"/>
        <w:ind w:firstLine="640" w:firstLineChars="200"/>
        <w:outlineLvl w:val="1"/>
        <w:rPr>
          <w:rFonts w:hint="eastAsia" w:ascii="楷体" w:hAnsi="楷体" w:eastAsia="楷体" w:cs="楷体"/>
          <w:b w:val="0"/>
          <w:bCs w:val="0"/>
          <w:color w:val="000000"/>
          <w:sz w:val="32"/>
          <w:szCs w:val="32"/>
        </w:rPr>
      </w:pPr>
      <w:bookmarkStart w:id="35" w:name="_Toc15377211"/>
      <w:r>
        <w:rPr>
          <w:rFonts w:hint="eastAsia" w:ascii="楷体" w:hAnsi="楷体" w:eastAsia="楷体" w:cs="楷体"/>
          <w:b w:val="0"/>
          <w:bCs w:val="0"/>
          <w:color w:val="000000"/>
          <w:sz w:val="32"/>
          <w:szCs w:val="32"/>
        </w:rPr>
        <w:t>（二）一般公共预算财政拨款支出决算结构情况</w:t>
      </w:r>
      <w:bookmarkEnd w:id="35"/>
    </w:p>
    <w:p>
      <w:pPr>
        <w:spacing w:line="600" w:lineRule="exact"/>
        <w:ind w:firstLine="640"/>
        <w:rPr>
          <w:rFonts w:ascii="仿宋" w:hAnsi="仿宋" w:eastAsia="仿宋"/>
          <w:color w:val="000000"/>
          <w:sz w:val="32"/>
          <w:szCs w:val="32"/>
        </w:rPr>
      </w:pPr>
      <w:r>
        <w:rPr>
          <w:rFonts w:ascii="仿宋" w:hAnsi="仿宋" w:eastAsia="仿宋" w:cs="仿宋"/>
          <w:color w:val="000000"/>
          <w:sz w:val="32"/>
          <w:szCs w:val="32"/>
        </w:rPr>
        <w:t>2018</w:t>
      </w:r>
      <w:r>
        <w:rPr>
          <w:rFonts w:hint="eastAsia" w:ascii="仿宋" w:hAnsi="仿宋" w:eastAsia="仿宋" w:cs="仿宋"/>
          <w:color w:val="000000"/>
          <w:sz w:val="32"/>
          <w:szCs w:val="32"/>
        </w:rPr>
        <w:t>年一般公共预算财政拨款支出</w:t>
      </w:r>
      <w:r>
        <w:rPr>
          <w:rFonts w:ascii="仿宋" w:hAnsi="仿宋" w:eastAsia="仿宋" w:cs="仿宋"/>
          <w:color w:val="000000"/>
          <w:sz w:val="32"/>
          <w:szCs w:val="32"/>
        </w:rPr>
        <w:t>3752.42</w:t>
      </w:r>
      <w:r>
        <w:rPr>
          <w:rFonts w:hint="eastAsia" w:ascii="仿宋" w:hAnsi="仿宋" w:eastAsia="仿宋" w:cs="仿宋"/>
          <w:color w:val="000000"/>
          <w:sz w:val="32"/>
          <w:szCs w:val="32"/>
        </w:rPr>
        <w:t>万元，主要用于以下方面</w:t>
      </w:r>
      <w:r>
        <w:rPr>
          <w:rFonts w:ascii="仿宋" w:hAnsi="仿宋" w:eastAsia="仿宋" w:cs="仿宋"/>
          <w:color w:val="000000"/>
          <w:sz w:val="32"/>
          <w:szCs w:val="32"/>
        </w:rPr>
        <w:t>:</w:t>
      </w:r>
      <w:r>
        <w:rPr>
          <w:rFonts w:hint="eastAsia" w:ascii="仿宋" w:hAnsi="仿宋" w:eastAsia="仿宋" w:cs="仿宋"/>
          <w:b/>
          <w:bCs/>
          <w:color w:val="000000"/>
          <w:sz w:val="32"/>
          <w:szCs w:val="32"/>
        </w:rPr>
        <w:t>一般公共服务（类）</w:t>
      </w:r>
      <w:r>
        <w:rPr>
          <w:rFonts w:hint="eastAsia" w:ascii="仿宋" w:hAnsi="仿宋" w:eastAsia="仿宋" w:cs="仿宋"/>
          <w:color w:val="000000"/>
          <w:sz w:val="32"/>
          <w:szCs w:val="32"/>
        </w:rPr>
        <w:t>支出</w:t>
      </w:r>
      <w:r>
        <w:rPr>
          <w:rFonts w:ascii="仿宋" w:hAnsi="仿宋" w:eastAsia="仿宋" w:cs="仿宋"/>
          <w:color w:val="000000"/>
          <w:sz w:val="32"/>
          <w:szCs w:val="32"/>
        </w:rPr>
        <w:t>493.</w:t>
      </w:r>
      <w:r>
        <w:rPr>
          <w:rFonts w:hint="eastAsia" w:ascii="仿宋" w:hAnsi="仿宋" w:eastAsia="仿宋" w:cs="仿宋"/>
          <w:color w:val="000000"/>
          <w:sz w:val="32"/>
          <w:szCs w:val="32"/>
        </w:rPr>
        <w:t>94万元，占</w:t>
      </w:r>
      <w:r>
        <w:rPr>
          <w:rFonts w:ascii="仿宋" w:hAnsi="仿宋" w:eastAsia="仿宋" w:cs="仿宋"/>
          <w:color w:val="000000"/>
          <w:sz w:val="32"/>
          <w:szCs w:val="32"/>
        </w:rPr>
        <w:t>13.16%</w:t>
      </w:r>
      <w:r>
        <w:rPr>
          <w:rFonts w:hint="eastAsia" w:ascii="仿宋" w:hAnsi="仿宋" w:eastAsia="仿宋" w:cs="仿宋"/>
          <w:color w:val="000000"/>
          <w:sz w:val="32"/>
          <w:szCs w:val="32"/>
        </w:rPr>
        <w:t>；</w:t>
      </w:r>
      <w:r>
        <w:rPr>
          <w:rFonts w:hint="eastAsia" w:ascii="仿宋" w:hAnsi="仿宋" w:eastAsia="仿宋" w:cs="仿宋"/>
          <w:b/>
          <w:bCs/>
          <w:color w:val="000000"/>
          <w:sz w:val="32"/>
          <w:szCs w:val="32"/>
        </w:rPr>
        <w:t>国防支出（类）</w:t>
      </w:r>
      <w:r>
        <w:rPr>
          <w:rFonts w:hint="eastAsia" w:ascii="仿宋" w:hAnsi="仿宋" w:eastAsia="仿宋" w:cs="仿宋"/>
          <w:color w:val="000000"/>
          <w:sz w:val="32"/>
          <w:szCs w:val="32"/>
        </w:rPr>
        <w:t>支出</w:t>
      </w:r>
      <w:r>
        <w:rPr>
          <w:rFonts w:ascii="仿宋" w:hAnsi="仿宋" w:eastAsia="仿宋" w:cs="仿宋"/>
          <w:color w:val="000000"/>
          <w:sz w:val="32"/>
          <w:szCs w:val="32"/>
        </w:rPr>
        <w:t>1.21</w:t>
      </w:r>
      <w:r>
        <w:rPr>
          <w:rFonts w:hint="eastAsia" w:ascii="仿宋" w:hAnsi="仿宋" w:eastAsia="仿宋" w:cs="仿宋"/>
          <w:color w:val="000000"/>
          <w:sz w:val="32"/>
          <w:szCs w:val="32"/>
        </w:rPr>
        <w:t>万元，占</w:t>
      </w:r>
      <w:r>
        <w:rPr>
          <w:rFonts w:ascii="仿宋" w:hAnsi="仿宋" w:eastAsia="仿宋" w:cs="仿宋"/>
          <w:color w:val="000000"/>
          <w:sz w:val="32"/>
          <w:szCs w:val="32"/>
        </w:rPr>
        <w:t>0.03%</w:t>
      </w:r>
      <w:r>
        <w:rPr>
          <w:rFonts w:hint="eastAsia" w:ascii="仿宋" w:hAnsi="仿宋" w:eastAsia="仿宋" w:cs="仿宋"/>
          <w:color w:val="000000"/>
          <w:sz w:val="32"/>
          <w:szCs w:val="32"/>
        </w:rPr>
        <w:t>；</w:t>
      </w:r>
      <w:r>
        <w:rPr>
          <w:rFonts w:hint="eastAsia" w:ascii="仿宋" w:hAnsi="仿宋" w:eastAsia="仿宋" w:cs="仿宋"/>
          <w:b/>
          <w:bCs/>
          <w:color w:val="000000"/>
          <w:sz w:val="32"/>
          <w:szCs w:val="32"/>
        </w:rPr>
        <w:t>公共安全支出（类）</w:t>
      </w:r>
      <w:r>
        <w:rPr>
          <w:rFonts w:hint="eastAsia" w:ascii="仿宋" w:hAnsi="仿宋" w:eastAsia="仿宋" w:cs="仿宋"/>
          <w:color w:val="000000"/>
          <w:sz w:val="32"/>
          <w:szCs w:val="32"/>
        </w:rPr>
        <w:t>支出</w:t>
      </w:r>
      <w:r>
        <w:rPr>
          <w:rFonts w:ascii="仿宋" w:hAnsi="仿宋" w:eastAsia="仿宋" w:cs="仿宋"/>
          <w:color w:val="000000"/>
          <w:sz w:val="32"/>
          <w:szCs w:val="32"/>
        </w:rPr>
        <w:t>2.27</w:t>
      </w:r>
      <w:r>
        <w:rPr>
          <w:rFonts w:hint="eastAsia" w:ascii="仿宋" w:hAnsi="仿宋" w:eastAsia="仿宋" w:cs="仿宋"/>
          <w:color w:val="000000"/>
          <w:sz w:val="32"/>
          <w:szCs w:val="32"/>
        </w:rPr>
        <w:t>万元，占</w:t>
      </w:r>
      <w:r>
        <w:rPr>
          <w:rFonts w:ascii="仿宋" w:hAnsi="仿宋" w:eastAsia="仿宋" w:cs="仿宋"/>
          <w:color w:val="000000"/>
          <w:sz w:val="32"/>
          <w:szCs w:val="32"/>
        </w:rPr>
        <w:t>0.06%</w:t>
      </w:r>
      <w:r>
        <w:rPr>
          <w:rFonts w:hint="eastAsia" w:ascii="仿宋" w:hAnsi="仿宋" w:eastAsia="仿宋" w:cs="仿宋"/>
          <w:color w:val="000000"/>
          <w:sz w:val="32"/>
          <w:szCs w:val="32"/>
        </w:rPr>
        <w:t>；</w:t>
      </w:r>
      <w:r>
        <w:rPr>
          <w:rFonts w:hint="eastAsia" w:ascii="仿宋" w:hAnsi="仿宋" w:eastAsia="仿宋" w:cs="仿宋"/>
          <w:b/>
          <w:bCs/>
          <w:color w:val="000000"/>
          <w:sz w:val="32"/>
          <w:szCs w:val="32"/>
        </w:rPr>
        <w:t>教育支出（类）</w:t>
      </w:r>
      <w:r>
        <w:rPr>
          <w:rFonts w:ascii="仿宋" w:hAnsi="仿宋" w:eastAsia="仿宋" w:cs="仿宋"/>
          <w:color w:val="000000"/>
          <w:sz w:val="32"/>
          <w:szCs w:val="32"/>
        </w:rPr>
        <w:t>421.70</w:t>
      </w:r>
      <w:r>
        <w:rPr>
          <w:rFonts w:hint="eastAsia" w:ascii="仿宋" w:hAnsi="仿宋" w:eastAsia="仿宋" w:cs="仿宋"/>
          <w:color w:val="000000"/>
          <w:sz w:val="32"/>
          <w:szCs w:val="32"/>
        </w:rPr>
        <w:t>万元，占</w:t>
      </w:r>
      <w:r>
        <w:rPr>
          <w:rFonts w:ascii="仿宋" w:hAnsi="仿宋" w:eastAsia="仿宋" w:cs="仿宋"/>
          <w:color w:val="000000"/>
          <w:sz w:val="32"/>
          <w:szCs w:val="32"/>
        </w:rPr>
        <w:t>11.24%</w:t>
      </w:r>
      <w:r>
        <w:rPr>
          <w:rFonts w:hint="eastAsia" w:ascii="仿宋" w:hAnsi="仿宋" w:eastAsia="仿宋" w:cs="仿宋"/>
          <w:color w:val="000000"/>
          <w:sz w:val="32"/>
          <w:szCs w:val="32"/>
        </w:rPr>
        <w:t>；</w:t>
      </w:r>
      <w:r>
        <w:rPr>
          <w:rFonts w:hint="eastAsia" w:ascii="仿宋" w:hAnsi="仿宋" w:eastAsia="仿宋" w:cs="仿宋"/>
          <w:b/>
          <w:bCs/>
          <w:color w:val="000000"/>
          <w:sz w:val="32"/>
          <w:szCs w:val="32"/>
        </w:rPr>
        <w:t>社会保障和就业（类）</w:t>
      </w:r>
      <w:r>
        <w:rPr>
          <w:rFonts w:hint="eastAsia" w:ascii="仿宋" w:hAnsi="仿宋" w:eastAsia="仿宋" w:cs="仿宋"/>
          <w:color w:val="000000"/>
          <w:sz w:val="32"/>
          <w:szCs w:val="32"/>
        </w:rPr>
        <w:t>支出</w:t>
      </w:r>
      <w:r>
        <w:rPr>
          <w:rFonts w:ascii="仿宋" w:hAnsi="仿宋" w:eastAsia="仿宋" w:cs="仿宋"/>
          <w:color w:val="000000"/>
          <w:sz w:val="32"/>
          <w:szCs w:val="32"/>
        </w:rPr>
        <w:t>366.90</w:t>
      </w:r>
      <w:r>
        <w:rPr>
          <w:rFonts w:hint="eastAsia" w:ascii="仿宋" w:hAnsi="仿宋" w:eastAsia="仿宋" w:cs="仿宋"/>
          <w:color w:val="000000"/>
          <w:sz w:val="32"/>
          <w:szCs w:val="32"/>
        </w:rPr>
        <w:t>万元，占</w:t>
      </w:r>
      <w:r>
        <w:rPr>
          <w:rFonts w:ascii="仿宋" w:hAnsi="仿宋" w:eastAsia="仿宋" w:cs="仿宋"/>
          <w:color w:val="000000"/>
          <w:sz w:val="32"/>
          <w:szCs w:val="32"/>
        </w:rPr>
        <w:t>9.78%</w:t>
      </w:r>
      <w:r>
        <w:rPr>
          <w:rFonts w:hint="eastAsia" w:ascii="仿宋" w:hAnsi="仿宋" w:eastAsia="仿宋" w:cs="仿宋"/>
          <w:color w:val="000000"/>
          <w:sz w:val="32"/>
          <w:szCs w:val="32"/>
        </w:rPr>
        <w:t>；</w:t>
      </w:r>
      <w:r>
        <w:rPr>
          <w:rFonts w:hint="eastAsia" w:ascii="仿宋" w:hAnsi="仿宋" w:eastAsia="仿宋" w:cs="仿宋"/>
          <w:b/>
          <w:bCs/>
          <w:color w:val="000000"/>
          <w:sz w:val="32"/>
          <w:szCs w:val="32"/>
        </w:rPr>
        <w:t>医疗卫生（类）</w:t>
      </w:r>
      <w:r>
        <w:rPr>
          <w:rFonts w:hint="eastAsia" w:ascii="仿宋" w:hAnsi="仿宋" w:eastAsia="仿宋" w:cs="仿宋"/>
          <w:color w:val="000000"/>
          <w:sz w:val="32"/>
          <w:szCs w:val="32"/>
        </w:rPr>
        <w:t>支出</w:t>
      </w:r>
      <w:r>
        <w:rPr>
          <w:rFonts w:ascii="仿宋" w:hAnsi="仿宋" w:eastAsia="仿宋" w:cs="仿宋"/>
          <w:color w:val="000000"/>
          <w:sz w:val="32"/>
          <w:szCs w:val="32"/>
        </w:rPr>
        <w:t>365.9</w:t>
      </w:r>
      <w:r>
        <w:rPr>
          <w:rFonts w:hint="eastAsia" w:ascii="仿宋" w:hAnsi="仿宋" w:eastAsia="仿宋" w:cs="仿宋"/>
          <w:color w:val="000000"/>
          <w:sz w:val="32"/>
          <w:szCs w:val="32"/>
        </w:rPr>
        <w:t>万元，占</w:t>
      </w:r>
      <w:r>
        <w:rPr>
          <w:rFonts w:ascii="仿宋" w:hAnsi="仿宋" w:eastAsia="仿宋" w:cs="仿宋"/>
          <w:color w:val="000000"/>
          <w:sz w:val="32"/>
          <w:szCs w:val="32"/>
        </w:rPr>
        <w:t>9.75%</w:t>
      </w:r>
      <w:r>
        <w:rPr>
          <w:rFonts w:hint="eastAsia" w:ascii="仿宋" w:hAnsi="仿宋" w:eastAsia="仿宋" w:cs="仿宋"/>
          <w:color w:val="000000"/>
          <w:sz w:val="32"/>
          <w:szCs w:val="32"/>
        </w:rPr>
        <w:t>；</w:t>
      </w:r>
      <w:r>
        <w:rPr>
          <w:rFonts w:hint="eastAsia" w:ascii="仿宋" w:hAnsi="仿宋" w:eastAsia="仿宋" w:cs="仿宋"/>
          <w:b/>
          <w:bCs/>
          <w:color w:val="000000"/>
          <w:sz w:val="32"/>
          <w:szCs w:val="32"/>
        </w:rPr>
        <w:t>农林水支出（类）</w:t>
      </w:r>
      <w:r>
        <w:rPr>
          <w:rFonts w:hint="eastAsia" w:ascii="仿宋" w:hAnsi="仿宋" w:eastAsia="仿宋" w:cs="仿宋"/>
          <w:color w:val="000000"/>
          <w:sz w:val="32"/>
          <w:szCs w:val="32"/>
        </w:rPr>
        <w:t>支出</w:t>
      </w:r>
      <w:r>
        <w:rPr>
          <w:rFonts w:ascii="仿宋" w:hAnsi="仿宋" w:eastAsia="仿宋" w:cs="仿宋"/>
          <w:color w:val="000000"/>
          <w:sz w:val="32"/>
          <w:szCs w:val="32"/>
        </w:rPr>
        <w:t>1777.5</w:t>
      </w:r>
      <w:r>
        <w:rPr>
          <w:rFonts w:hint="eastAsia" w:ascii="仿宋" w:hAnsi="仿宋" w:eastAsia="仿宋" w:cs="仿宋"/>
          <w:color w:val="000000"/>
          <w:sz w:val="32"/>
          <w:szCs w:val="32"/>
        </w:rPr>
        <w:t>1万元，占</w:t>
      </w:r>
      <w:r>
        <w:rPr>
          <w:rFonts w:ascii="仿宋" w:hAnsi="仿宋" w:eastAsia="仿宋" w:cs="仿宋"/>
          <w:color w:val="000000"/>
          <w:sz w:val="32"/>
          <w:szCs w:val="32"/>
        </w:rPr>
        <w:t>47.37%</w:t>
      </w:r>
      <w:r>
        <w:rPr>
          <w:rFonts w:hint="eastAsia" w:ascii="仿宋" w:hAnsi="仿宋" w:eastAsia="仿宋" w:cs="仿宋"/>
          <w:color w:val="000000"/>
          <w:sz w:val="32"/>
          <w:szCs w:val="32"/>
        </w:rPr>
        <w:t>。</w:t>
      </w:r>
      <w:r>
        <w:rPr>
          <w:rFonts w:hint="eastAsia" w:ascii="仿宋" w:hAnsi="仿宋" w:eastAsia="仿宋" w:cs="仿宋"/>
          <w:b/>
          <w:bCs/>
          <w:color w:val="000000"/>
          <w:sz w:val="32"/>
          <w:szCs w:val="32"/>
        </w:rPr>
        <w:t>资源勘探信息等支出（类）</w:t>
      </w:r>
      <w:r>
        <w:rPr>
          <w:rFonts w:hint="eastAsia" w:ascii="仿宋" w:hAnsi="仿宋" w:eastAsia="仿宋" w:cs="仿宋"/>
          <w:color w:val="000000"/>
          <w:sz w:val="32"/>
          <w:szCs w:val="32"/>
        </w:rPr>
        <w:t>支出</w:t>
      </w:r>
      <w:r>
        <w:rPr>
          <w:rFonts w:ascii="仿宋" w:hAnsi="仿宋" w:eastAsia="仿宋" w:cs="仿宋"/>
          <w:color w:val="000000"/>
          <w:sz w:val="32"/>
          <w:szCs w:val="32"/>
        </w:rPr>
        <w:t>7.60</w:t>
      </w:r>
      <w:r>
        <w:rPr>
          <w:rFonts w:hint="eastAsia" w:ascii="仿宋" w:hAnsi="仿宋" w:eastAsia="仿宋" w:cs="仿宋"/>
          <w:color w:val="000000"/>
          <w:sz w:val="32"/>
          <w:szCs w:val="32"/>
        </w:rPr>
        <w:t>万元，占</w:t>
      </w:r>
      <w:r>
        <w:rPr>
          <w:rFonts w:ascii="仿宋" w:hAnsi="仿宋" w:eastAsia="仿宋" w:cs="仿宋"/>
          <w:color w:val="000000"/>
          <w:sz w:val="32"/>
          <w:szCs w:val="32"/>
        </w:rPr>
        <w:t>0.20%</w:t>
      </w:r>
      <w:r>
        <w:rPr>
          <w:rFonts w:hint="eastAsia" w:ascii="仿宋" w:hAnsi="仿宋" w:eastAsia="仿宋" w:cs="仿宋"/>
          <w:color w:val="000000"/>
          <w:sz w:val="32"/>
          <w:szCs w:val="32"/>
        </w:rPr>
        <w:t>；</w:t>
      </w:r>
      <w:r>
        <w:rPr>
          <w:rFonts w:hint="eastAsia" w:ascii="仿宋" w:hAnsi="仿宋" w:eastAsia="仿宋" w:cs="仿宋"/>
          <w:b/>
          <w:bCs/>
          <w:color w:val="000000"/>
          <w:sz w:val="32"/>
          <w:szCs w:val="32"/>
        </w:rPr>
        <w:t>住房保障（类）</w:t>
      </w:r>
      <w:r>
        <w:rPr>
          <w:rFonts w:hint="eastAsia" w:ascii="仿宋" w:hAnsi="仿宋" w:eastAsia="仿宋" w:cs="仿宋"/>
          <w:color w:val="000000"/>
          <w:sz w:val="32"/>
          <w:szCs w:val="32"/>
        </w:rPr>
        <w:t>支出</w:t>
      </w:r>
      <w:r>
        <w:rPr>
          <w:rFonts w:ascii="仿宋" w:hAnsi="仿宋" w:eastAsia="仿宋" w:cs="仿宋"/>
          <w:color w:val="000000"/>
          <w:sz w:val="32"/>
          <w:szCs w:val="32"/>
        </w:rPr>
        <w:t>132.97</w:t>
      </w:r>
      <w:r>
        <w:rPr>
          <w:rFonts w:hint="eastAsia" w:ascii="仿宋" w:hAnsi="仿宋" w:eastAsia="仿宋" w:cs="仿宋"/>
          <w:color w:val="000000"/>
          <w:sz w:val="32"/>
          <w:szCs w:val="32"/>
        </w:rPr>
        <w:t>万元，占</w:t>
      </w:r>
      <w:r>
        <w:rPr>
          <w:rFonts w:ascii="仿宋" w:hAnsi="仿宋" w:eastAsia="仿宋" w:cs="仿宋"/>
          <w:color w:val="000000"/>
          <w:sz w:val="32"/>
          <w:szCs w:val="32"/>
        </w:rPr>
        <w:t>3.54%</w:t>
      </w:r>
      <w:r>
        <w:rPr>
          <w:rFonts w:hint="eastAsia" w:ascii="仿宋" w:hAnsi="仿宋" w:eastAsia="仿宋" w:cs="仿宋"/>
          <w:color w:val="000000"/>
          <w:sz w:val="32"/>
          <w:szCs w:val="32"/>
        </w:rPr>
        <w:t>；</w:t>
      </w:r>
      <w:r>
        <w:rPr>
          <w:rFonts w:hint="eastAsia" w:ascii="仿宋" w:hAnsi="仿宋" w:eastAsia="仿宋" w:cs="仿宋"/>
          <w:b/>
          <w:bCs/>
          <w:color w:val="000000"/>
          <w:sz w:val="32"/>
          <w:szCs w:val="32"/>
        </w:rPr>
        <w:t>其他支出（类）</w:t>
      </w:r>
      <w:r>
        <w:rPr>
          <w:rFonts w:hint="eastAsia" w:ascii="仿宋" w:hAnsi="仿宋" w:eastAsia="仿宋" w:cs="仿宋"/>
          <w:color w:val="000000"/>
          <w:sz w:val="32"/>
          <w:szCs w:val="32"/>
        </w:rPr>
        <w:t>支出</w:t>
      </w:r>
      <w:r>
        <w:rPr>
          <w:rFonts w:ascii="仿宋" w:hAnsi="仿宋" w:eastAsia="仿宋" w:cs="仿宋"/>
          <w:color w:val="000000"/>
          <w:sz w:val="32"/>
          <w:szCs w:val="32"/>
        </w:rPr>
        <w:t>182.42</w:t>
      </w:r>
      <w:r>
        <w:rPr>
          <w:rFonts w:hint="eastAsia" w:ascii="仿宋" w:hAnsi="仿宋" w:eastAsia="仿宋" w:cs="仿宋"/>
          <w:color w:val="000000"/>
          <w:sz w:val="32"/>
          <w:szCs w:val="32"/>
        </w:rPr>
        <w:t>万元，占</w:t>
      </w:r>
      <w:r>
        <w:rPr>
          <w:rFonts w:ascii="仿宋" w:hAnsi="仿宋" w:eastAsia="仿宋" w:cs="仿宋"/>
          <w:color w:val="000000"/>
          <w:sz w:val="32"/>
          <w:szCs w:val="32"/>
        </w:rPr>
        <w:t>4.86%</w:t>
      </w:r>
      <w:r>
        <w:rPr>
          <w:rFonts w:hint="eastAsia" w:ascii="仿宋" w:hAnsi="仿宋" w:eastAsia="仿宋" w:cs="仿宋"/>
          <w:color w:val="000000"/>
          <w:sz w:val="32"/>
          <w:szCs w:val="32"/>
        </w:rPr>
        <w:t>。</w:t>
      </w:r>
    </w:p>
    <w:p>
      <w:pPr>
        <w:widowControl/>
        <w:jc w:val="center"/>
        <w:rPr>
          <w:rFonts w:ascii="宋体"/>
          <w:kern w:val="0"/>
          <w:sz w:val="24"/>
          <w:szCs w:val="24"/>
        </w:rPr>
      </w:pPr>
      <w:r>
        <w:rPr>
          <w:rFonts w:ascii="宋体"/>
          <w:kern w:val="0"/>
          <w:sz w:val="24"/>
          <w:szCs w:val="24"/>
        </w:rPr>
        <w:pict>
          <v:shape id="_x0000_i1030" o:spt="75" type="#_x0000_t75" style="height:196.4pt;width:317.95pt;" filled="f" o:preferrelative="t" stroked="f" coordsize="21600,21600">
            <v:path/>
            <v:fill on="f" focussize="0,0"/>
            <v:stroke on="f" joinstyle="miter"/>
            <v:imagedata r:id="rId11" o:title=""/>
            <o:lock v:ext="edit" aspectratio="t"/>
            <w10:wrap type="none"/>
            <w10:anchorlock/>
          </v:shape>
        </w:pict>
      </w:r>
    </w:p>
    <w:p>
      <w:pPr>
        <w:spacing w:line="600" w:lineRule="exact"/>
        <w:jc w:val="center"/>
        <w:rPr>
          <w:rFonts w:ascii="仿宋" w:hAnsi="仿宋" w:eastAsia="仿宋"/>
          <w:color w:val="000000"/>
          <w:sz w:val="32"/>
          <w:szCs w:val="32"/>
        </w:rPr>
      </w:pPr>
      <w:r>
        <w:rPr>
          <w:rFonts w:hint="eastAsia" w:ascii="仿宋" w:hAnsi="仿宋" w:eastAsia="仿宋" w:cs="仿宋"/>
          <w:color w:val="000000"/>
          <w:sz w:val="32"/>
          <w:szCs w:val="32"/>
        </w:rPr>
        <w:t>（图</w:t>
      </w:r>
      <w:r>
        <w:rPr>
          <w:rFonts w:ascii="仿宋" w:hAnsi="仿宋" w:eastAsia="仿宋" w:cs="仿宋"/>
          <w:color w:val="000000"/>
          <w:sz w:val="32"/>
          <w:szCs w:val="32"/>
        </w:rPr>
        <w:t>6</w:t>
      </w:r>
      <w:r>
        <w:rPr>
          <w:rFonts w:hint="eastAsia" w:ascii="仿宋" w:hAnsi="仿宋" w:eastAsia="仿宋" w:cs="仿宋"/>
          <w:color w:val="000000"/>
          <w:sz w:val="32"/>
          <w:szCs w:val="32"/>
        </w:rPr>
        <w:t>：一般公共预算财政拨款支出决算结构）</w:t>
      </w:r>
    </w:p>
    <w:p>
      <w:pPr>
        <w:spacing w:line="600" w:lineRule="exact"/>
        <w:ind w:firstLine="640" w:firstLineChars="200"/>
        <w:outlineLvl w:val="1"/>
        <w:rPr>
          <w:rFonts w:hint="eastAsia" w:ascii="楷体" w:hAnsi="楷体" w:eastAsia="楷体" w:cs="楷体"/>
          <w:b w:val="0"/>
          <w:bCs w:val="0"/>
          <w:color w:val="000000"/>
          <w:sz w:val="32"/>
          <w:szCs w:val="32"/>
        </w:rPr>
      </w:pPr>
      <w:bookmarkStart w:id="36" w:name="_Toc15377212"/>
      <w:r>
        <w:rPr>
          <w:rFonts w:hint="eastAsia" w:ascii="楷体" w:hAnsi="楷体" w:eastAsia="楷体" w:cs="楷体"/>
          <w:b w:val="0"/>
          <w:bCs w:val="0"/>
          <w:color w:val="000000"/>
          <w:sz w:val="32"/>
          <w:szCs w:val="32"/>
        </w:rPr>
        <w:t>（三）一般公共预算财政拨款支出决算具体情况</w:t>
      </w:r>
      <w:bookmarkEnd w:id="36"/>
    </w:p>
    <w:p>
      <w:pPr>
        <w:spacing w:line="600" w:lineRule="exact"/>
        <w:ind w:firstLine="642" w:firstLineChars="200"/>
        <w:outlineLvl w:val="2"/>
        <w:rPr>
          <w:rStyle w:val="14"/>
          <w:rFonts w:ascii="仿宋" w:hAnsi="仿宋" w:eastAsia="仿宋"/>
          <w:color w:val="000000"/>
          <w:sz w:val="32"/>
          <w:szCs w:val="32"/>
        </w:rPr>
      </w:pPr>
      <w:bookmarkStart w:id="37" w:name="_Toc15378460"/>
      <w:bookmarkStart w:id="38" w:name="_Toc15377213"/>
      <w:bookmarkStart w:id="39" w:name="_Toc15377444"/>
      <w:r>
        <w:rPr>
          <w:rFonts w:ascii="仿宋" w:hAnsi="仿宋" w:eastAsia="仿宋" w:cs="仿宋"/>
          <w:b/>
          <w:bCs/>
          <w:color w:val="000000"/>
          <w:sz w:val="32"/>
          <w:szCs w:val="32"/>
        </w:rPr>
        <w:t>2018</w:t>
      </w:r>
      <w:r>
        <w:rPr>
          <w:rFonts w:hint="eastAsia" w:ascii="仿宋" w:hAnsi="仿宋" w:eastAsia="仿宋" w:cs="仿宋"/>
          <w:b/>
          <w:bCs/>
          <w:color w:val="000000"/>
          <w:sz w:val="32"/>
          <w:szCs w:val="32"/>
        </w:rPr>
        <w:t>年一般公共预算支出决算数为</w:t>
      </w:r>
      <w:r>
        <w:rPr>
          <w:rFonts w:ascii="仿宋" w:hAnsi="仿宋" w:eastAsia="仿宋" w:cs="仿宋"/>
          <w:b/>
          <w:bCs/>
          <w:color w:val="000000"/>
          <w:sz w:val="32"/>
          <w:szCs w:val="32"/>
        </w:rPr>
        <w:t>3752.42</w:t>
      </w:r>
      <w:r>
        <w:rPr>
          <w:rFonts w:hint="eastAsia" w:ascii="仿宋" w:hAnsi="仿宋" w:eastAsia="仿宋" w:cs="仿宋"/>
          <w:b/>
          <w:bCs/>
          <w:color w:val="000000"/>
          <w:sz w:val="32"/>
          <w:szCs w:val="32"/>
        </w:rPr>
        <w:t>万元</w:t>
      </w:r>
      <w:r>
        <w:rPr>
          <w:rFonts w:hint="eastAsia" w:ascii="仿宋" w:hAnsi="仿宋" w:eastAsia="仿宋" w:cs="仿宋"/>
          <w:color w:val="000000"/>
          <w:sz w:val="32"/>
          <w:szCs w:val="32"/>
        </w:rPr>
        <w:t>，</w:t>
      </w:r>
      <w:r>
        <w:rPr>
          <w:rStyle w:val="14"/>
          <w:rFonts w:hint="eastAsia" w:ascii="仿宋" w:hAnsi="仿宋" w:eastAsia="仿宋" w:cs="仿宋"/>
          <w:color w:val="000000"/>
          <w:sz w:val="32"/>
          <w:szCs w:val="32"/>
        </w:rPr>
        <w:t>完成预算93.07</w:t>
      </w:r>
      <w:r>
        <w:rPr>
          <w:rStyle w:val="14"/>
          <w:rFonts w:ascii="仿宋" w:hAnsi="仿宋" w:eastAsia="仿宋" w:cs="仿宋"/>
          <w:color w:val="000000"/>
          <w:sz w:val="32"/>
          <w:szCs w:val="32"/>
        </w:rPr>
        <w:t>%</w:t>
      </w:r>
      <w:r>
        <w:rPr>
          <w:rStyle w:val="14"/>
          <w:rFonts w:hint="eastAsia" w:ascii="仿宋" w:hAnsi="仿宋" w:eastAsia="仿宋" w:cs="仿宋"/>
          <w:color w:val="000000"/>
          <w:sz w:val="32"/>
          <w:szCs w:val="32"/>
        </w:rPr>
        <w:t>。其中：</w:t>
      </w:r>
      <w:bookmarkEnd w:id="37"/>
      <w:bookmarkEnd w:id="38"/>
      <w:bookmarkEnd w:id="39"/>
    </w:p>
    <w:p>
      <w:pPr>
        <w:widowControl/>
        <w:tabs>
          <w:tab w:val="left" w:pos="5501"/>
          <w:tab w:val="left" w:pos="6629"/>
          <w:tab w:val="left" w:pos="7089"/>
          <w:tab w:val="left" w:pos="8989"/>
          <w:tab w:val="left" w:pos="10669"/>
        </w:tabs>
        <w:ind w:left="96" w:firstLine="640" w:firstLineChars="200"/>
        <w:rPr>
          <w:rFonts w:ascii="仿宋_GB2312" w:hAnsi="Arial" w:eastAsia="仿宋_GB2312"/>
          <w:color w:val="000000"/>
          <w:kern w:val="0"/>
          <w:sz w:val="32"/>
          <w:szCs w:val="32"/>
        </w:rPr>
      </w:pPr>
      <w:r>
        <w:rPr>
          <w:rFonts w:ascii="仿宋_GB2312" w:hAnsi="Arial" w:eastAsia="仿宋_GB2312" w:cs="仿宋_GB2312"/>
          <w:color w:val="000000"/>
          <w:kern w:val="0"/>
          <w:sz w:val="32"/>
          <w:szCs w:val="32"/>
        </w:rPr>
        <w:t>1.</w:t>
      </w:r>
      <w:r>
        <w:rPr>
          <w:rFonts w:hint="eastAsia" w:ascii="仿宋_GB2312" w:hAnsi="Arial" w:eastAsia="仿宋_GB2312" w:cs="仿宋_GB2312"/>
          <w:color w:val="000000"/>
          <w:kern w:val="0"/>
          <w:sz w:val="32"/>
          <w:szCs w:val="32"/>
        </w:rPr>
        <w:t>人大会议</w:t>
      </w:r>
      <w:r>
        <w:rPr>
          <w:rFonts w:ascii="仿宋_GB2312" w:hAnsi="Arial" w:eastAsia="仿宋_GB2312" w:cs="仿宋_GB2312"/>
          <w:color w:val="000000"/>
          <w:kern w:val="0"/>
          <w:sz w:val="32"/>
          <w:szCs w:val="32"/>
        </w:rPr>
        <w:t>(2010104)</w:t>
      </w:r>
      <w:r>
        <w:rPr>
          <w:rFonts w:hint="eastAsia" w:ascii="仿宋_GB2312" w:hAnsi="宋体" w:eastAsia="仿宋_GB2312" w:cs="仿宋_GB2312"/>
          <w:color w:val="000000"/>
          <w:kern w:val="0"/>
          <w:sz w:val="32"/>
          <w:szCs w:val="32"/>
        </w:rPr>
        <w:t>：</w:t>
      </w:r>
      <w:r>
        <w:rPr>
          <w:rFonts w:ascii="仿宋_GB2312" w:hAnsi="Arial" w:eastAsia="仿宋_GB2312" w:cs="仿宋_GB2312"/>
          <w:color w:val="000000"/>
          <w:kern w:val="0"/>
          <w:sz w:val="32"/>
          <w:szCs w:val="32"/>
        </w:rPr>
        <w:t>2018</w:t>
      </w:r>
      <w:r>
        <w:rPr>
          <w:rFonts w:hint="eastAsia" w:ascii="仿宋_GB2312" w:hAnsi="Arial" w:eastAsia="仿宋_GB2312" w:cs="仿宋_GB2312"/>
          <w:color w:val="000000"/>
          <w:kern w:val="0"/>
          <w:sz w:val="32"/>
          <w:szCs w:val="32"/>
        </w:rPr>
        <w:t>年决算数为</w:t>
      </w:r>
      <w:r>
        <w:rPr>
          <w:rFonts w:ascii="仿宋_GB2312" w:hAnsi="Arial" w:eastAsia="仿宋_GB2312" w:cs="仿宋_GB2312"/>
          <w:color w:val="000000"/>
          <w:kern w:val="0"/>
          <w:sz w:val="32"/>
          <w:szCs w:val="32"/>
        </w:rPr>
        <w:t>3.05</w:t>
      </w:r>
      <w:r>
        <w:rPr>
          <w:rFonts w:hint="eastAsia" w:ascii="仿宋_GB2312" w:hAnsi="Arial" w:eastAsia="仿宋_GB2312" w:cs="仿宋_GB2312"/>
          <w:color w:val="000000"/>
          <w:kern w:val="0"/>
          <w:sz w:val="32"/>
          <w:szCs w:val="32"/>
        </w:rPr>
        <w:t>万元，完成预算</w:t>
      </w:r>
      <w:r>
        <w:rPr>
          <w:rFonts w:ascii="仿宋_GB2312" w:hAnsi="Arial" w:eastAsia="仿宋_GB2312" w:cs="仿宋_GB2312"/>
          <w:color w:val="000000"/>
          <w:kern w:val="0"/>
          <w:sz w:val="32"/>
          <w:szCs w:val="32"/>
        </w:rPr>
        <w:t>100%</w:t>
      </w:r>
      <w:r>
        <w:rPr>
          <w:rFonts w:hint="eastAsia" w:ascii="仿宋_GB2312" w:hAnsi="Arial" w:eastAsia="仿宋_GB2312" w:cs="仿宋_GB2312"/>
          <w:color w:val="000000"/>
          <w:kern w:val="0"/>
          <w:sz w:val="32"/>
          <w:szCs w:val="32"/>
        </w:rPr>
        <w:t>，决算数等于预算数。</w:t>
      </w:r>
    </w:p>
    <w:p>
      <w:pPr>
        <w:widowControl/>
        <w:tabs>
          <w:tab w:val="left" w:pos="675"/>
          <w:tab w:val="left" w:pos="5501"/>
          <w:tab w:val="left" w:pos="6629"/>
          <w:tab w:val="left" w:pos="7089"/>
          <w:tab w:val="left" w:pos="8989"/>
          <w:tab w:val="left" w:pos="10669"/>
        </w:tabs>
        <w:ind w:left="96" w:firstLine="640" w:firstLineChars="200"/>
        <w:rPr>
          <w:rFonts w:ascii="仿宋_GB2312" w:hAnsi="Arial" w:eastAsia="仿宋_GB2312"/>
          <w:color w:val="000000"/>
          <w:kern w:val="0"/>
          <w:sz w:val="32"/>
          <w:szCs w:val="32"/>
        </w:rPr>
      </w:pPr>
      <w:r>
        <w:rPr>
          <w:rFonts w:ascii="仿宋_GB2312" w:hAnsi="Arial" w:eastAsia="仿宋_GB2312" w:cs="仿宋_GB2312"/>
          <w:color w:val="000000"/>
          <w:kern w:val="0"/>
          <w:sz w:val="32"/>
          <w:szCs w:val="32"/>
        </w:rPr>
        <w:t>2.</w:t>
      </w:r>
      <w:r>
        <w:rPr>
          <w:rFonts w:hint="eastAsia" w:ascii="仿宋_GB2312" w:hAnsi="Arial" w:eastAsia="仿宋_GB2312" w:cs="仿宋_GB2312"/>
          <w:color w:val="000000"/>
          <w:kern w:val="0"/>
          <w:sz w:val="32"/>
          <w:szCs w:val="32"/>
        </w:rPr>
        <w:t>行政运行</w:t>
      </w:r>
      <w:r>
        <w:rPr>
          <w:rFonts w:ascii="仿宋_GB2312" w:hAnsi="Arial" w:eastAsia="仿宋_GB2312" w:cs="仿宋_GB2312"/>
          <w:color w:val="000000"/>
          <w:kern w:val="0"/>
          <w:sz w:val="32"/>
          <w:szCs w:val="32"/>
        </w:rPr>
        <w:t>(2010301)</w:t>
      </w:r>
      <w:r>
        <w:rPr>
          <w:rFonts w:hint="eastAsia" w:ascii="仿宋_GB2312" w:hAnsi="Arial" w:eastAsia="仿宋_GB2312" w:cs="仿宋_GB2312"/>
          <w:color w:val="000000"/>
          <w:kern w:val="0"/>
          <w:sz w:val="32"/>
          <w:szCs w:val="32"/>
        </w:rPr>
        <w:t>：</w:t>
      </w:r>
      <w:r>
        <w:rPr>
          <w:rFonts w:ascii="仿宋_GB2312" w:hAnsi="Arial" w:eastAsia="仿宋_GB2312" w:cs="仿宋_GB2312"/>
          <w:color w:val="000000"/>
          <w:kern w:val="0"/>
          <w:sz w:val="32"/>
          <w:szCs w:val="32"/>
        </w:rPr>
        <w:t>2018</w:t>
      </w:r>
      <w:r>
        <w:rPr>
          <w:rFonts w:hint="eastAsia" w:ascii="仿宋_GB2312" w:hAnsi="Arial" w:eastAsia="仿宋_GB2312" w:cs="仿宋_GB2312"/>
          <w:color w:val="000000"/>
          <w:kern w:val="0"/>
          <w:sz w:val="32"/>
          <w:szCs w:val="32"/>
        </w:rPr>
        <w:t>年决算数为</w:t>
      </w:r>
      <w:r>
        <w:rPr>
          <w:rFonts w:ascii="仿宋_GB2312" w:hAnsi="Arial" w:eastAsia="仿宋_GB2312" w:cs="仿宋_GB2312"/>
          <w:color w:val="000000"/>
          <w:kern w:val="0"/>
          <w:sz w:val="32"/>
          <w:szCs w:val="32"/>
        </w:rPr>
        <w:t>399.0</w:t>
      </w:r>
      <w:r>
        <w:rPr>
          <w:rFonts w:hint="eastAsia" w:ascii="仿宋_GB2312" w:hAnsi="Arial" w:eastAsia="仿宋_GB2312" w:cs="仿宋_GB2312"/>
          <w:color w:val="000000"/>
          <w:kern w:val="0"/>
          <w:sz w:val="32"/>
          <w:szCs w:val="32"/>
        </w:rPr>
        <w:t>7万元，完成预算</w:t>
      </w:r>
      <w:r>
        <w:rPr>
          <w:rFonts w:ascii="仿宋_GB2312" w:hAnsi="Arial" w:eastAsia="仿宋_GB2312" w:cs="仿宋_GB2312"/>
          <w:color w:val="000000"/>
          <w:kern w:val="0"/>
          <w:sz w:val="32"/>
          <w:szCs w:val="32"/>
        </w:rPr>
        <w:t>100%</w:t>
      </w:r>
      <w:r>
        <w:rPr>
          <w:rFonts w:hint="eastAsia" w:ascii="仿宋_GB2312" w:hAnsi="Arial" w:eastAsia="仿宋_GB2312" w:cs="仿宋_GB2312"/>
          <w:color w:val="000000"/>
          <w:kern w:val="0"/>
          <w:sz w:val="32"/>
          <w:szCs w:val="32"/>
        </w:rPr>
        <w:t>，决算数等于预算数。</w:t>
      </w:r>
    </w:p>
    <w:p>
      <w:pPr>
        <w:widowControl/>
        <w:tabs>
          <w:tab w:val="left" w:pos="675"/>
          <w:tab w:val="left" w:pos="5501"/>
          <w:tab w:val="left" w:pos="6629"/>
          <w:tab w:val="left" w:pos="7089"/>
          <w:tab w:val="left" w:pos="8989"/>
          <w:tab w:val="left" w:pos="10669"/>
        </w:tabs>
        <w:ind w:left="96" w:firstLine="640" w:firstLineChars="200"/>
        <w:rPr>
          <w:rFonts w:ascii="仿宋_GB2312" w:hAnsi="Arial" w:eastAsia="仿宋_GB2312"/>
          <w:color w:val="000000"/>
          <w:kern w:val="0"/>
          <w:sz w:val="32"/>
          <w:szCs w:val="32"/>
        </w:rPr>
      </w:pPr>
      <w:r>
        <w:rPr>
          <w:rFonts w:ascii="仿宋_GB2312" w:hAnsi="Arial" w:eastAsia="仿宋_GB2312" w:cs="仿宋_GB2312"/>
          <w:color w:val="000000"/>
          <w:kern w:val="0"/>
          <w:sz w:val="32"/>
          <w:szCs w:val="32"/>
        </w:rPr>
        <w:t>3.</w:t>
      </w:r>
      <w:r>
        <w:rPr>
          <w:rFonts w:hint="eastAsia" w:ascii="仿宋_GB2312" w:hAnsi="Arial" w:eastAsia="仿宋_GB2312" w:cs="仿宋_GB2312"/>
          <w:color w:val="000000"/>
          <w:kern w:val="0"/>
          <w:sz w:val="32"/>
          <w:szCs w:val="32"/>
        </w:rPr>
        <w:t>事业运行</w:t>
      </w:r>
      <w:r>
        <w:rPr>
          <w:rFonts w:ascii="仿宋_GB2312" w:hAnsi="Arial" w:eastAsia="仿宋_GB2312" w:cs="仿宋_GB2312"/>
          <w:color w:val="000000"/>
          <w:kern w:val="0"/>
          <w:sz w:val="32"/>
          <w:szCs w:val="32"/>
        </w:rPr>
        <w:t>(2010650)</w:t>
      </w:r>
      <w:r>
        <w:rPr>
          <w:rFonts w:hint="eastAsia" w:ascii="仿宋_GB2312" w:hAnsi="宋体" w:eastAsia="仿宋_GB2312" w:cs="仿宋_GB2312"/>
          <w:color w:val="000000"/>
          <w:kern w:val="0"/>
          <w:sz w:val="32"/>
          <w:szCs w:val="32"/>
        </w:rPr>
        <w:t>：</w:t>
      </w:r>
      <w:r>
        <w:rPr>
          <w:rFonts w:ascii="仿宋_GB2312" w:hAnsi="Arial" w:eastAsia="仿宋_GB2312" w:cs="仿宋_GB2312"/>
          <w:color w:val="000000"/>
          <w:kern w:val="0"/>
          <w:sz w:val="32"/>
          <w:szCs w:val="32"/>
        </w:rPr>
        <w:t>2018</w:t>
      </w:r>
      <w:r>
        <w:rPr>
          <w:rFonts w:hint="eastAsia" w:ascii="仿宋_GB2312" w:hAnsi="Arial" w:eastAsia="仿宋_GB2312" w:cs="仿宋_GB2312"/>
          <w:color w:val="000000"/>
          <w:kern w:val="0"/>
          <w:sz w:val="32"/>
          <w:szCs w:val="32"/>
        </w:rPr>
        <w:t>年决算数为</w:t>
      </w:r>
      <w:r>
        <w:rPr>
          <w:rFonts w:ascii="仿宋_GB2312" w:hAnsi="Arial" w:eastAsia="仿宋_GB2312" w:cs="仿宋_GB2312"/>
          <w:color w:val="000000"/>
          <w:kern w:val="0"/>
          <w:sz w:val="32"/>
          <w:szCs w:val="32"/>
        </w:rPr>
        <w:t>8.01</w:t>
      </w:r>
      <w:r>
        <w:rPr>
          <w:rFonts w:hint="eastAsia" w:ascii="仿宋_GB2312" w:hAnsi="Arial" w:eastAsia="仿宋_GB2312" w:cs="仿宋_GB2312"/>
          <w:color w:val="000000"/>
          <w:kern w:val="0"/>
          <w:sz w:val="32"/>
          <w:szCs w:val="32"/>
        </w:rPr>
        <w:t>万元，完成预算</w:t>
      </w:r>
      <w:r>
        <w:rPr>
          <w:rFonts w:ascii="仿宋_GB2312" w:hAnsi="Arial" w:eastAsia="仿宋_GB2312" w:cs="仿宋_GB2312"/>
          <w:color w:val="000000"/>
          <w:kern w:val="0"/>
          <w:sz w:val="32"/>
          <w:szCs w:val="32"/>
        </w:rPr>
        <w:t>100%</w:t>
      </w:r>
      <w:r>
        <w:rPr>
          <w:rFonts w:hint="eastAsia" w:ascii="仿宋_GB2312" w:hAnsi="Arial" w:eastAsia="仿宋_GB2312" w:cs="仿宋_GB2312"/>
          <w:color w:val="000000"/>
          <w:kern w:val="0"/>
          <w:sz w:val="32"/>
          <w:szCs w:val="32"/>
        </w:rPr>
        <w:t>，决算数等于预算数。</w:t>
      </w:r>
    </w:p>
    <w:p>
      <w:pPr>
        <w:widowControl/>
        <w:tabs>
          <w:tab w:val="left" w:pos="675"/>
          <w:tab w:val="left" w:pos="5501"/>
          <w:tab w:val="left" w:pos="6629"/>
          <w:tab w:val="left" w:pos="7089"/>
          <w:tab w:val="left" w:pos="8989"/>
          <w:tab w:val="left" w:pos="10669"/>
        </w:tabs>
        <w:ind w:left="96" w:firstLine="640" w:firstLineChars="200"/>
        <w:rPr>
          <w:rFonts w:ascii="仿宋_GB2312" w:hAnsi="Arial" w:eastAsia="仿宋_GB2312"/>
          <w:color w:val="000000"/>
          <w:kern w:val="0"/>
          <w:sz w:val="32"/>
          <w:szCs w:val="32"/>
        </w:rPr>
      </w:pPr>
      <w:r>
        <w:rPr>
          <w:rFonts w:ascii="仿宋_GB2312" w:hAnsi="Arial" w:eastAsia="仿宋_GB2312" w:cs="仿宋_GB2312"/>
          <w:color w:val="000000"/>
          <w:kern w:val="0"/>
          <w:sz w:val="32"/>
          <w:szCs w:val="32"/>
        </w:rPr>
        <w:t>4.</w:t>
      </w:r>
      <w:r>
        <w:rPr>
          <w:rFonts w:hint="eastAsia" w:ascii="仿宋_GB2312" w:hAnsi="Arial" w:eastAsia="仿宋_GB2312" w:cs="仿宋_GB2312"/>
          <w:color w:val="000000"/>
          <w:kern w:val="0"/>
          <w:sz w:val="32"/>
          <w:szCs w:val="32"/>
        </w:rPr>
        <w:t>其他民族事务支出</w:t>
      </w:r>
      <w:r>
        <w:rPr>
          <w:rFonts w:ascii="仿宋_GB2312" w:hAnsi="Arial" w:eastAsia="仿宋_GB2312" w:cs="仿宋_GB2312"/>
          <w:color w:val="000000"/>
          <w:kern w:val="0"/>
          <w:sz w:val="32"/>
          <w:szCs w:val="32"/>
        </w:rPr>
        <w:t>(2012399)</w:t>
      </w:r>
      <w:r>
        <w:rPr>
          <w:rFonts w:hint="eastAsia" w:ascii="仿宋_GB2312" w:hAnsi="宋体" w:eastAsia="仿宋_GB2312" w:cs="仿宋_GB2312"/>
          <w:color w:val="000000"/>
          <w:kern w:val="0"/>
          <w:sz w:val="32"/>
          <w:szCs w:val="32"/>
        </w:rPr>
        <w:t>：</w:t>
      </w:r>
      <w:r>
        <w:rPr>
          <w:rFonts w:ascii="仿宋_GB2312" w:hAnsi="Arial" w:eastAsia="仿宋_GB2312" w:cs="仿宋_GB2312"/>
          <w:color w:val="000000"/>
          <w:kern w:val="0"/>
          <w:sz w:val="32"/>
          <w:szCs w:val="32"/>
        </w:rPr>
        <w:t>2018</w:t>
      </w:r>
      <w:r>
        <w:rPr>
          <w:rFonts w:hint="eastAsia" w:ascii="仿宋_GB2312" w:hAnsi="Arial" w:eastAsia="仿宋_GB2312" w:cs="仿宋_GB2312"/>
          <w:color w:val="000000"/>
          <w:kern w:val="0"/>
          <w:sz w:val="32"/>
          <w:szCs w:val="32"/>
        </w:rPr>
        <w:t>年决算数为</w:t>
      </w:r>
      <w:r>
        <w:rPr>
          <w:rFonts w:ascii="仿宋_GB2312" w:hAnsi="Arial" w:eastAsia="仿宋_GB2312" w:cs="仿宋_GB2312"/>
          <w:color w:val="000000"/>
          <w:kern w:val="0"/>
          <w:sz w:val="32"/>
          <w:szCs w:val="32"/>
        </w:rPr>
        <w:t>4.45</w:t>
      </w:r>
      <w:r>
        <w:rPr>
          <w:rFonts w:hint="eastAsia" w:ascii="仿宋_GB2312" w:hAnsi="Arial" w:eastAsia="仿宋_GB2312" w:cs="仿宋_GB2312"/>
          <w:color w:val="000000"/>
          <w:kern w:val="0"/>
          <w:sz w:val="32"/>
          <w:szCs w:val="32"/>
        </w:rPr>
        <w:t>万元，完成预算</w:t>
      </w:r>
      <w:r>
        <w:rPr>
          <w:rFonts w:ascii="仿宋_GB2312" w:hAnsi="Arial" w:eastAsia="仿宋_GB2312" w:cs="仿宋_GB2312"/>
          <w:color w:val="000000"/>
          <w:kern w:val="0"/>
          <w:sz w:val="32"/>
          <w:szCs w:val="32"/>
        </w:rPr>
        <w:t>100%</w:t>
      </w:r>
      <w:r>
        <w:rPr>
          <w:rFonts w:hint="eastAsia" w:ascii="仿宋_GB2312" w:hAnsi="Arial" w:eastAsia="仿宋_GB2312" w:cs="仿宋_GB2312"/>
          <w:color w:val="000000"/>
          <w:kern w:val="0"/>
          <w:sz w:val="32"/>
          <w:szCs w:val="32"/>
        </w:rPr>
        <w:t>，决算数等于预算数。</w:t>
      </w:r>
    </w:p>
    <w:p>
      <w:pPr>
        <w:widowControl/>
        <w:tabs>
          <w:tab w:val="left" w:pos="675"/>
          <w:tab w:val="left" w:pos="5501"/>
          <w:tab w:val="left" w:pos="6629"/>
          <w:tab w:val="left" w:pos="7089"/>
          <w:tab w:val="left" w:pos="8989"/>
          <w:tab w:val="left" w:pos="10669"/>
        </w:tabs>
        <w:ind w:left="96" w:firstLine="640" w:firstLineChars="200"/>
        <w:rPr>
          <w:rFonts w:ascii="仿宋_GB2312" w:hAnsi="Arial" w:eastAsia="仿宋_GB2312"/>
          <w:color w:val="000000"/>
          <w:kern w:val="0"/>
          <w:sz w:val="32"/>
          <w:szCs w:val="32"/>
        </w:rPr>
      </w:pPr>
      <w:r>
        <w:rPr>
          <w:rFonts w:ascii="仿宋_GB2312" w:hAnsi="Arial" w:eastAsia="仿宋_GB2312" w:cs="仿宋_GB2312"/>
          <w:color w:val="000000"/>
          <w:kern w:val="0"/>
          <w:sz w:val="32"/>
          <w:szCs w:val="32"/>
        </w:rPr>
        <w:t>5.</w:t>
      </w:r>
      <w:r>
        <w:rPr>
          <w:rFonts w:hint="eastAsia" w:ascii="仿宋_GB2312" w:hAnsi="Arial" w:eastAsia="仿宋_GB2312" w:cs="仿宋_GB2312"/>
          <w:color w:val="000000"/>
          <w:kern w:val="0"/>
          <w:sz w:val="32"/>
          <w:szCs w:val="32"/>
        </w:rPr>
        <w:t>行政运行</w:t>
      </w:r>
      <w:r>
        <w:rPr>
          <w:rFonts w:ascii="仿宋_GB2312" w:hAnsi="Arial" w:eastAsia="仿宋_GB2312" w:cs="仿宋_GB2312"/>
          <w:color w:val="000000"/>
          <w:kern w:val="0"/>
          <w:sz w:val="32"/>
          <w:szCs w:val="32"/>
        </w:rPr>
        <w:t>(2013101)</w:t>
      </w:r>
      <w:r>
        <w:rPr>
          <w:rFonts w:hint="eastAsia" w:ascii="仿宋_GB2312" w:hAnsi="宋体" w:eastAsia="仿宋_GB2312" w:cs="仿宋_GB2312"/>
          <w:color w:val="000000"/>
          <w:kern w:val="0"/>
          <w:sz w:val="32"/>
          <w:szCs w:val="32"/>
        </w:rPr>
        <w:t>：</w:t>
      </w:r>
      <w:r>
        <w:rPr>
          <w:rFonts w:ascii="仿宋_GB2312" w:hAnsi="Arial" w:eastAsia="仿宋_GB2312" w:cs="仿宋_GB2312"/>
          <w:color w:val="000000"/>
          <w:kern w:val="0"/>
          <w:sz w:val="32"/>
          <w:szCs w:val="32"/>
        </w:rPr>
        <w:t>2018</w:t>
      </w:r>
      <w:r>
        <w:rPr>
          <w:rFonts w:hint="eastAsia" w:ascii="仿宋_GB2312" w:hAnsi="Arial" w:eastAsia="仿宋_GB2312" w:cs="仿宋_GB2312"/>
          <w:color w:val="000000"/>
          <w:kern w:val="0"/>
          <w:sz w:val="32"/>
          <w:szCs w:val="32"/>
        </w:rPr>
        <w:t>年决算数为</w:t>
      </w:r>
      <w:r>
        <w:rPr>
          <w:rFonts w:ascii="仿宋_GB2312" w:hAnsi="Arial" w:eastAsia="仿宋_GB2312" w:cs="仿宋_GB2312"/>
          <w:color w:val="000000"/>
          <w:kern w:val="0"/>
          <w:sz w:val="32"/>
          <w:szCs w:val="32"/>
        </w:rPr>
        <w:t>79.</w:t>
      </w:r>
      <w:r>
        <w:rPr>
          <w:rFonts w:hint="eastAsia" w:ascii="仿宋_GB2312" w:hAnsi="Arial" w:eastAsia="仿宋_GB2312" w:cs="仿宋_GB2312"/>
          <w:color w:val="000000"/>
          <w:kern w:val="0"/>
          <w:sz w:val="32"/>
          <w:szCs w:val="32"/>
        </w:rPr>
        <w:t>36万元，完成预算</w:t>
      </w:r>
      <w:r>
        <w:rPr>
          <w:rFonts w:ascii="仿宋_GB2312" w:hAnsi="Arial" w:eastAsia="仿宋_GB2312" w:cs="仿宋_GB2312"/>
          <w:color w:val="000000"/>
          <w:kern w:val="0"/>
          <w:sz w:val="32"/>
          <w:szCs w:val="32"/>
        </w:rPr>
        <w:t>100%</w:t>
      </w:r>
      <w:r>
        <w:rPr>
          <w:rFonts w:hint="eastAsia" w:ascii="仿宋_GB2312" w:hAnsi="Arial" w:eastAsia="仿宋_GB2312" w:cs="仿宋_GB2312"/>
          <w:color w:val="000000"/>
          <w:kern w:val="0"/>
          <w:sz w:val="32"/>
          <w:szCs w:val="32"/>
        </w:rPr>
        <w:t>，决算数等于预算数。</w:t>
      </w:r>
    </w:p>
    <w:p>
      <w:pPr>
        <w:widowControl/>
        <w:tabs>
          <w:tab w:val="left" w:pos="675"/>
          <w:tab w:val="left" w:pos="5501"/>
          <w:tab w:val="left" w:pos="6629"/>
          <w:tab w:val="left" w:pos="7089"/>
          <w:tab w:val="left" w:pos="8989"/>
          <w:tab w:val="left" w:pos="10669"/>
        </w:tabs>
        <w:ind w:left="96" w:firstLine="640" w:firstLineChars="200"/>
        <w:rPr>
          <w:rFonts w:ascii="仿宋_GB2312" w:hAnsi="Arial" w:eastAsia="仿宋_GB2312"/>
          <w:color w:val="000000"/>
          <w:kern w:val="0"/>
          <w:sz w:val="32"/>
          <w:szCs w:val="32"/>
        </w:rPr>
      </w:pPr>
      <w:r>
        <w:rPr>
          <w:rFonts w:ascii="仿宋_GB2312" w:hAnsi="Arial" w:eastAsia="仿宋_GB2312" w:cs="仿宋_GB2312"/>
          <w:color w:val="000000"/>
          <w:kern w:val="0"/>
          <w:sz w:val="32"/>
          <w:szCs w:val="32"/>
        </w:rPr>
        <w:t>6.</w:t>
      </w:r>
      <w:r>
        <w:rPr>
          <w:rFonts w:hint="eastAsia" w:ascii="仿宋_GB2312" w:hAnsi="Arial" w:eastAsia="仿宋_GB2312" w:cs="仿宋_GB2312"/>
          <w:color w:val="000000"/>
          <w:kern w:val="0"/>
          <w:sz w:val="32"/>
          <w:szCs w:val="32"/>
        </w:rPr>
        <w:t>其他国防支出（</w:t>
      </w:r>
      <w:r>
        <w:rPr>
          <w:rFonts w:ascii="仿宋_GB2312" w:hAnsi="Arial" w:eastAsia="仿宋_GB2312" w:cs="仿宋_GB2312"/>
          <w:color w:val="000000"/>
          <w:kern w:val="0"/>
          <w:sz w:val="32"/>
          <w:szCs w:val="32"/>
        </w:rPr>
        <w:t>2039901</w:t>
      </w:r>
      <w:r>
        <w:rPr>
          <w:rFonts w:hint="eastAsia" w:ascii="仿宋_GB2312" w:hAnsi="Arial" w:eastAsia="仿宋_GB2312" w:cs="仿宋_GB2312"/>
          <w:color w:val="000000"/>
          <w:kern w:val="0"/>
          <w:sz w:val="32"/>
          <w:szCs w:val="32"/>
        </w:rPr>
        <w:t>）：</w:t>
      </w:r>
      <w:r>
        <w:rPr>
          <w:rFonts w:ascii="仿宋_GB2312" w:hAnsi="Arial" w:eastAsia="仿宋_GB2312" w:cs="仿宋_GB2312"/>
          <w:color w:val="000000"/>
          <w:kern w:val="0"/>
          <w:sz w:val="32"/>
          <w:szCs w:val="32"/>
        </w:rPr>
        <w:t>2018</w:t>
      </w:r>
      <w:r>
        <w:rPr>
          <w:rFonts w:hint="eastAsia" w:ascii="仿宋_GB2312" w:hAnsi="Arial" w:eastAsia="仿宋_GB2312" w:cs="仿宋_GB2312"/>
          <w:color w:val="000000"/>
          <w:kern w:val="0"/>
          <w:sz w:val="32"/>
          <w:szCs w:val="32"/>
        </w:rPr>
        <w:t>年决算数为</w:t>
      </w:r>
      <w:r>
        <w:rPr>
          <w:rFonts w:ascii="仿宋_GB2312" w:hAnsi="Arial" w:eastAsia="仿宋_GB2312" w:cs="仿宋_GB2312"/>
          <w:color w:val="000000"/>
          <w:kern w:val="0"/>
          <w:sz w:val="32"/>
          <w:szCs w:val="32"/>
        </w:rPr>
        <w:t>1.21</w:t>
      </w:r>
      <w:r>
        <w:rPr>
          <w:rFonts w:hint="eastAsia" w:ascii="仿宋_GB2312" w:hAnsi="Arial" w:eastAsia="仿宋_GB2312" w:cs="仿宋_GB2312"/>
          <w:color w:val="000000"/>
          <w:kern w:val="0"/>
          <w:sz w:val="32"/>
          <w:szCs w:val="32"/>
        </w:rPr>
        <w:t>万元，完成预算</w:t>
      </w:r>
      <w:r>
        <w:rPr>
          <w:rFonts w:ascii="仿宋_GB2312" w:hAnsi="Arial" w:eastAsia="仿宋_GB2312" w:cs="仿宋_GB2312"/>
          <w:color w:val="000000"/>
          <w:kern w:val="0"/>
          <w:sz w:val="32"/>
          <w:szCs w:val="32"/>
        </w:rPr>
        <w:t>100%</w:t>
      </w:r>
      <w:r>
        <w:rPr>
          <w:rFonts w:hint="eastAsia" w:ascii="仿宋_GB2312" w:hAnsi="Arial" w:eastAsia="仿宋_GB2312" w:cs="仿宋_GB2312"/>
          <w:color w:val="000000"/>
          <w:kern w:val="0"/>
          <w:sz w:val="32"/>
          <w:szCs w:val="32"/>
        </w:rPr>
        <w:t>，决算数等于预算数。</w:t>
      </w:r>
    </w:p>
    <w:p>
      <w:pPr>
        <w:widowControl/>
        <w:tabs>
          <w:tab w:val="left" w:pos="675"/>
          <w:tab w:val="left" w:pos="5501"/>
          <w:tab w:val="left" w:pos="6629"/>
          <w:tab w:val="left" w:pos="7089"/>
          <w:tab w:val="left" w:pos="8989"/>
          <w:tab w:val="left" w:pos="10669"/>
        </w:tabs>
        <w:ind w:left="96" w:firstLine="640" w:firstLineChars="200"/>
        <w:rPr>
          <w:rFonts w:ascii="仿宋_GB2312" w:hAnsi="Arial" w:eastAsia="仿宋_GB2312"/>
          <w:color w:val="000000"/>
          <w:kern w:val="0"/>
          <w:sz w:val="32"/>
          <w:szCs w:val="32"/>
        </w:rPr>
      </w:pPr>
      <w:r>
        <w:rPr>
          <w:rFonts w:ascii="仿宋_GB2312" w:hAnsi="Arial" w:eastAsia="仿宋_GB2312" w:cs="仿宋_GB2312"/>
          <w:color w:val="000000"/>
          <w:kern w:val="0"/>
          <w:sz w:val="32"/>
          <w:szCs w:val="32"/>
        </w:rPr>
        <w:t>7.</w:t>
      </w:r>
      <w:r>
        <w:rPr>
          <w:rFonts w:hint="eastAsia" w:ascii="仿宋_GB2312" w:hAnsi="Arial" w:eastAsia="仿宋_GB2312" w:cs="仿宋_GB2312"/>
          <w:color w:val="000000"/>
          <w:kern w:val="0"/>
          <w:sz w:val="32"/>
          <w:szCs w:val="32"/>
        </w:rPr>
        <w:t>一般行政管理事务</w:t>
      </w:r>
      <w:r>
        <w:rPr>
          <w:rFonts w:ascii="仿宋_GB2312" w:hAnsi="Arial" w:eastAsia="仿宋_GB2312" w:cs="仿宋_GB2312"/>
          <w:color w:val="000000"/>
          <w:kern w:val="0"/>
          <w:sz w:val="32"/>
          <w:szCs w:val="32"/>
        </w:rPr>
        <w:t>(2040202)</w:t>
      </w:r>
      <w:r>
        <w:rPr>
          <w:rFonts w:hint="eastAsia" w:ascii="仿宋_GB2312" w:hAnsi="宋体" w:eastAsia="仿宋_GB2312" w:cs="仿宋_GB2312"/>
          <w:color w:val="000000"/>
          <w:kern w:val="0"/>
          <w:sz w:val="32"/>
          <w:szCs w:val="32"/>
        </w:rPr>
        <w:t>：</w:t>
      </w:r>
      <w:r>
        <w:rPr>
          <w:rFonts w:ascii="仿宋_GB2312" w:hAnsi="Arial" w:eastAsia="仿宋_GB2312" w:cs="仿宋_GB2312"/>
          <w:color w:val="000000"/>
          <w:kern w:val="0"/>
          <w:sz w:val="32"/>
          <w:szCs w:val="32"/>
        </w:rPr>
        <w:t>2018</w:t>
      </w:r>
      <w:r>
        <w:rPr>
          <w:rFonts w:hint="eastAsia" w:ascii="仿宋_GB2312" w:hAnsi="Arial" w:eastAsia="仿宋_GB2312" w:cs="仿宋_GB2312"/>
          <w:color w:val="000000"/>
          <w:kern w:val="0"/>
          <w:sz w:val="32"/>
          <w:szCs w:val="32"/>
        </w:rPr>
        <w:t>年决算数为</w:t>
      </w:r>
      <w:r>
        <w:rPr>
          <w:rFonts w:ascii="仿宋_GB2312" w:hAnsi="Arial" w:eastAsia="仿宋_GB2312" w:cs="仿宋_GB2312"/>
          <w:color w:val="000000"/>
          <w:kern w:val="0"/>
          <w:sz w:val="32"/>
          <w:szCs w:val="32"/>
        </w:rPr>
        <w:t>2.27</w:t>
      </w:r>
      <w:r>
        <w:rPr>
          <w:rFonts w:hint="eastAsia" w:ascii="仿宋_GB2312" w:hAnsi="Arial" w:eastAsia="仿宋_GB2312" w:cs="仿宋_GB2312"/>
          <w:color w:val="000000"/>
          <w:kern w:val="0"/>
          <w:sz w:val="32"/>
          <w:szCs w:val="32"/>
        </w:rPr>
        <w:t>万元，完成预算</w:t>
      </w:r>
      <w:r>
        <w:rPr>
          <w:rFonts w:ascii="仿宋_GB2312" w:hAnsi="Arial" w:eastAsia="仿宋_GB2312" w:cs="仿宋_GB2312"/>
          <w:color w:val="000000"/>
          <w:kern w:val="0"/>
          <w:sz w:val="32"/>
          <w:szCs w:val="32"/>
        </w:rPr>
        <w:t>100%</w:t>
      </w:r>
      <w:r>
        <w:rPr>
          <w:rFonts w:hint="eastAsia" w:ascii="仿宋_GB2312" w:hAnsi="Arial" w:eastAsia="仿宋_GB2312" w:cs="仿宋_GB2312"/>
          <w:color w:val="000000"/>
          <w:kern w:val="0"/>
          <w:sz w:val="32"/>
          <w:szCs w:val="32"/>
        </w:rPr>
        <w:t>，决算数等于预算数。</w:t>
      </w:r>
    </w:p>
    <w:p>
      <w:pPr>
        <w:widowControl/>
        <w:tabs>
          <w:tab w:val="left" w:pos="675"/>
          <w:tab w:val="left" w:pos="5501"/>
          <w:tab w:val="left" w:pos="6629"/>
          <w:tab w:val="left" w:pos="7089"/>
          <w:tab w:val="left" w:pos="8989"/>
          <w:tab w:val="left" w:pos="10669"/>
        </w:tabs>
        <w:ind w:left="96" w:firstLine="640" w:firstLineChars="200"/>
        <w:rPr>
          <w:rFonts w:ascii="仿宋_GB2312" w:hAnsi="Arial" w:eastAsia="仿宋_GB2312"/>
          <w:color w:val="000000"/>
          <w:kern w:val="0"/>
          <w:sz w:val="32"/>
          <w:szCs w:val="32"/>
        </w:rPr>
      </w:pPr>
      <w:r>
        <w:rPr>
          <w:rFonts w:ascii="仿宋_GB2312" w:hAnsi="Arial" w:eastAsia="仿宋_GB2312" w:cs="仿宋_GB2312"/>
          <w:color w:val="000000"/>
          <w:kern w:val="0"/>
          <w:sz w:val="32"/>
          <w:szCs w:val="32"/>
        </w:rPr>
        <w:t>8.</w:t>
      </w:r>
      <w:r>
        <w:rPr>
          <w:rFonts w:hint="eastAsia" w:ascii="仿宋_GB2312" w:hAnsi="Arial" w:eastAsia="仿宋_GB2312" w:cs="仿宋_GB2312"/>
          <w:color w:val="000000"/>
          <w:kern w:val="0"/>
          <w:sz w:val="32"/>
          <w:szCs w:val="32"/>
        </w:rPr>
        <w:t>学前教育</w:t>
      </w:r>
      <w:r>
        <w:rPr>
          <w:rFonts w:ascii="仿宋_GB2312" w:hAnsi="Arial" w:eastAsia="仿宋_GB2312" w:cs="仿宋_GB2312"/>
          <w:color w:val="000000"/>
          <w:kern w:val="0"/>
          <w:sz w:val="32"/>
          <w:szCs w:val="32"/>
        </w:rPr>
        <w:t>(2050201)</w:t>
      </w:r>
      <w:r>
        <w:rPr>
          <w:rFonts w:hint="eastAsia" w:ascii="仿宋_GB2312" w:hAnsi="宋体" w:eastAsia="仿宋_GB2312" w:cs="仿宋_GB2312"/>
          <w:color w:val="000000"/>
          <w:kern w:val="0"/>
          <w:sz w:val="32"/>
          <w:szCs w:val="32"/>
        </w:rPr>
        <w:t>：</w:t>
      </w:r>
      <w:r>
        <w:rPr>
          <w:rFonts w:ascii="仿宋_GB2312" w:hAnsi="Arial" w:eastAsia="仿宋_GB2312" w:cs="仿宋_GB2312"/>
          <w:color w:val="000000"/>
          <w:kern w:val="0"/>
          <w:sz w:val="32"/>
          <w:szCs w:val="32"/>
        </w:rPr>
        <w:t>2018</w:t>
      </w:r>
      <w:r>
        <w:rPr>
          <w:rFonts w:hint="eastAsia" w:ascii="仿宋_GB2312" w:hAnsi="Arial" w:eastAsia="仿宋_GB2312" w:cs="仿宋_GB2312"/>
          <w:color w:val="000000"/>
          <w:kern w:val="0"/>
          <w:sz w:val="32"/>
          <w:szCs w:val="32"/>
        </w:rPr>
        <w:t>年决算数为</w:t>
      </w:r>
      <w:r>
        <w:rPr>
          <w:rFonts w:ascii="仿宋_GB2312" w:hAnsi="Arial" w:eastAsia="仿宋_GB2312" w:cs="仿宋_GB2312"/>
          <w:color w:val="000000"/>
          <w:kern w:val="0"/>
          <w:sz w:val="32"/>
          <w:szCs w:val="32"/>
        </w:rPr>
        <w:t>34.</w:t>
      </w:r>
      <w:r>
        <w:rPr>
          <w:rFonts w:hint="eastAsia" w:ascii="仿宋_GB2312" w:hAnsi="Arial" w:eastAsia="仿宋_GB2312" w:cs="仿宋_GB2312"/>
          <w:color w:val="000000"/>
          <w:kern w:val="0"/>
          <w:sz w:val="32"/>
          <w:szCs w:val="32"/>
        </w:rPr>
        <w:t>06万元，完成预算</w:t>
      </w:r>
      <w:r>
        <w:rPr>
          <w:rFonts w:ascii="仿宋_GB2312" w:hAnsi="Arial" w:eastAsia="仿宋_GB2312" w:cs="仿宋_GB2312"/>
          <w:color w:val="000000"/>
          <w:kern w:val="0"/>
          <w:sz w:val="32"/>
          <w:szCs w:val="32"/>
        </w:rPr>
        <w:t>100%</w:t>
      </w:r>
      <w:r>
        <w:rPr>
          <w:rFonts w:hint="eastAsia" w:ascii="仿宋_GB2312" w:hAnsi="Arial" w:eastAsia="仿宋_GB2312" w:cs="仿宋_GB2312"/>
          <w:color w:val="000000"/>
          <w:kern w:val="0"/>
          <w:sz w:val="32"/>
          <w:szCs w:val="32"/>
        </w:rPr>
        <w:t>，决算数等于预算数。</w:t>
      </w:r>
    </w:p>
    <w:p>
      <w:pPr>
        <w:widowControl/>
        <w:tabs>
          <w:tab w:val="left" w:pos="675"/>
          <w:tab w:val="left" w:pos="5501"/>
          <w:tab w:val="left" w:pos="6629"/>
          <w:tab w:val="left" w:pos="7089"/>
          <w:tab w:val="left" w:pos="8989"/>
          <w:tab w:val="left" w:pos="10669"/>
        </w:tabs>
        <w:ind w:left="96" w:firstLine="640" w:firstLineChars="200"/>
        <w:rPr>
          <w:rFonts w:ascii="仿宋_GB2312" w:hAnsi="Arial" w:eastAsia="仿宋_GB2312"/>
          <w:color w:val="000000"/>
          <w:kern w:val="0"/>
          <w:sz w:val="32"/>
          <w:szCs w:val="32"/>
        </w:rPr>
      </w:pPr>
      <w:r>
        <w:rPr>
          <w:rFonts w:ascii="仿宋_GB2312" w:hAnsi="Arial" w:eastAsia="仿宋_GB2312" w:cs="仿宋_GB2312"/>
          <w:color w:val="000000"/>
          <w:kern w:val="0"/>
          <w:sz w:val="32"/>
          <w:szCs w:val="32"/>
        </w:rPr>
        <w:t>9.</w:t>
      </w:r>
      <w:r>
        <w:rPr>
          <w:rFonts w:hint="eastAsia" w:ascii="仿宋_GB2312" w:hAnsi="Arial" w:eastAsia="仿宋_GB2312" w:cs="仿宋_GB2312"/>
          <w:color w:val="000000"/>
          <w:kern w:val="0"/>
          <w:sz w:val="32"/>
          <w:szCs w:val="32"/>
        </w:rPr>
        <w:t>小学教育</w:t>
      </w:r>
      <w:r>
        <w:rPr>
          <w:rFonts w:ascii="仿宋_GB2312" w:hAnsi="Arial" w:eastAsia="仿宋_GB2312" w:cs="仿宋_GB2312"/>
          <w:color w:val="000000"/>
          <w:kern w:val="0"/>
          <w:sz w:val="32"/>
          <w:szCs w:val="32"/>
        </w:rPr>
        <w:t>(2050202)</w:t>
      </w:r>
      <w:r>
        <w:rPr>
          <w:rFonts w:hint="eastAsia" w:ascii="仿宋_GB2312" w:hAnsi="宋体" w:eastAsia="仿宋_GB2312" w:cs="仿宋_GB2312"/>
          <w:color w:val="000000"/>
          <w:kern w:val="0"/>
          <w:sz w:val="32"/>
          <w:szCs w:val="32"/>
        </w:rPr>
        <w:t>：</w:t>
      </w:r>
      <w:r>
        <w:rPr>
          <w:rFonts w:ascii="仿宋_GB2312" w:hAnsi="Arial" w:eastAsia="仿宋_GB2312" w:cs="仿宋_GB2312"/>
          <w:color w:val="000000"/>
          <w:kern w:val="0"/>
          <w:sz w:val="32"/>
          <w:szCs w:val="32"/>
        </w:rPr>
        <w:t>2018</w:t>
      </w:r>
      <w:r>
        <w:rPr>
          <w:rFonts w:hint="eastAsia" w:ascii="仿宋_GB2312" w:hAnsi="Arial" w:eastAsia="仿宋_GB2312" w:cs="仿宋_GB2312"/>
          <w:color w:val="000000"/>
          <w:kern w:val="0"/>
          <w:sz w:val="32"/>
          <w:szCs w:val="32"/>
        </w:rPr>
        <w:t>年决算数为</w:t>
      </w:r>
      <w:r>
        <w:rPr>
          <w:rFonts w:ascii="仿宋_GB2312" w:hAnsi="Arial" w:eastAsia="仿宋_GB2312" w:cs="仿宋_GB2312"/>
          <w:color w:val="000000"/>
          <w:kern w:val="0"/>
          <w:sz w:val="32"/>
          <w:szCs w:val="32"/>
        </w:rPr>
        <w:t>371.</w:t>
      </w:r>
      <w:r>
        <w:rPr>
          <w:rFonts w:hint="eastAsia" w:ascii="仿宋_GB2312" w:hAnsi="Arial" w:eastAsia="仿宋_GB2312" w:cs="仿宋_GB2312"/>
          <w:color w:val="000000"/>
          <w:kern w:val="0"/>
          <w:sz w:val="32"/>
          <w:szCs w:val="32"/>
        </w:rPr>
        <w:t>40万元，完成预算</w:t>
      </w:r>
      <w:r>
        <w:rPr>
          <w:rFonts w:ascii="仿宋_GB2312" w:hAnsi="Arial" w:eastAsia="仿宋_GB2312" w:cs="仿宋_GB2312"/>
          <w:color w:val="000000"/>
          <w:kern w:val="0"/>
          <w:sz w:val="32"/>
          <w:szCs w:val="32"/>
        </w:rPr>
        <w:t>100%</w:t>
      </w:r>
      <w:r>
        <w:rPr>
          <w:rFonts w:hint="eastAsia" w:ascii="仿宋_GB2312" w:hAnsi="Arial" w:eastAsia="仿宋_GB2312" w:cs="仿宋_GB2312"/>
          <w:color w:val="000000"/>
          <w:kern w:val="0"/>
          <w:sz w:val="32"/>
          <w:szCs w:val="32"/>
        </w:rPr>
        <w:t>，决算数等于预算数。</w:t>
      </w:r>
    </w:p>
    <w:p>
      <w:pPr>
        <w:widowControl/>
        <w:tabs>
          <w:tab w:val="left" w:pos="675"/>
          <w:tab w:val="left" w:pos="5501"/>
          <w:tab w:val="left" w:pos="6629"/>
          <w:tab w:val="left" w:pos="7089"/>
          <w:tab w:val="left" w:pos="8989"/>
          <w:tab w:val="left" w:pos="10669"/>
        </w:tabs>
        <w:ind w:left="96" w:firstLine="640" w:firstLineChars="200"/>
        <w:rPr>
          <w:rFonts w:ascii="仿宋_GB2312" w:hAnsi="Arial" w:eastAsia="仿宋_GB2312"/>
          <w:color w:val="000000"/>
          <w:kern w:val="0"/>
          <w:sz w:val="32"/>
          <w:szCs w:val="32"/>
        </w:rPr>
      </w:pPr>
      <w:r>
        <w:rPr>
          <w:rFonts w:ascii="仿宋_GB2312" w:hAnsi="Arial" w:eastAsia="仿宋_GB2312" w:cs="仿宋_GB2312"/>
          <w:color w:val="000000"/>
          <w:kern w:val="0"/>
          <w:sz w:val="32"/>
          <w:szCs w:val="32"/>
        </w:rPr>
        <w:t>10.</w:t>
      </w:r>
      <w:r>
        <w:rPr>
          <w:rFonts w:hint="eastAsia" w:ascii="仿宋_GB2312" w:hAnsi="Arial" w:eastAsia="仿宋_GB2312" w:cs="仿宋_GB2312"/>
          <w:color w:val="000000"/>
          <w:kern w:val="0"/>
          <w:sz w:val="32"/>
          <w:szCs w:val="32"/>
        </w:rPr>
        <w:t>其他教育费附加安排的支出</w:t>
      </w:r>
      <w:r>
        <w:rPr>
          <w:rFonts w:ascii="仿宋_GB2312" w:hAnsi="Arial" w:eastAsia="仿宋_GB2312" w:cs="仿宋_GB2312"/>
          <w:color w:val="000000"/>
          <w:kern w:val="0"/>
          <w:sz w:val="32"/>
          <w:szCs w:val="32"/>
        </w:rPr>
        <w:t xml:space="preserve"> (2050999)</w:t>
      </w:r>
      <w:r>
        <w:rPr>
          <w:rFonts w:hint="eastAsia" w:ascii="仿宋_GB2312" w:hAnsi="宋体" w:eastAsia="仿宋_GB2312" w:cs="仿宋_GB2312"/>
          <w:color w:val="000000"/>
          <w:kern w:val="0"/>
          <w:sz w:val="32"/>
          <w:szCs w:val="32"/>
        </w:rPr>
        <w:t>：</w:t>
      </w:r>
      <w:r>
        <w:rPr>
          <w:rFonts w:ascii="仿宋_GB2312" w:hAnsi="Arial" w:eastAsia="仿宋_GB2312" w:cs="仿宋_GB2312"/>
          <w:color w:val="000000"/>
          <w:kern w:val="0"/>
          <w:sz w:val="32"/>
          <w:szCs w:val="32"/>
        </w:rPr>
        <w:t>2018</w:t>
      </w:r>
      <w:r>
        <w:rPr>
          <w:rFonts w:hint="eastAsia" w:ascii="仿宋_GB2312" w:hAnsi="Arial" w:eastAsia="仿宋_GB2312" w:cs="仿宋_GB2312"/>
          <w:color w:val="000000"/>
          <w:kern w:val="0"/>
          <w:sz w:val="32"/>
          <w:szCs w:val="32"/>
        </w:rPr>
        <w:t>年决算数为</w:t>
      </w:r>
      <w:r>
        <w:rPr>
          <w:rFonts w:ascii="仿宋_GB2312" w:hAnsi="Arial" w:eastAsia="仿宋_GB2312" w:cs="仿宋_GB2312"/>
          <w:color w:val="000000"/>
          <w:kern w:val="0"/>
          <w:sz w:val="32"/>
          <w:szCs w:val="32"/>
        </w:rPr>
        <w:t>16.2</w:t>
      </w:r>
      <w:r>
        <w:rPr>
          <w:rFonts w:hint="eastAsia" w:ascii="仿宋_GB2312" w:hAnsi="Arial" w:eastAsia="仿宋_GB2312" w:cs="仿宋_GB2312"/>
          <w:color w:val="000000"/>
          <w:kern w:val="0"/>
          <w:sz w:val="32"/>
          <w:szCs w:val="32"/>
        </w:rPr>
        <w:t>4万元，完成预算</w:t>
      </w:r>
      <w:r>
        <w:rPr>
          <w:rFonts w:ascii="仿宋_GB2312" w:hAnsi="Arial" w:eastAsia="仿宋_GB2312" w:cs="仿宋_GB2312"/>
          <w:color w:val="000000"/>
          <w:kern w:val="0"/>
          <w:sz w:val="32"/>
          <w:szCs w:val="32"/>
        </w:rPr>
        <w:t>100%</w:t>
      </w:r>
      <w:r>
        <w:rPr>
          <w:rFonts w:hint="eastAsia" w:ascii="仿宋_GB2312" w:hAnsi="Arial" w:eastAsia="仿宋_GB2312" w:cs="仿宋_GB2312"/>
          <w:color w:val="000000"/>
          <w:kern w:val="0"/>
          <w:sz w:val="32"/>
          <w:szCs w:val="32"/>
        </w:rPr>
        <w:t>，决算数等于预算数。</w:t>
      </w:r>
    </w:p>
    <w:p>
      <w:pPr>
        <w:widowControl/>
        <w:tabs>
          <w:tab w:val="left" w:pos="675"/>
          <w:tab w:val="left" w:pos="5501"/>
          <w:tab w:val="left" w:pos="6629"/>
          <w:tab w:val="left" w:pos="7089"/>
          <w:tab w:val="left" w:pos="8989"/>
          <w:tab w:val="left" w:pos="10669"/>
        </w:tabs>
        <w:ind w:left="96" w:firstLine="640" w:firstLineChars="200"/>
        <w:rPr>
          <w:rFonts w:ascii="仿宋_GB2312" w:hAnsi="Arial" w:eastAsia="仿宋_GB2312"/>
          <w:color w:val="000000"/>
          <w:kern w:val="0"/>
          <w:sz w:val="32"/>
          <w:szCs w:val="32"/>
        </w:rPr>
      </w:pPr>
      <w:r>
        <w:rPr>
          <w:rFonts w:ascii="仿宋_GB2312" w:hAnsi="Arial" w:eastAsia="仿宋_GB2312" w:cs="仿宋_GB2312"/>
          <w:color w:val="000000"/>
          <w:kern w:val="0"/>
          <w:sz w:val="32"/>
          <w:szCs w:val="32"/>
        </w:rPr>
        <w:t>11.</w:t>
      </w:r>
      <w:r>
        <w:rPr>
          <w:rFonts w:hint="eastAsia" w:ascii="仿宋_GB2312" w:hAnsi="Arial" w:eastAsia="仿宋_GB2312" w:cs="仿宋_GB2312"/>
          <w:color w:val="000000"/>
          <w:kern w:val="0"/>
          <w:sz w:val="32"/>
          <w:szCs w:val="32"/>
        </w:rPr>
        <w:t>基层政权和社区建设</w:t>
      </w:r>
      <w:r>
        <w:rPr>
          <w:rFonts w:ascii="仿宋_GB2312" w:hAnsi="Arial" w:eastAsia="仿宋_GB2312" w:cs="仿宋_GB2312"/>
          <w:color w:val="000000"/>
          <w:kern w:val="0"/>
          <w:sz w:val="32"/>
          <w:szCs w:val="32"/>
        </w:rPr>
        <w:t>(2080208)</w:t>
      </w:r>
      <w:r>
        <w:rPr>
          <w:rFonts w:hint="eastAsia" w:ascii="仿宋_GB2312" w:hAnsi="宋体" w:eastAsia="仿宋_GB2312" w:cs="仿宋_GB2312"/>
          <w:color w:val="000000"/>
          <w:kern w:val="0"/>
          <w:sz w:val="32"/>
          <w:szCs w:val="32"/>
        </w:rPr>
        <w:t>：</w:t>
      </w:r>
      <w:r>
        <w:rPr>
          <w:rFonts w:ascii="仿宋_GB2312" w:hAnsi="Arial" w:eastAsia="仿宋_GB2312" w:cs="仿宋_GB2312"/>
          <w:color w:val="000000"/>
          <w:kern w:val="0"/>
          <w:sz w:val="32"/>
          <w:szCs w:val="32"/>
        </w:rPr>
        <w:t>2018</w:t>
      </w:r>
      <w:r>
        <w:rPr>
          <w:rFonts w:hint="eastAsia" w:ascii="仿宋_GB2312" w:hAnsi="Arial" w:eastAsia="仿宋_GB2312" w:cs="仿宋_GB2312"/>
          <w:color w:val="000000"/>
          <w:kern w:val="0"/>
          <w:sz w:val="32"/>
          <w:szCs w:val="32"/>
        </w:rPr>
        <w:t>年决算数为32.97万元，完成预算</w:t>
      </w:r>
      <w:r>
        <w:rPr>
          <w:rFonts w:ascii="仿宋_GB2312" w:hAnsi="Arial" w:eastAsia="仿宋_GB2312" w:cs="仿宋_GB2312"/>
          <w:color w:val="000000"/>
          <w:kern w:val="0"/>
          <w:sz w:val="32"/>
          <w:szCs w:val="32"/>
        </w:rPr>
        <w:t>100%</w:t>
      </w:r>
      <w:r>
        <w:rPr>
          <w:rFonts w:hint="eastAsia" w:ascii="仿宋_GB2312" w:hAnsi="Arial" w:eastAsia="仿宋_GB2312" w:cs="仿宋_GB2312"/>
          <w:color w:val="000000"/>
          <w:kern w:val="0"/>
          <w:sz w:val="32"/>
          <w:szCs w:val="32"/>
        </w:rPr>
        <w:t>，决算数等于预算数。</w:t>
      </w:r>
    </w:p>
    <w:p>
      <w:pPr>
        <w:widowControl/>
        <w:tabs>
          <w:tab w:val="left" w:pos="675"/>
          <w:tab w:val="left" w:pos="5501"/>
          <w:tab w:val="left" w:pos="6629"/>
          <w:tab w:val="left" w:pos="7089"/>
          <w:tab w:val="left" w:pos="8989"/>
          <w:tab w:val="left" w:pos="10669"/>
        </w:tabs>
        <w:ind w:left="96" w:firstLine="640" w:firstLineChars="200"/>
        <w:rPr>
          <w:rFonts w:ascii="仿宋_GB2312" w:hAnsi="Arial" w:eastAsia="仿宋_GB2312"/>
          <w:color w:val="000000"/>
          <w:kern w:val="0"/>
          <w:sz w:val="32"/>
          <w:szCs w:val="32"/>
        </w:rPr>
      </w:pPr>
      <w:r>
        <w:rPr>
          <w:rFonts w:ascii="仿宋_GB2312" w:hAnsi="Arial" w:eastAsia="仿宋_GB2312" w:cs="仿宋_GB2312"/>
          <w:color w:val="000000"/>
          <w:kern w:val="0"/>
          <w:sz w:val="32"/>
          <w:szCs w:val="32"/>
        </w:rPr>
        <w:t>12.</w:t>
      </w:r>
      <w:r>
        <w:rPr>
          <w:rFonts w:hint="eastAsia" w:ascii="仿宋_GB2312" w:hAnsi="Arial" w:eastAsia="仿宋_GB2312" w:cs="仿宋_GB2312"/>
          <w:color w:val="000000"/>
          <w:kern w:val="0"/>
          <w:sz w:val="32"/>
          <w:szCs w:val="32"/>
        </w:rPr>
        <w:t>机关事业单位基本养老保险缴费支出</w:t>
      </w:r>
      <w:r>
        <w:rPr>
          <w:rFonts w:ascii="仿宋_GB2312" w:hAnsi="Arial" w:eastAsia="仿宋_GB2312" w:cs="仿宋_GB2312"/>
          <w:color w:val="000000"/>
          <w:kern w:val="0"/>
          <w:sz w:val="32"/>
          <w:szCs w:val="32"/>
        </w:rPr>
        <w:t>(2080505)</w:t>
      </w:r>
      <w:r>
        <w:rPr>
          <w:rFonts w:hint="eastAsia" w:ascii="仿宋_GB2312" w:hAnsi="宋体" w:eastAsia="仿宋_GB2312" w:cs="仿宋_GB2312"/>
          <w:color w:val="000000"/>
          <w:kern w:val="0"/>
          <w:sz w:val="32"/>
          <w:szCs w:val="32"/>
        </w:rPr>
        <w:t>：</w:t>
      </w:r>
      <w:r>
        <w:rPr>
          <w:rFonts w:ascii="仿宋_GB2312" w:hAnsi="Arial" w:eastAsia="仿宋_GB2312" w:cs="仿宋_GB2312"/>
          <w:color w:val="000000"/>
          <w:kern w:val="0"/>
          <w:sz w:val="32"/>
          <w:szCs w:val="32"/>
        </w:rPr>
        <w:t>2018</w:t>
      </w:r>
      <w:r>
        <w:rPr>
          <w:rFonts w:hint="eastAsia" w:ascii="仿宋_GB2312" w:hAnsi="Arial" w:eastAsia="仿宋_GB2312" w:cs="仿宋_GB2312"/>
          <w:color w:val="000000"/>
          <w:kern w:val="0"/>
          <w:sz w:val="32"/>
          <w:szCs w:val="32"/>
        </w:rPr>
        <w:t>年决算数为161.79万元，完成预算</w:t>
      </w:r>
      <w:r>
        <w:rPr>
          <w:rFonts w:ascii="仿宋_GB2312" w:hAnsi="Arial" w:eastAsia="仿宋_GB2312" w:cs="仿宋_GB2312"/>
          <w:color w:val="000000"/>
          <w:kern w:val="0"/>
          <w:sz w:val="32"/>
          <w:szCs w:val="32"/>
        </w:rPr>
        <w:t>100%</w:t>
      </w:r>
      <w:r>
        <w:rPr>
          <w:rFonts w:hint="eastAsia" w:ascii="仿宋_GB2312" w:hAnsi="Arial" w:eastAsia="仿宋_GB2312" w:cs="仿宋_GB2312"/>
          <w:color w:val="000000"/>
          <w:kern w:val="0"/>
          <w:sz w:val="32"/>
          <w:szCs w:val="32"/>
        </w:rPr>
        <w:t>，决算数等于预算数。</w:t>
      </w:r>
    </w:p>
    <w:p>
      <w:pPr>
        <w:widowControl/>
        <w:tabs>
          <w:tab w:val="left" w:pos="675"/>
          <w:tab w:val="left" w:pos="5501"/>
          <w:tab w:val="left" w:pos="6629"/>
          <w:tab w:val="left" w:pos="7089"/>
          <w:tab w:val="left" w:pos="8989"/>
          <w:tab w:val="left" w:pos="10669"/>
        </w:tabs>
        <w:ind w:left="96" w:firstLine="640" w:firstLineChars="200"/>
        <w:rPr>
          <w:rFonts w:ascii="仿宋_GB2312" w:hAnsi="Arial" w:eastAsia="仿宋_GB2312"/>
          <w:color w:val="000000"/>
          <w:kern w:val="0"/>
          <w:sz w:val="32"/>
          <w:szCs w:val="32"/>
        </w:rPr>
      </w:pPr>
      <w:r>
        <w:rPr>
          <w:rFonts w:ascii="仿宋_GB2312" w:hAnsi="Arial" w:eastAsia="仿宋_GB2312" w:cs="仿宋_GB2312"/>
          <w:color w:val="000000"/>
          <w:kern w:val="0"/>
          <w:sz w:val="32"/>
          <w:szCs w:val="32"/>
        </w:rPr>
        <w:t>13.</w:t>
      </w:r>
      <w:r>
        <w:rPr>
          <w:rFonts w:hint="eastAsia" w:ascii="仿宋_GB2312" w:hAnsi="Arial" w:eastAsia="仿宋_GB2312" w:cs="仿宋_GB2312"/>
          <w:color w:val="000000"/>
          <w:kern w:val="0"/>
          <w:sz w:val="32"/>
          <w:szCs w:val="32"/>
        </w:rPr>
        <w:t>机关事业单位职业年金缴费支出</w:t>
      </w:r>
      <w:r>
        <w:rPr>
          <w:rFonts w:ascii="仿宋_GB2312" w:hAnsi="Arial" w:eastAsia="仿宋_GB2312" w:cs="仿宋_GB2312"/>
          <w:color w:val="000000"/>
          <w:kern w:val="0"/>
          <w:sz w:val="32"/>
          <w:szCs w:val="32"/>
        </w:rPr>
        <w:t>(2080506)</w:t>
      </w:r>
      <w:r>
        <w:rPr>
          <w:rFonts w:hint="eastAsia" w:ascii="仿宋_GB2312" w:hAnsi="Arial" w:eastAsia="仿宋_GB2312" w:cs="仿宋_GB2312"/>
          <w:color w:val="000000"/>
          <w:kern w:val="0"/>
          <w:sz w:val="32"/>
          <w:szCs w:val="32"/>
        </w:rPr>
        <w:t>：</w:t>
      </w:r>
      <w:r>
        <w:rPr>
          <w:rFonts w:ascii="仿宋_GB2312" w:hAnsi="Arial" w:eastAsia="仿宋_GB2312" w:cs="仿宋_GB2312"/>
          <w:color w:val="000000"/>
          <w:kern w:val="0"/>
          <w:sz w:val="32"/>
          <w:szCs w:val="32"/>
        </w:rPr>
        <w:t>2018</w:t>
      </w:r>
      <w:r>
        <w:rPr>
          <w:rFonts w:hint="eastAsia" w:ascii="仿宋_GB2312" w:hAnsi="Arial" w:eastAsia="仿宋_GB2312" w:cs="仿宋_GB2312"/>
          <w:color w:val="000000"/>
          <w:kern w:val="0"/>
          <w:sz w:val="32"/>
          <w:szCs w:val="32"/>
        </w:rPr>
        <w:t>年决算数为</w:t>
      </w:r>
      <w:r>
        <w:rPr>
          <w:rFonts w:ascii="仿宋_GB2312" w:hAnsi="Arial" w:eastAsia="仿宋_GB2312" w:cs="仿宋_GB2312"/>
          <w:color w:val="000000"/>
          <w:kern w:val="0"/>
          <w:sz w:val="32"/>
          <w:szCs w:val="32"/>
        </w:rPr>
        <w:t>64.</w:t>
      </w:r>
      <w:r>
        <w:rPr>
          <w:rFonts w:hint="eastAsia" w:ascii="仿宋_GB2312" w:hAnsi="Arial" w:eastAsia="仿宋_GB2312" w:cs="仿宋_GB2312"/>
          <w:color w:val="000000"/>
          <w:kern w:val="0"/>
          <w:sz w:val="32"/>
          <w:szCs w:val="32"/>
        </w:rPr>
        <w:t>16万元，完成预算</w:t>
      </w:r>
      <w:r>
        <w:rPr>
          <w:rFonts w:ascii="仿宋_GB2312" w:hAnsi="Arial" w:eastAsia="仿宋_GB2312" w:cs="仿宋_GB2312"/>
          <w:color w:val="000000"/>
          <w:kern w:val="0"/>
          <w:sz w:val="32"/>
          <w:szCs w:val="32"/>
        </w:rPr>
        <w:t>100%</w:t>
      </w:r>
      <w:r>
        <w:rPr>
          <w:rFonts w:hint="eastAsia" w:ascii="仿宋_GB2312" w:hAnsi="Arial" w:eastAsia="仿宋_GB2312" w:cs="仿宋_GB2312"/>
          <w:color w:val="000000"/>
          <w:kern w:val="0"/>
          <w:sz w:val="32"/>
          <w:szCs w:val="32"/>
        </w:rPr>
        <w:t>，决算数等于预算数。</w:t>
      </w:r>
    </w:p>
    <w:p>
      <w:pPr>
        <w:widowControl/>
        <w:tabs>
          <w:tab w:val="left" w:pos="675"/>
          <w:tab w:val="left" w:pos="5501"/>
          <w:tab w:val="left" w:pos="6629"/>
          <w:tab w:val="left" w:pos="7089"/>
          <w:tab w:val="left" w:pos="8989"/>
          <w:tab w:val="left" w:pos="10669"/>
        </w:tabs>
        <w:ind w:left="96" w:firstLine="640" w:firstLineChars="200"/>
        <w:rPr>
          <w:rFonts w:ascii="仿宋_GB2312" w:hAnsi="Arial" w:eastAsia="仿宋_GB2312"/>
          <w:color w:val="000000"/>
          <w:kern w:val="0"/>
          <w:sz w:val="32"/>
          <w:szCs w:val="32"/>
        </w:rPr>
      </w:pPr>
      <w:r>
        <w:rPr>
          <w:rFonts w:ascii="仿宋_GB2312" w:hAnsi="Arial" w:eastAsia="仿宋_GB2312" w:cs="仿宋_GB2312"/>
          <w:color w:val="000000"/>
          <w:kern w:val="0"/>
          <w:sz w:val="32"/>
          <w:szCs w:val="32"/>
        </w:rPr>
        <w:t>14.</w:t>
      </w:r>
      <w:r>
        <w:rPr>
          <w:rFonts w:hint="eastAsia" w:ascii="仿宋_GB2312" w:hAnsi="Arial" w:eastAsia="仿宋_GB2312" w:cs="仿宋_GB2312"/>
          <w:color w:val="000000"/>
          <w:kern w:val="0"/>
          <w:sz w:val="32"/>
          <w:szCs w:val="32"/>
        </w:rPr>
        <w:t>在乡复员、退伍军人生活补助</w:t>
      </w:r>
      <w:r>
        <w:rPr>
          <w:rFonts w:ascii="仿宋_GB2312" w:hAnsi="Arial" w:eastAsia="仿宋_GB2312" w:cs="仿宋_GB2312"/>
          <w:color w:val="000000"/>
          <w:kern w:val="0"/>
          <w:sz w:val="32"/>
          <w:szCs w:val="32"/>
        </w:rPr>
        <w:t>(2080803)</w:t>
      </w:r>
      <w:r>
        <w:rPr>
          <w:rFonts w:hint="eastAsia" w:ascii="仿宋_GB2312" w:hAnsi="宋体" w:eastAsia="仿宋_GB2312" w:cs="仿宋_GB2312"/>
          <w:color w:val="000000"/>
          <w:kern w:val="0"/>
          <w:sz w:val="32"/>
          <w:szCs w:val="32"/>
        </w:rPr>
        <w:t>：</w:t>
      </w:r>
      <w:r>
        <w:rPr>
          <w:rFonts w:ascii="仿宋_GB2312" w:hAnsi="Arial" w:eastAsia="仿宋_GB2312" w:cs="仿宋_GB2312"/>
          <w:color w:val="000000"/>
          <w:kern w:val="0"/>
          <w:sz w:val="32"/>
          <w:szCs w:val="32"/>
        </w:rPr>
        <w:t>2018</w:t>
      </w:r>
      <w:r>
        <w:rPr>
          <w:rFonts w:hint="eastAsia" w:ascii="仿宋_GB2312" w:hAnsi="Arial" w:eastAsia="仿宋_GB2312" w:cs="仿宋_GB2312"/>
          <w:color w:val="000000"/>
          <w:kern w:val="0"/>
          <w:sz w:val="32"/>
          <w:szCs w:val="32"/>
        </w:rPr>
        <w:t>年决算数为</w:t>
      </w:r>
      <w:r>
        <w:rPr>
          <w:rFonts w:ascii="仿宋_GB2312" w:hAnsi="Arial" w:eastAsia="仿宋_GB2312" w:cs="仿宋_GB2312"/>
          <w:color w:val="000000"/>
          <w:kern w:val="0"/>
          <w:sz w:val="32"/>
          <w:szCs w:val="32"/>
        </w:rPr>
        <w:t>81.3</w:t>
      </w:r>
      <w:r>
        <w:rPr>
          <w:rFonts w:hint="eastAsia" w:ascii="仿宋_GB2312" w:hAnsi="Arial" w:eastAsia="仿宋_GB2312" w:cs="仿宋_GB2312"/>
          <w:color w:val="000000"/>
          <w:kern w:val="0"/>
          <w:sz w:val="32"/>
          <w:szCs w:val="32"/>
        </w:rPr>
        <w:t>3万元，完成预算</w:t>
      </w:r>
      <w:r>
        <w:rPr>
          <w:rFonts w:ascii="仿宋_GB2312" w:hAnsi="Arial" w:eastAsia="仿宋_GB2312" w:cs="仿宋_GB2312"/>
          <w:color w:val="000000"/>
          <w:kern w:val="0"/>
          <w:sz w:val="32"/>
          <w:szCs w:val="32"/>
        </w:rPr>
        <w:t>100%</w:t>
      </w:r>
      <w:r>
        <w:rPr>
          <w:rFonts w:hint="eastAsia" w:ascii="仿宋_GB2312" w:hAnsi="Arial" w:eastAsia="仿宋_GB2312" w:cs="仿宋_GB2312"/>
          <w:color w:val="000000"/>
          <w:kern w:val="0"/>
          <w:sz w:val="32"/>
          <w:szCs w:val="32"/>
        </w:rPr>
        <w:t>，决算数等于预算数。</w:t>
      </w:r>
    </w:p>
    <w:p>
      <w:pPr>
        <w:widowControl/>
        <w:tabs>
          <w:tab w:val="left" w:pos="675"/>
          <w:tab w:val="left" w:pos="5501"/>
          <w:tab w:val="left" w:pos="6629"/>
          <w:tab w:val="left" w:pos="7089"/>
          <w:tab w:val="left" w:pos="8989"/>
          <w:tab w:val="left" w:pos="10669"/>
        </w:tabs>
        <w:ind w:left="96" w:firstLine="640" w:firstLineChars="200"/>
        <w:rPr>
          <w:rFonts w:ascii="仿宋_GB2312" w:hAnsi="Arial" w:eastAsia="仿宋_GB2312"/>
          <w:color w:val="000000"/>
          <w:kern w:val="0"/>
          <w:sz w:val="32"/>
          <w:szCs w:val="32"/>
        </w:rPr>
      </w:pPr>
      <w:r>
        <w:rPr>
          <w:rFonts w:ascii="仿宋_GB2312" w:hAnsi="Arial" w:eastAsia="仿宋_GB2312" w:cs="仿宋_GB2312"/>
          <w:color w:val="000000"/>
          <w:kern w:val="0"/>
          <w:sz w:val="32"/>
          <w:szCs w:val="32"/>
        </w:rPr>
        <w:t>15.</w:t>
      </w:r>
      <w:r>
        <w:rPr>
          <w:rFonts w:hint="eastAsia" w:ascii="仿宋_GB2312" w:hAnsi="Arial" w:eastAsia="仿宋_GB2312" w:cs="仿宋_GB2312"/>
          <w:color w:val="000000"/>
          <w:kern w:val="0"/>
          <w:sz w:val="32"/>
          <w:szCs w:val="32"/>
        </w:rPr>
        <w:t>老年福利</w:t>
      </w:r>
      <w:r>
        <w:rPr>
          <w:rFonts w:ascii="仿宋_GB2312" w:hAnsi="Arial" w:eastAsia="仿宋_GB2312" w:cs="仿宋_GB2312"/>
          <w:color w:val="000000"/>
          <w:kern w:val="0"/>
          <w:sz w:val="32"/>
          <w:szCs w:val="32"/>
        </w:rPr>
        <w:t>(2081002)</w:t>
      </w:r>
      <w:r>
        <w:rPr>
          <w:rFonts w:hint="eastAsia" w:ascii="仿宋_GB2312" w:hAnsi="宋体" w:eastAsia="仿宋_GB2312" w:cs="仿宋_GB2312"/>
          <w:color w:val="000000"/>
          <w:kern w:val="0"/>
          <w:sz w:val="32"/>
          <w:szCs w:val="32"/>
        </w:rPr>
        <w:t>：</w:t>
      </w:r>
      <w:r>
        <w:rPr>
          <w:rFonts w:ascii="仿宋_GB2312" w:hAnsi="Arial" w:eastAsia="仿宋_GB2312" w:cs="仿宋_GB2312"/>
          <w:color w:val="000000"/>
          <w:kern w:val="0"/>
          <w:sz w:val="32"/>
          <w:szCs w:val="32"/>
        </w:rPr>
        <w:t>2018</w:t>
      </w:r>
      <w:r>
        <w:rPr>
          <w:rFonts w:hint="eastAsia" w:ascii="仿宋_GB2312" w:hAnsi="Arial" w:eastAsia="仿宋_GB2312" w:cs="仿宋_GB2312"/>
          <w:color w:val="000000"/>
          <w:kern w:val="0"/>
          <w:sz w:val="32"/>
          <w:szCs w:val="32"/>
        </w:rPr>
        <w:t>年决算数为</w:t>
      </w:r>
      <w:r>
        <w:rPr>
          <w:rFonts w:ascii="仿宋_GB2312" w:hAnsi="Arial" w:eastAsia="仿宋_GB2312" w:cs="仿宋_GB2312"/>
          <w:color w:val="000000"/>
          <w:kern w:val="0"/>
          <w:sz w:val="32"/>
          <w:szCs w:val="32"/>
        </w:rPr>
        <w:t>9.33</w:t>
      </w:r>
      <w:r>
        <w:rPr>
          <w:rFonts w:hint="eastAsia" w:ascii="仿宋_GB2312" w:hAnsi="Arial" w:eastAsia="仿宋_GB2312" w:cs="仿宋_GB2312"/>
          <w:color w:val="000000"/>
          <w:kern w:val="0"/>
          <w:sz w:val="32"/>
          <w:szCs w:val="32"/>
        </w:rPr>
        <w:t>万元，完成预算</w:t>
      </w:r>
      <w:r>
        <w:rPr>
          <w:rFonts w:ascii="仿宋_GB2312" w:hAnsi="Arial" w:eastAsia="仿宋_GB2312" w:cs="仿宋_GB2312"/>
          <w:color w:val="000000"/>
          <w:kern w:val="0"/>
          <w:sz w:val="32"/>
          <w:szCs w:val="32"/>
        </w:rPr>
        <w:t>100%</w:t>
      </w:r>
      <w:r>
        <w:rPr>
          <w:rFonts w:hint="eastAsia" w:ascii="仿宋_GB2312" w:hAnsi="Arial" w:eastAsia="仿宋_GB2312" w:cs="仿宋_GB2312"/>
          <w:color w:val="000000"/>
          <w:kern w:val="0"/>
          <w:sz w:val="32"/>
          <w:szCs w:val="32"/>
        </w:rPr>
        <w:t>，决算数等于预算数。</w:t>
      </w:r>
    </w:p>
    <w:p>
      <w:pPr>
        <w:widowControl/>
        <w:tabs>
          <w:tab w:val="left" w:pos="675"/>
          <w:tab w:val="left" w:pos="5501"/>
          <w:tab w:val="left" w:pos="6629"/>
          <w:tab w:val="left" w:pos="7089"/>
          <w:tab w:val="left" w:pos="8989"/>
          <w:tab w:val="left" w:pos="10669"/>
        </w:tabs>
        <w:ind w:left="96" w:firstLine="640" w:firstLineChars="200"/>
        <w:rPr>
          <w:rFonts w:ascii="仿宋_GB2312" w:hAnsi="Arial" w:eastAsia="仿宋_GB2312"/>
          <w:color w:val="000000"/>
          <w:kern w:val="0"/>
          <w:sz w:val="32"/>
          <w:szCs w:val="32"/>
        </w:rPr>
      </w:pPr>
      <w:r>
        <w:rPr>
          <w:rFonts w:ascii="仿宋_GB2312" w:hAnsi="Arial" w:eastAsia="仿宋_GB2312" w:cs="仿宋_GB2312"/>
          <w:color w:val="000000"/>
          <w:kern w:val="0"/>
          <w:sz w:val="32"/>
          <w:szCs w:val="32"/>
        </w:rPr>
        <w:t>16.</w:t>
      </w:r>
      <w:r>
        <w:rPr>
          <w:rFonts w:hint="eastAsia" w:ascii="仿宋_GB2312" w:hAnsi="Arial" w:eastAsia="仿宋_GB2312" w:cs="仿宋_GB2312"/>
          <w:color w:val="000000"/>
          <w:kern w:val="0"/>
          <w:sz w:val="32"/>
          <w:szCs w:val="32"/>
        </w:rPr>
        <w:t>其他社会福利支出</w:t>
      </w:r>
      <w:r>
        <w:rPr>
          <w:rFonts w:ascii="仿宋_GB2312" w:hAnsi="Arial" w:eastAsia="仿宋_GB2312" w:cs="仿宋_GB2312"/>
          <w:color w:val="000000"/>
          <w:kern w:val="0"/>
          <w:sz w:val="32"/>
          <w:szCs w:val="32"/>
        </w:rPr>
        <w:t xml:space="preserve"> (2081099)</w:t>
      </w:r>
      <w:r>
        <w:rPr>
          <w:rFonts w:hint="eastAsia" w:ascii="仿宋_GB2312" w:hAnsi="宋体" w:eastAsia="仿宋_GB2312" w:cs="仿宋_GB2312"/>
          <w:color w:val="000000"/>
          <w:kern w:val="0"/>
          <w:sz w:val="32"/>
          <w:szCs w:val="32"/>
        </w:rPr>
        <w:t>：</w:t>
      </w:r>
      <w:r>
        <w:rPr>
          <w:rFonts w:ascii="仿宋_GB2312" w:hAnsi="Arial" w:eastAsia="仿宋_GB2312" w:cs="仿宋_GB2312"/>
          <w:color w:val="000000"/>
          <w:kern w:val="0"/>
          <w:sz w:val="32"/>
          <w:szCs w:val="32"/>
        </w:rPr>
        <w:t>2018</w:t>
      </w:r>
      <w:r>
        <w:rPr>
          <w:rFonts w:hint="eastAsia" w:ascii="仿宋_GB2312" w:hAnsi="Arial" w:eastAsia="仿宋_GB2312" w:cs="仿宋_GB2312"/>
          <w:color w:val="000000"/>
          <w:kern w:val="0"/>
          <w:sz w:val="32"/>
          <w:szCs w:val="32"/>
        </w:rPr>
        <w:t>年决算数为</w:t>
      </w:r>
      <w:r>
        <w:rPr>
          <w:rFonts w:ascii="仿宋_GB2312" w:hAnsi="Arial" w:eastAsia="仿宋_GB2312" w:cs="仿宋_GB2312"/>
          <w:color w:val="000000"/>
          <w:kern w:val="0"/>
          <w:sz w:val="32"/>
          <w:szCs w:val="32"/>
        </w:rPr>
        <w:t>17.3</w:t>
      </w:r>
      <w:r>
        <w:rPr>
          <w:rFonts w:hint="eastAsia" w:ascii="仿宋_GB2312" w:hAnsi="Arial" w:eastAsia="仿宋_GB2312" w:cs="仿宋_GB2312"/>
          <w:color w:val="000000"/>
          <w:kern w:val="0"/>
          <w:sz w:val="32"/>
          <w:szCs w:val="32"/>
        </w:rPr>
        <w:t>2万元，完成预算</w:t>
      </w:r>
      <w:r>
        <w:rPr>
          <w:rFonts w:ascii="仿宋_GB2312" w:hAnsi="Arial" w:eastAsia="仿宋_GB2312" w:cs="仿宋_GB2312"/>
          <w:color w:val="000000"/>
          <w:kern w:val="0"/>
          <w:sz w:val="32"/>
          <w:szCs w:val="32"/>
        </w:rPr>
        <w:t>100%</w:t>
      </w:r>
      <w:r>
        <w:rPr>
          <w:rFonts w:hint="eastAsia" w:ascii="仿宋_GB2312" w:hAnsi="Arial" w:eastAsia="仿宋_GB2312" w:cs="仿宋_GB2312"/>
          <w:color w:val="000000"/>
          <w:kern w:val="0"/>
          <w:sz w:val="32"/>
          <w:szCs w:val="32"/>
        </w:rPr>
        <w:t>，决算数等于预算数。</w:t>
      </w:r>
    </w:p>
    <w:p>
      <w:pPr>
        <w:widowControl/>
        <w:tabs>
          <w:tab w:val="left" w:pos="675"/>
          <w:tab w:val="left" w:pos="5501"/>
          <w:tab w:val="left" w:pos="6629"/>
          <w:tab w:val="left" w:pos="7089"/>
          <w:tab w:val="left" w:pos="8989"/>
          <w:tab w:val="left" w:pos="10669"/>
        </w:tabs>
        <w:ind w:left="96" w:firstLine="640" w:firstLineChars="200"/>
        <w:rPr>
          <w:rFonts w:ascii="仿宋_GB2312" w:hAnsi="Arial" w:eastAsia="仿宋_GB2312"/>
          <w:color w:val="000000"/>
          <w:kern w:val="0"/>
          <w:sz w:val="32"/>
          <w:szCs w:val="32"/>
        </w:rPr>
      </w:pPr>
      <w:r>
        <w:rPr>
          <w:rFonts w:ascii="仿宋_GB2312" w:hAnsi="Arial" w:eastAsia="仿宋_GB2312" w:cs="仿宋_GB2312"/>
          <w:color w:val="000000"/>
          <w:kern w:val="0"/>
          <w:sz w:val="32"/>
          <w:szCs w:val="32"/>
        </w:rPr>
        <w:t>17.</w:t>
      </w:r>
      <w:r>
        <w:rPr>
          <w:rFonts w:hint="eastAsia" w:ascii="仿宋_GB2312" w:hAnsi="Arial" w:eastAsia="仿宋_GB2312" w:cs="仿宋_GB2312"/>
          <w:color w:val="000000"/>
          <w:kern w:val="0"/>
          <w:sz w:val="32"/>
          <w:szCs w:val="32"/>
        </w:rPr>
        <w:t>城市社区卫生机构</w:t>
      </w:r>
      <w:r>
        <w:rPr>
          <w:rFonts w:ascii="仿宋_GB2312" w:hAnsi="Arial" w:eastAsia="仿宋_GB2312" w:cs="仿宋_GB2312"/>
          <w:color w:val="000000"/>
          <w:kern w:val="0"/>
          <w:sz w:val="32"/>
          <w:szCs w:val="32"/>
        </w:rPr>
        <w:t xml:space="preserve"> (2100301)</w:t>
      </w:r>
      <w:r>
        <w:rPr>
          <w:rFonts w:hint="eastAsia" w:ascii="仿宋_GB2312" w:hAnsi="宋体" w:eastAsia="仿宋_GB2312" w:cs="仿宋_GB2312"/>
          <w:color w:val="000000"/>
          <w:kern w:val="0"/>
          <w:sz w:val="32"/>
          <w:szCs w:val="32"/>
        </w:rPr>
        <w:t>：</w:t>
      </w:r>
      <w:r>
        <w:rPr>
          <w:rFonts w:ascii="仿宋_GB2312" w:hAnsi="Arial" w:eastAsia="仿宋_GB2312" w:cs="仿宋_GB2312"/>
          <w:color w:val="000000"/>
          <w:kern w:val="0"/>
          <w:sz w:val="32"/>
          <w:szCs w:val="32"/>
        </w:rPr>
        <w:t>2018</w:t>
      </w:r>
      <w:r>
        <w:rPr>
          <w:rFonts w:hint="eastAsia" w:ascii="仿宋_GB2312" w:hAnsi="Arial" w:eastAsia="仿宋_GB2312" w:cs="仿宋_GB2312"/>
          <w:color w:val="000000"/>
          <w:kern w:val="0"/>
          <w:sz w:val="32"/>
          <w:szCs w:val="32"/>
        </w:rPr>
        <w:t>年决算数为267.91万元，完成预算</w:t>
      </w:r>
      <w:r>
        <w:rPr>
          <w:rFonts w:ascii="仿宋_GB2312" w:hAnsi="Arial" w:eastAsia="仿宋_GB2312" w:cs="仿宋_GB2312"/>
          <w:color w:val="000000"/>
          <w:kern w:val="0"/>
          <w:sz w:val="32"/>
          <w:szCs w:val="32"/>
        </w:rPr>
        <w:t>100%</w:t>
      </w:r>
      <w:r>
        <w:rPr>
          <w:rFonts w:hint="eastAsia" w:ascii="仿宋_GB2312" w:hAnsi="Arial" w:eastAsia="仿宋_GB2312" w:cs="仿宋_GB2312"/>
          <w:color w:val="000000"/>
          <w:kern w:val="0"/>
          <w:sz w:val="32"/>
          <w:szCs w:val="32"/>
        </w:rPr>
        <w:t>，决算数等于预算数。</w:t>
      </w:r>
    </w:p>
    <w:p>
      <w:pPr>
        <w:widowControl/>
        <w:tabs>
          <w:tab w:val="left" w:pos="675"/>
          <w:tab w:val="left" w:pos="5501"/>
          <w:tab w:val="left" w:pos="6629"/>
          <w:tab w:val="left" w:pos="7089"/>
          <w:tab w:val="left" w:pos="8989"/>
          <w:tab w:val="left" w:pos="10669"/>
        </w:tabs>
        <w:ind w:left="96" w:firstLine="640" w:firstLineChars="200"/>
        <w:rPr>
          <w:rFonts w:ascii="仿宋_GB2312" w:hAnsi="Arial" w:eastAsia="仿宋_GB2312"/>
          <w:color w:val="000000"/>
          <w:kern w:val="0"/>
          <w:sz w:val="32"/>
          <w:szCs w:val="32"/>
        </w:rPr>
      </w:pPr>
      <w:r>
        <w:rPr>
          <w:rFonts w:ascii="仿宋_GB2312" w:hAnsi="Arial" w:eastAsia="仿宋_GB2312" w:cs="仿宋_GB2312"/>
          <w:color w:val="000000"/>
          <w:kern w:val="0"/>
          <w:sz w:val="32"/>
          <w:szCs w:val="32"/>
        </w:rPr>
        <w:t>18.</w:t>
      </w:r>
      <w:r>
        <w:rPr>
          <w:rFonts w:hint="eastAsia" w:ascii="仿宋_GB2312" w:hAnsi="Arial" w:eastAsia="仿宋_GB2312" w:cs="仿宋_GB2312"/>
          <w:color w:val="000000"/>
          <w:kern w:val="0"/>
          <w:sz w:val="32"/>
          <w:szCs w:val="32"/>
        </w:rPr>
        <w:t>行政单位医疗</w:t>
      </w:r>
      <w:r>
        <w:rPr>
          <w:rFonts w:ascii="仿宋_GB2312" w:hAnsi="Arial" w:eastAsia="仿宋_GB2312" w:cs="仿宋_GB2312"/>
          <w:color w:val="000000"/>
          <w:kern w:val="0"/>
          <w:sz w:val="32"/>
          <w:szCs w:val="32"/>
        </w:rPr>
        <w:t xml:space="preserve"> (2101101)</w:t>
      </w:r>
      <w:r>
        <w:rPr>
          <w:rFonts w:hint="eastAsia" w:ascii="仿宋_GB2312" w:hAnsi="宋体" w:eastAsia="仿宋_GB2312" w:cs="仿宋_GB2312"/>
          <w:color w:val="000000"/>
          <w:kern w:val="0"/>
          <w:sz w:val="32"/>
          <w:szCs w:val="32"/>
        </w:rPr>
        <w:t>：</w:t>
      </w:r>
      <w:r>
        <w:rPr>
          <w:rFonts w:ascii="仿宋_GB2312" w:hAnsi="Arial" w:eastAsia="仿宋_GB2312" w:cs="仿宋_GB2312"/>
          <w:color w:val="000000"/>
          <w:kern w:val="0"/>
          <w:sz w:val="32"/>
          <w:szCs w:val="32"/>
        </w:rPr>
        <w:t>2018</w:t>
      </w:r>
      <w:r>
        <w:rPr>
          <w:rFonts w:hint="eastAsia" w:ascii="仿宋_GB2312" w:hAnsi="Arial" w:eastAsia="仿宋_GB2312" w:cs="仿宋_GB2312"/>
          <w:color w:val="000000"/>
          <w:kern w:val="0"/>
          <w:sz w:val="32"/>
          <w:szCs w:val="32"/>
        </w:rPr>
        <w:t>年决算数为</w:t>
      </w:r>
      <w:r>
        <w:rPr>
          <w:rFonts w:ascii="仿宋_GB2312" w:hAnsi="Arial" w:eastAsia="仿宋_GB2312" w:cs="仿宋_GB2312"/>
          <w:color w:val="000000"/>
          <w:kern w:val="0"/>
          <w:sz w:val="32"/>
          <w:szCs w:val="32"/>
        </w:rPr>
        <w:t>46.8</w:t>
      </w:r>
      <w:r>
        <w:rPr>
          <w:rFonts w:hint="eastAsia" w:ascii="仿宋_GB2312" w:hAnsi="Arial" w:eastAsia="仿宋_GB2312" w:cs="仿宋_GB2312"/>
          <w:color w:val="000000"/>
          <w:kern w:val="0"/>
          <w:sz w:val="32"/>
          <w:szCs w:val="32"/>
        </w:rPr>
        <w:t>3万元，完成预算</w:t>
      </w:r>
      <w:r>
        <w:rPr>
          <w:rFonts w:ascii="仿宋_GB2312" w:hAnsi="Arial" w:eastAsia="仿宋_GB2312" w:cs="仿宋_GB2312"/>
          <w:color w:val="000000"/>
          <w:kern w:val="0"/>
          <w:sz w:val="32"/>
          <w:szCs w:val="32"/>
        </w:rPr>
        <w:t>100%</w:t>
      </w:r>
      <w:r>
        <w:rPr>
          <w:rFonts w:hint="eastAsia" w:ascii="仿宋_GB2312" w:hAnsi="Arial" w:eastAsia="仿宋_GB2312" w:cs="仿宋_GB2312"/>
          <w:color w:val="000000"/>
          <w:kern w:val="0"/>
          <w:sz w:val="32"/>
          <w:szCs w:val="32"/>
        </w:rPr>
        <w:t>，决算数等于预算数。</w:t>
      </w:r>
    </w:p>
    <w:p>
      <w:pPr>
        <w:widowControl/>
        <w:tabs>
          <w:tab w:val="left" w:pos="675"/>
          <w:tab w:val="left" w:pos="5501"/>
          <w:tab w:val="left" w:pos="6629"/>
          <w:tab w:val="left" w:pos="7089"/>
          <w:tab w:val="left" w:pos="8989"/>
          <w:tab w:val="left" w:pos="10669"/>
        </w:tabs>
        <w:ind w:left="96" w:firstLine="640" w:firstLineChars="200"/>
        <w:rPr>
          <w:rFonts w:ascii="仿宋_GB2312" w:hAnsi="Arial" w:eastAsia="仿宋_GB2312"/>
          <w:color w:val="000000"/>
          <w:kern w:val="0"/>
          <w:sz w:val="32"/>
          <w:szCs w:val="32"/>
        </w:rPr>
      </w:pPr>
      <w:r>
        <w:rPr>
          <w:rFonts w:ascii="仿宋_GB2312" w:hAnsi="Arial" w:eastAsia="仿宋_GB2312" w:cs="仿宋_GB2312"/>
          <w:color w:val="000000"/>
          <w:kern w:val="0"/>
          <w:sz w:val="32"/>
          <w:szCs w:val="32"/>
        </w:rPr>
        <w:t>19.</w:t>
      </w:r>
      <w:r>
        <w:rPr>
          <w:rFonts w:hint="eastAsia" w:ascii="仿宋_GB2312" w:hAnsi="Arial" w:eastAsia="仿宋_GB2312" w:cs="仿宋_GB2312"/>
          <w:color w:val="000000"/>
          <w:kern w:val="0"/>
          <w:sz w:val="32"/>
          <w:szCs w:val="32"/>
        </w:rPr>
        <w:t>事业单位医疗</w:t>
      </w:r>
      <w:r>
        <w:rPr>
          <w:rFonts w:ascii="仿宋_GB2312" w:hAnsi="Arial" w:eastAsia="仿宋_GB2312" w:cs="仿宋_GB2312"/>
          <w:color w:val="000000"/>
          <w:kern w:val="0"/>
          <w:sz w:val="32"/>
          <w:szCs w:val="32"/>
        </w:rPr>
        <w:t xml:space="preserve"> (2101102)</w:t>
      </w:r>
      <w:r>
        <w:rPr>
          <w:rFonts w:hint="eastAsia" w:ascii="仿宋_GB2312" w:hAnsi="宋体" w:eastAsia="仿宋_GB2312" w:cs="仿宋_GB2312"/>
          <w:color w:val="000000"/>
          <w:kern w:val="0"/>
          <w:sz w:val="32"/>
          <w:szCs w:val="32"/>
        </w:rPr>
        <w:t>：</w:t>
      </w:r>
      <w:r>
        <w:rPr>
          <w:rFonts w:ascii="仿宋_GB2312" w:hAnsi="Arial" w:eastAsia="仿宋_GB2312" w:cs="仿宋_GB2312"/>
          <w:color w:val="000000"/>
          <w:kern w:val="0"/>
          <w:sz w:val="32"/>
          <w:szCs w:val="32"/>
        </w:rPr>
        <w:t>2018</w:t>
      </w:r>
      <w:r>
        <w:rPr>
          <w:rFonts w:hint="eastAsia" w:ascii="仿宋_GB2312" w:hAnsi="Arial" w:eastAsia="仿宋_GB2312" w:cs="仿宋_GB2312"/>
          <w:color w:val="000000"/>
          <w:kern w:val="0"/>
          <w:sz w:val="32"/>
          <w:szCs w:val="32"/>
        </w:rPr>
        <w:t>年决算数为</w:t>
      </w:r>
      <w:r>
        <w:rPr>
          <w:rFonts w:ascii="仿宋_GB2312" w:hAnsi="Arial" w:eastAsia="仿宋_GB2312" w:cs="仿宋_GB2312"/>
          <w:color w:val="000000"/>
          <w:kern w:val="0"/>
          <w:sz w:val="32"/>
          <w:szCs w:val="32"/>
        </w:rPr>
        <w:t>51.</w:t>
      </w:r>
      <w:r>
        <w:rPr>
          <w:rFonts w:hint="eastAsia" w:ascii="仿宋_GB2312" w:hAnsi="Arial" w:eastAsia="仿宋_GB2312" w:cs="仿宋_GB2312"/>
          <w:color w:val="000000"/>
          <w:kern w:val="0"/>
          <w:sz w:val="32"/>
          <w:szCs w:val="32"/>
        </w:rPr>
        <w:t>16万元，完成预算</w:t>
      </w:r>
      <w:r>
        <w:rPr>
          <w:rFonts w:ascii="仿宋_GB2312" w:hAnsi="Arial" w:eastAsia="仿宋_GB2312" w:cs="仿宋_GB2312"/>
          <w:color w:val="000000"/>
          <w:kern w:val="0"/>
          <w:sz w:val="32"/>
          <w:szCs w:val="32"/>
        </w:rPr>
        <w:t>100%</w:t>
      </w:r>
      <w:r>
        <w:rPr>
          <w:rFonts w:hint="eastAsia" w:ascii="仿宋_GB2312" w:hAnsi="Arial" w:eastAsia="仿宋_GB2312" w:cs="仿宋_GB2312"/>
          <w:color w:val="000000"/>
          <w:kern w:val="0"/>
          <w:sz w:val="32"/>
          <w:szCs w:val="32"/>
        </w:rPr>
        <w:t>，决算数等于预算数。</w:t>
      </w:r>
    </w:p>
    <w:p>
      <w:pPr>
        <w:widowControl/>
        <w:tabs>
          <w:tab w:val="left" w:pos="675"/>
          <w:tab w:val="left" w:pos="5501"/>
          <w:tab w:val="left" w:pos="6629"/>
          <w:tab w:val="left" w:pos="7089"/>
          <w:tab w:val="left" w:pos="8989"/>
          <w:tab w:val="left" w:pos="10669"/>
        </w:tabs>
        <w:ind w:left="96" w:firstLine="640" w:firstLineChars="200"/>
        <w:rPr>
          <w:rFonts w:ascii="仿宋_GB2312" w:hAnsi="Arial" w:eastAsia="仿宋_GB2312"/>
          <w:color w:val="000000"/>
          <w:kern w:val="0"/>
          <w:sz w:val="32"/>
          <w:szCs w:val="32"/>
        </w:rPr>
      </w:pPr>
      <w:r>
        <w:rPr>
          <w:rFonts w:ascii="仿宋_GB2312" w:hAnsi="Arial" w:eastAsia="仿宋_GB2312" w:cs="仿宋_GB2312"/>
          <w:color w:val="000000"/>
          <w:kern w:val="0"/>
          <w:sz w:val="32"/>
          <w:szCs w:val="32"/>
        </w:rPr>
        <w:t>20.</w:t>
      </w:r>
      <w:r>
        <w:rPr>
          <w:rFonts w:hint="eastAsia" w:ascii="仿宋_GB2312" w:hAnsi="Arial" w:eastAsia="仿宋_GB2312" w:cs="仿宋_GB2312"/>
          <w:color w:val="000000"/>
          <w:kern w:val="0"/>
          <w:sz w:val="32"/>
          <w:szCs w:val="32"/>
        </w:rPr>
        <w:t>事业运行</w:t>
      </w:r>
      <w:r>
        <w:rPr>
          <w:rFonts w:ascii="仿宋_GB2312" w:hAnsi="Arial" w:eastAsia="仿宋_GB2312" w:cs="仿宋_GB2312"/>
          <w:color w:val="000000"/>
          <w:kern w:val="0"/>
          <w:sz w:val="32"/>
          <w:szCs w:val="32"/>
        </w:rPr>
        <w:t xml:space="preserve"> (2130104)</w:t>
      </w:r>
      <w:r>
        <w:rPr>
          <w:rFonts w:hint="eastAsia" w:ascii="仿宋_GB2312" w:hAnsi="宋体" w:eastAsia="仿宋_GB2312" w:cs="仿宋_GB2312"/>
          <w:color w:val="000000"/>
          <w:kern w:val="0"/>
          <w:sz w:val="32"/>
          <w:szCs w:val="32"/>
        </w:rPr>
        <w:t>：</w:t>
      </w:r>
      <w:r>
        <w:rPr>
          <w:rFonts w:ascii="仿宋_GB2312" w:hAnsi="Arial" w:eastAsia="仿宋_GB2312" w:cs="仿宋_GB2312"/>
          <w:color w:val="000000"/>
          <w:kern w:val="0"/>
          <w:sz w:val="32"/>
          <w:szCs w:val="32"/>
        </w:rPr>
        <w:t>2018</w:t>
      </w:r>
      <w:r>
        <w:rPr>
          <w:rFonts w:hint="eastAsia" w:ascii="仿宋_GB2312" w:hAnsi="Arial" w:eastAsia="仿宋_GB2312" w:cs="仿宋_GB2312"/>
          <w:color w:val="000000"/>
          <w:kern w:val="0"/>
          <w:sz w:val="32"/>
          <w:szCs w:val="32"/>
        </w:rPr>
        <w:t>年决算数为</w:t>
      </w:r>
      <w:r>
        <w:rPr>
          <w:rFonts w:ascii="仿宋_GB2312" w:hAnsi="Arial" w:eastAsia="仿宋_GB2312" w:cs="仿宋_GB2312"/>
          <w:color w:val="000000"/>
          <w:kern w:val="0"/>
          <w:sz w:val="32"/>
          <w:szCs w:val="32"/>
        </w:rPr>
        <w:t>153.</w:t>
      </w:r>
      <w:r>
        <w:rPr>
          <w:rFonts w:hint="eastAsia" w:ascii="仿宋_GB2312" w:hAnsi="Arial" w:eastAsia="仿宋_GB2312" w:cs="仿宋_GB2312"/>
          <w:color w:val="000000"/>
          <w:kern w:val="0"/>
          <w:sz w:val="32"/>
          <w:szCs w:val="32"/>
        </w:rPr>
        <w:t>36万元，完成预算</w:t>
      </w:r>
      <w:r>
        <w:rPr>
          <w:rFonts w:ascii="仿宋_GB2312" w:hAnsi="Arial" w:eastAsia="仿宋_GB2312" w:cs="仿宋_GB2312"/>
          <w:color w:val="000000"/>
          <w:kern w:val="0"/>
          <w:sz w:val="32"/>
          <w:szCs w:val="32"/>
        </w:rPr>
        <w:t>100%</w:t>
      </w:r>
      <w:r>
        <w:rPr>
          <w:rFonts w:hint="eastAsia" w:ascii="仿宋_GB2312" w:hAnsi="Arial" w:eastAsia="仿宋_GB2312" w:cs="仿宋_GB2312"/>
          <w:color w:val="000000"/>
          <w:kern w:val="0"/>
          <w:sz w:val="32"/>
          <w:szCs w:val="32"/>
        </w:rPr>
        <w:t>，决算数等于预算数。</w:t>
      </w:r>
    </w:p>
    <w:p>
      <w:pPr>
        <w:widowControl/>
        <w:tabs>
          <w:tab w:val="left" w:pos="675"/>
          <w:tab w:val="left" w:pos="5501"/>
          <w:tab w:val="left" w:pos="6629"/>
          <w:tab w:val="left" w:pos="7089"/>
          <w:tab w:val="left" w:pos="8989"/>
          <w:tab w:val="left" w:pos="10669"/>
        </w:tabs>
        <w:ind w:left="96" w:firstLine="640" w:firstLineChars="200"/>
        <w:rPr>
          <w:rFonts w:ascii="仿宋_GB2312" w:hAnsi="Arial" w:eastAsia="仿宋_GB2312"/>
          <w:color w:val="000000"/>
          <w:kern w:val="0"/>
          <w:sz w:val="32"/>
          <w:szCs w:val="32"/>
        </w:rPr>
      </w:pPr>
      <w:r>
        <w:rPr>
          <w:rFonts w:ascii="仿宋_GB2312" w:hAnsi="Arial" w:eastAsia="仿宋_GB2312" w:cs="仿宋_GB2312"/>
          <w:color w:val="000000"/>
          <w:kern w:val="0"/>
          <w:sz w:val="32"/>
          <w:szCs w:val="32"/>
        </w:rPr>
        <w:t>21.</w:t>
      </w:r>
      <w:r>
        <w:rPr>
          <w:rFonts w:hint="eastAsia" w:ascii="仿宋_GB2312" w:hAnsi="Arial" w:eastAsia="仿宋_GB2312" w:cs="仿宋_GB2312"/>
          <w:color w:val="000000"/>
          <w:kern w:val="0"/>
          <w:sz w:val="32"/>
          <w:szCs w:val="32"/>
        </w:rPr>
        <w:t>农业资源保护修复与利用</w:t>
      </w:r>
      <w:r>
        <w:rPr>
          <w:rFonts w:ascii="仿宋_GB2312" w:hAnsi="Arial" w:eastAsia="仿宋_GB2312" w:cs="仿宋_GB2312"/>
          <w:color w:val="000000"/>
          <w:kern w:val="0"/>
          <w:sz w:val="32"/>
          <w:szCs w:val="32"/>
        </w:rPr>
        <w:t>(2130135)</w:t>
      </w:r>
      <w:r>
        <w:rPr>
          <w:rFonts w:hint="eastAsia" w:ascii="仿宋_GB2312" w:hAnsi="宋体" w:eastAsia="仿宋_GB2312" w:cs="仿宋_GB2312"/>
          <w:color w:val="000000"/>
          <w:kern w:val="0"/>
          <w:sz w:val="32"/>
          <w:szCs w:val="32"/>
        </w:rPr>
        <w:t>：</w:t>
      </w:r>
      <w:r>
        <w:rPr>
          <w:rFonts w:ascii="仿宋_GB2312" w:hAnsi="Arial" w:eastAsia="仿宋_GB2312" w:cs="仿宋_GB2312"/>
          <w:color w:val="000000"/>
          <w:kern w:val="0"/>
          <w:sz w:val="32"/>
          <w:szCs w:val="32"/>
        </w:rPr>
        <w:t>2018</w:t>
      </w:r>
      <w:r>
        <w:rPr>
          <w:rFonts w:hint="eastAsia" w:ascii="仿宋_GB2312" w:hAnsi="Arial" w:eastAsia="仿宋_GB2312" w:cs="仿宋_GB2312"/>
          <w:color w:val="000000"/>
          <w:kern w:val="0"/>
          <w:sz w:val="32"/>
          <w:szCs w:val="32"/>
        </w:rPr>
        <w:t>年决算数为</w:t>
      </w:r>
      <w:r>
        <w:rPr>
          <w:rFonts w:ascii="仿宋_GB2312" w:hAnsi="Arial" w:eastAsia="仿宋_GB2312" w:cs="仿宋_GB2312"/>
          <w:color w:val="000000"/>
          <w:kern w:val="0"/>
          <w:sz w:val="32"/>
          <w:szCs w:val="32"/>
        </w:rPr>
        <w:t>167.00</w:t>
      </w:r>
      <w:r>
        <w:rPr>
          <w:rFonts w:hint="eastAsia" w:ascii="仿宋_GB2312" w:hAnsi="Arial" w:eastAsia="仿宋_GB2312" w:cs="仿宋_GB2312"/>
          <w:color w:val="000000"/>
          <w:kern w:val="0"/>
          <w:sz w:val="32"/>
          <w:szCs w:val="32"/>
        </w:rPr>
        <w:t>万元，完成预算</w:t>
      </w:r>
      <w:r>
        <w:rPr>
          <w:rFonts w:ascii="仿宋_GB2312" w:hAnsi="Arial" w:eastAsia="仿宋_GB2312" w:cs="仿宋_GB2312"/>
          <w:color w:val="000000"/>
          <w:kern w:val="0"/>
          <w:sz w:val="32"/>
          <w:szCs w:val="32"/>
        </w:rPr>
        <w:t>100%</w:t>
      </w:r>
      <w:r>
        <w:rPr>
          <w:rFonts w:hint="eastAsia" w:ascii="仿宋_GB2312" w:hAnsi="Arial" w:eastAsia="仿宋_GB2312" w:cs="仿宋_GB2312"/>
          <w:color w:val="000000"/>
          <w:kern w:val="0"/>
          <w:sz w:val="32"/>
          <w:szCs w:val="32"/>
        </w:rPr>
        <w:t>，决算数等于预算数。</w:t>
      </w:r>
    </w:p>
    <w:p>
      <w:pPr>
        <w:widowControl/>
        <w:tabs>
          <w:tab w:val="left" w:pos="675"/>
          <w:tab w:val="left" w:pos="5501"/>
          <w:tab w:val="left" w:pos="6629"/>
          <w:tab w:val="left" w:pos="7089"/>
          <w:tab w:val="left" w:pos="8989"/>
          <w:tab w:val="left" w:pos="10669"/>
        </w:tabs>
        <w:ind w:left="96" w:firstLine="640" w:firstLineChars="200"/>
        <w:rPr>
          <w:rFonts w:ascii="仿宋_GB2312" w:hAnsi="Arial" w:eastAsia="仿宋_GB2312"/>
          <w:color w:val="000000"/>
          <w:kern w:val="0"/>
          <w:sz w:val="32"/>
          <w:szCs w:val="32"/>
        </w:rPr>
      </w:pPr>
      <w:r>
        <w:rPr>
          <w:rFonts w:ascii="仿宋_GB2312" w:hAnsi="Arial" w:eastAsia="仿宋_GB2312" w:cs="仿宋_GB2312"/>
          <w:color w:val="000000"/>
          <w:kern w:val="0"/>
          <w:sz w:val="32"/>
          <w:szCs w:val="32"/>
        </w:rPr>
        <w:t>22.</w:t>
      </w:r>
      <w:r>
        <w:rPr>
          <w:rFonts w:hint="eastAsia" w:ascii="仿宋_GB2312" w:hAnsi="Arial" w:eastAsia="仿宋_GB2312" w:cs="仿宋_GB2312"/>
          <w:color w:val="000000"/>
          <w:kern w:val="0"/>
          <w:sz w:val="32"/>
          <w:szCs w:val="32"/>
        </w:rPr>
        <w:t>对高校毕业生到基层任职补助</w:t>
      </w:r>
      <w:r>
        <w:rPr>
          <w:rFonts w:ascii="仿宋_GB2312" w:hAnsi="Arial" w:eastAsia="仿宋_GB2312" w:cs="仿宋_GB2312"/>
          <w:color w:val="000000"/>
          <w:kern w:val="0"/>
          <w:sz w:val="32"/>
          <w:szCs w:val="32"/>
        </w:rPr>
        <w:t>(2130152)</w:t>
      </w:r>
      <w:r>
        <w:rPr>
          <w:rFonts w:hint="eastAsia" w:ascii="仿宋_GB2312" w:hAnsi="宋体" w:eastAsia="仿宋_GB2312" w:cs="仿宋_GB2312"/>
          <w:color w:val="000000"/>
          <w:kern w:val="0"/>
          <w:sz w:val="32"/>
          <w:szCs w:val="32"/>
        </w:rPr>
        <w:t>：</w:t>
      </w:r>
      <w:r>
        <w:rPr>
          <w:rFonts w:ascii="仿宋_GB2312" w:hAnsi="Arial" w:eastAsia="仿宋_GB2312" w:cs="仿宋_GB2312"/>
          <w:color w:val="000000"/>
          <w:kern w:val="0"/>
          <w:sz w:val="32"/>
          <w:szCs w:val="32"/>
        </w:rPr>
        <w:t>2018</w:t>
      </w:r>
      <w:r>
        <w:rPr>
          <w:rFonts w:hint="eastAsia" w:ascii="仿宋_GB2312" w:hAnsi="Arial" w:eastAsia="仿宋_GB2312" w:cs="仿宋_GB2312"/>
          <w:color w:val="000000"/>
          <w:kern w:val="0"/>
          <w:sz w:val="32"/>
          <w:szCs w:val="32"/>
        </w:rPr>
        <w:t>年决算数为</w:t>
      </w:r>
      <w:r>
        <w:rPr>
          <w:rFonts w:ascii="仿宋_GB2312" w:hAnsi="Arial" w:eastAsia="仿宋_GB2312" w:cs="仿宋_GB2312"/>
          <w:color w:val="000000"/>
          <w:kern w:val="0"/>
          <w:sz w:val="32"/>
          <w:szCs w:val="32"/>
        </w:rPr>
        <w:t>4.6</w:t>
      </w:r>
      <w:r>
        <w:rPr>
          <w:rFonts w:hint="eastAsia" w:ascii="仿宋_GB2312" w:hAnsi="Arial" w:eastAsia="仿宋_GB2312" w:cs="仿宋_GB2312"/>
          <w:color w:val="000000"/>
          <w:kern w:val="0"/>
          <w:sz w:val="32"/>
          <w:szCs w:val="32"/>
        </w:rPr>
        <w:t>万元，完成预算</w:t>
      </w:r>
      <w:r>
        <w:rPr>
          <w:rFonts w:ascii="仿宋_GB2312" w:hAnsi="Arial" w:eastAsia="仿宋_GB2312" w:cs="仿宋_GB2312"/>
          <w:color w:val="000000"/>
          <w:kern w:val="0"/>
          <w:sz w:val="32"/>
          <w:szCs w:val="32"/>
        </w:rPr>
        <w:t>100%</w:t>
      </w:r>
      <w:r>
        <w:rPr>
          <w:rFonts w:hint="eastAsia" w:ascii="仿宋_GB2312" w:hAnsi="Arial" w:eastAsia="仿宋_GB2312" w:cs="仿宋_GB2312"/>
          <w:color w:val="000000"/>
          <w:kern w:val="0"/>
          <w:sz w:val="32"/>
          <w:szCs w:val="32"/>
        </w:rPr>
        <w:t>，决算数等于预算数。</w:t>
      </w:r>
    </w:p>
    <w:p>
      <w:pPr>
        <w:widowControl/>
        <w:tabs>
          <w:tab w:val="left" w:pos="675"/>
          <w:tab w:val="left" w:pos="5501"/>
          <w:tab w:val="left" w:pos="6629"/>
          <w:tab w:val="left" w:pos="7089"/>
          <w:tab w:val="left" w:pos="8989"/>
          <w:tab w:val="left" w:pos="10669"/>
        </w:tabs>
        <w:ind w:left="96" w:firstLine="640" w:firstLineChars="200"/>
        <w:rPr>
          <w:rFonts w:ascii="仿宋_GB2312" w:hAnsi="Arial" w:eastAsia="仿宋_GB2312"/>
          <w:color w:val="000000"/>
          <w:kern w:val="0"/>
          <w:sz w:val="32"/>
          <w:szCs w:val="32"/>
        </w:rPr>
      </w:pPr>
      <w:r>
        <w:rPr>
          <w:rFonts w:ascii="仿宋_GB2312" w:hAnsi="Arial" w:eastAsia="仿宋_GB2312" w:cs="仿宋_GB2312"/>
          <w:color w:val="000000"/>
          <w:kern w:val="0"/>
          <w:sz w:val="32"/>
          <w:szCs w:val="32"/>
        </w:rPr>
        <w:t>23.</w:t>
      </w:r>
      <w:r>
        <w:rPr>
          <w:rFonts w:hint="eastAsia" w:ascii="仿宋_GB2312" w:hAnsi="Arial" w:eastAsia="仿宋_GB2312" w:cs="仿宋_GB2312"/>
          <w:color w:val="000000"/>
          <w:kern w:val="0"/>
          <w:sz w:val="32"/>
          <w:szCs w:val="32"/>
        </w:rPr>
        <w:t>其他农业支出</w:t>
      </w:r>
      <w:r>
        <w:rPr>
          <w:rFonts w:ascii="仿宋_GB2312" w:hAnsi="Arial" w:eastAsia="仿宋_GB2312" w:cs="仿宋_GB2312"/>
          <w:color w:val="000000"/>
          <w:kern w:val="0"/>
          <w:sz w:val="32"/>
          <w:szCs w:val="32"/>
        </w:rPr>
        <w:t>(2130199)</w:t>
      </w:r>
      <w:r>
        <w:rPr>
          <w:rFonts w:hint="eastAsia" w:ascii="仿宋_GB2312" w:hAnsi="宋体" w:eastAsia="仿宋_GB2312" w:cs="仿宋_GB2312"/>
          <w:color w:val="000000"/>
          <w:kern w:val="0"/>
          <w:sz w:val="32"/>
          <w:szCs w:val="32"/>
        </w:rPr>
        <w:t>：</w:t>
      </w:r>
      <w:r>
        <w:rPr>
          <w:rFonts w:ascii="仿宋_GB2312" w:hAnsi="Arial" w:eastAsia="仿宋_GB2312" w:cs="仿宋_GB2312"/>
          <w:color w:val="000000"/>
          <w:kern w:val="0"/>
          <w:sz w:val="32"/>
          <w:szCs w:val="32"/>
        </w:rPr>
        <w:t>2018</w:t>
      </w:r>
      <w:r>
        <w:rPr>
          <w:rFonts w:hint="eastAsia" w:ascii="仿宋_GB2312" w:hAnsi="Arial" w:eastAsia="仿宋_GB2312" w:cs="仿宋_GB2312"/>
          <w:color w:val="000000"/>
          <w:kern w:val="0"/>
          <w:sz w:val="32"/>
          <w:szCs w:val="32"/>
        </w:rPr>
        <w:t>年决算数为</w:t>
      </w:r>
      <w:r>
        <w:rPr>
          <w:rFonts w:ascii="仿宋_GB2312" w:hAnsi="Arial" w:eastAsia="仿宋_GB2312" w:cs="仿宋_GB2312"/>
          <w:color w:val="000000"/>
          <w:kern w:val="0"/>
          <w:sz w:val="32"/>
          <w:szCs w:val="32"/>
        </w:rPr>
        <w:t>22.</w:t>
      </w:r>
      <w:r>
        <w:rPr>
          <w:rFonts w:hint="eastAsia" w:ascii="仿宋_GB2312" w:hAnsi="Arial" w:eastAsia="仿宋_GB2312" w:cs="仿宋_GB2312"/>
          <w:color w:val="000000"/>
          <w:kern w:val="0"/>
          <w:sz w:val="32"/>
          <w:szCs w:val="32"/>
        </w:rPr>
        <w:t>35万元，完成预算</w:t>
      </w:r>
      <w:r>
        <w:rPr>
          <w:rFonts w:ascii="仿宋_GB2312" w:hAnsi="Arial" w:eastAsia="仿宋_GB2312" w:cs="仿宋_GB2312"/>
          <w:color w:val="000000"/>
          <w:kern w:val="0"/>
          <w:sz w:val="32"/>
          <w:szCs w:val="32"/>
        </w:rPr>
        <w:t>100%</w:t>
      </w:r>
      <w:r>
        <w:rPr>
          <w:rFonts w:hint="eastAsia" w:ascii="仿宋_GB2312" w:hAnsi="Arial" w:eastAsia="仿宋_GB2312" w:cs="仿宋_GB2312"/>
          <w:color w:val="000000"/>
          <w:kern w:val="0"/>
          <w:sz w:val="32"/>
          <w:szCs w:val="32"/>
        </w:rPr>
        <w:t>，决算数等于预算数。</w:t>
      </w:r>
    </w:p>
    <w:p>
      <w:pPr>
        <w:widowControl/>
        <w:tabs>
          <w:tab w:val="left" w:pos="675"/>
          <w:tab w:val="left" w:pos="5501"/>
          <w:tab w:val="left" w:pos="6629"/>
          <w:tab w:val="left" w:pos="7089"/>
          <w:tab w:val="left" w:pos="8989"/>
          <w:tab w:val="left" w:pos="10669"/>
        </w:tabs>
        <w:ind w:left="96" w:firstLine="640" w:firstLineChars="200"/>
        <w:rPr>
          <w:rFonts w:ascii="仿宋_GB2312" w:hAnsi="Arial" w:eastAsia="仿宋_GB2312"/>
          <w:color w:val="000000"/>
          <w:kern w:val="0"/>
          <w:sz w:val="32"/>
          <w:szCs w:val="32"/>
        </w:rPr>
      </w:pPr>
      <w:r>
        <w:rPr>
          <w:rFonts w:ascii="仿宋_GB2312" w:hAnsi="Arial" w:eastAsia="仿宋_GB2312" w:cs="仿宋_GB2312"/>
          <w:color w:val="000000"/>
          <w:kern w:val="0"/>
          <w:sz w:val="32"/>
          <w:szCs w:val="32"/>
        </w:rPr>
        <w:t>24.</w:t>
      </w:r>
      <w:r>
        <w:rPr>
          <w:rFonts w:hint="eastAsia" w:ascii="仿宋_GB2312" w:hAnsi="Arial" w:eastAsia="仿宋_GB2312" w:cs="仿宋_GB2312"/>
          <w:color w:val="000000"/>
          <w:kern w:val="0"/>
          <w:sz w:val="32"/>
          <w:szCs w:val="32"/>
        </w:rPr>
        <w:t>林业事业机构</w:t>
      </w:r>
      <w:r>
        <w:rPr>
          <w:rFonts w:ascii="仿宋_GB2312" w:hAnsi="Arial" w:eastAsia="仿宋_GB2312" w:cs="仿宋_GB2312"/>
          <w:color w:val="000000"/>
          <w:kern w:val="0"/>
          <w:sz w:val="32"/>
          <w:szCs w:val="32"/>
        </w:rPr>
        <w:t>(2130204)</w:t>
      </w:r>
      <w:r>
        <w:rPr>
          <w:rFonts w:hint="eastAsia" w:ascii="仿宋_GB2312" w:hAnsi="宋体" w:eastAsia="仿宋_GB2312" w:cs="仿宋_GB2312"/>
          <w:color w:val="000000"/>
          <w:kern w:val="0"/>
          <w:sz w:val="32"/>
          <w:szCs w:val="32"/>
        </w:rPr>
        <w:t>：</w:t>
      </w:r>
      <w:r>
        <w:rPr>
          <w:rFonts w:ascii="仿宋_GB2312" w:hAnsi="Arial" w:eastAsia="仿宋_GB2312" w:cs="仿宋_GB2312"/>
          <w:color w:val="000000"/>
          <w:kern w:val="0"/>
          <w:sz w:val="32"/>
          <w:szCs w:val="32"/>
        </w:rPr>
        <w:t>2018</w:t>
      </w:r>
      <w:r>
        <w:rPr>
          <w:rFonts w:hint="eastAsia" w:ascii="仿宋_GB2312" w:hAnsi="Arial" w:eastAsia="仿宋_GB2312" w:cs="仿宋_GB2312"/>
          <w:color w:val="000000"/>
          <w:kern w:val="0"/>
          <w:sz w:val="32"/>
          <w:szCs w:val="32"/>
        </w:rPr>
        <w:t>年决算数为</w:t>
      </w:r>
      <w:r>
        <w:rPr>
          <w:rFonts w:ascii="仿宋_GB2312" w:hAnsi="Arial" w:eastAsia="仿宋_GB2312" w:cs="仿宋_GB2312"/>
          <w:color w:val="000000"/>
          <w:kern w:val="0"/>
          <w:sz w:val="32"/>
          <w:szCs w:val="32"/>
        </w:rPr>
        <w:t>48.</w:t>
      </w:r>
      <w:r>
        <w:rPr>
          <w:rFonts w:hint="eastAsia" w:ascii="仿宋_GB2312" w:hAnsi="Arial" w:eastAsia="仿宋_GB2312" w:cs="仿宋_GB2312"/>
          <w:color w:val="000000"/>
          <w:kern w:val="0"/>
          <w:sz w:val="32"/>
          <w:szCs w:val="32"/>
        </w:rPr>
        <w:t>38万元，完成预算</w:t>
      </w:r>
      <w:r>
        <w:rPr>
          <w:rFonts w:ascii="仿宋_GB2312" w:hAnsi="Arial" w:eastAsia="仿宋_GB2312" w:cs="仿宋_GB2312"/>
          <w:color w:val="000000"/>
          <w:kern w:val="0"/>
          <w:sz w:val="32"/>
          <w:szCs w:val="32"/>
        </w:rPr>
        <w:t>100%</w:t>
      </w:r>
      <w:r>
        <w:rPr>
          <w:rFonts w:hint="eastAsia" w:ascii="仿宋_GB2312" w:hAnsi="Arial" w:eastAsia="仿宋_GB2312" w:cs="仿宋_GB2312"/>
          <w:color w:val="000000"/>
          <w:kern w:val="0"/>
          <w:sz w:val="32"/>
          <w:szCs w:val="32"/>
        </w:rPr>
        <w:t>，决算数等于预算数。</w:t>
      </w:r>
    </w:p>
    <w:p>
      <w:pPr>
        <w:widowControl/>
        <w:tabs>
          <w:tab w:val="left" w:pos="675"/>
          <w:tab w:val="left" w:pos="5501"/>
          <w:tab w:val="left" w:pos="6629"/>
          <w:tab w:val="left" w:pos="7089"/>
          <w:tab w:val="left" w:pos="8989"/>
          <w:tab w:val="left" w:pos="10669"/>
        </w:tabs>
        <w:ind w:left="96" w:firstLine="640" w:firstLineChars="200"/>
        <w:rPr>
          <w:rFonts w:ascii="仿宋_GB2312" w:hAnsi="Arial" w:eastAsia="仿宋_GB2312"/>
          <w:color w:val="000000"/>
          <w:kern w:val="0"/>
          <w:sz w:val="32"/>
          <w:szCs w:val="32"/>
        </w:rPr>
      </w:pPr>
      <w:r>
        <w:rPr>
          <w:rFonts w:ascii="仿宋_GB2312" w:hAnsi="Arial" w:eastAsia="仿宋_GB2312" w:cs="仿宋_GB2312"/>
          <w:color w:val="000000"/>
          <w:kern w:val="0"/>
          <w:sz w:val="32"/>
          <w:szCs w:val="32"/>
        </w:rPr>
        <w:t>25.</w:t>
      </w:r>
      <w:r>
        <w:rPr>
          <w:rFonts w:hint="eastAsia" w:ascii="仿宋_GB2312" w:hAnsi="Arial" w:eastAsia="仿宋_GB2312" w:cs="仿宋_GB2312"/>
          <w:color w:val="000000"/>
          <w:kern w:val="0"/>
          <w:sz w:val="32"/>
          <w:szCs w:val="32"/>
        </w:rPr>
        <w:t>水利工程建设</w:t>
      </w:r>
      <w:r>
        <w:rPr>
          <w:rFonts w:ascii="仿宋_GB2312" w:hAnsi="Arial" w:eastAsia="仿宋_GB2312" w:cs="仿宋_GB2312"/>
          <w:color w:val="000000"/>
          <w:kern w:val="0"/>
          <w:sz w:val="32"/>
          <w:szCs w:val="32"/>
        </w:rPr>
        <w:t>(2130305)</w:t>
      </w:r>
      <w:r>
        <w:rPr>
          <w:rFonts w:hint="eastAsia" w:ascii="仿宋_GB2312" w:hAnsi="宋体" w:eastAsia="仿宋_GB2312" w:cs="仿宋_GB2312"/>
          <w:color w:val="000000"/>
          <w:kern w:val="0"/>
          <w:sz w:val="32"/>
          <w:szCs w:val="32"/>
        </w:rPr>
        <w:t>：</w:t>
      </w:r>
      <w:r>
        <w:rPr>
          <w:rFonts w:ascii="仿宋_GB2312" w:hAnsi="Arial" w:eastAsia="仿宋_GB2312" w:cs="仿宋_GB2312"/>
          <w:color w:val="000000"/>
          <w:kern w:val="0"/>
          <w:sz w:val="32"/>
          <w:szCs w:val="32"/>
        </w:rPr>
        <w:t>2018</w:t>
      </w:r>
      <w:r>
        <w:rPr>
          <w:rFonts w:hint="eastAsia" w:ascii="仿宋_GB2312" w:hAnsi="Arial" w:eastAsia="仿宋_GB2312" w:cs="仿宋_GB2312"/>
          <w:color w:val="000000"/>
          <w:kern w:val="0"/>
          <w:sz w:val="32"/>
          <w:szCs w:val="32"/>
        </w:rPr>
        <w:t>年决算数为</w:t>
      </w:r>
      <w:r>
        <w:rPr>
          <w:rFonts w:ascii="仿宋_GB2312" w:hAnsi="Arial" w:eastAsia="仿宋_GB2312" w:cs="仿宋_GB2312"/>
          <w:color w:val="000000"/>
          <w:kern w:val="0"/>
          <w:sz w:val="32"/>
          <w:szCs w:val="32"/>
        </w:rPr>
        <w:t>546.</w:t>
      </w:r>
      <w:r>
        <w:rPr>
          <w:rFonts w:hint="eastAsia" w:ascii="仿宋_GB2312" w:hAnsi="Arial" w:eastAsia="仿宋_GB2312" w:cs="仿宋_GB2312"/>
          <w:color w:val="000000"/>
          <w:kern w:val="0"/>
          <w:sz w:val="32"/>
          <w:szCs w:val="32"/>
        </w:rPr>
        <w:t>18万元，完成预算</w:t>
      </w:r>
      <w:r>
        <w:rPr>
          <w:rFonts w:ascii="仿宋_GB2312" w:hAnsi="Arial" w:eastAsia="仿宋_GB2312" w:cs="仿宋_GB2312"/>
          <w:color w:val="000000"/>
          <w:kern w:val="0"/>
          <w:sz w:val="32"/>
          <w:szCs w:val="32"/>
        </w:rPr>
        <w:t>100%</w:t>
      </w:r>
      <w:r>
        <w:rPr>
          <w:rFonts w:hint="eastAsia" w:ascii="仿宋_GB2312" w:hAnsi="Arial" w:eastAsia="仿宋_GB2312" w:cs="仿宋_GB2312"/>
          <w:color w:val="000000"/>
          <w:kern w:val="0"/>
          <w:sz w:val="32"/>
          <w:szCs w:val="32"/>
        </w:rPr>
        <w:t>，决算数等于预算数。</w:t>
      </w:r>
    </w:p>
    <w:p>
      <w:pPr>
        <w:widowControl/>
        <w:tabs>
          <w:tab w:val="left" w:pos="675"/>
          <w:tab w:val="left" w:pos="5501"/>
          <w:tab w:val="left" w:pos="6629"/>
          <w:tab w:val="left" w:pos="7089"/>
          <w:tab w:val="left" w:pos="8989"/>
          <w:tab w:val="left" w:pos="10669"/>
        </w:tabs>
        <w:ind w:left="96" w:firstLine="640" w:firstLineChars="200"/>
        <w:rPr>
          <w:rFonts w:ascii="仿宋_GB2312" w:hAnsi="Arial" w:eastAsia="仿宋_GB2312"/>
          <w:color w:val="000000"/>
          <w:kern w:val="0"/>
          <w:sz w:val="32"/>
          <w:szCs w:val="32"/>
        </w:rPr>
      </w:pPr>
      <w:r>
        <w:rPr>
          <w:rFonts w:ascii="仿宋_GB2312" w:hAnsi="Arial" w:eastAsia="仿宋_GB2312" w:cs="仿宋_GB2312"/>
          <w:color w:val="000000"/>
          <w:kern w:val="0"/>
          <w:sz w:val="32"/>
          <w:szCs w:val="32"/>
        </w:rPr>
        <w:t>26.</w:t>
      </w:r>
      <w:r>
        <w:rPr>
          <w:rFonts w:hint="eastAsia" w:ascii="仿宋_GB2312" w:hAnsi="Arial" w:eastAsia="仿宋_GB2312" w:cs="仿宋_GB2312"/>
          <w:color w:val="000000"/>
          <w:kern w:val="0"/>
          <w:sz w:val="32"/>
          <w:szCs w:val="32"/>
        </w:rPr>
        <w:t>防汛</w:t>
      </w:r>
      <w:r>
        <w:rPr>
          <w:rFonts w:ascii="仿宋_GB2312" w:hAnsi="Arial" w:eastAsia="仿宋_GB2312" w:cs="仿宋_GB2312"/>
          <w:color w:val="000000"/>
          <w:kern w:val="0"/>
          <w:sz w:val="32"/>
          <w:szCs w:val="32"/>
        </w:rPr>
        <w:t>(2130314)</w:t>
      </w:r>
      <w:r>
        <w:rPr>
          <w:rFonts w:hint="eastAsia" w:ascii="仿宋_GB2312" w:hAnsi="宋体" w:eastAsia="仿宋_GB2312" w:cs="仿宋_GB2312"/>
          <w:color w:val="000000"/>
          <w:kern w:val="0"/>
          <w:sz w:val="32"/>
          <w:szCs w:val="32"/>
        </w:rPr>
        <w:t>：</w:t>
      </w:r>
      <w:r>
        <w:rPr>
          <w:rFonts w:ascii="仿宋_GB2312" w:hAnsi="Arial" w:eastAsia="仿宋_GB2312" w:cs="仿宋_GB2312"/>
          <w:color w:val="000000"/>
          <w:kern w:val="0"/>
          <w:sz w:val="32"/>
          <w:szCs w:val="32"/>
        </w:rPr>
        <w:t>2018</w:t>
      </w:r>
      <w:r>
        <w:rPr>
          <w:rFonts w:hint="eastAsia" w:ascii="仿宋_GB2312" w:hAnsi="Arial" w:eastAsia="仿宋_GB2312" w:cs="仿宋_GB2312"/>
          <w:color w:val="000000"/>
          <w:kern w:val="0"/>
          <w:sz w:val="32"/>
          <w:szCs w:val="32"/>
        </w:rPr>
        <w:t>年决算数为</w:t>
      </w:r>
      <w:r>
        <w:rPr>
          <w:rFonts w:ascii="仿宋_GB2312" w:hAnsi="Arial" w:eastAsia="仿宋_GB2312" w:cs="仿宋_GB2312"/>
          <w:color w:val="000000"/>
          <w:kern w:val="0"/>
          <w:sz w:val="32"/>
          <w:szCs w:val="32"/>
        </w:rPr>
        <w:t>89.</w:t>
      </w:r>
      <w:r>
        <w:rPr>
          <w:rFonts w:hint="eastAsia" w:ascii="仿宋_GB2312" w:hAnsi="Arial" w:eastAsia="仿宋_GB2312" w:cs="仿宋_GB2312"/>
          <w:color w:val="000000"/>
          <w:kern w:val="0"/>
          <w:sz w:val="32"/>
          <w:szCs w:val="32"/>
        </w:rPr>
        <w:t>65万元，完成预算</w:t>
      </w:r>
      <w:r>
        <w:rPr>
          <w:rFonts w:ascii="仿宋_GB2312" w:hAnsi="Arial" w:eastAsia="仿宋_GB2312" w:cs="仿宋_GB2312"/>
          <w:color w:val="000000"/>
          <w:kern w:val="0"/>
          <w:sz w:val="32"/>
          <w:szCs w:val="32"/>
        </w:rPr>
        <w:t>100%</w:t>
      </w:r>
      <w:r>
        <w:rPr>
          <w:rFonts w:hint="eastAsia" w:ascii="仿宋_GB2312" w:hAnsi="Arial" w:eastAsia="仿宋_GB2312" w:cs="仿宋_GB2312"/>
          <w:color w:val="000000"/>
          <w:kern w:val="0"/>
          <w:sz w:val="32"/>
          <w:szCs w:val="32"/>
        </w:rPr>
        <w:t>，决算数等于预算数。</w:t>
      </w:r>
    </w:p>
    <w:p>
      <w:pPr>
        <w:widowControl/>
        <w:tabs>
          <w:tab w:val="left" w:pos="675"/>
          <w:tab w:val="left" w:pos="5501"/>
          <w:tab w:val="left" w:pos="6629"/>
          <w:tab w:val="left" w:pos="7089"/>
          <w:tab w:val="left" w:pos="8989"/>
          <w:tab w:val="left" w:pos="10669"/>
        </w:tabs>
        <w:ind w:left="96" w:firstLine="640" w:firstLineChars="200"/>
        <w:rPr>
          <w:rFonts w:ascii="仿宋_GB2312" w:hAnsi="Arial" w:eastAsia="仿宋_GB2312"/>
          <w:color w:val="000000"/>
          <w:kern w:val="0"/>
          <w:sz w:val="32"/>
          <w:szCs w:val="32"/>
        </w:rPr>
      </w:pPr>
      <w:r>
        <w:rPr>
          <w:rFonts w:ascii="仿宋_GB2312" w:hAnsi="Arial" w:eastAsia="仿宋_GB2312" w:cs="仿宋_GB2312"/>
          <w:color w:val="000000"/>
          <w:kern w:val="0"/>
          <w:sz w:val="32"/>
          <w:szCs w:val="32"/>
        </w:rPr>
        <w:t>27.</w:t>
      </w:r>
      <w:r>
        <w:rPr>
          <w:rFonts w:hint="eastAsia" w:ascii="仿宋_GB2312" w:hAnsi="Arial" w:eastAsia="仿宋_GB2312" w:cs="仿宋_GB2312"/>
          <w:color w:val="000000"/>
          <w:kern w:val="0"/>
          <w:sz w:val="32"/>
          <w:szCs w:val="32"/>
        </w:rPr>
        <w:t>农田水利</w:t>
      </w:r>
      <w:r>
        <w:rPr>
          <w:rFonts w:ascii="仿宋_GB2312" w:hAnsi="Arial" w:eastAsia="仿宋_GB2312" w:cs="仿宋_GB2312"/>
          <w:color w:val="000000"/>
          <w:kern w:val="0"/>
          <w:sz w:val="32"/>
          <w:szCs w:val="32"/>
        </w:rPr>
        <w:t xml:space="preserve"> (2130316)</w:t>
      </w:r>
      <w:r>
        <w:rPr>
          <w:rFonts w:hint="eastAsia" w:ascii="仿宋_GB2312" w:hAnsi="宋体" w:eastAsia="仿宋_GB2312" w:cs="仿宋_GB2312"/>
          <w:color w:val="000000"/>
          <w:kern w:val="0"/>
          <w:sz w:val="32"/>
          <w:szCs w:val="32"/>
        </w:rPr>
        <w:t>：</w:t>
      </w:r>
      <w:r>
        <w:rPr>
          <w:rFonts w:ascii="仿宋_GB2312" w:hAnsi="Arial" w:eastAsia="仿宋_GB2312" w:cs="仿宋_GB2312"/>
          <w:color w:val="000000"/>
          <w:kern w:val="0"/>
          <w:sz w:val="32"/>
          <w:szCs w:val="32"/>
        </w:rPr>
        <w:t>2018</w:t>
      </w:r>
      <w:r>
        <w:rPr>
          <w:rFonts w:hint="eastAsia" w:ascii="仿宋_GB2312" w:hAnsi="Arial" w:eastAsia="仿宋_GB2312" w:cs="仿宋_GB2312"/>
          <w:color w:val="000000"/>
          <w:kern w:val="0"/>
          <w:sz w:val="32"/>
          <w:szCs w:val="32"/>
        </w:rPr>
        <w:t>年决算数为</w:t>
      </w:r>
      <w:r>
        <w:rPr>
          <w:rFonts w:ascii="仿宋_GB2312" w:hAnsi="Arial" w:eastAsia="仿宋_GB2312" w:cs="仿宋_GB2312"/>
          <w:color w:val="000000"/>
          <w:kern w:val="0"/>
          <w:sz w:val="32"/>
          <w:szCs w:val="32"/>
        </w:rPr>
        <w:t>16.0</w:t>
      </w:r>
      <w:r>
        <w:rPr>
          <w:rFonts w:hint="eastAsia" w:ascii="仿宋_GB2312" w:hAnsi="Arial" w:eastAsia="仿宋_GB2312" w:cs="仿宋_GB2312"/>
          <w:color w:val="000000"/>
          <w:kern w:val="0"/>
          <w:sz w:val="32"/>
          <w:szCs w:val="32"/>
        </w:rPr>
        <w:t>1万元，完成预算</w:t>
      </w:r>
      <w:r>
        <w:rPr>
          <w:rFonts w:ascii="仿宋_GB2312" w:hAnsi="Arial" w:eastAsia="仿宋_GB2312" w:cs="仿宋_GB2312"/>
          <w:color w:val="000000"/>
          <w:kern w:val="0"/>
          <w:sz w:val="32"/>
          <w:szCs w:val="32"/>
        </w:rPr>
        <w:t>100%</w:t>
      </w:r>
      <w:r>
        <w:rPr>
          <w:rFonts w:hint="eastAsia" w:ascii="仿宋_GB2312" w:hAnsi="Arial" w:eastAsia="仿宋_GB2312" w:cs="仿宋_GB2312"/>
          <w:color w:val="000000"/>
          <w:kern w:val="0"/>
          <w:sz w:val="32"/>
          <w:szCs w:val="32"/>
        </w:rPr>
        <w:t>，决算数等于预算数。</w:t>
      </w:r>
    </w:p>
    <w:p>
      <w:pPr>
        <w:widowControl/>
        <w:tabs>
          <w:tab w:val="left" w:pos="675"/>
          <w:tab w:val="left" w:pos="5501"/>
          <w:tab w:val="left" w:pos="6629"/>
          <w:tab w:val="left" w:pos="7089"/>
          <w:tab w:val="left" w:pos="8989"/>
          <w:tab w:val="left" w:pos="10669"/>
        </w:tabs>
        <w:ind w:left="96" w:firstLine="640" w:firstLineChars="200"/>
        <w:rPr>
          <w:rFonts w:ascii="仿宋_GB2312" w:hAnsi="Arial" w:eastAsia="仿宋_GB2312"/>
          <w:color w:val="000000"/>
          <w:kern w:val="0"/>
          <w:sz w:val="32"/>
          <w:szCs w:val="32"/>
        </w:rPr>
      </w:pPr>
      <w:r>
        <w:rPr>
          <w:rFonts w:ascii="仿宋_GB2312" w:hAnsi="Arial" w:eastAsia="仿宋_GB2312" w:cs="仿宋_GB2312"/>
          <w:color w:val="000000"/>
          <w:kern w:val="0"/>
          <w:sz w:val="32"/>
          <w:szCs w:val="32"/>
        </w:rPr>
        <w:t>28.</w:t>
      </w:r>
      <w:r>
        <w:rPr>
          <w:rFonts w:hint="eastAsia" w:ascii="仿宋_GB2312" w:hAnsi="Arial" w:eastAsia="仿宋_GB2312" w:cs="仿宋_GB2312"/>
          <w:color w:val="000000"/>
          <w:kern w:val="0"/>
          <w:sz w:val="32"/>
          <w:szCs w:val="32"/>
        </w:rPr>
        <w:t>其他扶贫支出</w:t>
      </w:r>
      <w:r>
        <w:rPr>
          <w:rFonts w:ascii="仿宋_GB2312" w:hAnsi="Arial" w:eastAsia="仿宋_GB2312" w:cs="仿宋_GB2312"/>
          <w:color w:val="000000"/>
          <w:kern w:val="0"/>
          <w:sz w:val="32"/>
          <w:szCs w:val="32"/>
        </w:rPr>
        <w:t>(2130599)</w:t>
      </w:r>
      <w:r>
        <w:rPr>
          <w:rFonts w:hint="eastAsia" w:ascii="仿宋_GB2312" w:hAnsi="宋体" w:eastAsia="仿宋_GB2312" w:cs="仿宋_GB2312"/>
          <w:color w:val="000000"/>
          <w:kern w:val="0"/>
          <w:sz w:val="32"/>
          <w:szCs w:val="32"/>
        </w:rPr>
        <w:t>：</w:t>
      </w:r>
      <w:r>
        <w:rPr>
          <w:rFonts w:ascii="仿宋_GB2312" w:hAnsi="Arial" w:eastAsia="仿宋_GB2312" w:cs="仿宋_GB2312"/>
          <w:color w:val="000000"/>
          <w:kern w:val="0"/>
          <w:sz w:val="32"/>
          <w:szCs w:val="32"/>
        </w:rPr>
        <w:t>2018</w:t>
      </w:r>
      <w:r>
        <w:rPr>
          <w:rFonts w:hint="eastAsia" w:ascii="仿宋_GB2312" w:hAnsi="Arial" w:eastAsia="仿宋_GB2312" w:cs="仿宋_GB2312"/>
          <w:color w:val="000000"/>
          <w:kern w:val="0"/>
          <w:sz w:val="32"/>
          <w:szCs w:val="32"/>
        </w:rPr>
        <w:t>年决算数为109.95万元，完成预算</w:t>
      </w:r>
      <w:r>
        <w:rPr>
          <w:rFonts w:ascii="仿宋_GB2312" w:hAnsi="Arial" w:eastAsia="仿宋_GB2312" w:cs="仿宋_GB2312"/>
          <w:color w:val="000000"/>
          <w:kern w:val="0"/>
          <w:sz w:val="32"/>
          <w:szCs w:val="32"/>
        </w:rPr>
        <w:t>100%</w:t>
      </w:r>
      <w:r>
        <w:rPr>
          <w:rFonts w:hint="eastAsia" w:ascii="仿宋_GB2312" w:hAnsi="Arial" w:eastAsia="仿宋_GB2312" w:cs="仿宋_GB2312"/>
          <w:color w:val="000000"/>
          <w:kern w:val="0"/>
          <w:sz w:val="32"/>
          <w:szCs w:val="32"/>
        </w:rPr>
        <w:t>，决算数等于预算数。</w:t>
      </w:r>
    </w:p>
    <w:p>
      <w:pPr>
        <w:widowControl/>
        <w:tabs>
          <w:tab w:val="left" w:pos="675"/>
          <w:tab w:val="left" w:pos="5501"/>
          <w:tab w:val="left" w:pos="6629"/>
          <w:tab w:val="left" w:pos="7089"/>
          <w:tab w:val="left" w:pos="8989"/>
          <w:tab w:val="left" w:pos="10669"/>
        </w:tabs>
        <w:ind w:left="96" w:firstLine="640" w:firstLineChars="200"/>
        <w:rPr>
          <w:rFonts w:ascii="仿宋_GB2312" w:hAnsi="Arial" w:eastAsia="仿宋_GB2312"/>
          <w:color w:val="000000"/>
          <w:kern w:val="0"/>
          <w:sz w:val="32"/>
          <w:szCs w:val="32"/>
        </w:rPr>
      </w:pPr>
      <w:r>
        <w:rPr>
          <w:rFonts w:ascii="仿宋_GB2312" w:hAnsi="Arial" w:eastAsia="仿宋_GB2312" w:cs="仿宋_GB2312"/>
          <w:color w:val="000000"/>
          <w:kern w:val="0"/>
          <w:sz w:val="32"/>
          <w:szCs w:val="32"/>
        </w:rPr>
        <w:t>29.</w:t>
      </w:r>
      <w:r>
        <w:rPr>
          <w:rFonts w:hint="eastAsia" w:ascii="仿宋_GB2312" w:hAnsi="Arial" w:eastAsia="仿宋_GB2312" w:cs="仿宋_GB2312"/>
          <w:color w:val="000000"/>
          <w:kern w:val="0"/>
          <w:sz w:val="32"/>
          <w:szCs w:val="32"/>
        </w:rPr>
        <w:t>对村民委员会和村党支部的补助</w:t>
      </w:r>
      <w:r>
        <w:rPr>
          <w:rFonts w:ascii="仿宋_GB2312" w:hAnsi="Arial" w:eastAsia="仿宋_GB2312" w:cs="仿宋_GB2312"/>
          <w:color w:val="000000"/>
          <w:kern w:val="0"/>
          <w:sz w:val="32"/>
          <w:szCs w:val="32"/>
        </w:rPr>
        <w:t>(2130705)</w:t>
      </w:r>
      <w:r>
        <w:rPr>
          <w:rFonts w:hint="eastAsia" w:ascii="仿宋_GB2312" w:hAnsi="宋体" w:eastAsia="仿宋_GB2312" w:cs="仿宋_GB2312"/>
          <w:color w:val="000000"/>
          <w:kern w:val="0"/>
          <w:sz w:val="32"/>
          <w:szCs w:val="32"/>
        </w:rPr>
        <w:t>：</w:t>
      </w:r>
      <w:r>
        <w:rPr>
          <w:rFonts w:ascii="仿宋_GB2312" w:hAnsi="Arial" w:eastAsia="仿宋_GB2312" w:cs="仿宋_GB2312"/>
          <w:color w:val="000000"/>
          <w:kern w:val="0"/>
          <w:sz w:val="32"/>
          <w:szCs w:val="32"/>
        </w:rPr>
        <w:t>2018</w:t>
      </w:r>
      <w:r>
        <w:rPr>
          <w:rFonts w:hint="eastAsia" w:ascii="仿宋_GB2312" w:hAnsi="Arial" w:eastAsia="仿宋_GB2312" w:cs="仿宋_GB2312"/>
          <w:color w:val="000000"/>
          <w:kern w:val="0"/>
          <w:sz w:val="32"/>
          <w:szCs w:val="32"/>
        </w:rPr>
        <w:t>年决算数为</w:t>
      </w:r>
      <w:r>
        <w:rPr>
          <w:rFonts w:ascii="仿宋_GB2312" w:hAnsi="Arial" w:eastAsia="仿宋_GB2312" w:cs="仿宋_GB2312"/>
          <w:color w:val="000000"/>
          <w:kern w:val="0"/>
          <w:sz w:val="32"/>
          <w:szCs w:val="32"/>
        </w:rPr>
        <w:t>42</w:t>
      </w:r>
      <w:r>
        <w:rPr>
          <w:rFonts w:hint="eastAsia" w:ascii="仿宋_GB2312" w:hAnsi="Arial" w:eastAsia="仿宋_GB2312" w:cs="仿宋_GB2312"/>
          <w:color w:val="000000"/>
          <w:kern w:val="0"/>
          <w:sz w:val="32"/>
          <w:szCs w:val="32"/>
        </w:rPr>
        <w:t>4.99万元，完成预算</w:t>
      </w:r>
      <w:r>
        <w:rPr>
          <w:rFonts w:ascii="仿宋_GB2312" w:hAnsi="Arial" w:eastAsia="仿宋_GB2312" w:cs="仿宋_GB2312"/>
          <w:color w:val="000000"/>
          <w:kern w:val="0"/>
          <w:sz w:val="32"/>
          <w:szCs w:val="32"/>
        </w:rPr>
        <w:t>100%</w:t>
      </w:r>
      <w:r>
        <w:rPr>
          <w:rFonts w:hint="eastAsia" w:ascii="仿宋_GB2312" w:hAnsi="Arial" w:eastAsia="仿宋_GB2312" w:cs="仿宋_GB2312"/>
          <w:color w:val="000000"/>
          <w:kern w:val="0"/>
          <w:sz w:val="32"/>
          <w:szCs w:val="32"/>
        </w:rPr>
        <w:t>，决算数等于预算数。</w:t>
      </w:r>
    </w:p>
    <w:p>
      <w:pPr>
        <w:widowControl/>
        <w:tabs>
          <w:tab w:val="left" w:pos="675"/>
          <w:tab w:val="left" w:pos="5501"/>
          <w:tab w:val="left" w:pos="6629"/>
          <w:tab w:val="left" w:pos="7089"/>
          <w:tab w:val="left" w:pos="8989"/>
          <w:tab w:val="left" w:pos="10669"/>
        </w:tabs>
        <w:ind w:left="96" w:firstLine="640" w:firstLineChars="200"/>
        <w:rPr>
          <w:rFonts w:ascii="仿宋_GB2312" w:hAnsi="Arial" w:eastAsia="仿宋_GB2312"/>
          <w:color w:val="000000"/>
          <w:kern w:val="0"/>
          <w:sz w:val="32"/>
          <w:szCs w:val="32"/>
        </w:rPr>
      </w:pPr>
      <w:r>
        <w:rPr>
          <w:rFonts w:ascii="仿宋_GB2312" w:hAnsi="Arial" w:eastAsia="仿宋_GB2312" w:cs="仿宋_GB2312"/>
          <w:color w:val="000000"/>
          <w:kern w:val="0"/>
          <w:sz w:val="32"/>
          <w:szCs w:val="32"/>
        </w:rPr>
        <w:t>30.</w:t>
      </w:r>
      <w:r>
        <w:rPr>
          <w:rFonts w:hint="eastAsia" w:ascii="仿宋_GB2312" w:hAnsi="Arial" w:eastAsia="仿宋_GB2312" w:cs="仿宋_GB2312"/>
          <w:color w:val="000000"/>
          <w:kern w:val="0"/>
          <w:sz w:val="32"/>
          <w:szCs w:val="32"/>
        </w:rPr>
        <w:t>对村集体经济组织的补助</w:t>
      </w:r>
      <w:r>
        <w:rPr>
          <w:rFonts w:ascii="仿宋_GB2312" w:hAnsi="Arial" w:eastAsia="仿宋_GB2312" w:cs="仿宋_GB2312"/>
          <w:color w:val="000000"/>
          <w:kern w:val="0"/>
          <w:sz w:val="32"/>
          <w:szCs w:val="32"/>
        </w:rPr>
        <w:t>(2130706)</w:t>
      </w:r>
      <w:r>
        <w:rPr>
          <w:rFonts w:hint="eastAsia" w:ascii="仿宋_GB2312" w:hAnsi="宋体" w:eastAsia="仿宋_GB2312" w:cs="仿宋_GB2312"/>
          <w:color w:val="000000"/>
          <w:kern w:val="0"/>
          <w:sz w:val="32"/>
          <w:szCs w:val="32"/>
        </w:rPr>
        <w:t>：</w:t>
      </w:r>
      <w:r>
        <w:rPr>
          <w:rFonts w:ascii="仿宋_GB2312" w:hAnsi="Arial" w:eastAsia="仿宋_GB2312" w:cs="仿宋_GB2312"/>
          <w:color w:val="000000"/>
          <w:kern w:val="0"/>
          <w:sz w:val="32"/>
          <w:szCs w:val="32"/>
        </w:rPr>
        <w:t>2018</w:t>
      </w:r>
      <w:r>
        <w:rPr>
          <w:rFonts w:hint="eastAsia" w:ascii="仿宋_GB2312" w:hAnsi="Arial" w:eastAsia="仿宋_GB2312" w:cs="仿宋_GB2312"/>
          <w:color w:val="000000"/>
          <w:kern w:val="0"/>
          <w:sz w:val="32"/>
          <w:szCs w:val="32"/>
        </w:rPr>
        <w:t>年决算数为</w:t>
      </w:r>
      <w:r>
        <w:rPr>
          <w:rFonts w:ascii="仿宋_GB2312" w:hAnsi="Arial" w:eastAsia="仿宋_GB2312" w:cs="仿宋_GB2312"/>
          <w:color w:val="000000"/>
          <w:kern w:val="0"/>
          <w:sz w:val="32"/>
          <w:szCs w:val="32"/>
        </w:rPr>
        <w:t>29.9</w:t>
      </w:r>
      <w:r>
        <w:rPr>
          <w:rFonts w:hint="eastAsia" w:ascii="仿宋_GB2312" w:hAnsi="Arial" w:eastAsia="仿宋_GB2312" w:cs="仿宋_GB2312"/>
          <w:color w:val="000000"/>
          <w:kern w:val="0"/>
          <w:sz w:val="32"/>
          <w:szCs w:val="32"/>
        </w:rPr>
        <w:t>3万元，完成预算</w:t>
      </w:r>
      <w:r>
        <w:rPr>
          <w:rFonts w:ascii="仿宋_GB2312" w:hAnsi="Arial" w:eastAsia="仿宋_GB2312" w:cs="仿宋_GB2312"/>
          <w:color w:val="000000"/>
          <w:kern w:val="0"/>
          <w:sz w:val="32"/>
          <w:szCs w:val="32"/>
        </w:rPr>
        <w:t>100%</w:t>
      </w:r>
      <w:r>
        <w:rPr>
          <w:rFonts w:hint="eastAsia" w:ascii="仿宋_GB2312" w:hAnsi="Arial" w:eastAsia="仿宋_GB2312" w:cs="仿宋_GB2312"/>
          <w:color w:val="000000"/>
          <w:kern w:val="0"/>
          <w:sz w:val="32"/>
          <w:szCs w:val="32"/>
        </w:rPr>
        <w:t>，决算数等于预算数。</w:t>
      </w:r>
    </w:p>
    <w:p>
      <w:pPr>
        <w:widowControl/>
        <w:tabs>
          <w:tab w:val="left" w:pos="675"/>
          <w:tab w:val="left" w:pos="5501"/>
          <w:tab w:val="left" w:pos="6629"/>
          <w:tab w:val="left" w:pos="7089"/>
          <w:tab w:val="left" w:pos="8989"/>
          <w:tab w:val="left" w:pos="10669"/>
        </w:tabs>
        <w:ind w:left="96" w:firstLine="640" w:firstLineChars="200"/>
        <w:rPr>
          <w:rFonts w:ascii="仿宋_GB2312" w:hAnsi="Arial" w:eastAsia="仿宋_GB2312"/>
          <w:color w:val="000000"/>
          <w:kern w:val="0"/>
          <w:sz w:val="32"/>
          <w:szCs w:val="32"/>
        </w:rPr>
      </w:pPr>
      <w:r>
        <w:rPr>
          <w:rFonts w:ascii="仿宋_GB2312" w:hAnsi="Arial" w:eastAsia="仿宋_GB2312" w:cs="仿宋_GB2312"/>
          <w:color w:val="000000"/>
          <w:kern w:val="0"/>
          <w:sz w:val="32"/>
          <w:szCs w:val="32"/>
        </w:rPr>
        <w:t>31.</w:t>
      </w:r>
      <w:r>
        <w:rPr>
          <w:rFonts w:hint="eastAsia" w:ascii="仿宋_GB2312" w:hAnsi="Arial" w:eastAsia="仿宋_GB2312" w:cs="仿宋_GB2312"/>
          <w:color w:val="000000"/>
          <w:kern w:val="0"/>
          <w:sz w:val="32"/>
          <w:szCs w:val="32"/>
        </w:rPr>
        <w:t>其他农林水支出</w:t>
      </w:r>
      <w:r>
        <w:rPr>
          <w:rFonts w:ascii="仿宋_GB2312" w:hAnsi="Arial" w:eastAsia="仿宋_GB2312" w:cs="仿宋_GB2312"/>
          <w:color w:val="000000"/>
          <w:kern w:val="0"/>
          <w:sz w:val="32"/>
          <w:szCs w:val="32"/>
        </w:rPr>
        <w:t>(2139999)</w:t>
      </w:r>
      <w:r>
        <w:rPr>
          <w:rFonts w:hint="eastAsia" w:ascii="仿宋_GB2312" w:hAnsi="宋体" w:eastAsia="仿宋_GB2312" w:cs="仿宋_GB2312"/>
          <w:color w:val="000000"/>
          <w:kern w:val="0"/>
          <w:sz w:val="32"/>
          <w:szCs w:val="32"/>
        </w:rPr>
        <w:t>：</w:t>
      </w:r>
      <w:r>
        <w:rPr>
          <w:rFonts w:ascii="仿宋_GB2312" w:hAnsi="Arial" w:eastAsia="仿宋_GB2312" w:cs="仿宋_GB2312"/>
          <w:color w:val="000000"/>
          <w:kern w:val="0"/>
          <w:sz w:val="32"/>
          <w:szCs w:val="32"/>
        </w:rPr>
        <w:t>2018</w:t>
      </w:r>
      <w:r>
        <w:rPr>
          <w:rFonts w:hint="eastAsia" w:ascii="仿宋_GB2312" w:hAnsi="Arial" w:eastAsia="仿宋_GB2312" w:cs="仿宋_GB2312"/>
          <w:color w:val="000000"/>
          <w:kern w:val="0"/>
          <w:sz w:val="32"/>
          <w:szCs w:val="32"/>
        </w:rPr>
        <w:t>年决算数为</w:t>
      </w:r>
      <w:r>
        <w:rPr>
          <w:rFonts w:ascii="仿宋_GB2312" w:hAnsi="Arial" w:eastAsia="仿宋_GB2312" w:cs="仿宋_GB2312"/>
          <w:color w:val="000000"/>
          <w:kern w:val="0"/>
          <w:sz w:val="32"/>
          <w:szCs w:val="32"/>
        </w:rPr>
        <w:t>165.</w:t>
      </w:r>
      <w:r>
        <w:rPr>
          <w:rFonts w:hint="eastAsia" w:ascii="仿宋_GB2312" w:hAnsi="Arial" w:eastAsia="仿宋_GB2312" w:cs="仿宋_GB2312"/>
          <w:color w:val="000000"/>
          <w:kern w:val="0"/>
          <w:sz w:val="32"/>
          <w:szCs w:val="32"/>
        </w:rPr>
        <w:t>11万元，完成预算</w:t>
      </w:r>
      <w:r>
        <w:rPr>
          <w:rFonts w:ascii="仿宋_GB2312" w:hAnsi="Arial" w:eastAsia="仿宋_GB2312" w:cs="仿宋_GB2312"/>
          <w:color w:val="000000"/>
          <w:kern w:val="0"/>
          <w:sz w:val="32"/>
          <w:szCs w:val="32"/>
        </w:rPr>
        <w:t>100%</w:t>
      </w:r>
      <w:r>
        <w:rPr>
          <w:rFonts w:hint="eastAsia" w:ascii="仿宋_GB2312" w:hAnsi="Arial" w:eastAsia="仿宋_GB2312" w:cs="仿宋_GB2312"/>
          <w:color w:val="000000"/>
          <w:kern w:val="0"/>
          <w:sz w:val="32"/>
          <w:szCs w:val="32"/>
        </w:rPr>
        <w:t>，决算数等于预算数。</w:t>
      </w:r>
    </w:p>
    <w:p>
      <w:pPr>
        <w:widowControl/>
        <w:tabs>
          <w:tab w:val="left" w:pos="675"/>
          <w:tab w:val="left" w:pos="5501"/>
          <w:tab w:val="left" w:pos="6629"/>
          <w:tab w:val="left" w:pos="7089"/>
          <w:tab w:val="left" w:pos="8989"/>
          <w:tab w:val="left" w:pos="10669"/>
        </w:tabs>
        <w:ind w:left="96" w:firstLine="640" w:firstLineChars="200"/>
        <w:rPr>
          <w:rFonts w:ascii="仿宋_GB2312" w:hAnsi="Arial" w:eastAsia="仿宋_GB2312"/>
          <w:color w:val="000000"/>
          <w:kern w:val="0"/>
          <w:sz w:val="32"/>
          <w:szCs w:val="32"/>
        </w:rPr>
      </w:pPr>
      <w:r>
        <w:rPr>
          <w:rFonts w:ascii="仿宋_GB2312" w:hAnsi="Arial" w:eastAsia="仿宋_GB2312" w:cs="仿宋_GB2312"/>
          <w:color w:val="000000"/>
          <w:kern w:val="0"/>
          <w:sz w:val="32"/>
          <w:szCs w:val="32"/>
        </w:rPr>
        <w:t>32.</w:t>
      </w:r>
      <w:r>
        <w:rPr>
          <w:rFonts w:hint="eastAsia" w:ascii="仿宋_GB2312" w:hAnsi="Arial" w:eastAsia="仿宋_GB2312" w:cs="仿宋_GB2312"/>
          <w:color w:val="000000"/>
          <w:kern w:val="0"/>
          <w:sz w:val="32"/>
          <w:szCs w:val="32"/>
        </w:rPr>
        <w:t>其他安全生产监管支出</w:t>
      </w:r>
      <w:r>
        <w:rPr>
          <w:rFonts w:ascii="仿宋_GB2312" w:hAnsi="Arial" w:eastAsia="仿宋_GB2312" w:cs="仿宋_GB2312"/>
          <w:color w:val="000000"/>
          <w:kern w:val="0"/>
          <w:sz w:val="32"/>
          <w:szCs w:val="32"/>
        </w:rPr>
        <w:t>(2150699)</w:t>
      </w:r>
      <w:r>
        <w:rPr>
          <w:rFonts w:hint="eastAsia" w:ascii="仿宋_GB2312" w:hAnsi="宋体" w:eastAsia="仿宋_GB2312" w:cs="仿宋_GB2312"/>
          <w:color w:val="000000"/>
          <w:kern w:val="0"/>
          <w:sz w:val="32"/>
          <w:szCs w:val="32"/>
        </w:rPr>
        <w:t>：</w:t>
      </w:r>
      <w:r>
        <w:rPr>
          <w:rFonts w:ascii="仿宋_GB2312" w:hAnsi="Arial" w:eastAsia="仿宋_GB2312" w:cs="仿宋_GB2312"/>
          <w:color w:val="000000"/>
          <w:kern w:val="0"/>
          <w:sz w:val="32"/>
          <w:szCs w:val="32"/>
        </w:rPr>
        <w:t>2018</w:t>
      </w:r>
      <w:r>
        <w:rPr>
          <w:rFonts w:hint="eastAsia" w:ascii="仿宋_GB2312" w:hAnsi="Arial" w:eastAsia="仿宋_GB2312" w:cs="仿宋_GB2312"/>
          <w:color w:val="000000"/>
          <w:kern w:val="0"/>
          <w:sz w:val="32"/>
          <w:szCs w:val="32"/>
        </w:rPr>
        <w:t>年决算数为</w:t>
      </w:r>
      <w:r>
        <w:rPr>
          <w:rFonts w:ascii="仿宋_GB2312" w:hAnsi="Arial" w:eastAsia="仿宋_GB2312" w:cs="仿宋_GB2312"/>
          <w:color w:val="000000"/>
          <w:kern w:val="0"/>
          <w:sz w:val="32"/>
          <w:szCs w:val="32"/>
        </w:rPr>
        <w:t>7.6</w:t>
      </w:r>
      <w:r>
        <w:rPr>
          <w:rFonts w:hint="eastAsia" w:ascii="仿宋_GB2312" w:hAnsi="Arial" w:eastAsia="仿宋_GB2312" w:cs="仿宋_GB2312"/>
          <w:color w:val="000000"/>
          <w:kern w:val="0"/>
          <w:sz w:val="32"/>
          <w:szCs w:val="32"/>
        </w:rPr>
        <w:t>万元，完成预算</w:t>
      </w:r>
      <w:r>
        <w:rPr>
          <w:rFonts w:ascii="仿宋_GB2312" w:hAnsi="Arial" w:eastAsia="仿宋_GB2312" w:cs="仿宋_GB2312"/>
          <w:color w:val="000000"/>
          <w:kern w:val="0"/>
          <w:sz w:val="32"/>
          <w:szCs w:val="32"/>
        </w:rPr>
        <w:t>100%</w:t>
      </w:r>
      <w:r>
        <w:rPr>
          <w:rFonts w:hint="eastAsia" w:ascii="仿宋_GB2312" w:hAnsi="Arial" w:eastAsia="仿宋_GB2312" w:cs="仿宋_GB2312"/>
          <w:color w:val="000000"/>
          <w:kern w:val="0"/>
          <w:sz w:val="32"/>
          <w:szCs w:val="32"/>
        </w:rPr>
        <w:t>，决算数等于预算数。</w:t>
      </w:r>
    </w:p>
    <w:p>
      <w:pPr>
        <w:widowControl/>
        <w:tabs>
          <w:tab w:val="left" w:pos="675"/>
          <w:tab w:val="left" w:pos="5501"/>
          <w:tab w:val="left" w:pos="6629"/>
          <w:tab w:val="left" w:pos="7089"/>
          <w:tab w:val="left" w:pos="8989"/>
          <w:tab w:val="left" w:pos="10669"/>
        </w:tabs>
        <w:ind w:left="96" w:firstLine="640" w:firstLineChars="200"/>
        <w:rPr>
          <w:rFonts w:ascii="仿宋_GB2312" w:hAnsi="Arial" w:eastAsia="仿宋_GB2312"/>
          <w:color w:val="000000"/>
          <w:kern w:val="0"/>
          <w:sz w:val="32"/>
          <w:szCs w:val="32"/>
        </w:rPr>
      </w:pPr>
      <w:r>
        <w:rPr>
          <w:rFonts w:ascii="仿宋_GB2312" w:hAnsi="Arial" w:eastAsia="仿宋_GB2312" w:cs="仿宋_GB2312"/>
          <w:color w:val="000000"/>
          <w:kern w:val="0"/>
          <w:sz w:val="32"/>
          <w:szCs w:val="32"/>
        </w:rPr>
        <w:t>33.</w:t>
      </w:r>
      <w:r>
        <w:rPr>
          <w:rFonts w:hint="eastAsia" w:ascii="仿宋_GB2312" w:hAnsi="Arial" w:eastAsia="仿宋_GB2312" w:cs="仿宋_GB2312"/>
          <w:color w:val="000000"/>
          <w:kern w:val="0"/>
          <w:sz w:val="32"/>
          <w:szCs w:val="32"/>
        </w:rPr>
        <w:t>住房公积金</w:t>
      </w:r>
      <w:r>
        <w:rPr>
          <w:rFonts w:ascii="仿宋_GB2312" w:hAnsi="Arial" w:eastAsia="仿宋_GB2312" w:cs="仿宋_GB2312"/>
          <w:color w:val="000000"/>
          <w:kern w:val="0"/>
          <w:sz w:val="32"/>
          <w:szCs w:val="32"/>
        </w:rPr>
        <w:t xml:space="preserve"> (2210201)</w:t>
      </w:r>
      <w:r>
        <w:rPr>
          <w:rFonts w:hint="eastAsia" w:ascii="仿宋_GB2312" w:hAnsi="宋体" w:eastAsia="仿宋_GB2312" w:cs="仿宋_GB2312"/>
          <w:color w:val="000000"/>
          <w:kern w:val="0"/>
          <w:sz w:val="32"/>
          <w:szCs w:val="32"/>
        </w:rPr>
        <w:t>：</w:t>
      </w:r>
      <w:r>
        <w:rPr>
          <w:rFonts w:ascii="仿宋_GB2312" w:hAnsi="Arial" w:eastAsia="仿宋_GB2312" w:cs="仿宋_GB2312"/>
          <w:color w:val="000000"/>
          <w:kern w:val="0"/>
          <w:sz w:val="32"/>
          <w:szCs w:val="32"/>
        </w:rPr>
        <w:t>2018</w:t>
      </w:r>
      <w:r>
        <w:rPr>
          <w:rFonts w:hint="eastAsia" w:ascii="仿宋_GB2312" w:hAnsi="Arial" w:eastAsia="仿宋_GB2312" w:cs="仿宋_GB2312"/>
          <w:color w:val="000000"/>
          <w:kern w:val="0"/>
          <w:sz w:val="32"/>
          <w:szCs w:val="32"/>
        </w:rPr>
        <w:t>年决算数为</w:t>
      </w:r>
      <w:r>
        <w:rPr>
          <w:rFonts w:ascii="仿宋_GB2312" w:hAnsi="Arial" w:eastAsia="仿宋_GB2312" w:cs="仿宋_GB2312"/>
          <w:color w:val="000000"/>
          <w:kern w:val="0"/>
          <w:sz w:val="32"/>
          <w:szCs w:val="32"/>
        </w:rPr>
        <w:t>13</w:t>
      </w:r>
      <w:r>
        <w:rPr>
          <w:rFonts w:hint="eastAsia" w:ascii="仿宋_GB2312" w:hAnsi="Arial" w:eastAsia="仿宋_GB2312" w:cs="仿宋_GB2312"/>
          <w:color w:val="000000"/>
          <w:kern w:val="0"/>
          <w:sz w:val="32"/>
          <w:szCs w:val="32"/>
        </w:rPr>
        <w:t>2.97万元，完成预算</w:t>
      </w:r>
      <w:r>
        <w:rPr>
          <w:rFonts w:ascii="仿宋_GB2312" w:hAnsi="Arial" w:eastAsia="仿宋_GB2312" w:cs="仿宋_GB2312"/>
          <w:color w:val="000000"/>
          <w:kern w:val="0"/>
          <w:sz w:val="32"/>
          <w:szCs w:val="32"/>
        </w:rPr>
        <w:t>100%</w:t>
      </w:r>
      <w:r>
        <w:rPr>
          <w:rFonts w:hint="eastAsia" w:ascii="仿宋_GB2312" w:hAnsi="Arial" w:eastAsia="仿宋_GB2312" w:cs="仿宋_GB2312"/>
          <w:color w:val="000000"/>
          <w:kern w:val="0"/>
          <w:sz w:val="32"/>
          <w:szCs w:val="32"/>
        </w:rPr>
        <w:t>，决算数等于预算数。</w:t>
      </w:r>
    </w:p>
    <w:p>
      <w:pPr>
        <w:widowControl/>
        <w:tabs>
          <w:tab w:val="left" w:pos="675"/>
          <w:tab w:val="left" w:pos="5501"/>
          <w:tab w:val="left" w:pos="6629"/>
          <w:tab w:val="left" w:pos="7089"/>
          <w:tab w:val="left" w:pos="8989"/>
          <w:tab w:val="left" w:pos="10669"/>
        </w:tabs>
        <w:ind w:left="96" w:firstLine="640" w:firstLineChars="200"/>
        <w:rPr>
          <w:rFonts w:ascii="仿宋_GB2312" w:hAnsi="Arial" w:eastAsia="仿宋_GB2312"/>
          <w:color w:val="000000"/>
          <w:kern w:val="0"/>
          <w:sz w:val="32"/>
          <w:szCs w:val="32"/>
        </w:rPr>
      </w:pPr>
      <w:r>
        <w:rPr>
          <w:rFonts w:ascii="仿宋_GB2312" w:hAnsi="Arial" w:eastAsia="仿宋_GB2312" w:cs="仿宋_GB2312"/>
          <w:color w:val="000000"/>
          <w:kern w:val="0"/>
          <w:sz w:val="32"/>
          <w:szCs w:val="32"/>
        </w:rPr>
        <w:t>34.</w:t>
      </w:r>
      <w:r>
        <w:rPr>
          <w:rFonts w:hint="eastAsia" w:ascii="仿宋_GB2312" w:hAnsi="Arial" w:eastAsia="仿宋_GB2312" w:cs="仿宋_GB2312"/>
          <w:color w:val="000000"/>
          <w:kern w:val="0"/>
          <w:sz w:val="32"/>
          <w:szCs w:val="32"/>
        </w:rPr>
        <w:t>其他支出</w:t>
      </w:r>
      <w:r>
        <w:rPr>
          <w:rFonts w:ascii="仿宋_GB2312" w:hAnsi="Arial" w:eastAsia="仿宋_GB2312" w:cs="仿宋_GB2312"/>
          <w:color w:val="000000"/>
          <w:kern w:val="0"/>
          <w:sz w:val="32"/>
          <w:szCs w:val="32"/>
        </w:rPr>
        <w:t xml:space="preserve"> (2299901)</w:t>
      </w:r>
      <w:r>
        <w:rPr>
          <w:rFonts w:hint="eastAsia" w:ascii="仿宋_GB2312" w:hAnsi="宋体" w:eastAsia="仿宋_GB2312" w:cs="仿宋_GB2312"/>
          <w:color w:val="000000"/>
          <w:kern w:val="0"/>
          <w:sz w:val="32"/>
          <w:szCs w:val="32"/>
        </w:rPr>
        <w:t>：</w:t>
      </w:r>
      <w:r>
        <w:rPr>
          <w:rFonts w:ascii="仿宋_GB2312" w:hAnsi="Arial" w:eastAsia="仿宋_GB2312" w:cs="仿宋_GB2312"/>
          <w:color w:val="000000"/>
          <w:kern w:val="0"/>
          <w:sz w:val="32"/>
          <w:szCs w:val="32"/>
        </w:rPr>
        <w:t>2017</w:t>
      </w:r>
      <w:r>
        <w:rPr>
          <w:rFonts w:hint="eastAsia" w:ascii="仿宋_GB2312" w:hAnsi="Arial" w:eastAsia="仿宋_GB2312" w:cs="仿宋_GB2312"/>
          <w:color w:val="000000"/>
          <w:kern w:val="0"/>
          <w:sz w:val="32"/>
          <w:szCs w:val="32"/>
        </w:rPr>
        <w:t>年决算数为</w:t>
      </w:r>
      <w:r>
        <w:rPr>
          <w:rFonts w:ascii="仿宋_GB2312" w:hAnsi="Arial" w:eastAsia="仿宋_GB2312" w:cs="仿宋_GB2312"/>
          <w:color w:val="000000"/>
          <w:kern w:val="0"/>
          <w:sz w:val="32"/>
          <w:szCs w:val="32"/>
        </w:rPr>
        <w:t>182.</w:t>
      </w:r>
      <w:r>
        <w:rPr>
          <w:rFonts w:hint="eastAsia" w:ascii="仿宋_GB2312" w:hAnsi="Arial" w:eastAsia="仿宋_GB2312" w:cs="仿宋_GB2312"/>
          <w:color w:val="000000"/>
          <w:kern w:val="0"/>
          <w:sz w:val="32"/>
          <w:szCs w:val="32"/>
        </w:rPr>
        <w:t>42万元，完成预算41.18</w:t>
      </w:r>
      <w:r>
        <w:rPr>
          <w:rFonts w:ascii="仿宋_GB2312" w:hAnsi="Arial" w:eastAsia="仿宋_GB2312" w:cs="仿宋_GB2312"/>
          <w:color w:val="000000"/>
          <w:kern w:val="0"/>
          <w:sz w:val="32"/>
          <w:szCs w:val="32"/>
        </w:rPr>
        <w:t>%</w:t>
      </w:r>
      <w:bookmarkStart w:id="40" w:name="_Toc15396608"/>
      <w:bookmarkStart w:id="41" w:name="_Toc15377214"/>
      <w:r>
        <w:rPr>
          <w:rFonts w:hint="eastAsia" w:ascii="仿宋_GB2312" w:hAnsi="Arial" w:eastAsia="仿宋_GB2312" w:cs="仿宋_GB2312"/>
          <w:color w:val="000000"/>
          <w:kern w:val="0"/>
          <w:sz w:val="32"/>
          <w:szCs w:val="32"/>
        </w:rPr>
        <w:t>，决算数小于预算数。</w:t>
      </w:r>
    </w:p>
    <w:p>
      <w:pPr>
        <w:widowControl/>
        <w:tabs>
          <w:tab w:val="left" w:pos="675"/>
          <w:tab w:val="left" w:pos="5501"/>
          <w:tab w:val="left" w:pos="6629"/>
          <w:tab w:val="left" w:pos="7089"/>
          <w:tab w:val="left" w:pos="8989"/>
          <w:tab w:val="left" w:pos="10669"/>
        </w:tabs>
        <w:ind w:left="96" w:firstLine="640" w:firstLineChars="200"/>
        <w:rPr>
          <w:rStyle w:val="17"/>
          <w:rFonts w:ascii="黑体" w:hAnsi="黑体" w:eastAsia="黑体" w:cs="Times New Roman"/>
          <w:b w:val="0"/>
          <w:bCs/>
        </w:rPr>
      </w:pPr>
      <w:r>
        <w:rPr>
          <w:rStyle w:val="17"/>
          <w:rFonts w:hint="eastAsia" w:ascii="黑体" w:hAnsi="黑体" w:eastAsia="黑体" w:cs="黑体"/>
          <w:b w:val="0"/>
          <w:bCs/>
        </w:rPr>
        <w:t>六、一般公共预算财政拨款基本支出决算情况说明</w:t>
      </w:r>
      <w:bookmarkEnd w:id="40"/>
      <w:bookmarkEnd w:id="41"/>
    </w:p>
    <w:p>
      <w:pPr>
        <w:spacing w:line="600" w:lineRule="exact"/>
        <w:ind w:firstLine="645"/>
        <w:rPr>
          <w:rFonts w:ascii="仿宋" w:hAnsi="仿宋" w:eastAsia="仿宋"/>
          <w:color w:val="000000"/>
          <w:sz w:val="32"/>
          <w:szCs w:val="32"/>
        </w:rPr>
      </w:pPr>
      <w:r>
        <w:rPr>
          <w:rFonts w:ascii="仿宋" w:hAnsi="仿宋" w:eastAsia="仿宋" w:cs="仿宋"/>
          <w:color w:val="000000"/>
          <w:sz w:val="32"/>
          <w:szCs w:val="32"/>
        </w:rPr>
        <w:t>2018</w:t>
      </w:r>
      <w:r>
        <w:rPr>
          <w:rFonts w:hint="eastAsia" w:ascii="仿宋" w:hAnsi="仿宋" w:eastAsia="仿宋" w:cs="仿宋"/>
          <w:color w:val="000000"/>
          <w:sz w:val="32"/>
          <w:szCs w:val="32"/>
        </w:rPr>
        <w:t>年一般公共预算财政拨款基本支出</w:t>
      </w:r>
      <w:r>
        <w:rPr>
          <w:rFonts w:ascii="仿宋" w:hAnsi="仿宋" w:eastAsia="仿宋" w:cs="仿宋"/>
          <w:color w:val="000000"/>
          <w:sz w:val="32"/>
          <w:szCs w:val="32"/>
        </w:rPr>
        <w:t>1818.46</w:t>
      </w:r>
      <w:r>
        <w:rPr>
          <w:rFonts w:hint="eastAsia" w:ascii="仿宋" w:hAnsi="仿宋" w:eastAsia="仿宋" w:cs="仿宋"/>
          <w:color w:val="000000"/>
          <w:sz w:val="32"/>
          <w:szCs w:val="32"/>
        </w:rPr>
        <w:t>万元，其中：</w:t>
      </w:r>
    </w:p>
    <w:p>
      <w:pPr>
        <w:spacing w:line="600" w:lineRule="exact"/>
        <w:ind w:firstLine="645"/>
        <w:rPr>
          <w:rFonts w:ascii="仿宋" w:hAnsi="仿宋" w:eastAsia="仿宋"/>
          <w:color w:val="000000"/>
          <w:sz w:val="32"/>
          <w:szCs w:val="32"/>
        </w:rPr>
      </w:pPr>
      <w:r>
        <w:rPr>
          <w:rFonts w:hint="eastAsia" w:ascii="仿宋" w:hAnsi="仿宋" w:eastAsia="仿宋" w:cs="仿宋"/>
          <w:color w:val="000000"/>
          <w:sz w:val="32"/>
          <w:szCs w:val="32"/>
        </w:rPr>
        <w:t>人员经费</w:t>
      </w:r>
      <w:r>
        <w:rPr>
          <w:rFonts w:ascii="仿宋" w:hAnsi="仿宋" w:eastAsia="仿宋" w:cs="仿宋"/>
          <w:color w:val="000000"/>
          <w:sz w:val="32"/>
          <w:szCs w:val="32"/>
        </w:rPr>
        <w:t>1746.45</w:t>
      </w:r>
      <w:r>
        <w:rPr>
          <w:rFonts w:hint="eastAsia" w:ascii="仿宋" w:hAnsi="仿宋" w:eastAsia="仿宋" w:cs="仿宋"/>
          <w:color w:val="000000"/>
          <w:sz w:val="32"/>
          <w:szCs w:val="32"/>
        </w:rPr>
        <w:t>万元，主要包括：基本工资、津贴补贴、奖金、绩效工资、机关事业单位基本养老保险缴费、职业年金缴费、职工基本医疗保险缴费；其他社会保障缴费、其他工资福利支出、抚恤金、生活补助、医疗费、住房公积金、助学金。</w:t>
      </w:r>
    </w:p>
    <w:p>
      <w:pPr>
        <w:spacing w:line="600" w:lineRule="exact"/>
        <w:ind w:firstLine="645"/>
        <w:rPr>
          <w:rFonts w:ascii="仿宋" w:hAnsi="仿宋" w:eastAsia="仿宋"/>
          <w:color w:val="000000"/>
          <w:sz w:val="32"/>
          <w:szCs w:val="32"/>
        </w:rPr>
      </w:pPr>
      <w:r>
        <w:rPr>
          <w:rFonts w:hint="eastAsia" w:ascii="仿宋" w:hAnsi="仿宋" w:eastAsia="仿宋" w:cs="仿宋"/>
          <w:color w:val="000000"/>
          <w:sz w:val="32"/>
          <w:szCs w:val="32"/>
        </w:rPr>
        <w:t>公用经费</w:t>
      </w:r>
      <w:r>
        <w:rPr>
          <w:rFonts w:ascii="仿宋" w:hAnsi="仿宋" w:eastAsia="仿宋" w:cs="仿宋"/>
          <w:color w:val="000000"/>
          <w:sz w:val="32"/>
          <w:szCs w:val="32"/>
        </w:rPr>
        <w:t>72.01</w:t>
      </w:r>
      <w:r>
        <w:rPr>
          <w:rFonts w:hint="eastAsia" w:ascii="仿宋" w:hAnsi="仿宋" w:eastAsia="仿宋" w:cs="仿宋"/>
          <w:color w:val="000000"/>
          <w:sz w:val="32"/>
          <w:szCs w:val="32"/>
        </w:rPr>
        <w:t>万元，主要包括：办公费、水费、电费、邮电费、差旅费、维修（护）费、培训费、劳务费、公务用车运行维护费。</w:t>
      </w:r>
    </w:p>
    <w:p>
      <w:pPr>
        <w:pStyle w:val="3"/>
        <w:ind w:firstLine="640" w:firstLineChars="200"/>
        <w:rPr>
          <w:rStyle w:val="17"/>
          <w:rFonts w:ascii="黑体" w:hAnsi="黑体" w:eastAsia="黑体" w:cs="Times New Roman"/>
          <w:b w:val="0"/>
          <w:bCs w:val="0"/>
        </w:rPr>
      </w:pPr>
      <w:bookmarkStart w:id="42" w:name="_Toc15377215"/>
      <w:bookmarkStart w:id="43" w:name="_Toc15396609"/>
      <w:r>
        <w:rPr>
          <w:rStyle w:val="17"/>
          <w:rFonts w:hint="eastAsia" w:ascii="黑体" w:hAnsi="黑体" w:eastAsia="黑体" w:cs="黑体"/>
          <w:b w:val="0"/>
          <w:bCs w:val="0"/>
        </w:rPr>
        <w:t>七、“三公”经费财政拨款支出决算情况说明</w:t>
      </w:r>
      <w:bookmarkEnd w:id="42"/>
      <w:bookmarkEnd w:id="43"/>
    </w:p>
    <w:p>
      <w:pPr>
        <w:spacing w:line="600" w:lineRule="exact"/>
        <w:ind w:firstLine="640" w:firstLineChars="200"/>
        <w:outlineLvl w:val="1"/>
        <w:rPr>
          <w:rFonts w:hint="eastAsia" w:ascii="楷体" w:hAnsi="楷体" w:eastAsia="楷体" w:cs="楷体"/>
          <w:b w:val="0"/>
          <w:bCs w:val="0"/>
          <w:color w:val="000000"/>
          <w:sz w:val="32"/>
          <w:szCs w:val="32"/>
        </w:rPr>
      </w:pPr>
      <w:bookmarkStart w:id="44" w:name="_Toc15377216"/>
      <w:r>
        <w:rPr>
          <w:rFonts w:hint="eastAsia" w:ascii="楷体" w:hAnsi="楷体" w:eastAsia="楷体" w:cs="楷体"/>
          <w:b w:val="0"/>
          <w:bCs w:val="0"/>
          <w:color w:val="000000"/>
          <w:sz w:val="32"/>
          <w:szCs w:val="32"/>
        </w:rPr>
        <w:t>（一）“三公”经费财政拨款支出决算总体情况说明</w:t>
      </w:r>
      <w:bookmarkEnd w:id="44"/>
    </w:p>
    <w:p>
      <w:pPr>
        <w:spacing w:line="600" w:lineRule="exact"/>
        <w:ind w:firstLine="640"/>
        <w:rPr>
          <w:rFonts w:ascii="仿宋" w:hAnsi="仿宋" w:eastAsia="仿宋"/>
          <w:color w:val="000000"/>
          <w:sz w:val="32"/>
          <w:szCs w:val="32"/>
        </w:rPr>
      </w:pPr>
      <w:r>
        <w:rPr>
          <w:rFonts w:ascii="仿宋" w:hAnsi="仿宋" w:eastAsia="仿宋" w:cs="仿宋"/>
          <w:color w:val="000000"/>
          <w:sz w:val="32"/>
          <w:szCs w:val="32"/>
        </w:rPr>
        <w:t>2018</w:t>
      </w:r>
      <w:r>
        <w:rPr>
          <w:rFonts w:hint="eastAsia" w:ascii="仿宋" w:hAnsi="仿宋" w:eastAsia="仿宋" w:cs="仿宋"/>
          <w:color w:val="000000"/>
          <w:sz w:val="32"/>
          <w:szCs w:val="32"/>
        </w:rPr>
        <w:t>年“三公”经费财政拨款支出决算为</w:t>
      </w:r>
      <w:r>
        <w:rPr>
          <w:rFonts w:ascii="仿宋" w:hAnsi="仿宋" w:eastAsia="仿宋" w:cs="仿宋"/>
          <w:color w:val="000000"/>
          <w:sz w:val="32"/>
          <w:szCs w:val="32"/>
        </w:rPr>
        <w:t>5.90</w:t>
      </w:r>
      <w:r>
        <w:rPr>
          <w:rFonts w:hint="eastAsia" w:ascii="仿宋" w:hAnsi="仿宋" w:eastAsia="仿宋" w:cs="仿宋"/>
          <w:color w:val="000000"/>
          <w:sz w:val="32"/>
          <w:szCs w:val="32"/>
        </w:rPr>
        <w:t>万元，完成预算</w:t>
      </w:r>
      <w:r>
        <w:rPr>
          <w:rFonts w:ascii="仿宋" w:hAnsi="仿宋" w:eastAsia="仿宋" w:cs="仿宋"/>
          <w:color w:val="000000"/>
          <w:sz w:val="32"/>
          <w:szCs w:val="32"/>
        </w:rPr>
        <w:t>100%</w:t>
      </w:r>
      <w:r>
        <w:rPr>
          <w:rFonts w:hint="eastAsia" w:ascii="仿宋" w:hAnsi="仿宋" w:eastAsia="仿宋" w:cs="仿宋"/>
          <w:color w:val="000000"/>
          <w:sz w:val="32"/>
          <w:szCs w:val="32"/>
        </w:rPr>
        <w:t>，决算数与预算数持平。</w:t>
      </w:r>
    </w:p>
    <w:p>
      <w:pPr>
        <w:spacing w:line="600" w:lineRule="exact"/>
        <w:ind w:firstLine="640" w:firstLineChars="200"/>
        <w:outlineLvl w:val="1"/>
        <w:rPr>
          <w:rFonts w:hint="eastAsia" w:ascii="楷体" w:hAnsi="楷体" w:eastAsia="楷体" w:cs="楷体"/>
          <w:b w:val="0"/>
          <w:bCs w:val="0"/>
          <w:color w:val="000000"/>
          <w:sz w:val="32"/>
          <w:szCs w:val="32"/>
        </w:rPr>
      </w:pPr>
      <w:bookmarkStart w:id="45" w:name="_Toc15377217"/>
      <w:r>
        <w:rPr>
          <w:rFonts w:hint="eastAsia" w:ascii="楷体" w:hAnsi="楷体" w:eastAsia="楷体" w:cs="楷体"/>
          <w:b w:val="0"/>
          <w:bCs w:val="0"/>
          <w:color w:val="000000"/>
          <w:sz w:val="32"/>
          <w:szCs w:val="32"/>
        </w:rPr>
        <w:t>（二）“三公”经费财政拨款支出决算具体情况说明</w:t>
      </w:r>
      <w:bookmarkEnd w:id="45"/>
    </w:p>
    <w:p>
      <w:pPr>
        <w:spacing w:line="600" w:lineRule="exact"/>
        <w:ind w:firstLine="640"/>
        <w:rPr>
          <w:rFonts w:ascii="仿宋" w:hAnsi="仿宋" w:eastAsia="仿宋"/>
          <w:color w:val="000000"/>
          <w:sz w:val="32"/>
          <w:szCs w:val="32"/>
        </w:rPr>
      </w:pPr>
      <w:r>
        <w:rPr>
          <w:rFonts w:ascii="仿宋" w:hAnsi="仿宋" w:eastAsia="仿宋" w:cs="仿宋"/>
          <w:color w:val="000000"/>
          <w:sz w:val="32"/>
          <w:szCs w:val="32"/>
        </w:rPr>
        <w:t>2018</w:t>
      </w:r>
      <w:r>
        <w:rPr>
          <w:rFonts w:hint="eastAsia" w:ascii="仿宋" w:hAnsi="仿宋" w:eastAsia="仿宋" w:cs="仿宋"/>
          <w:color w:val="000000"/>
          <w:sz w:val="32"/>
          <w:szCs w:val="32"/>
        </w:rPr>
        <w:t>年“三公”经费财政拨款支出决算中，因公出国（境）费支出决算</w:t>
      </w:r>
      <w:r>
        <w:rPr>
          <w:rFonts w:ascii="仿宋" w:hAnsi="仿宋" w:eastAsia="仿宋" w:cs="仿宋"/>
          <w:color w:val="000000"/>
          <w:sz w:val="32"/>
          <w:szCs w:val="32"/>
        </w:rPr>
        <w:t>0.00</w:t>
      </w:r>
      <w:r>
        <w:rPr>
          <w:rFonts w:hint="eastAsia" w:ascii="仿宋" w:hAnsi="仿宋" w:eastAsia="仿宋" w:cs="仿宋"/>
          <w:color w:val="000000"/>
          <w:sz w:val="32"/>
          <w:szCs w:val="32"/>
        </w:rPr>
        <w:t>万元，占</w:t>
      </w:r>
      <w:r>
        <w:rPr>
          <w:rFonts w:ascii="仿宋" w:hAnsi="仿宋" w:eastAsia="仿宋" w:cs="仿宋"/>
          <w:color w:val="000000"/>
          <w:sz w:val="32"/>
          <w:szCs w:val="32"/>
        </w:rPr>
        <w:t>0.00%</w:t>
      </w:r>
      <w:r>
        <w:rPr>
          <w:rFonts w:hint="eastAsia" w:ascii="仿宋" w:hAnsi="仿宋" w:eastAsia="仿宋" w:cs="仿宋"/>
          <w:color w:val="000000"/>
          <w:sz w:val="32"/>
          <w:szCs w:val="32"/>
        </w:rPr>
        <w:t>；公务用车购置及运行维护费支出决算</w:t>
      </w:r>
      <w:r>
        <w:rPr>
          <w:rFonts w:ascii="仿宋" w:hAnsi="仿宋" w:eastAsia="仿宋" w:cs="仿宋"/>
          <w:color w:val="000000"/>
          <w:sz w:val="32"/>
          <w:szCs w:val="32"/>
        </w:rPr>
        <w:t>5.90</w:t>
      </w:r>
      <w:r>
        <w:rPr>
          <w:rFonts w:hint="eastAsia" w:ascii="仿宋" w:hAnsi="仿宋" w:eastAsia="仿宋" w:cs="仿宋"/>
          <w:color w:val="000000"/>
          <w:sz w:val="32"/>
          <w:szCs w:val="32"/>
        </w:rPr>
        <w:t>万元，占</w:t>
      </w:r>
      <w:r>
        <w:rPr>
          <w:rFonts w:ascii="仿宋" w:hAnsi="仿宋" w:eastAsia="仿宋" w:cs="仿宋"/>
          <w:color w:val="000000"/>
          <w:sz w:val="32"/>
          <w:szCs w:val="32"/>
        </w:rPr>
        <w:t>100%</w:t>
      </w:r>
      <w:r>
        <w:rPr>
          <w:rFonts w:hint="eastAsia" w:ascii="仿宋" w:hAnsi="仿宋" w:eastAsia="仿宋" w:cs="仿宋"/>
          <w:color w:val="000000"/>
          <w:sz w:val="32"/>
          <w:szCs w:val="32"/>
        </w:rPr>
        <w:t>；公务接待费支出决算</w:t>
      </w:r>
      <w:r>
        <w:rPr>
          <w:rFonts w:ascii="仿宋" w:hAnsi="仿宋" w:eastAsia="仿宋" w:cs="仿宋"/>
          <w:color w:val="000000"/>
          <w:sz w:val="32"/>
          <w:szCs w:val="32"/>
        </w:rPr>
        <w:t>0.00</w:t>
      </w:r>
      <w:r>
        <w:rPr>
          <w:rFonts w:hint="eastAsia" w:ascii="仿宋" w:hAnsi="仿宋" w:eastAsia="仿宋" w:cs="仿宋"/>
          <w:color w:val="000000"/>
          <w:sz w:val="32"/>
          <w:szCs w:val="32"/>
        </w:rPr>
        <w:t>万元，占</w:t>
      </w:r>
      <w:r>
        <w:rPr>
          <w:rFonts w:ascii="仿宋" w:hAnsi="仿宋" w:eastAsia="仿宋" w:cs="仿宋"/>
          <w:color w:val="000000"/>
          <w:sz w:val="32"/>
          <w:szCs w:val="32"/>
        </w:rPr>
        <w:t>0.00%</w:t>
      </w:r>
      <w:r>
        <w:rPr>
          <w:rFonts w:hint="eastAsia" w:ascii="仿宋" w:hAnsi="仿宋" w:eastAsia="仿宋" w:cs="仿宋"/>
          <w:color w:val="000000"/>
          <w:sz w:val="32"/>
          <w:szCs w:val="32"/>
        </w:rPr>
        <w:t>。具体情况如下：</w:t>
      </w:r>
    </w:p>
    <w:p>
      <w:pPr>
        <w:widowControl/>
        <w:jc w:val="center"/>
        <w:rPr>
          <w:rFonts w:ascii="宋体"/>
          <w:kern w:val="0"/>
          <w:sz w:val="24"/>
          <w:szCs w:val="24"/>
        </w:rPr>
      </w:pPr>
      <w:r>
        <w:rPr>
          <w:rFonts w:ascii="宋体"/>
          <w:kern w:val="0"/>
          <w:sz w:val="24"/>
          <w:szCs w:val="24"/>
        </w:rPr>
        <w:pict>
          <v:shape id="_x0000_i1031" o:spt="75" type="#_x0000_t75" style="height:178.55pt;width:304.15pt;" filled="f" o:preferrelative="t" stroked="f" coordsize="21600,21600">
            <v:path/>
            <v:fill on="f" focussize="0,0"/>
            <v:stroke on="f" joinstyle="miter"/>
            <v:imagedata r:id="rId12" o:title=""/>
            <o:lock v:ext="edit" aspectratio="t"/>
            <w10:wrap type="none"/>
            <w10:anchorlock/>
          </v:shape>
        </w:pict>
      </w:r>
    </w:p>
    <w:p>
      <w:pPr>
        <w:spacing w:line="600" w:lineRule="exact"/>
        <w:jc w:val="center"/>
        <w:rPr>
          <w:rFonts w:ascii="仿宋" w:hAnsi="仿宋" w:eastAsia="仿宋"/>
          <w:color w:val="000000"/>
          <w:sz w:val="32"/>
          <w:szCs w:val="32"/>
        </w:rPr>
      </w:pPr>
      <w:r>
        <w:rPr>
          <w:rFonts w:hint="eastAsia" w:ascii="仿宋" w:hAnsi="仿宋" w:eastAsia="仿宋" w:cs="仿宋"/>
          <w:color w:val="000000"/>
          <w:sz w:val="32"/>
          <w:szCs w:val="32"/>
        </w:rPr>
        <w:t>（图</w:t>
      </w:r>
      <w:r>
        <w:rPr>
          <w:rFonts w:ascii="仿宋" w:hAnsi="仿宋" w:eastAsia="仿宋" w:cs="仿宋"/>
          <w:color w:val="000000"/>
          <w:sz w:val="32"/>
          <w:szCs w:val="32"/>
        </w:rPr>
        <w:t>8</w:t>
      </w:r>
      <w:r>
        <w:rPr>
          <w:rFonts w:hint="eastAsia" w:ascii="仿宋" w:hAnsi="仿宋" w:eastAsia="仿宋" w:cs="仿宋"/>
          <w:color w:val="000000"/>
          <w:sz w:val="32"/>
          <w:szCs w:val="32"/>
        </w:rPr>
        <w:t>：“三公”经费财政拨款支出结构）</w:t>
      </w:r>
    </w:p>
    <w:p>
      <w:pPr>
        <w:spacing w:line="600" w:lineRule="exact"/>
        <w:ind w:firstLine="640"/>
        <w:rPr>
          <w:rFonts w:ascii="仿宋_GB2312" w:eastAsia="仿宋_GB2312"/>
          <w:color w:val="000000"/>
          <w:sz w:val="32"/>
          <w:szCs w:val="32"/>
        </w:rPr>
      </w:pPr>
      <w:r>
        <w:rPr>
          <w:rFonts w:ascii="仿宋_GB2312" w:eastAsia="仿宋_GB2312" w:cs="仿宋_GB2312"/>
          <w:b/>
          <w:bCs/>
          <w:color w:val="000000"/>
          <w:sz w:val="32"/>
          <w:szCs w:val="32"/>
        </w:rPr>
        <w:t>1.</w:t>
      </w:r>
      <w:r>
        <w:rPr>
          <w:rFonts w:hint="eastAsia" w:ascii="仿宋_GB2312" w:eastAsia="仿宋_GB2312" w:cs="仿宋_GB2312"/>
          <w:b/>
          <w:bCs/>
          <w:color w:val="000000"/>
          <w:sz w:val="32"/>
          <w:szCs w:val="32"/>
        </w:rPr>
        <w:t>因公出国（境）经费支出</w:t>
      </w:r>
      <w:r>
        <w:rPr>
          <w:rFonts w:ascii="仿宋_GB2312" w:eastAsia="仿宋_GB2312" w:cs="仿宋_GB2312"/>
          <w:color w:val="000000"/>
          <w:sz w:val="32"/>
          <w:szCs w:val="32"/>
        </w:rPr>
        <w:t>0.00</w:t>
      </w:r>
      <w:r>
        <w:rPr>
          <w:rFonts w:hint="eastAsia" w:ascii="仿宋_GB2312" w:eastAsia="仿宋_GB2312" w:cs="仿宋_GB2312"/>
          <w:color w:val="000000"/>
          <w:sz w:val="32"/>
          <w:szCs w:val="32"/>
        </w:rPr>
        <w:t>万元</w:t>
      </w:r>
      <w:r>
        <w:rPr>
          <w:rStyle w:val="14"/>
          <w:rFonts w:hint="eastAsia" w:ascii="仿宋" w:hAnsi="仿宋" w:eastAsia="仿宋" w:cs="仿宋"/>
          <w:b w:val="0"/>
          <w:bCs w:val="0"/>
          <w:color w:val="000000"/>
          <w:sz w:val="32"/>
          <w:szCs w:val="32"/>
        </w:rPr>
        <w:t>。</w:t>
      </w:r>
      <w:r>
        <w:rPr>
          <w:rFonts w:hint="eastAsia" w:ascii="仿宋_GB2312" w:eastAsia="仿宋_GB2312" w:cs="仿宋_GB2312"/>
          <w:color w:val="000000"/>
          <w:sz w:val="32"/>
          <w:szCs w:val="32"/>
        </w:rPr>
        <w:t>全年安排因公出国（境）团组</w:t>
      </w:r>
      <w:r>
        <w:rPr>
          <w:rFonts w:ascii="仿宋_GB2312" w:eastAsia="仿宋_GB2312" w:cs="仿宋_GB2312"/>
          <w:color w:val="000000"/>
          <w:sz w:val="32"/>
          <w:szCs w:val="32"/>
        </w:rPr>
        <w:t>0</w:t>
      </w:r>
      <w:r>
        <w:rPr>
          <w:rFonts w:hint="eastAsia" w:ascii="仿宋_GB2312" w:eastAsia="仿宋_GB2312" w:cs="仿宋_GB2312"/>
          <w:color w:val="000000"/>
          <w:sz w:val="32"/>
          <w:szCs w:val="32"/>
        </w:rPr>
        <w:t>次，出国（境）</w:t>
      </w:r>
      <w:r>
        <w:rPr>
          <w:rFonts w:ascii="仿宋_GB2312" w:eastAsia="仿宋_GB2312" w:cs="仿宋_GB2312"/>
          <w:color w:val="000000"/>
          <w:sz w:val="32"/>
          <w:szCs w:val="32"/>
        </w:rPr>
        <w:t>0</w:t>
      </w:r>
      <w:r>
        <w:rPr>
          <w:rFonts w:hint="eastAsia" w:ascii="仿宋_GB2312" w:eastAsia="仿宋_GB2312" w:cs="仿宋_GB2312"/>
          <w:color w:val="000000"/>
          <w:sz w:val="32"/>
          <w:szCs w:val="32"/>
        </w:rPr>
        <w:t>人。</w:t>
      </w:r>
    </w:p>
    <w:p>
      <w:pPr>
        <w:spacing w:line="600" w:lineRule="exact"/>
        <w:ind w:firstLine="640"/>
        <w:rPr>
          <w:rFonts w:ascii="仿宋_GB2312" w:eastAsia="仿宋_GB2312"/>
          <w:b/>
          <w:bCs/>
          <w:color w:val="000000"/>
          <w:sz w:val="32"/>
          <w:szCs w:val="32"/>
        </w:rPr>
      </w:pPr>
      <w:r>
        <w:rPr>
          <w:rFonts w:ascii="仿宋_GB2312" w:eastAsia="仿宋_GB2312" w:cs="仿宋_GB2312"/>
          <w:b/>
          <w:bCs/>
          <w:color w:val="000000"/>
          <w:sz w:val="32"/>
          <w:szCs w:val="32"/>
        </w:rPr>
        <w:t>2.</w:t>
      </w:r>
      <w:r>
        <w:rPr>
          <w:rFonts w:hint="eastAsia" w:ascii="仿宋_GB2312" w:eastAsia="仿宋_GB2312" w:cs="仿宋_GB2312"/>
          <w:b/>
          <w:bCs/>
          <w:color w:val="000000"/>
          <w:sz w:val="32"/>
          <w:szCs w:val="32"/>
        </w:rPr>
        <w:t>公务用车购置及运行维护费支出</w:t>
      </w:r>
      <w:r>
        <w:rPr>
          <w:rFonts w:ascii="仿宋_GB2312" w:eastAsia="仿宋_GB2312" w:cs="仿宋_GB2312"/>
          <w:color w:val="000000"/>
          <w:sz w:val="32"/>
          <w:szCs w:val="32"/>
        </w:rPr>
        <w:t>5.9</w:t>
      </w:r>
      <w:r>
        <w:rPr>
          <w:rFonts w:hint="eastAsia" w:ascii="仿宋_GB2312" w:eastAsia="仿宋_GB2312" w:cs="仿宋_GB2312"/>
          <w:color w:val="000000"/>
          <w:sz w:val="32"/>
          <w:szCs w:val="32"/>
        </w:rPr>
        <w:t>万元</w:t>
      </w:r>
      <w:r>
        <w:rPr>
          <w:rFonts w:ascii="仿宋_GB2312" w:eastAsia="仿宋_GB2312" w:cs="仿宋_GB2312"/>
          <w:color w:val="000000"/>
          <w:sz w:val="32"/>
          <w:szCs w:val="32"/>
        </w:rPr>
        <w:t>,</w:t>
      </w:r>
      <w:r>
        <w:rPr>
          <w:rStyle w:val="14"/>
          <w:rFonts w:hint="eastAsia" w:ascii="仿宋" w:hAnsi="仿宋" w:eastAsia="仿宋" w:cs="仿宋"/>
          <w:b w:val="0"/>
          <w:bCs w:val="0"/>
          <w:color w:val="000000"/>
          <w:sz w:val="32"/>
          <w:szCs w:val="32"/>
        </w:rPr>
        <w:t>完成预算</w:t>
      </w:r>
      <w:r>
        <w:rPr>
          <w:rStyle w:val="14"/>
          <w:rFonts w:ascii="仿宋" w:hAnsi="仿宋" w:eastAsia="仿宋" w:cs="仿宋"/>
          <w:b w:val="0"/>
          <w:bCs w:val="0"/>
          <w:color w:val="000000"/>
          <w:sz w:val="32"/>
          <w:szCs w:val="32"/>
        </w:rPr>
        <w:t>147.5%</w:t>
      </w:r>
      <w:r>
        <w:rPr>
          <w:rStyle w:val="14"/>
          <w:rFonts w:hint="eastAsia" w:ascii="仿宋" w:hAnsi="仿宋" w:eastAsia="仿宋" w:cs="仿宋"/>
          <w:b w:val="0"/>
          <w:bCs w:val="0"/>
          <w:color w:val="000000"/>
          <w:sz w:val="32"/>
          <w:szCs w:val="32"/>
        </w:rPr>
        <w:t>。</w:t>
      </w:r>
      <w:r>
        <w:rPr>
          <w:rFonts w:hint="eastAsia" w:ascii="仿宋_GB2312" w:eastAsia="仿宋_GB2312" w:cs="仿宋_GB2312"/>
          <w:color w:val="000000"/>
          <w:sz w:val="32"/>
          <w:szCs w:val="32"/>
        </w:rPr>
        <w:t>公务用车购置及运行维护费支出决算比</w:t>
      </w:r>
      <w:r>
        <w:rPr>
          <w:rFonts w:ascii="仿宋_GB2312" w:eastAsia="仿宋_GB2312" w:cs="仿宋_GB2312"/>
          <w:color w:val="000000"/>
          <w:sz w:val="32"/>
          <w:szCs w:val="32"/>
        </w:rPr>
        <w:t>2017</w:t>
      </w:r>
      <w:r>
        <w:rPr>
          <w:rFonts w:hint="eastAsia" w:ascii="仿宋_GB2312" w:eastAsia="仿宋_GB2312" w:cs="仿宋_GB2312"/>
          <w:color w:val="000000"/>
          <w:sz w:val="32"/>
          <w:szCs w:val="32"/>
        </w:rPr>
        <w:t>年增加</w:t>
      </w:r>
      <w:r>
        <w:rPr>
          <w:rFonts w:ascii="仿宋_GB2312" w:eastAsia="仿宋_GB2312" w:cs="仿宋_GB2312"/>
          <w:color w:val="000000"/>
          <w:sz w:val="32"/>
          <w:szCs w:val="32"/>
        </w:rPr>
        <w:t>2.28</w:t>
      </w:r>
      <w:r>
        <w:rPr>
          <w:rFonts w:hint="eastAsia" w:ascii="仿宋_GB2312" w:eastAsia="仿宋_GB2312" w:cs="仿宋_GB2312"/>
          <w:color w:val="000000"/>
          <w:sz w:val="32"/>
          <w:szCs w:val="32"/>
        </w:rPr>
        <w:t>万元，增长</w:t>
      </w:r>
      <w:r>
        <w:rPr>
          <w:rFonts w:ascii="仿宋_GB2312" w:eastAsia="仿宋_GB2312" w:cs="仿宋_GB2312"/>
          <w:color w:val="000000"/>
          <w:sz w:val="32"/>
          <w:szCs w:val="32"/>
        </w:rPr>
        <w:t>63%</w:t>
      </w:r>
      <w:r>
        <w:rPr>
          <w:rFonts w:hint="eastAsia" w:ascii="仿宋_GB2312" w:eastAsia="仿宋_GB2312" w:cs="仿宋_GB2312"/>
          <w:color w:val="000000"/>
          <w:sz w:val="32"/>
          <w:szCs w:val="32"/>
        </w:rPr>
        <w:t>。主要原因是我镇公务用车多，维修费用高，辖区面积大，公务用车使用多。</w:t>
      </w:r>
    </w:p>
    <w:p>
      <w:pPr>
        <w:spacing w:line="600" w:lineRule="exact"/>
        <w:ind w:firstLine="640" w:firstLineChars="200"/>
        <w:rPr>
          <w:rFonts w:ascii="仿宋_GB2312" w:eastAsia="仿宋_GB2312"/>
          <w:b/>
          <w:bCs/>
          <w:color w:val="000000"/>
          <w:sz w:val="32"/>
          <w:szCs w:val="32"/>
        </w:rPr>
      </w:pPr>
      <w:r>
        <w:rPr>
          <w:rFonts w:hint="eastAsia" w:ascii="仿宋_GB2312" w:eastAsia="仿宋_GB2312" w:cs="仿宋_GB2312"/>
          <w:color w:val="000000"/>
          <w:sz w:val="32"/>
          <w:szCs w:val="32"/>
        </w:rPr>
        <w:t>其中：</w:t>
      </w:r>
      <w:r>
        <w:rPr>
          <w:rFonts w:hint="eastAsia" w:ascii="仿宋_GB2312" w:eastAsia="仿宋_GB2312" w:cs="仿宋_GB2312"/>
          <w:b/>
          <w:bCs/>
          <w:color w:val="000000"/>
          <w:sz w:val="32"/>
          <w:szCs w:val="32"/>
        </w:rPr>
        <w:t>公务用车购置支出</w:t>
      </w:r>
      <w:r>
        <w:rPr>
          <w:rFonts w:ascii="仿宋_GB2312" w:eastAsia="仿宋_GB2312" w:cs="仿宋_GB2312"/>
          <w:color w:val="000000"/>
          <w:sz w:val="32"/>
          <w:szCs w:val="32"/>
        </w:rPr>
        <w:t>0</w:t>
      </w:r>
      <w:r>
        <w:rPr>
          <w:rFonts w:hint="eastAsia" w:ascii="仿宋_GB2312" w:eastAsia="仿宋_GB2312" w:cs="仿宋_GB2312"/>
          <w:color w:val="000000"/>
          <w:sz w:val="32"/>
          <w:szCs w:val="32"/>
        </w:rPr>
        <w:t>万元。全年按规定更新购置公务用车</w:t>
      </w:r>
      <w:r>
        <w:rPr>
          <w:rFonts w:ascii="仿宋_GB2312" w:eastAsia="仿宋_GB2312" w:cs="仿宋_GB2312"/>
          <w:color w:val="000000"/>
          <w:sz w:val="32"/>
          <w:szCs w:val="32"/>
        </w:rPr>
        <w:t>0</w:t>
      </w:r>
      <w:r>
        <w:rPr>
          <w:rFonts w:hint="eastAsia" w:ascii="仿宋_GB2312" w:eastAsia="仿宋_GB2312" w:cs="仿宋_GB2312"/>
          <w:color w:val="000000"/>
          <w:sz w:val="32"/>
          <w:szCs w:val="32"/>
        </w:rPr>
        <w:t>辆。截至</w:t>
      </w:r>
      <w:r>
        <w:rPr>
          <w:rFonts w:ascii="仿宋_GB2312" w:eastAsia="仿宋_GB2312" w:cs="仿宋_GB2312"/>
          <w:color w:val="000000"/>
          <w:sz w:val="32"/>
          <w:szCs w:val="32"/>
        </w:rPr>
        <w:t>2018</w:t>
      </w:r>
      <w:r>
        <w:rPr>
          <w:rFonts w:hint="eastAsia" w:ascii="仿宋_GB2312" w:eastAsia="仿宋_GB2312" w:cs="仿宋_GB2312"/>
          <w:color w:val="000000"/>
          <w:sz w:val="32"/>
          <w:szCs w:val="32"/>
        </w:rPr>
        <w:t>年</w:t>
      </w:r>
      <w:r>
        <w:rPr>
          <w:rFonts w:ascii="仿宋_GB2312" w:eastAsia="仿宋_GB2312" w:cs="仿宋_GB2312"/>
          <w:color w:val="000000"/>
          <w:sz w:val="32"/>
          <w:szCs w:val="32"/>
        </w:rPr>
        <w:t>12</w:t>
      </w:r>
      <w:r>
        <w:rPr>
          <w:rFonts w:hint="eastAsia" w:ascii="仿宋_GB2312" w:eastAsia="仿宋_GB2312" w:cs="仿宋_GB2312"/>
          <w:color w:val="000000"/>
          <w:sz w:val="32"/>
          <w:szCs w:val="32"/>
        </w:rPr>
        <w:t>月底，单位共有公务用车1辆，其中：轿车</w:t>
      </w:r>
      <w:r>
        <w:rPr>
          <w:rFonts w:ascii="仿宋_GB2312" w:eastAsia="仿宋_GB2312" w:cs="仿宋_GB2312"/>
          <w:color w:val="000000"/>
          <w:sz w:val="32"/>
          <w:szCs w:val="32"/>
        </w:rPr>
        <w:t>1</w:t>
      </w:r>
      <w:r>
        <w:rPr>
          <w:rFonts w:hint="eastAsia" w:ascii="仿宋_GB2312" w:eastAsia="仿宋_GB2312" w:cs="仿宋_GB2312"/>
          <w:color w:val="000000"/>
          <w:sz w:val="32"/>
          <w:szCs w:val="32"/>
        </w:rPr>
        <w:t>辆。</w:t>
      </w:r>
    </w:p>
    <w:p>
      <w:pPr>
        <w:spacing w:line="600" w:lineRule="exact"/>
        <w:ind w:firstLine="640"/>
        <w:rPr>
          <w:rFonts w:ascii="仿宋_GB2312" w:eastAsia="仿宋_GB2312"/>
          <w:color w:val="000000"/>
          <w:sz w:val="32"/>
          <w:szCs w:val="32"/>
        </w:rPr>
      </w:pPr>
      <w:r>
        <w:rPr>
          <w:rFonts w:hint="eastAsia" w:ascii="仿宋_GB2312" w:eastAsia="仿宋_GB2312" w:cs="仿宋_GB2312"/>
          <w:b/>
          <w:bCs/>
          <w:color w:val="000000"/>
          <w:sz w:val="32"/>
          <w:szCs w:val="32"/>
        </w:rPr>
        <w:t>公务用车运行维护费支出</w:t>
      </w:r>
      <w:r>
        <w:rPr>
          <w:rFonts w:ascii="仿宋_GB2312" w:eastAsia="仿宋_GB2312" w:cs="仿宋_GB2312"/>
          <w:color w:val="000000"/>
          <w:sz w:val="32"/>
          <w:szCs w:val="32"/>
        </w:rPr>
        <w:t>5.9</w:t>
      </w:r>
      <w:r>
        <w:rPr>
          <w:rFonts w:hint="eastAsia" w:ascii="仿宋_GB2312" w:eastAsia="仿宋_GB2312" w:cs="仿宋_GB2312"/>
          <w:color w:val="000000"/>
          <w:sz w:val="32"/>
          <w:szCs w:val="32"/>
        </w:rPr>
        <w:t>万元。主要用于我镇在各村开展工作所需的公务用车燃料费、维修费、过路过桥费、保险费等支出。</w:t>
      </w:r>
    </w:p>
    <w:p>
      <w:pPr>
        <w:spacing w:line="600" w:lineRule="exact"/>
        <w:ind w:firstLine="640"/>
        <w:rPr>
          <w:rFonts w:ascii="仿宋_GB2312" w:eastAsia="仿宋_GB2312"/>
          <w:color w:val="000000"/>
          <w:sz w:val="32"/>
          <w:szCs w:val="32"/>
        </w:rPr>
      </w:pPr>
      <w:r>
        <w:rPr>
          <w:rFonts w:ascii="仿宋_GB2312" w:eastAsia="仿宋_GB2312" w:cs="仿宋_GB2312"/>
          <w:b/>
          <w:bCs/>
          <w:color w:val="000000"/>
          <w:sz w:val="32"/>
          <w:szCs w:val="32"/>
        </w:rPr>
        <w:t>3.</w:t>
      </w:r>
      <w:r>
        <w:rPr>
          <w:rFonts w:hint="eastAsia" w:ascii="仿宋_GB2312" w:eastAsia="仿宋_GB2312" w:cs="仿宋_GB2312"/>
          <w:b/>
          <w:bCs/>
          <w:color w:val="000000"/>
          <w:sz w:val="32"/>
          <w:szCs w:val="32"/>
        </w:rPr>
        <w:t>公务接待费支出</w:t>
      </w:r>
      <w:r>
        <w:rPr>
          <w:rFonts w:ascii="仿宋_GB2312" w:eastAsia="仿宋_GB2312" w:cs="仿宋_GB2312"/>
          <w:color w:val="000000"/>
          <w:sz w:val="32"/>
          <w:szCs w:val="32"/>
        </w:rPr>
        <w:t>0</w:t>
      </w:r>
      <w:r>
        <w:rPr>
          <w:rFonts w:hint="eastAsia" w:ascii="仿宋_GB2312" w:eastAsia="仿宋_GB2312" w:cs="仿宋_GB2312"/>
          <w:color w:val="000000"/>
          <w:sz w:val="32"/>
          <w:szCs w:val="32"/>
        </w:rPr>
        <w:t>万元</w:t>
      </w:r>
      <w:r>
        <w:rPr>
          <w:rStyle w:val="14"/>
          <w:rFonts w:hint="eastAsia" w:ascii="仿宋" w:hAnsi="仿宋" w:eastAsia="仿宋" w:cs="仿宋"/>
          <w:b w:val="0"/>
          <w:bCs w:val="0"/>
          <w:color w:val="000000"/>
          <w:sz w:val="32"/>
          <w:szCs w:val="32"/>
        </w:rPr>
        <w:t>。</w:t>
      </w:r>
    </w:p>
    <w:p>
      <w:pPr>
        <w:pStyle w:val="3"/>
        <w:ind w:firstLine="640" w:firstLineChars="200"/>
        <w:rPr>
          <w:rStyle w:val="17"/>
          <w:rFonts w:ascii="仿宋" w:hAnsi="仿宋" w:eastAsia="仿宋" w:cs="Times New Roman"/>
          <w:b w:val="0"/>
          <w:bCs w:val="0"/>
          <w:color w:val="000000"/>
        </w:rPr>
      </w:pPr>
      <w:bookmarkStart w:id="46" w:name="_Toc15377218"/>
      <w:bookmarkStart w:id="47" w:name="_Toc15396610"/>
      <w:r>
        <w:rPr>
          <w:rFonts w:hint="eastAsia" w:ascii="黑体" w:eastAsia="黑体" w:cs="黑体"/>
          <w:b w:val="0"/>
          <w:bCs w:val="0"/>
          <w:color w:val="000000"/>
        </w:rPr>
        <w:t>八、</w:t>
      </w:r>
      <w:r>
        <w:rPr>
          <w:rStyle w:val="17"/>
          <w:rFonts w:hint="eastAsia" w:ascii="黑体" w:hAnsi="黑体" w:eastAsia="黑体" w:cs="黑体"/>
          <w:b w:val="0"/>
          <w:bCs w:val="0"/>
        </w:rPr>
        <w:t>政府性基金预算支出决算情况说明</w:t>
      </w:r>
      <w:bookmarkEnd w:id="46"/>
      <w:bookmarkEnd w:id="47"/>
    </w:p>
    <w:p>
      <w:pPr>
        <w:spacing w:line="600" w:lineRule="exact"/>
        <w:ind w:firstLine="640"/>
        <w:rPr>
          <w:rFonts w:ascii="仿宋_GB2312" w:eastAsia="仿宋_GB2312"/>
          <w:color w:val="000000"/>
          <w:sz w:val="32"/>
          <w:szCs w:val="32"/>
        </w:rPr>
      </w:pPr>
      <w:r>
        <w:rPr>
          <w:rFonts w:ascii="仿宋_GB2312" w:eastAsia="仿宋_GB2312" w:cs="仿宋_GB2312"/>
          <w:color w:val="000000"/>
          <w:sz w:val="32"/>
          <w:szCs w:val="32"/>
        </w:rPr>
        <w:t>2018</w:t>
      </w:r>
      <w:r>
        <w:rPr>
          <w:rFonts w:hint="eastAsia" w:ascii="仿宋_GB2312" w:eastAsia="仿宋_GB2312" w:cs="仿宋_GB2312"/>
          <w:color w:val="000000"/>
          <w:sz w:val="32"/>
          <w:szCs w:val="32"/>
        </w:rPr>
        <w:t>年政府性基金预算拨款支出</w:t>
      </w:r>
      <w:r>
        <w:rPr>
          <w:rFonts w:ascii="仿宋_GB2312" w:eastAsia="仿宋_GB2312" w:cs="仿宋_GB2312"/>
          <w:color w:val="000000"/>
          <w:sz w:val="32"/>
          <w:szCs w:val="32"/>
        </w:rPr>
        <w:t>188.76</w:t>
      </w:r>
      <w:r>
        <w:rPr>
          <w:rFonts w:hint="eastAsia" w:ascii="仿宋_GB2312" w:eastAsia="仿宋_GB2312" w:cs="仿宋_GB2312"/>
          <w:color w:val="000000"/>
          <w:sz w:val="32"/>
          <w:szCs w:val="32"/>
        </w:rPr>
        <w:t>万元。</w:t>
      </w:r>
    </w:p>
    <w:p>
      <w:pPr>
        <w:pStyle w:val="3"/>
        <w:ind w:firstLine="640" w:firstLineChars="200"/>
        <w:rPr>
          <w:rStyle w:val="17"/>
          <w:rFonts w:ascii="黑体" w:hAnsi="黑体" w:eastAsia="黑体" w:cs="Times New Roman"/>
          <w:b w:val="0"/>
          <w:bCs w:val="0"/>
        </w:rPr>
      </w:pPr>
      <w:bookmarkStart w:id="48" w:name="_Toc15396611"/>
      <w:bookmarkStart w:id="49" w:name="_Toc15377219"/>
      <w:r>
        <w:rPr>
          <w:rStyle w:val="17"/>
          <w:rFonts w:hint="eastAsia" w:ascii="黑体" w:hAnsi="黑体" w:eastAsia="黑体" w:cs="黑体"/>
          <w:b w:val="0"/>
          <w:bCs w:val="0"/>
        </w:rPr>
        <w:t>九、国有资本经营预算支出决算情况说明</w:t>
      </w:r>
      <w:bookmarkEnd w:id="48"/>
      <w:bookmarkEnd w:id="49"/>
    </w:p>
    <w:p>
      <w:pPr>
        <w:spacing w:line="600" w:lineRule="exact"/>
        <w:ind w:firstLine="640"/>
        <w:rPr>
          <w:rFonts w:ascii="仿宋_GB2312" w:eastAsia="仿宋_GB2312"/>
          <w:color w:val="000000"/>
          <w:sz w:val="32"/>
          <w:szCs w:val="32"/>
        </w:rPr>
      </w:pPr>
      <w:r>
        <w:rPr>
          <w:rFonts w:ascii="仿宋_GB2312" w:eastAsia="仿宋_GB2312" w:cs="仿宋_GB2312"/>
          <w:color w:val="000000"/>
          <w:sz w:val="32"/>
          <w:szCs w:val="32"/>
        </w:rPr>
        <w:t>2018</w:t>
      </w:r>
      <w:r>
        <w:rPr>
          <w:rFonts w:hint="eastAsia" w:ascii="仿宋_GB2312" w:eastAsia="仿宋_GB2312" w:cs="仿宋_GB2312"/>
          <w:color w:val="000000"/>
          <w:sz w:val="32"/>
          <w:szCs w:val="32"/>
        </w:rPr>
        <w:t>年国有资本经营预算拨款支出</w:t>
      </w:r>
      <w:r>
        <w:rPr>
          <w:rFonts w:ascii="仿宋_GB2312" w:eastAsia="仿宋_GB2312" w:cs="仿宋_GB2312"/>
          <w:color w:val="000000"/>
          <w:sz w:val="32"/>
          <w:szCs w:val="32"/>
        </w:rPr>
        <w:t>0.00</w:t>
      </w:r>
      <w:r>
        <w:rPr>
          <w:rFonts w:hint="eastAsia" w:ascii="仿宋_GB2312" w:eastAsia="仿宋_GB2312" w:cs="仿宋_GB2312"/>
          <w:color w:val="000000"/>
          <w:sz w:val="32"/>
          <w:szCs w:val="32"/>
        </w:rPr>
        <w:t>万元。</w:t>
      </w:r>
    </w:p>
    <w:p>
      <w:pPr>
        <w:pStyle w:val="3"/>
        <w:ind w:firstLine="640" w:firstLineChars="200"/>
        <w:rPr>
          <w:rStyle w:val="17"/>
          <w:rFonts w:ascii="黑体" w:hAnsi="黑体" w:eastAsia="黑体" w:cs="Times New Roman"/>
          <w:b w:val="0"/>
          <w:bCs w:val="0"/>
        </w:rPr>
      </w:pPr>
      <w:r>
        <w:rPr>
          <w:rStyle w:val="17"/>
          <w:rFonts w:hint="eastAsia" w:ascii="黑体" w:hAnsi="黑体" w:eastAsia="黑体" w:cs="黑体"/>
          <w:b w:val="0"/>
          <w:bCs w:val="0"/>
        </w:rPr>
        <w:t>十、预算绩效情况说明</w:t>
      </w:r>
    </w:p>
    <w:p>
      <w:pPr>
        <w:spacing w:line="600" w:lineRule="exact"/>
        <w:ind w:firstLine="640" w:firstLineChars="200"/>
        <w:outlineLvl w:val="1"/>
        <w:rPr>
          <w:rFonts w:hint="eastAsia" w:ascii="楷体" w:hAnsi="楷体" w:eastAsia="楷体" w:cs="楷体"/>
          <w:b w:val="0"/>
          <w:bCs w:val="0"/>
          <w:sz w:val="32"/>
          <w:szCs w:val="32"/>
        </w:rPr>
      </w:pPr>
      <w:r>
        <w:rPr>
          <w:rFonts w:hint="eastAsia" w:ascii="楷体" w:hAnsi="楷体" w:eastAsia="楷体" w:cs="楷体"/>
          <w:b w:val="0"/>
          <w:bCs w:val="0"/>
          <w:sz w:val="32"/>
          <w:szCs w:val="32"/>
        </w:rPr>
        <w:t>预算绩效管理工作开展情况</w:t>
      </w:r>
    </w:p>
    <w:p>
      <w:pPr>
        <w:spacing w:line="580" w:lineRule="exact"/>
        <w:ind w:firstLine="640" w:firstLineChars="200"/>
        <w:rPr>
          <w:rFonts w:ascii="仿宋_GB2312" w:hAnsi="仿宋_GB2312" w:eastAsia="仿宋_GB2312"/>
          <w:sz w:val="32"/>
          <w:szCs w:val="32"/>
        </w:rPr>
      </w:pPr>
      <w:r>
        <w:rPr>
          <w:rFonts w:hint="eastAsia" w:ascii="仿宋_GB2312" w:hAnsi="仿宋_GB2312" w:eastAsia="仿宋_GB2312" w:cs="仿宋_GB2312"/>
          <w:sz w:val="32"/>
          <w:szCs w:val="32"/>
        </w:rPr>
        <w:t>根据预算绩效管理要求，本单位在年初预算编制阶段，组织对</w:t>
      </w:r>
      <w:r>
        <w:rPr>
          <w:rFonts w:ascii="仿宋_GB2312" w:hAnsi="仿宋_GB2312" w:eastAsia="仿宋_GB2312" w:cs="仿宋_GB2312"/>
          <w:sz w:val="32"/>
          <w:szCs w:val="32"/>
        </w:rPr>
        <w:t>5</w:t>
      </w:r>
      <w:r>
        <w:rPr>
          <w:rFonts w:hint="eastAsia" w:ascii="仿宋_GB2312" w:hAnsi="仿宋_GB2312" w:eastAsia="仿宋_GB2312" w:cs="仿宋_GB2312"/>
          <w:sz w:val="32"/>
          <w:szCs w:val="32"/>
        </w:rPr>
        <w:t>个项目开展了预算事前绩效评估，对</w:t>
      </w:r>
      <w:r>
        <w:rPr>
          <w:rFonts w:ascii="仿宋_GB2312" w:hAnsi="仿宋_GB2312" w:eastAsia="仿宋_GB2312" w:cs="仿宋_GB2312"/>
          <w:sz w:val="32"/>
          <w:szCs w:val="32"/>
        </w:rPr>
        <w:t>5</w:t>
      </w:r>
      <w:r>
        <w:rPr>
          <w:rFonts w:hint="eastAsia" w:ascii="仿宋_GB2312" w:hAnsi="仿宋_GB2312" w:eastAsia="仿宋_GB2312" w:cs="仿宋_GB2312"/>
          <w:sz w:val="32"/>
          <w:szCs w:val="32"/>
        </w:rPr>
        <w:t>个项目编制了绩效目标，预算执行过程中，选取</w:t>
      </w:r>
      <w:r>
        <w:rPr>
          <w:rFonts w:ascii="仿宋_GB2312" w:hAnsi="仿宋_GB2312" w:eastAsia="仿宋_GB2312" w:cs="仿宋_GB2312"/>
          <w:sz w:val="32"/>
          <w:szCs w:val="32"/>
        </w:rPr>
        <w:t>5</w:t>
      </w:r>
      <w:r>
        <w:rPr>
          <w:rFonts w:hint="eastAsia" w:ascii="仿宋_GB2312" w:hAnsi="仿宋_GB2312" w:eastAsia="仿宋_GB2312" w:cs="仿宋_GB2312"/>
          <w:sz w:val="32"/>
          <w:szCs w:val="32"/>
        </w:rPr>
        <w:t>个项目开展绩效监控，年终执行完毕后，对</w:t>
      </w:r>
      <w:r>
        <w:rPr>
          <w:rFonts w:ascii="仿宋_GB2312" w:hAnsi="仿宋_GB2312" w:eastAsia="仿宋_GB2312" w:cs="仿宋_GB2312"/>
          <w:sz w:val="32"/>
          <w:szCs w:val="32"/>
        </w:rPr>
        <w:t>5</w:t>
      </w:r>
      <w:r>
        <w:rPr>
          <w:rFonts w:hint="eastAsia" w:ascii="仿宋_GB2312" w:hAnsi="仿宋_GB2312" w:eastAsia="仿宋_GB2312" w:cs="仿宋_GB2312"/>
          <w:sz w:val="32"/>
          <w:szCs w:val="32"/>
        </w:rPr>
        <w:t>个项目开展了绩效目标完成情况梳理填报。</w:t>
      </w:r>
    </w:p>
    <w:p>
      <w:pPr>
        <w:spacing w:line="576" w:lineRule="exact"/>
        <w:ind w:firstLine="640" w:firstLineChars="200"/>
        <w:rPr>
          <w:rFonts w:ascii="仿宋_GB2312" w:hAnsi="仿宋_GB2312" w:eastAsia="仿宋_GB2312"/>
          <w:sz w:val="32"/>
          <w:szCs w:val="32"/>
        </w:rPr>
      </w:pPr>
      <w:r>
        <w:rPr>
          <w:rFonts w:hint="eastAsia" w:ascii="仿宋_GB2312" w:hAnsi="仿宋_GB2312" w:eastAsia="仿宋_GB2312" w:cs="仿宋_GB2312"/>
          <w:sz w:val="32"/>
          <w:szCs w:val="32"/>
        </w:rPr>
        <w:t>本部门按要求对</w:t>
      </w:r>
      <w:r>
        <w:rPr>
          <w:rFonts w:ascii="仿宋_GB2312" w:hAnsi="仿宋_GB2312" w:eastAsia="仿宋_GB2312" w:cs="仿宋_GB2312"/>
          <w:sz w:val="32"/>
          <w:szCs w:val="32"/>
        </w:rPr>
        <w:t>2018</w:t>
      </w:r>
      <w:r>
        <w:rPr>
          <w:rFonts w:hint="eastAsia" w:ascii="仿宋_GB2312" w:hAnsi="仿宋_GB2312" w:eastAsia="仿宋_GB2312" w:cs="仿宋_GB2312"/>
          <w:sz w:val="32"/>
          <w:szCs w:val="32"/>
        </w:rPr>
        <w:t>年部门整体支出开展绩效自评，从评价情况来看我镇按照预算法按时完成预决算编制。在执行过程中有计划进行资金申报使用，完善资金管理及内部控制制度，确保资金安全，做到账款、账账、账实相符。为全镇经济和社会事业发展提供资金保障。本部门还自行组织了</w:t>
      </w:r>
      <w:r>
        <w:rPr>
          <w:rFonts w:ascii="仿宋_GB2312" w:hAnsi="仿宋_GB2312" w:eastAsia="仿宋_GB2312" w:cs="仿宋_GB2312"/>
          <w:sz w:val="32"/>
          <w:szCs w:val="32"/>
        </w:rPr>
        <w:t>5</w:t>
      </w:r>
      <w:r>
        <w:rPr>
          <w:rFonts w:hint="eastAsia" w:ascii="仿宋_GB2312" w:hAnsi="仿宋_GB2312" w:eastAsia="仿宋_GB2312" w:cs="仿宋_GB2312"/>
          <w:sz w:val="32"/>
          <w:szCs w:val="32"/>
        </w:rPr>
        <w:t>个项目绩效评价，从评价情况来看我镇</w:t>
      </w:r>
      <w:r>
        <w:rPr>
          <w:rFonts w:ascii="仿宋_GB2312" w:hAnsi="仿宋_GB2312" w:eastAsia="仿宋_GB2312" w:cs="仿宋_GB2312"/>
          <w:sz w:val="32"/>
          <w:szCs w:val="32"/>
        </w:rPr>
        <w:t>20</w:t>
      </w:r>
      <w:r>
        <w:rPr>
          <w:rFonts w:hint="eastAsia" w:ascii="仿宋_GB2312" w:hAnsi="仿宋_GB2312" w:eastAsia="仿宋_GB2312" w:cs="仿宋_GB2312"/>
          <w:sz w:val="32"/>
          <w:szCs w:val="32"/>
        </w:rPr>
        <w:t>个行政村的</w:t>
      </w:r>
      <w:r>
        <w:rPr>
          <w:rFonts w:hint="eastAsia" w:ascii="仿宋_GB2312" w:hAnsi="仿宋_GB2312" w:eastAsia="仿宋_GB2312" w:cs="仿宋_GB2312"/>
          <w:sz w:val="32"/>
          <w:szCs w:val="32"/>
          <w:lang w:val="zh-CN"/>
        </w:rPr>
        <w:t>生态环境，营造舒适宜居的生活环境，提升群众的生活质量。基础实施的建设让群众交通条件更便利，人畜饮水得到了保障，村民出行更加安全</w:t>
      </w:r>
      <w:r>
        <w:rPr>
          <w:rFonts w:hint="eastAsia" w:ascii="仿宋_GB2312" w:hAnsi="仿宋_GB2312" w:eastAsia="仿宋_GB2312" w:cs="仿宋_GB2312"/>
          <w:sz w:val="32"/>
          <w:szCs w:val="32"/>
        </w:rPr>
        <w:t>。</w:t>
      </w:r>
    </w:p>
    <w:p>
      <w:pPr>
        <w:keepNext w:val="0"/>
        <w:keepLines w:val="0"/>
        <w:pageBreakBefore w:val="0"/>
        <w:widowControl w:val="0"/>
        <w:kinsoku/>
        <w:wordWrap/>
        <w:overflowPunct/>
        <w:topLinePunct w:val="0"/>
        <w:autoSpaceDE/>
        <w:autoSpaceDN/>
        <w:bidi w:val="0"/>
        <w:spacing w:line="576" w:lineRule="exact"/>
        <w:ind w:firstLine="640" w:firstLineChars="200"/>
        <w:textAlignment w:val="auto"/>
        <w:outlineLvl w:val="1"/>
        <w:rPr>
          <w:rStyle w:val="17"/>
          <w:rFonts w:hint="eastAsia" w:ascii="楷体" w:hAnsi="楷体" w:eastAsia="楷体" w:cs="楷体"/>
          <w:b w:val="0"/>
          <w:bCs w:val="0"/>
        </w:rPr>
      </w:pPr>
      <w:r>
        <w:rPr>
          <w:rFonts w:hint="eastAsia" w:ascii="楷体" w:hAnsi="楷体" w:eastAsia="楷体" w:cs="楷体"/>
          <w:b w:val="0"/>
          <w:bCs w:val="0"/>
          <w:sz w:val="32"/>
          <w:szCs w:val="32"/>
        </w:rPr>
        <w:t>项目绩效目标完成情况</w:t>
      </w:r>
    </w:p>
    <w:p>
      <w:pPr>
        <w:keepNext w:val="0"/>
        <w:keepLines w:val="0"/>
        <w:pageBreakBefore w:val="0"/>
        <w:widowControl w:val="0"/>
        <w:kinsoku/>
        <w:wordWrap/>
        <w:overflowPunct/>
        <w:topLinePunct w:val="0"/>
        <w:autoSpaceDE/>
        <w:autoSpaceDN/>
        <w:bidi w:val="0"/>
        <w:adjustRightInd w:val="0"/>
        <w:snapToGrid w:val="0"/>
        <w:spacing w:line="576" w:lineRule="exact"/>
        <w:ind w:firstLine="640" w:firstLineChars="200"/>
        <w:textAlignment w:val="auto"/>
        <w:rPr>
          <w:rFonts w:ascii="仿宋_GB2312" w:hAnsi="仿宋_GB2312" w:eastAsia="仿宋_GB2312"/>
          <w:sz w:val="32"/>
          <w:szCs w:val="32"/>
        </w:rPr>
      </w:pPr>
      <w:r>
        <w:rPr>
          <w:rFonts w:hint="eastAsia" w:ascii="仿宋_GB2312" w:hAnsi="仿宋_GB2312" w:eastAsia="仿宋_GB2312" w:cs="仿宋_GB2312"/>
          <w:sz w:val="32"/>
          <w:szCs w:val="32"/>
        </w:rPr>
        <w:t>本部门在</w:t>
      </w:r>
      <w:r>
        <w:rPr>
          <w:rFonts w:ascii="仿宋_GB2312" w:hAnsi="仿宋_GB2312" w:eastAsia="仿宋_GB2312" w:cs="仿宋_GB2312"/>
          <w:sz w:val="32"/>
          <w:szCs w:val="32"/>
        </w:rPr>
        <w:t>2018</w:t>
      </w:r>
      <w:r>
        <w:rPr>
          <w:rFonts w:hint="eastAsia" w:ascii="仿宋_GB2312" w:hAnsi="仿宋_GB2312" w:eastAsia="仿宋_GB2312" w:cs="仿宋_GB2312"/>
          <w:sz w:val="32"/>
          <w:szCs w:val="32"/>
        </w:rPr>
        <w:t>年度部门决算中反映“</w:t>
      </w:r>
      <w:r>
        <w:rPr>
          <w:rFonts w:ascii="仿宋_GB2312" w:hAnsi="仿宋_GB2312" w:eastAsia="仿宋_GB2312" w:cs="仿宋_GB2312"/>
          <w:sz w:val="32"/>
          <w:szCs w:val="32"/>
        </w:rPr>
        <w:t>2018</w:t>
      </w:r>
      <w:r>
        <w:rPr>
          <w:rFonts w:hint="eastAsia" w:ascii="仿宋_GB2312" w:hAnsi="仿宋_GB2312" w:eastAsia="仿宋_GB2312" w:cs="仿宋_GB2312"/>
          <w:sz w:val="32"/>
          <w:szCs w:val="32"/>
        </w:rPr>
        <w:t>年度环境卫生整治项目”“</w:t>
      </w:r>
      <w:r>
        <w:rPr>
          <w:rFonts w:ascii="仿宋_GB2312" w:hAnsi="仿宋_GB2312" w:eastAsia="仿宋_GB2312" w:cs="仿宋_GB2312"/>
          <w:sz w:val="32"/>
          <w:szCs w:val="32"/>
        </w:rPr>
        <w:t>2018</w:t>
      </w:r>
      <w:r>
        <w:rPr>
          <w:rFonts w:hint="eastAsia" w:ascii="仿宋_GB2312" w:hAnsi="仿宋_GB2312" w:eastAsia="仿宋_GB2312" w:cs="仿宋_GB2312"/>
          <w:sz w:val="32"/>
          <w:szCs w:val="32"/>
        </w:rPr>
        <w:t>年革命老区转移支付资金凤仪镇道路沟渠新建维修项目”“</w:t>
      </w:r>
      <w:r>
        <w:t xml:space="preserve"> </w:t>
      </w:r>
      <w:r>
        <w:rPr>
          <w:rFonts w:ascii="仿宋_GB2312" w:hAnsi="仿宋_GB2312" w:eastAsia="仿宋_GB2312" w:cs="仿宋_GB2312"/>
          <w:sz w:val="32"/>
          <w:szCs w:val="32"/>
        </w:rPr>
        <w:t>2018</w:t>
      </w:r>
      <w:r>
        <w:rPr>
          <w:rFonts w:hint="eastAsia" w:ascii="仿宋_GB2312" w:hAnsi="仿宋_GB2312" w:eastAsia="仿宋_GB2312" w:cs="仿宋_GB2312"/>
          <w:sz w:val="32"/>
          <w:szCs w:val="32"/>
        </w:rPr>
        <w:t>年革命老区转移支付资金凤仪镇活动室建设、环境卫生整治和电力提升项目”“</w:t>
      </w:r>
      <w:r>
        <w:t xml:space="preserve"> </w:t>
      </w:r>
      <w:r>
        <w:rPr>
          <w:rFonts w:ascii="仿宋_GB2312" w:hAnsi="仿宋_GB2312" w:eastAsia="仿宋_GB2312" w:cs="仿宋_GB2312"/>
          <w:sz w:val="32"/>
          <w:szCs w:val="32"/>
        </w:rPr>
        <w:t>2018</w:t>
      </w:r>
      <w:r>
        <w:rPr>
          <w:rFonts w:hint="eastAsia" w:ascii="仿宋_GB2312" w:hAnsi="仿宋_GB2312" w:eastAsia="仿宋_GB2312" w:cs="仿宋_GB2312"/>
          <w:sz w:val="32"/>
          <w:szCs w:val="32"/>
        </w:rPr>
        <w:t>年革命老区转移支付资金凤仪镇水利基础设施建设及购置安装路灯项目”“</w:t>
      </w:r>
      <w:r>
        <w:rPr>
          <w:rFonts w:ascii="仿宋_GB2312" w:cs="仿宋_GB2312"/>
        </w:rPr>
        <w:t xml:space="preserve"> </w:t>
      </w:r>
      <w:r>
        <w:rPr>
          <w:rFonts w:hint="eastAsia" w:ascii="仿宋_GB2312" w:hAnsi="仿宋_GB2312" w:eastAsia="仿宋_GB2312" w:cs="仿宋_GB2312"/>
          <w:sz w:val="32"/>
          <w:szCs w:val="32"/>
        </w:rPr>
        <w:t>凤仪镇壳壳村社区公共服务设施建设及设备购置项目”</w:t>
      </w:r>
      <w:r>
        <w:rPr>
          <w:rFonts w:ascii="仿宋_GB2312" w:hAnsi="仿宋_GB2312" w:eastAsia="仿宋_GB2312" w:cs="仿宋_GB2312"/>
          <w:sz w:val="32"/>
          <w:szCs w:val="32"/>
        </w:rPr>
        <w:t>5</w:t>
      </w:r>
      <w:r>
        <w:rPr>
          <w:rFonts w:hint="eastAsia" w:ascii="仿宋_GB2312" w:hAnsi="仿宋_GB2312" w:eastAsia="仿宋_GB2312" w:cs="仿宋_GB2312"/>
          <w:sz w:val="32"/>
          <w:szCs w:val="32"/>
        </w:rPr>
        <w:t>个项目绩效目标实际完成情况。</w:t>
      </w:r>
    </w:p>
    <w:p>
      <w:pPr>
        <w:ind w:firstLine="640" w:firstLineChars="200"/>
        <w:rPr>
          <w:rFonts w:ascii="仿宋_GB2312" w:hAnsi="仿宋_GB2312" w:eastAsia="仿宋_GB2312"/>
          <w:sz w:val="32"/>
          <w:szCs w:val="32"/>
        </w:rPr>
      </w:pPr>
      <w:r>
        <w:rPr>
          <w:rFonts w:ascii="仿宋_GB2312" w:hAnsi="仿宋_GB2312" w:eastAsia="仿宋_GB2312" w:cs="仿宋_GB2312"/>
          <w:sz w:val="32"/>
          <w:szCs w:val="32"/>
        </w:rPr>
        <w:t>1.2018</w:t>
      </w:r>
      <w:r>
        <w:rPr>
          <w:rFonts w:hint="eastAsia" w:ascii="仿宋_GB2312" w:hAnsi="仿宋_GB2312" w:eastAsia="仿宋_GB2312" w:cs="仿宋_GB2312"/>
          <w:sz w:val="32"/>
          <w:szCs w:val="32"/>
        </w:rPr>
        <w:t>年度环境卫生整治项目绩效目标完成情况综述。项目全年预算数</w:t>
      </w:r>
      <w:r>
        <w:rPr>
          <w:rFonts w:ascii="仿宋_GB2312" w:hAnsi="仿宋_GB2312" w:eastAsia="仿宋_GB2312" w:cs="仿宋_GB2312"/>
          <w:sz w:val="32"/>
          <w:szCs w:val="32"/>
        </w:rPr>
        <w:t>100.00</w:t>
      </w:r>
      <w:r>
        <w:rPr>
          <w:rFonts w:hint="eastAsia" w:ascii="仿宋_GB2312" w:hAnsi="仿宋_GB2312" w:eastAsia="仿宋_GB2312" w:cs="仿宋_GB2312"/>
          <w:sz w:val="32"/>
          <w:szCs w:val="32"/>
        </w:rPr>
        <w:t>万元，执行数为</w:t>
      </w:r>
      <w:r>
        <w:rPr>
          <w:rFonts w:ascii="仿宋_GB2312" w:hAnsi="仿宋_GB2312" w:eastAsia="仿宋_GB2312" w:cs="仿宋_GB2312"/>
          <w:sz w:val="32"/>
          <w:szCs w:val="32"/>
        </w:rPr>
        <w:t>100.00</w:t>
      </w:r>
      <w:r>
        <w:rPr>
          <w:rFonts w:hint="eastAsia" w:ascii="仿宋_GB2312" w:hAnsi="仿宋_GB2312" w:eastAsia="仿宋_GB2312" w:cs="仿宋_GB2312"/>
          <w:sz w:val="32"/>
          <w:szCs w:val="32"/>
        </w:rPr>
        <w:t>万元，完成预算的</w:t>
      </w:r>
      <w:r>
        <w:rPr>
          <w:rFonts w:ascii="仿宋_GB2312" w:hAnsi="仿宋_GB2312" w:eastAsia="仿宋_GB2312" w:cs="仿宋_GB2312"/>
          <w:sz w:val="32"/>
          <w:szCs w:val="32"/>
        </w:rPr>
        <w:t>100%</w:t>
      </w:r>
      <w:r>
        <w:rPr>
          <w:rFonts w:hint="eastAsia" w:ascii="仿宋_GB2312" w:hAnsi="仿宋_GB2312" w:eastAsia="仿宋_GB2312" w:cs="仿宋_GB2312"/>
          <w:sz w:val="32"/>
          <w:szCs w:val="32"/>
        </w:rPr>
        <w:t>。通过项目实施，维护了村级道路及村内整洁与干净，维护了我镇</w:t>
      </w:r>
      <w:r>
        <w:rPr>
          <w:rFonts w:ascii="仿宋_GB2312" w:hAnsi="仿宋_GB2312" w:eastAsia="仿宋_GB2312" w:cs="仿宋_GB2312"/>
          <w:sz w:val="32"/>
          <w:szCs w:val="32"/>
        </w:rPr>
        <w:t>20</w:t>
      </w:r>
      <w:r>
        <w:rPr>
          <w:rFonts w:hint="eastAsia" w:ascii="仿宋_GB2312" w:hAnsi="仿宋_GB2312" w:eastAsia="仿宋_GB2312" w:cs="仿宋_GB2312"/>
          <w:sz w:val="32"/>
          <w:szCs w:val="32"/>
        </w:rPr>
        <w:t>个行政村的</w:t>
      </w:r>
      <w:r>
        <w:rPr>
          <w:rFonts w:hint="eastAsia" w:ascii="仿宋_GB2312" w:hAnsi="仿宋_GB2312" w:eastAsia="仿宋_GB2312" w:cs="仿宋_GB2312"/>
          <w:sz w:val="32"/>
          <w:szCs w:val="32"/>
          <w:lang w:val="zh-CN"/>
        </w:rPr>
        <w:t>生态环境，营造舒适宜居的生活环境，提升群众的生活质量</w:t>
      </w:r>
      <w:r>
        <w:rPr>
          <w:rFonts w:hint="eastAsia" w:ascii="仿宋_GB2312" w:hAnsi="仿宋_GB2312" w:eastAsia="仿宋_GB2312" w:cs="仿宋_GB2312"/>
          <w:sz w:val="32"/>
          <w:szCs w:val="32"/>
        </w:rPr>
        <w:t>。发现的主要问题：</w:t>
      </w:r>
      <w:r>
        <w:rPr>
          <w:rFonts w:ascii="仿宋_GB2312" w:hAnsi="仿宋_GB2312" w:eastAsia="仿宋_GB2312" w:cs="仿宋_GB2312"/>
          <w:sz w:val="32"/>
          <w:szCs w:val="32"/>
        </w:rPr>
        <w:t>2018</w:t>
      </w:r>
      <w:r>
        <w:rPr>
          <w:rFonts w:hint="eastAsia" w:ascii="仿宋_GB2312" w:hAnsi="仿宋_GB2312" w:eastAsia="仿宋_GB2312" w:cs="仿宋_GB2312"/>
          <w:sz w:val="32"/>
          <w:szCs w:val="32"/>
        </w:rPr>
        <w:t>年境卫生整治项目实施进度较慢，报账进度较慢。下一步改进措施：针对存在的问题，我镇要加强组织领导，强化督促检查，严格遵守各项财务管理制度，加快项目实施进度，确保各项工作任务的有序开展。</w:t>
      </w:r>
    </w:p>
    <w:p>
      <w:pPr>
        <w:ind w:firstLine="640" w:firstLineChars="200"/>
        <w:rPr>
          <w:rFonts w:ascii="仿宋_GB2312" w:hAnsi="仿宋_GB2312" w:eastAsia="仿宋_GB2312"/>
          <w:sz w:val="32"/>
          <w:szCs w:val="32"/>
        </w:rPr>
      </w:pPr>
      <w:r>
        <w:rPr>
          <w:rFonts w:ascii="仿宋_GB2312" w:hAnsi="仿宋_GB2312" w:eastAsia="仿宋_GB2312" w:cs="仿宋_GB2312"/>
          <w:sz w:val="32"/>
          <w:szCs w:val="32"/>
        </w:rPr>
        <w:t>2.2018</w:t>
      </w:r>
      <w:r>
        <w:rPr>
          <w:rFonts w:hint="eastAsia" w:ascii="仿宋_GB2312" w:hAnsi="仿宋_GB2312" w:eastAsia="仿宋_GB2312" w:cs="仿宋_GB2312"/>
          <w:sz w:val="32"/>
          <w:szCs w:val="32"/>
        </w:rPr>
        <w:t>年革命老区转移支付资金凤仪镇道路沟渠新建维修项目绩效目标完成情况综述。项目全年预算数</w:t>
      </w:r>
      <w:r>
        <w:rPr>
          <w:rFonts w:ascii="仿宋_GB2312" w:hAnsi="仿宋_GB2312" w:eastAsia="仿宋_GB2312" w:cs="仿宋_GB2312"/>
          <w:sz w:val="32"/>
          <w:szCs w:val="32"/>
        </w:rPr>
        <w:t>174.00</w:t>
      </w:r>
      <w:r>
        <w:rPr>
          <w:rFonts w:hint="eastAsia" w:ascii="仿宋_GB2312" w:hAnsi="仿宋_GB2312" w:eastAsia="仿宋_GB2312" w:cs="仿宋_GB2312"/>
          <w:sz w:val="32"/>
          <w:szCs w:val="32"/>
        </w:rPr>
        <w:t>万元，执行数为</w:t>
      </w:r>
      <w:r>
        <w:rPr>
          <w:rFonts w:ascii="仿宋_GB2312" w:hAnsi="仿宋_GB2312" w:eastAsia="仿宋_GB2312" w:cs="仿宋_GB2312"/>
          <w:sz w:val="32"/>
          <w:szCs w:val="32"/>
        </w:rPr>
        <w:t>152.93</w:t>
      </w:r>
      <w:r>
        <w:rPr>
          <w:rFonts w:hint="eastAsia" w:ascii="仿宋_GB2312" w:hAnsi="仿宋_GB2312" w:eastAsia="仿宋_GB2312" w:cs="仿宋_GB2312"/>
          <w:sz w:val="32"/>
          <w:szCs w:val="32"/>
        </w:rPr>
        <w:t>万元，完成预算的</w:t>
      </w:r>
      <w:r>
        <w:rPr>
          <w:rFonts w:ascii="仿宋_GB2312" w:hAnsi="仿宋_GB2312" w:eastAsia="仿宋_GB2312" w:cs="仿宋_GB2312"/>
          <w:sz w:val="32"/>
          <w:szCs w:val="32"/>
        </w:rPr>
        <w:t>87.89%</w:t>
      </w:r>
      <w:r>
        <w:rPr>
          <w:rFonts w:hint="eastAsia" w:ascii="仿宋_GB2312" w:hAnsi="仿宋_GB2312" w:eastAsia="仿宋_GB2312" w:cs="仿宋_GB2312"/>
          <w:sz w:val="32"/>
          <w:szCs w:val="32"/>
        </w:rPr>
        <w:t>。通过项目实施，使吉鱼村带来直接效益减少劳动力投入，增加全村经济收入。为梨园村改善村民出行条件，改善村民生活质量，促进群众增收致富。让石鼓村村民出行更加便利，方便农副产品运输。南桥村改变村民生活条件，增收致富。禹乡村方便村民生活污水正常排放，改善村民出行条件，方便农业生产和农产品销售。发现的主要问题：各村在实施项目过程中进度较慢。下一步改进措施：针对存在的问题，我镇要加强组织领导，强化督促检查，严格遵守各项财务管理制度，加快项目实施进度，确保各项工作任务的有序开展。</w:t>
      </w:r>
    </w:p>
    <w:p>
      <w:pPr>
        <w:adjustRightInd w:val="0"/>
        <w:snapToGrid w:val="0"/>
        <w:spacing w:line="576" w:lineRule="exact"/>
        <w:ind w:firstLine="720"/>
        <w:rPr>
          <w:rFonts w:ascii="仿宋_GB2312" w:hAnsi="仿宋_GB2312" w:eastAsia="仿宋_GB2312"/>
          <w:sz w:val="32"/>
          <w:szCs w:val="32"/>
        </w:rPr>
      </w:pPr>
      <w:r>
        <w:rPr>
          <w:rFonts w:ascii="仿宋_GB2312" w:hAnsi="仿宋_GB2312" w:eastAsia="仿宋_GB2312" w:cs="仿宋_GB2312"/>
          <w:sz w:val="32"/>
          <w:szCs w:val="32"/>
        </w:rPr>
        <w:t>3.2018</w:t>
      </w:r>
      <w:r>
        <w:rPr>
          <w:rFonts w:hint="eastAsia" w:ascii="仿宋_GB2312" w:hAnsi="仿宋_GB2312" w:eastAsia="仿宋_GB2312" w:cs="仿宋_GB2312"/>
          <w:sz w:val="32"/>
          <w:szCs w:val="32"/>
        </w:rPr>
        <w:t>年革命老区转移支付资金凤仪镇活动室建设、环境卫生整治和电力提升项目绩效目标完成情况综述。项目全年预算数</w:t>
      </w:r>
      <w:r>
        <w:rPr>
          <w:rFonts w:ascii="仿宋_GB2312" w:hAnsi="仿宋_GB2312" w:eastAsia="仿宋_GB2312" w:cs="仿宋_GB2312"/>
          <w:sz w:val="32"/>
          <w:szCs w:val="32"/>
        </w:rPr>
        <w:t>150.00</w:t>
      </w:r>
      <w:r>
        <w:rPr>
          <w:rFonts w:hint="eastAsia" w:ascii="仿宋_GB2312" w:hAnsi="仿宋_GB2312" w:eastAsia="仿宋_GB2312" w:cs="仿宋_GB2312"/>
          <w:sz w:val="32"/>
          <w:szCs w:val="32"/>
        </w:rPr>
        <w:t>万元，执行数为</w:t>
      </w:r>
      <w:r>
        <w:rPr>
          <w:rFonts w:ascii="仿宋_GB2312" w:hAnsi="仿宋_GB2312" w:eastAsia="仿宋_GB2312" w:cs="仿宋_GB2312"/>
          <w:sz w:val="32"/>
          <w:szCs w:val="32"/>
        </w:rPr>
        <w:t>144.41</w:t>
      </w:r>
      <w:r>
        <w:rPr>
          <w:rFonts w:hint="eastAsia" w:ascii="仿宋_GB2312" w:hAnsi="仿宋_GB2312" w:eastAsia="仿宋_GB2312" w:cs="仿宋_GB2312"/>
          <w:sz w:val="32"/>
          <w:szCs w:val="32"/>
        </w:rPr>
        <w:t>万元，完成预算的</w:t>
      </w:r>
      <w:r>
        <w:rPr>
          <w:rFonts w:ascii="仿宋_GB2312" w:hAnsi="仿宋_GB2312" w:eastAsia="仿宋_GB2312" w:cs="仿宋_GB2312"/>
          <w:sz w:val="32"/>
          <w:szCs w:val="32"/>
        </w:rPr>
        <w:t>96.27%</w:t>
      </w:r>
      <w:r>
        <w:rPr>
          <w:rFonts w:hint="eastAsia" w:ascii="仿宋_GB2312" w:hAnsi="仿宋_GB2312" w:eastAsia="仿宋_GB2312" w:cs="仿宋_GB2312"/>
          <w:sz w:val="32"/>
          <w:szCs w:val="32"/>
        </w:rPr>
        <w:t>。通过项目实施，前进村、顺城村村委会活动室建设用于两个村村委会装修丰富群众生活，提高村两委会办事效率；环境卫生整治保证了围城路、坪头村村内环境、龙洞村的整洁干净，美化了环境，提升人居环境，坪头村景区环境卫生整治，使坪头村景区内环境干净卫生，促进坪头村乡村旅游的发展；回龙村电力提升方便了村民的用电，方便村民和车辆夜间出行，美化村内环境。勒都村、梨园村购置安装路灯，方便村民和车辆夜间出行，美化村内环境。发现的主要问题各村在实施项目过程中进度较慢。下一步改进措施：针对存在的问题，我镇要加强组织领导，强化督促检查，严格遵守各项财务管理制度，加快项目实施进度，确保各项工作任务的有序开展。</w:t>
      </w:r>
    </w:p>
    <w:p>
      <w:pPr>
        <w:adjustRightInd w:val="0"/>
        <w:snapToGrid w:val="0"/>
        <w:spacing w:line="576" w:lineRule="exact"/>
        <w:ind w:firstLine="720"/>
        <w:rPr>
          <w:rFonts w:ascii="仿宋_GB2312" w:hAnsi="仿宋_GB2312" w:eastAsia="仿宋_GB2312"/>
          <w:sz w:val="32"/>
          <w:szCs w:val="32"/>
        </w:rPr>
      </w:pPr>
      <w:r>
        <w:rPr>
          <w:rFonts w:ascii="仿宋_GB2312" w:hAnsi="仿宋_GB2312" w:eastAsia="仿宋_GB2312" w:cs="仿宋_GB2312"/>
          <w:sz w:val="32"/>
          <w:szCs w:val="32"/>
        </w:rPr>
        <w:t>4.2018</w:t>
      </w:r>
      <w:r>
        <w:rPr>
          <w:rFonts w:hint="eastAsia" w:ascii="仿宋_GB2312" w:hAnsi="仿宋_GB2312" w:eastAsia="仿宋_GB2312" w:cs="仿宋_GB2312"/>
          <w:sz w:val="32"/>
          <w:szCs w:val="32"/>
        </w:rPr>
        <w:t>年革命老区转移支付资金凤仪镇水利基础设施建设及购置安装路灯项目绩效目标完成情况综述。项目全年预算数</w:t>
      </w:r>
      <w:r>
        <w:rPr>
          <w:rFonts w:ascii="仿宋_GB2312" w:hAnsi="仿宋_GB2312" w:eastAsia="仿宋_GB2312" w:cs="仿宋_GB2312"/>
          <w:sz w:val="32"/>
          <w:szCs w:val="32"/>
        </w:rPr>
        <w:t>118.00</w:t>
      </w:r>
      <w:r>
        <w:rPr>
          <w:rFonts w:hint="eastAsia" w:ascii="仿宋_GB2312" w:hAnsi="仿宋_GB2312" w:eastAsia="仿宋_GB2312" w:cs="仿宋_GB2312"/>
          <w:sz w:val="32"/>
          <w:szCs w:val="32"/>
        </w:rPr>
        <w:t>万元，执行数为</w:t>
      </w:r>
      <w:r>
        <w:rPr>
          <w:rFonts w:ascii="仿宋_GB2312" w:hAnsi="仿宋_GB2312" w:eastAsia="仿宋_GB2312" w:cs="仿宋_GB2312"/>
          <w:sz w:val="32"/>
          <w:szCs w:val="32"/>
        </w:rPr>
        <w:t>89.98</w:t>
      </w:r>
      <w:r>
        <w:rPr>
          <w:rFonts w:hint="eastAsia" w:ascii="仿宋_GB2312" w:hAnsi="仿宋_GB2312" w:eastAsia="仿宋_GB2312" w:cs="仿宋_GB2312"/>
          <w:sz w:val="32"/>
          <w:szCs w:val="32"/>
        </w:rPr>
        <w:t>万元，完成预算的</w:t>
      </w:r>
      <w:r>
        <w:rPr>
          <w:rFonts w:ascii="仿宋_GB2312" w:hAnsi="仿宋_GB2312" w:eastAsia="仿宋_GB2312" w:cs="仿宋_GB2312"/>
          <w:sz w:val="32"/>
          <w:szCs w:val="32"/>
        </w:rPr>
        <w:t>76.25%</w:t>
      </w:r>
      <w:r>
        <w:rPr>
          <w:rFonts w:hint="eastAsia" w:ascii="仿宋_GB2312" w:hAnsi="仿宋_GB2312" w:eastAsia="仿宋_GB2312" w:cs="仿宋_GB2312"/>
          <w:sz w:val="32"/>
          <w:szCs w:val="32"/>
        </w:rPr>
        <w:t>。通过项目实施，坪头村购置安装路灯，方便村民和车辆夜间出行，美化村内环境。南庄村勒石组灌溉蓄水池回复恢复工程款，蓄水池维修后可调节南庄村</w:t>
      </w:r>
      <w:r>
        <w:rPr>
          <w:rFonts w:ascii="仿宋_GB2312" w:hAnsi="仿宋_GB2312" w:eastAsia="仿宋_GB2312" w:cs="仿宋_GB2312"/>
          <w:sz w:val="32"/>
          <w:szCs w:val="32"/>
        </w:rPr>
        <w:t>1000</w:t>
      </w:r>
      <w:r>
        <w:rPr>
          <w:rFonts w:hint="eastAsia" w:ascii="仿宋_GB2312" w:hAnsi="仿宋_GB2312" w:eastAsia="仿宋_GB2312" w:cs="仿宋_GB2312"/>
          <w:sz w:val="32"/>
          <w:szCs w:val="32"/>
        </w:rPr>
        <w:t>余亩农田灌溉用水，避免农田灌溉高峰期村民争闹架事件，对村民增加经济收入，维护邻里和谐关系起到积极作用；南庄村购置安装路灯，方便村民和车辆夜间出行，美化村内环境。发现的主要问题各村在实施项目过程中进度较慢。下一步改进措施：针对存在的问题，我镇要加强组织领导，强化督促检查，严格遵守各项财务管理制度，加快项目实施进度，确保各项工作任务的有序开展。</w:t>
      </w:r>
    </w:p>
    <w:p>
      <w:pPr>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5.</w:t>
      </w:r>
      <w:r>
        <w:rPr>
          <w:rFonts w:hint="eastAsia" w:ascii="仿宋_GB2312" w:hAnsi="仿宋_GB2312" w:eastAsia="仿宋_GB2312" w:cs="仿宋_GB2312"/>
          <w:sz w:val="32"/>
          <w:szCs w:val="32"/>
        </w:rPr>
        <w:t>凤仪镇壳壳村社区公共服务设施建设及设备购置项目绩效目标完成情况综述。项目全年预算数</w:t>
      </w:r>
      <w:r>
        <w:rPr>
          <w:rFonts w:ascii="仿宋_GB2312" w:hAnsi="仿宋_GB2312" w:eastAsia="仿宋_GB2312" w:cs="仿宋_GB2312"/>
          <w:sz w:val="32"/>
          <w:szCs w:val="32"/>
        </w:rPr>
        <w:t>20.00</w:t>
      </w:r>
      <w:r>
        <w:rPr>
          <w:rFonts w:hint="eastAsia" w:ascii="仿宋_GB2312" w:hAnsi="仿宋_GB2312" w:eastAsia="仿宋_GB2312" w:cs="仿宋_GB2312"/>
          <w:sz w:val="32"/>
          <w:szCs w:val="32"/>
        </w:rPr>
        <w:t>万元，执行数为</w:t>
      </w:r>
      <w:r>
        <w:rPr>
          <w:rFonts w:ascii="仿宋_GB2312" w:hAnsi="仿宋_GB2312" w:cs="仿宋_GB2312"/>
          <w:sz w:val="32"/>
          <w:szCs w:val="32"/>
        </w:rPr>
        <w:t>9.89</w:t>
      </w:r>
      <w:r>
        <w:rPr>
          <w:rFonts w:hint="eastAsia" w:ascii="仿宋_GB2312" w:hAnsi="仿宋_GB2312" w:eastAsia="仿宋_GB2312" w:cs="仿宋_GB2312"/>
          <w:sz w:val="32"/>
          <w:szCs w:val="32"/>
        </w:rPr>
        <w:t>万元，完成预算的</w:t>
      </w:r>
      <w:r>
        <w:rPr>
          <w:rFonts w:ascii="仿宋_GB2312" w:hAnsi="仿宋_GB2312" w:eastAsia="仿宋_GB2312" w:cs="仿宋_GB2312"/>
          <w:sz w:val="32"/>
          <w:szCs w:val="32"/>
        </w:rPr>
        <w:t>49.45%</w:t>
      </w:r>
      <w:r>
        <w:rPr>
          <w:rFonts w:hint="eastAsia" w:ascii="仿宋_GB2312" w:hAnsi="仿宋_GB2312" w:eastAsia="仿宋_GB2312" w:cs="仿宋_GB2312"/>
          <w:sz w:val="32"/>
          <w:szCs w:val="32"/>
        </w:rPr>
        <w:t>。通过项目实施，有利于党的政策宣传及惠农惠民政策；环境卫生整治让村内更加有序干净；丰富村民群众精神文化生活，满足群众不断增长的物质和文化生活需要，进一步推进服务工作上台阶。发现的主要问题壳壳村在实施项目过程中政府采购较慢。下一步改进措施：针对存在的问题，我镇要加强组织领导，强化督促检查，严格遵守各项财务管理制度，加快项目实施进度，确保各项工作任务的有序开展。</w:t>
      </w:r>
    </w:p>
    <w:p>
      <w:pPr>
        <w:ind w:firstLine="640" w:firstLineChars="200"/>
        <w:rPr>
          <w:rFonts w:ascii="仿宋_GB2312" w:hAnsi="仿宋_GB2312" w:eastAsia="仿宋_GB2312" w:cs="仿宋_GB2312"/>
          <w:sz w:val="32"/>
          <w:szCs w:val="32"/>
        </w:rPr>
      </w:pPr>
    </w:p>
    <w:tbl>
      <w:tblPr>
        <w:tblStyle w:val="12"/>
        <w:tblpPr w:leftFromText="180" w:rightFromText="180" w:vertAnchor="text" w:horzAnchor="page" w:tblpXSpec="center" w:tblpY="423"/>
        <w:tblOverlap w:val="never"/>
        <w:tblW w:w="9960" w:type="dxa"/>
        <w:tblInd w:w="0" w:type="dxa"/>
        <w:tblLayout w:type="fixed"/>
        <w:tblCellMar>
          <w:top w:w="0" w:type="dxa"/>
          <w:left w:w="0" w:type="dxa"/>
          <w:bottom w:w="0" w:type="dxa"/>
          <w:right w:w="0" w:type="dxa"/>
        </w:tblCellMar>
      </w:tblPr>
      <w:tblGrid>
        <w:gridCol w:w="390"/>
        <w:gridCol w:w="1367"/>
        <w:gridCol w:w="1025"/>
        <w:gridCol w:w="2392"/>
        <w:gridCol w:w="2394"/>
        <w:gridCol w:w="2392"/>
      </w:tblGrid>
      <w:tr>
        <w:tblPrEx>
          <w:tblCellMar>
            <w:top w:w="0" w:type="dxa"/>
            <w:left w:w="0" w:type="dxa"/>
            <w:bottom w:w="0" w:type="dxa"/>
            <w:right w:w="0" w:type="dxa"/>
          </w:tblCellMar>
        </w:tblPrEx>
        <w:trPr>
          <w:trHeight w:val="1034" w:hRule="atLeast"/>
        </w:trPr>
        <w:tc>
          <w:tcPr>
            <w:tcW w:w="9960" w:type="dxa"/>
            <w:gridSpan w:val="6"/>
            <w:tcMar>
              <w:top w:w="15" w:type="dxa"/>
              <w:left w:w="15" w:type="dxa"/>
              <w:bottom w:w="0" w:type="dxa"/>
              <w:right w:w="15" w:type="dxa"/>
            </w:tcMar>
            <w:vAlign w:val="center"/>
          </w:tcPr>
          <w:p>
            <w:pPr>
              <w:widowControl/>
              <w:jc w:val="center"/>
              <w:textAlignment w:val="center"/>
              <w:rPr>
                <w:rFonts w:ascii="宋体"/>
                <w:color w:val="000000"/>
                <w:sz w:val="36"/>
                <w:szCs w:val="36"/>
              </w:rPr>
            </w:pPr>
            <w:r>
              <w:rPr>
                <w:rFonts w:hint="eastAsia" w:ascii="黑体" w:hAnsi="黑体" w:eastAsia="黑体" w:cs="黑体"/>
                <w:color w:val="000000"/>
                <w:kern w:val="0"/>
                <w:sz w:val="36"/>
                <w:szCs w:val="36"/>
              </w:rPr>
              <w:t>项目支出绩效目标完成情况表</w:t>
            </w:r>
            <w:r>
              <w:rPr>
                <w:rFonts w:ascii="宋体"/>
                <w:b/>
                <w:bCs/>
                <w:color w:val="000000"/>
                <w:kern w:val="0"/>
                <w:sz w:val="36"/>
                <w:szCs w:val="36"/>
              </w:rPr>
              <w:br w:type="textWrapping"/>
            </w:r>
            <w:r>
              <w:rPr>
                <w:rFonts w:ascii="宋体" w:hAnsi="宋体" w:cs="宋体"/>
                <w:color w:val="000000"/>
                <w:kern w:val="0"/>
                <w:sz w:val="36"/>
                <w:szCs w:val="36"/>
              </w:rPr>
              <w:t xml:space="preserve">(2018 </w:t>
            </w:r>
            <w:r>
              <w:rPr>
                <w:rFonts w:hint="eastAsia" w:ascii="宋体" w:hAnsi="宋体" w:cs="宋体"/>
                <w:color w:val="000000"/>
                <w:kern w:val="0"/>
                <w:sz w:val="36"/>
                <w:szCs w:val="36"/>
              </w:rPr>
              <w:t>年度</w:t>
            </w:r>
            <w:r>
              <w:rPr>
                <w:rFonts w:ascii="宋体" w:hAnsi="宋体" w:cs="宋体"/>
                <w:color w:val="000000"/>
                <w:kern w:val="0"/>
                <w:sz w:val="36"/>
                <w:szCs w:val="36"/>
              </w:rPr>
              <w:t>)</w:t>
            </w:r>
          </w:p>
        </w:tc>
      </w:tr>
      <w:tr>
        <w:tblPrEx>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szCs w:val="24"/>
              </w:rPr>
            </w:pPr>
            <w:r>
              <w:rPr>
                <w:rFonts w:hint="eastAsia" w:ascii="宋体" w:hAnsi="宋体" w:cs="宋体"/>
                <w:color w:val="000000"/>
                <w:kern w:val="0"/>
                <w:sz w:val="24"/>
                <w:szCs w:val="24"/>
              </w:rPr>
              <w:t>项目名称</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szCs w:val="24"/>
              </w:rPr>
            </w:pPr>
            <w:r>
              <w:rPr>
                <w:rFonts w:ascii="宋体" w:hAnsi="宋体" w:cs="宋体"/>
                <w:sz w:val="24"/>
                <w:szCs w:val="24"/>
              </w:rPr>
              <w:t>2018</w:t>
            </w:r>
            <w:r>
              <w:rPr>
                <w:rFonts w:hint="eastAsia" w:ascii="宋体" w:hAnsi="宋体" w:cs="宋体"/>
                <w:sz w:val="24"/>
                <w:szCs w:val="24"/>
              </w:rPr>
              <w:t>年度环境卫生整治项目</w:t>
            </w:r>
          </w:p>
        </w:tc>
      </w:tr>
      <w:tr>
        <w:tblPrEx>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szCs w:val="24"/>
              </w:rPr>
            </w:pPr>
            <w:r>
              <w:rPr>
                <w:rFonts w:hint="eastAsia" w:ascii="宋体" w:hAnsi="宋体" w:cs="宋体"/>
                <w:color w:val="000000"/>
                <w:kern w:val="0"/>
                <w:sz w:val="24"/>
                <w:szCs w:val="24"/>
              </w:rPr>
              <w:t>预算单位</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szCs w:val="24"/>
              </w:rPr>
            </w:pPr>
            <w:r>
              <w:rPr>
                <w:rFonts w:hint="eastAsia" w:ascii="宋体" w:hAnsi="宋体" w:cs="宋体"/>
                <w:color w:val="000000"/>
                <w:sz w:val="24"/>
                <w:szCs w:val="24"/>
              </w:rPr>
              <w:t>茂县凤仪镇人民政府</w:t>
            </w:r>
          </w:p>
        </w:tc>
      </w:tr>
      <w:tr>
        <w:tblPrEx>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szCs w:val="24"/>
              </w:rPr>
            </w:pPr>
            <w:r>
              <w:rPr>
                <w:rFonts w:hint="eastAsia" w:ascii="宋体" w:hAnsi="宋体" w:cs="宋体"/>
                <w:color w:val="000000"/>
                <w:kern w:val="0"/>
                <w:sz w:val="24"/>
                <w:szCs w:val="24"/>
              </w:rPr>
              <w:t>预算执行情况</w:t>
            </w:r>
            <w:r>
              <w:rPr>
                <w:rFonts w:ascii="宋体" w:hAnsi="宋体" w:cs="宋体"/>
                <w:color w:val="000000"/>
                <w:kern w:val="0"/>
                <w:sz w:val="24"/>
                <w:szCs w:val="24"/>
              </w:rPr>
              <w:t>(</w:t>
            </w:r>
            <w:r>
              <w:rPr>
                <w:rFonts w:hint="eastAsia" w:ascii="宋体" w:hAnsi="宋体" w:cs="宋体"/>
                <w:color w:val="000000"/>
                <w:kern w:val="0"/>
                <w:sz w:val="24"/>
                <w:szCs w:val="24"/>
              </w:rPr>
              <w:t>万元</w:t>
            </w:r>
            <w:r>
              <w:rPr>
                <w:rFonts w:ascii="宋体" w:hAnsi="宋体" w:cs="宋体"/>
                <w:color w:val="000000"/>
                <w:kern w:val="0"/>
                <w:sz w:val="24"/>
                <w:szCs w:val="24"/>
              </w:rPr>
              <w:t>)</w:t>
            </w: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szCs w:val="24"/>
              </w:rPr>
            </w:pPr>
            <w:r>
              <w:rPr>
                <w:rFonts w:hint="eastAsia" w:ascii="宋体" w:hAnsi="宋体" w:cs="宋体"/>
                <w:color w:val="000000"/>
                <w:kern w:val="0"/>
                <w:sz w:val="24"/>
                <w:szCs w:val="24"/>
              </w:rPr>
              <w:t>预算数</w:t>
            </w:r>
            <w:r>
              <w:rPr>
                <w:rFonts w:ascii="宋体" w:hAnsi="宋体" w:cs="宋体"/>
                <w:color w:val="000000"/>
                <w:kern w:val="0"/>
                <w:sz w:val="24"/>
                <w:szCs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szCs w:val="24"/>
              </w:rPr>
            </w:pPr>
            <w:r>
              <w:rPr>
                <w:rFonts w:ascii="宋体" w:hAnsi="宋体" w:cs="宋体"/>
                <w:color w:val="000000"/>
                <w:sz w:val="24"/>
                <w:szCs w:val="24"/>
              </w:rPr>
              <w:t>100.00</w:t>
            </w:r>
            <w:r>
              <w:rPr>
                <w:rFonts w:hint="eastAsia" w:ascii="宋体" w:hAnsi="宋体" w:cs="宋体"/>
                <w:color w:val="000000"/>
                <w:sz w:val="24"/>
                <w:szCs w:val="24"/>
              </w:rPr>
              <w:t>万元</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szCs w:val="24"/>
              </w:rPr>
            </w:pPr>
            <w:r>
              <w:rPr>
                <w:rFonts w:hint="eastAsia" w:ascii="宋体" w:hAnsi="宋体" w:cs="宋体"/>
                <w:color w:val="000000"/>
                <w:kern w:val="0"/>
                <w:sz w:val="24"/>
                <w:szCs w:val="24"/>
              </w:rPr>
              <w:t>执行数</w:t>
            </w:r>
            <w:r>
              <w:rPr>
                <w:rFonts w:ascii="宋体" w:hAnsi="宋体" w:cs="宋体"/>
                <w:color w:val="000000"/>
                <w:kern w:val="0"/>
                <w:sz w:val="24"/>
                <w:szCs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szCs w:val="24"/>
              </w:rPr>
            </w:pPr>
            <w:r>
              <w:rPr>
                <w:rFonts w:ascii="宋体" w:hAnsi="宋体" w:cs="宋体"/>
                <w:color w:val="000000"/>
                <w:sz w:val="24"/>
                <w:szCs w:val="24"/>
              </w:rPr>
              <w:t>100.00</w:t>
            </w:r>
            <w:r>
              <w:rPr>
                <w:rFonts w:hint="eastAsia" w:ascii="宋体" w:hAnsi="宋体" w:cs="宋体"/>
                <w:color w:val="000000"/>
                <w:sz w:val="24"/>
                <w:szCs w:val="24"/>
              </w:rPr>
              <w:t>万元</w:t>
            </w:r>
          </w:p>
        </w:tc>
      </w:tr>
      <w:tr>
        <w:tblPrEx>
          <w:tblCellMar>
            <w:top w:w="0" w:type="dxa"/>
            <w:left w:w="0" w:type="dxa"/>
            <w:bottom w:w="0" w:type="dxa"/>
            <w:right w:w="0" w:type="dxa"/>
          </w:tblCellMar>
        </w:tblPrEx>
        <w:trPr>
          <w:trHeight w:val="276"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color w:val="000000"/>
                <w:sz w:val="24"/>
                <w:szCs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szCs w:val="24"/>
              </w:rPr>
            </w:pPr>
            <w:r>
              <w:rPr>
                <w:rFonts w:hint="eastAsia" w:ascii="宋体" w:hAnsi="宋体" w:cs="宋体"/>
                <w:color w:val="000000"/>
                <w:kern w:val="0"/>
                <w:sz w:val="24"/>
                <w:szCs w:val="24"/>
              </w:rPr>
              <w:t>其中</w:t>
            </w:r>
            <w:r>
              <w:rPr>
                <w:rFonts w:ascii="宋体" w:cs="宋体"/>
                <w:color w:val="000000"/>
                <w:kern w:val="0"/>
                <w:sz w:val="24"/>
                <w:szCs w:val="24"/>
              </w:rPr>
              <w:t>-</w:t>
            </w:r>
            <w:r>
              <w:rPr>
                <w:rFonts w:hint="eastAsia" w:ascii="宋体" w:hAnsi="宋体" w:cs="宋体"/>
                <w:color w:val="000000"/>
                <w:kern w:val="0"/>
                <w:sz w:val="24"/>
                <w:szCs w:val="24"/>
              </w:rPr>
              <w:t>财政拨款</w:t>
            </w:r>
            <w:r>
              <w:rPr>
                <w:rFonts w:ascii="宋体" w:hAnsi="宋体" w:cs="宋体"/>
                <w:color w:val="000000"/>
                <w:kern w:val="0"/>
                <w:sz w:val="24"/>
                <w:szCs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szCs w:val="24"/>
              </w:rPr>
            </w:pPr>
            <w:r>
              <w:rPr>
                <w:rFonts w:ascii="宋体" w:hAnsi="宋体" w:cs="宋体"/>
                <w:color w:val="000000"/>
                <w:sz w:val="24"/>
                <w:szCs w:val="24"/>
              </w:rPr>
              <w:t>100.00</w:t>
            </w:r>
            <w:r>
              <w:rPr>
                <w:rFonts w:hint="eastAsia" w:ascii="宋体" w:hAnsi="宋体" w:cs="宋体"/>
                <w:color w:val="000000"/>
                <w:sz w:val="24"/>
                <w:szCs w:val="24"/>
              </w:rPr>
              <w:t>万元</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szCs w:val="24"/>
              </w:rPr>
            </w:pPr>
            <w:r>
              <w:rPr>
                <w:rFonts w:hint="eastAsia" w:ascii="宋体" w:hAnsi="宋体" w:cs="宋体"/>
                <w:color w:val="000000"/>
                <w:kern w:val="0"/>
                <w:sz w:val="24"/>
                <w:szCs w:val="24"/>
              </w:rPr>
              <w:t>其中</w:t>
            </w:r>
            <w:r>
              <w:rPr>
                <w:rFonts w:ascii="宋体" w:cs="宋体"/>
                <w:color w:val="000000"/>
                <w:kern w:val="0"/>
                <w:sz w:val="24"/>
                <w:szCs w:val="24"/>
              </w:rPr>
              <w:t>-</w:t>
            </w:r>
            <w:r>
              <w:rPr>
                <w:rFonts w:hint="eastAsia" w:ascii="宋体" w:hAnsi="宋体" w:cs="宋体"/>
                <w:color w:val="000000"/>
                <w:kern w:val="0"/>
                <w:sz w:val="24"/>
                <w:szCs w:val="24"/>
              </w:rPr>
              <w:t>财政拨款</w:t>
            </w:r>
            <w:r>
              <w:rPr>
                <w:rFonts w:ascii="宋体" w:hAnsi="宋体" w:cs="宋体"/>
                <w:color w:val="000000"/>
                <w:kern w:val="0"/>
                <w:sz w:val="24"/>
                <w:szCs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szCs w:val="24"/>
              </w:rPr>
            </w:pPr>
            <w:r>
              <w:rPr>
                <w:rFonts w:ascii="宋体" w:hAnsi="宋体" w:cs="宋体"/>
                <w:color w:val="000000"/>
                <w:sz w:val="24"/>
                <w:szCs w:val="24"/>
              </w:rPr>
              <w:t>100.00</w:t>
            </w:r>
            <w:r>
              <w:rPr>
                <w:rFonts w:hint="eastAsia" w:ascii="宋体" w:hAnsi="宋体" w:cs="宋体"/>
                <w:color w:val="000000"/>
                <w:sz w:val="24"/>
                <w:szCs w:val="24"/>
              </w:rPr>
              <w:t>万元</w:t>
            </w:r>
          </w:p>
        </w:tc>
      </w:tr>
      <w:tr>
        <w:tblPrEx>
          <w:tblCellMar>
            <w:top w:w="0" w:type="dxa"/>
            <w:left w:w="0" w:type="dxa"/>
            <w:bottom w:w="0" w:type="dxa"/>
            <w:right w:w="0" w:type="dxa"/>
          </w:tblCellMar>
        </w:tblPrEx>
        <w:trPr>
          <w:trHeight w:val="1511"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color w:val="000000"/>
                <w:sz w:val="24"/>
                <w:szCs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szCs w:val="24"/>
              </w:rPr>
            </w:pPr>
            <w:r>
              <w:rPr>
                <w:rFonts w:hint="eastAsia" w:ascii="宋体" w:hAnsi="宋体" w:cs="宋体"/>
                <w:color w:val="000000"/>
                <w:kern w:val="0"/>
                <w:sz w:val="24"/>
                <w:szCs w:val="24"/>
              </w:rPr>
              <w:t>其它资金</w:t>
            </w:r>
            <w:r>
              <w:rPr>
                <w:rFonts w:ascii="宋体" w:hAnsi="宋体" w:cs="宋体"/>
                <w:color w:val="000000"/>
                <w:kern w:val="0"/>
                <w:sz w:val="24"/>
                <w:szCs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szCs w:val="24"/>
              </w:rPr>
            </w:pPr>
            <w:r>
              <w:rPr>
                <w:rFonts w:ascii="宋体" w:cs="宋体"/>
                <w:color w:val="000000"/>
                <w:kern w:val="0"/>
                <w:sz w:val="24"/>
                <w:szCs w:val="24"/>
              </w:rPr>
              <w:t>0</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szCs w:val="24"/>
              </w:rPr>
            </w:pPr>
            <w:r>
              <w:rPr>
                <w:rFonts w:hint="eastAsia" w:ascii="宋体" w:hAnsi="宋体" w:cs="宋体"/>
                <w:color w:val="000000"/>
                <w:kern w:val="0"/>
                <w:sz w:val="24"/>
                <w:szCs w:val="24"/>
              </w:rPr>
              <w:t>其它资金</w:t>
            </w:r>
            <w:r>
              <w:rPr>
                <w:rFonts w:ascii="宋体" w:hAnsi="宋体" w:cs="宋体"/>
                <w:color w:val="000000"/>
                <w:kern w:val="0"/>
                <w:sz w:val="24"/>
                <w:szCs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jc w:val="center"/>
              <w:rPr>
                <w:rFonts w:ascii="宋体" w:cs="宋体"/>
                <w:color w:val="000000"/>
                <w:sz w:val="24"/>
                <w:szCs w:val="24"/>
              </w:rPr>
            </w:pPr>
            <w:r>
              <w:rPr>
                <w:rFonts w:ascii="宋体" w:cs="宋体"/>
                <w:color w:val="000000"/>
                <w:sz w:val="24"/>
                <w:szCs w:val="24"/>
              </w:rPr>
              <w:t>0</w:t>
            </w:r>
          </w:p>
        </w:tc>
      </w:tr>
      <w:tr>
        <w:tblPrEx>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szCs w:val="24"/>
              </w:rPr>
            </w:pPr>
            <w:r>
              <w:rPr>
                <w:rFonts w:hint="eastAsia" w:ascii="宋体" w:hAnsi="宋体" w:cs="宋体"/>
                <w:color w:val="000000"/>
                <w:kern w:val="0"/>
                <w:sz w:val="24"/>
                <w:szCs w:val="24"/>
              </w:rPr>
              <w:t>年度目标完成情况</w:t>
            </w: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szCs w:val="24"/>
              </w:rPr>
            </w:pPr>
            <w:r>
              <w:rPr>
                <w:rFonts w:hint="eastAsia" w:ascii="宋体" w:hAnsi="宋体" w:cs="宋体"/>
                <w:color w:val="000000"/>
                <w:kern w:val="0"/>
                <w:sz w:val="24"/>
                <w:szCs w:val="24"/>
              </w:rPr>
              <w:t>预期目标</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szCs w:val="24"/>
              </w:rPr>
            </w:pPr>
            <w:r>
              <w:rPr>
                <w:rFonts w:hint="eastAsia" w:ascii="宋体" w:hAnsi="宋体" w:cs="宋体"/>
                <w:color w:val="000000"/>
                <w:kern w:val="0"/>
                <w:sz w:val="24"/>
                <w:szCs w:val="24"/>
              </w:rPr>
              <w:t>实际完成目标</w:t>
            </w:r>
          </w:p>
        </w:tc>
      </w:tr>
      <w:tr>
        <w:tblPrEx>
          <w:tblCellMar>
            <w:top w:w="0" w:type="dxa"/>
            <w:left w:w="0" w:type="dxa"/>
            <w:bottom w:w="0" w:type="dxa"/>
            <w:right w:w="0" w:type="dxa"/>
          </w:tblCellMar>
        </w:tblPrEx>
        <w:trPr>
          <w:trHeight w:val="1159"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color w:val="000000"/>
                <w:sz w:val="24"/>
                <w:szCs w:val="24"/>
              </w:rPr>
            </w:pP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ind w:firstLine="480" w:firstLineChars="200"/>
              <w:jc w:val="left"/>
              <w:textAlignment w:val="center"/>
              <w:rPr>
                <w:rFonts w:ascii="宋体"/>
                <w:color w:val="000000"/>
                <w:sz w:val="24"/>
                <w:szCs w:val="24"/>
              </w:rPr>
            </w:pPr>
            <w:r>
              <w:rPr>
                <w:rFonts w:hint="eastAsia" w:ascii="宋体" w:hAnsi="宋体" w:cs="宋体"/>
                <w:sz w:val="24"/>
                <w:szCs w:val="24"/>
              </w:rPr>
              <w:t>凤仪镇</w:t>
            </w:r>
            <w:r>
              <w:rPr>
                <w:rFonts w:ascii="宋体" w:hAnsi="宋体" w:cs="宋体"/>
                <w:sz w:val="24"/>
                <w:szCs w:val="24"/>
              </w:rPr>
              <w:t>20</w:t>
            </w:r>
            <w:r>
              <w:rPr>
                <w:rFonts w:hint="eastAsia" w:ascii="宋体" w:hAnsi="宋体" w:cs="宋体"/>
                <w:sz w:val="24"/>
                <w:szCs w:val="24"/>
              </w:rPr>
              <w:t>个村环境卫生整治人工费及机具租赁费</w:t>
            </w:r>
          </w:p>
          <w:p>
            <w:pPr>
              <w:widowControl/>
              <w:jc w:val="center"/>
              <w:textAlignment w:val="center"/>
              <w:rPr>
                <w:rFonts w:ascii="宋体"/>
                <w:color w:val="000000"/>
                <w:sz w:val="24"/>
                <w:szCs w:val="24"/>
              </w:rPr>
            </w:pP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ind w:firstLine="480" w:firstLineChars="200"/>
              <w:jc w:val="left"/>
              <w:textAlignment w:val="center"/>
              <w:rPr>
                <w:rFonts w:ascii="宋体"/>
                <w:color w:val="000000"/>
                <w:sz w:val="24"/>
                <w:szCs w:val="24"/>
              </w:rPr>
            </w:pPr>
            <w:r>
              <w:rPr>
                <w:rFonts w:hint="eastAsia" w:ascii="宋体" w:hAnsi="宋体" w:cs="宋体"/>
                <w:color w:val="000000"/>
                <w:sz w:val="24"/>
                <w:szCs w:val="24"/>
              </w:rPr>
              <w:t>已完成</w:t>
            </w:r>
            <w:r>
              <w:rPr>
                <w:rFonts w:hint="eastAsia" w:ascii="宋体" w:hAnsi="宋体" w:cs="宋体"/>
                <w:sz w:val="24"/>
                <w:szCs w:val="24"/>
              </w:rPr>
              <w:t>凤仪镇</w:t>
            </w:r>
            <w:r>
              <w:rPr>
                <w:rFonts w:ascii="宋体" w:hAnsi="宋体" w:cs="宋体"/>
                <w:sz w:val="24"/>
                <w:szCs w:val="24"/>
              </w:rPr>
              <w:t>20</w:t>
            </w:r>
            <w:r>
              <w:rPr>
                <w:rFonts w:hint="eastAsia" w:ascii="宋体" w:hAnsi="宋体" w:cs="宋体"/>
                <w:sz w:val="24"/>
                <w:szCs w:val="24"/>
              </w:rPr>
              <w:t>个村环境卫生整治人工费及机具租赁费</w:t>
            </w:r>
          </w:p>
          <w:p>
            <w:pPr>
              <w:widowControl/>
              <w:jc w:val="center"/>
              <w:textAlignment w:val="center"/>
              <w:rPr>
                <w:rFonts w:ascii="宋体"/>
                <w:color w:val="000000"/>
                <w:sz w:val="24"/>
                <w:szCs w:val="24"/>
              </w:rPr>
            </w:pPr>
          </w:p>
        </w:tc>
      </w:tr>
      <w:tr>
        <w:tblPrEx>
          <w:tblCellMar>
            <w:top w:w="0" w:type="dxa"/>
            <w:left w:w="0" w:type="dxa"/>
            <w:bottom w:w="0" w:type="dxa"/>
            <w:right w:w="0" w:type="dxa"/>
          </w:tblCellMar>
        </w:tblPrEx>
        <w:trPr>
          <w:trHeight w:val="1042"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szCs w:val="24"/>
              </w:rPr>
            </w:pPr>
            <w:r>
              <w:rPr>
                <w:rFonts w:hint="eastAsia" w:ascii="宋体" w:hAnsi="宋体" w:cs="宋体"/>
                <w:color w:val="000000"/>
                <w:sz w:val="24"/>
                <w:szCs w:val="24"/>
              </w:rPr>
              <w:t>绩效指标完成情况</w:t>
            </w: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szCs w:val="24"/>
              </w:rPr>
            </w:pPr>
            <w:r>
              <w:rPr>
                <w:rFonts w:hint="eastAsia" w:ascii="宋体" w:hAnsi="宋体" w:cs="宋体"/>
                <w:color w:val="000000"/>
                <w:kern w:val="0"/>
                <w:sz w:val="24"/>
                <w:szCs w:val="24"/>
              </w:rPr>
              <w:t>一级指标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szCs w:val="24"/>
              </w:rPr>
            </w:pPr>
            <w:r>
              <w:rPr>
                <w:rFonts w:hint="eastAsia" w:ascii="宋体" w:hAnsi="宋体" w:cs="宋体"/>
                <w:color w:val="000000"/>
                <w:kern w:val="0"/>
                <w:sz w:val="24"/>
                <w:szCs w:val="24"/>
              </w:rPr>
              <w:t>二级指标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szCs w:val="24"/>
              </w:rPr>
            </w:pPr>
            <w:r>
              <w:rPr>
                <w:rFonts w:hint="eastAsia" w:ascii="宋体" w:hAnsi="宋体" w:cs="宋体"/>
                <w:color w:val="000000"/>
                <w:kern w:val="0"/>
                <w:sz w:val="24"/>
                <w:szCs w:val="24"/>
              </w:rPr>
              <w:t>三级指标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szCs w:val="24"/>
              </w:rPr>
            </w:pPr>
            <w:r>
              <w:rPr>
                <w:rFonts w:hint="eastAsia" w:ascii="宋体" w:hAnsi="宋体" w:cs="宋体"/>
                <w:color w:val="000000"/>
                <w:kern w:val="0"/>
                <w:sz w:val="24"/>
                <w:szCs w:val="24"/>
              </w:rPr>
              <w:t>预期指标值</w:t>
            </w:r>
            <w:r>
              <w:rPr>
                <w:rFonts w:ascii="宋体" w:hAnsi="宋体" w:cs="宋体"/>
                <w:color w:val="000000"/>
                <w:kern w:val="0"/>
                <w:sz w:val="24"/>
                <w:szCs w:val="24"/>
              </w:rPr>
              <w:t>(</w:t>
            </w:r>
            <w:r>
              <w:rPr>
                <w:rFonts w:hint="eastAsia" w:ascii="宋体" w:hAnsi="宋体" w:cs="宋体"/>
                <w:color w:val="000000"/>
                <w:kern w:val="0"/>
                <w:sz w:val="24"/>
                <w:szCs w:val="24"/>
              </w:rPr>
              <w:t>包含数字及文字描述</w:t>
            </w:r>
            <w:r>
              <w:rPr>
                <w:rFonts w:ascii="宋体" w:hAnsi="宋体" w:cs="宋体"/>
                <w:color w:val="000000"/>
                <w:kern w:val="0"/>
                <w:sz w:val="24"/>
                <w:szCs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szCs w:val="24"/>
              </w:rPr>
            </w:pPr>
            <w:r>
              <w:rPr>
                <w:rFonts w:hint="eastAsia" w:ascii="宋体" w:hAnsi="宋体" w:cs="宋体"/>
                <w:color w:val="000000"/>
                <w:kern w:val="0"/>
                <w:sz w:val="24"/>
                <w:szCs w:val="24"/>
              </w:rPr>
              <w:t>实际完成指标值</w:t>
            </w:r>
            <w:r>
              <w:rPr>
                <w:rFonts w:ascii="宋体" w:hAnsi="宋体" w:cs="宋体"/>
                <w:color w:val="000000"/>
                <w:kern w:val="0"/>
                <w:sz w:val="24"/>
                <w:szCs w:val="24"/>
              </w:rPr>
              <w:t>(</w:t>
            </w:r>
            <w:r>
              <w:rPr>
                <w:rFonts w:hint="eastAsia" w:ascii="宋体" w:hAnsi="宋体" w:cs="宋体"/>
                <w:color w:val="000000"/>
                <w:kern w:val="0"/>
                <w:sz w:val="24"/>
                <w:szCs w:val="24"/>
              </w:rPr>
              <w:t>包含数字及文字描述</w:t>
            </w:r>
            <w:r>
              <w:rPr>
                <w:rFonts w:ascii="宋体" w:hAnsi="宋体" w:cs="宋体"/>
                <w:color w:val="000000"/>
                <w:kern w:val="0"/>
                <w:sz w:val="24"/>
                <w:szCs w:val="24"/>
              </w:rPr>
              <w:t>)</w:t>
            </w:r>
          </w:p>
        </w:tc>
      </w:tr>
      <w:tr>
        <w:tblPrEx>
          <w:tblCellMar>
            <w:top w:w="0" w:type="dxa"/>
            <w:left w:w="0" w:type="dxa"/>
            <w:bottom w:w="0" w:type="dxa"/>
            <w:right w:w="0" w:type="dxa"/>
          </w:tblCellMar>
        </w:tblPrEx>
        <w:trPr>
          <w:trHeight w:val="953"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color w:val="000000"/>
                <w:sz w:val="24"/>
                <w:szCs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szCs w:val="24"/>
              </w:rPr>
            </w:pPr>
            <w:r>
              <w:rPr>
                <w:rFonts w:hint="eastAsia" w:ascii="宋体" w:hAnsi="宋体" w:cs="宋体"/>
                <w:color w:val="000000"/>
                <w:kern w:val="0"/>
                <w:sz w:val="24"/>
                <w:szCs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szCs w:val="24"/>
              </w:rPr>
            </w:pPr>
            <w:r>
              <w:rPr>
                <w:rFonts w:hint="eastAsia" w:ascii="宋体" w:hAnsi="宋体" w:cs="宋体"/>
                <w:color w:val="000000"/>
                <w:sz w:val="24"/>
                <w:szCs w:val="24"/>
              </w:rPr>
              <w:t>数量指标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left"/>
              <w:textAlignment w:val="center"/>
              <w:rPr>
                <w:rFonts w:ascii="宋体"/>
                <w:color w:val="000000"/>
                <w:sz w:val="24"/>
                <w:szCs w:val="24"/>
              </w:rPr>
            </w:pPr>
            <w:r>
              <w:rPr>
                <w:rFonts w:hint="eastAsia" w:ascii="宋体" w:hAnsi="宋体" w:cs="宋体"/>
                <w:color w:val="000000"/>
                <w:sz w:val="24"/>
                <w:szCs w:val="24"/>
              </w:rPr>
              <w:t>我镇</w:t>
            </w:r>
            <w:r>
              <w:rPr>
                <w:rFonts w:ascii="宋体" w:hAnsi="宋体" w:cs="宋体"/>
                <w:color w:val="000000"/>
                <w:sz w:val="24"/>
                <w:szCs w:val="24"/>
              </w:rPr>
              <w:t>20</w:t>
            </w:r>
            <w:r>
              <w:rPr>
                <w:rFonts w:hint="eastAsia" w:ascii="宋体" w:hAnsi="宋体" w:cs="宋体"/>
                <w:color w:val="000000"/>
                <w:sz w:val="24"/>
                <w:szCs w:val="24"/>
              </w:rPr>
              <w:t>个村范围内</w:t>
            </w:r>
            <w:r>
              <w:rPr>
                <w:rFonts w:hint="eastAsia" w:ascii="宋体" w:hAnsi="宋体" w:cs="宋体"/>
                <w:sz w:val="24"/>
                <w:szCs w:val="24"/>
              </w:rPr>
              <w:t>环境卫生整治人工费及机具租赁费</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szCs w:val="24"/>
              </w:rPr>
            </w:pPr>
            <w:r>
              <w:rPr>
                <w:rFonts w:ascii="宋体" w:hAnsi="宋体" w:cs="宋体"/>
                <w:color w:val="000000"/>
                <w:sz w:val="24"/>
                <w:szCs w:val="24"/>
              </w:rPr>
              <w:t>100.00</w:t>
            </w:r>
            <w:r>
              <w:rPr>
                <w:rFonts w:hint="eastAsia" w:ascii="宋体" w:hAnsi="宋体" w:cs="宋体"/>
                <w:color w:val="000000"/>
                <w:sz w:val="24"/>
                <w:szCs w:val="24"/>
              </w:rPr>
              <w:t>万元</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szCs w:val="24"/>
              </w:rPr>
            </w:pPr>
            <w:r>
              <w:rPr>
                <w:rFonts w:ascii="宋体" w:hAnsi="宋体" w:cs="宋体"/>
                <w:color w:val="000000"/>
                <w:sz w:val="24"/>
                <w:szCs w:val="24"/>
              </w:rPr>
              <w:t>100.00</w:t>
            </w:r>
            <w:r>
              <w:rPr>
                <w:rFonts w:hint="eastAsia" w:ascii="宋体" w:hAnsi="宋体" w:cs="宋体"/>
                <w:color w:val="000000"/>
                <w:sz w:val="24"/>
                <w:szCs w:val="24"/>
              </w:rPr>
              <w:t>万元</w:t>
            </w:r>
          </w:p>
        </w:tc>
      </w:tr>
      <w:tr>
        <w:tblPrEx>
          <w:tblCellMar>
            <w:top w:w="0" w:type="dxa"/>
            <w:left w:w="0" w:type="dxa"/>
            <w:bottom w:w="0" w:type="dxa"/>
            <w:right w:w="0" w:type="dxa"/>
          </w:tblCellMar>
        </w:tblPrEx>
        <w:trPr>
          <w:trHeight w:val="1297"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color w:val="000000"/>
                <w:sz w:val="24"/>
                <w:szCs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szCs w:val="24"/>
              </w:rPr>
            </w:pPr>
            <w:r>
              <w:rPr>
                <w:rFonts w:hint="eastAsia" w:ascii="宋体" w:hAnsi="宋体" w:cs="宋体"/>
                <w:color w:val="000000"/>
                <w:kern w:val="0"/>
                <w:sz w:val="24"/>
                <w:szCs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szCs w:val="24"/>
              </w:rPr>
            </w:pPr>
            <w:r>
              <w:rPr>
                <w:rFonts w:hint="eastAsia" w:ascii="宋体" w:hAnsi="宋体" w:cs="宋体"/>
                <w:color w:val="000000"/>
                <w:sz w:val="24"/>
                <w:szCs w:val="24"/>
              </w:rPr>
              <w:t>质量指标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left"/>
              <w:textAlignment w:val="center"/>
              <w:rPr>
                <w:rFonts w:ascii="宋体"/>
                <w:color w:val="000000"/>
                <w:sz w:val="24"/>
                <w:szCs w:val="24"/>
              </w:rPr>
            </w:pPr>
            <w:r>
              <w:rPr>
                <w:rFonts w:hint="eastAsia" w:ascii="宋体" w:hAnsi="宋体" w:cs="宋体"/>
                <w:color w:val="000000"/>
                <w:sz w:val="24"/>
                <w:szCs w:val="24"/>
              </w:rPr>
              <w:t>项目验收合格率，人居环境得到提升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szCs w:val="24"/>
              </w:rPr>
            </w:pPr>
            <w:r>
              <w:rPr>
                <w:rFonts w:ascii="宋体" w:hAnsi="宋体" w:cs="宋体"/>
                <w:color w:val="000000"/>
                <w:sz w:val="24"/>
                <w:szCs w:val="24"/>
              </w:rPr>
              <w:t>100%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szCs w:val="24"/>
              </w:rPr>
            </w:pPr>
            <w:r>
              <w:rPr>
                <w:rFonts w:ascii="宋体" w:hAnsi="宋体" w:cs="宋体"/>
                <w:color w:val="000000"/>
                <w:sz w:val="24"/>
                <w:szCs w:val="24"/>
              </w:rPr>
              <w:t>100%</w:t>
            </w:r>
          </w:p>
        </w:tc>
      </w:tr>
      <w:tr>
        <w:tblPrEx>
          <w:tblCellMar>
            <w:top w:w="0" w:type="dxa"/>
            <w:left w:w="0" w:type="dxa"/>
            <w:bottom w:w="0" w:type="dxa"/>
            <w:right w:w="0" w:type="dxa"/>
          </w:tblCellMar>
        </w:tblPrEx>
        <w:trPr>
          <w:trHeight w:val="1042"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color w:val="000000"/>
                <w:sz w:val="24"/>
                <w:szCs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szCs w:val="24"/>
              </w:rPr>
            </w:pPr>
            <w:r>
              <w:rPr>
                <w:rFonts w:hint="eastAsia" w:ascii="宋体" w:hAnsi="宋体" w:cs="宋体"/>
                <w:color w:val="000000"/>
                <w:kern w:val="0"/>
                <w:sz w:val="24"/>
                <w:szCs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szCs w:val="24"/>
              </w:rPr>
            </w:pPr>
            <w:r>
              <w:rPr>
                <w:rFonts w:hint="eastAsia" w:ascii="宋体" w:hAnsi="宋体" w:cs="宋体"/>
                <w:color w:val="000000"/>
                <w:sz w:val="24"/>
                <w:szCs w:val="24"/>
              </w:rPr>
              <w:t>时效指标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left"/>
              <w:textAlignment w:val="center"/>
              <w:rPr>
                <w:rFonts w:ascii="宋体"/>
                <w:color w:val="000000"/>
                <w:sz w:val="24"/>
                <w:szCs w:val="24"/>
              </w:rPr>
            </w:pPr>
            <w:r>
              <w:rPr>
                <w:rFonts w:hint="eastAsia" w:ascii="宋体" w:hAnsi="宋体" w:cs="宋体"/>
                <w:color w:val="000000"/>
                <w:sz w:val="24"/>
                <w:szCs w:val="24"/>
              </w:rPr>
              <w:t>项目完成及时率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szCs w:val="24"/>
              </w:rPr>
            </w:pPr>
            <w:r>
              <w:rPr>
                <w:rFonts w:ascii="宋体" w:hAnsi="宋体" w:cs="宋体"/>
                <w:color w:val="000000"/>
                <w:sz w:val="24"/>
                <w:szCs w:val="24"/>
              </w:rPr>
              <w:t>100%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szCs w:val="24"/>
              </w:rPr>
            </w:pPr>
            <w:r>
              <w:rPr>
                <w:rFonts w:ascii="宋体" w:hAnsi="宋体" w:cs="宋体"/>
                <w:color w:val="000000"/>
                <w:sz w:val="24"/>
                <w:szCs w:val="24"/>
              </w:rPr>
              <w:t>100%</w:t>
            </w:r>
          </w:p>
        </w:tc>
      </w:tr>
      <w:tr>
        <w:tblPrEx>
          <w:tblCellMar>
            <w:top w:w="0" w:type="dxa"/>
            <w:left w:w="0" w:type="dxa"/>
            <w:bottom w:w="0" w:type="dxa"/>
            <w:right w:w="0" w:type="dxa"/>
          </w:tblCellMar>
        </w:tblPrEx>
        <w:trPr>
          <w:trHeight w:val="1042"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color w:val="000000"/>
                <w:sz w:val="24"/>
                <w:szCs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kern w:val="0"/>
                <w:sz w:val="24"/>
                <w:szCs w:val="24"/>
              </w:rPr>
            </w:pPr>
            <w:r>
              <w:rPr>
                <w:rFonts w:hint="eastAsia" w:ascii="宋体" w:hAnsi="宋体" w:cs="宋体"/>
                <w:color w:val="000000"/>
                <w:kern w:val="0"/>
                <w:sz w:val="24"/>
                <w:szCs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szCs w:val="24"/>
              </w:rPr>
            </w:pPr>
            <w:r>
              <w:rPr>
                <w:rFonts w:hint="eastAsia" w:ascii="宋体" w:hAnsi="宋体" w:cs="宋体"/>
                <w:color w:val="000000"/>
                <w:sz w:val="24"/>
                <w:szCs w:val="24"/>
              </w:rPr>
              <w:t>成本指标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left"/>
              <w:textAlignment w:val="center"/>
              <w:rPr>
                <w:rFonts w:ascii="宋体"/>
                <w:color w:val="000000"/>
                <w:sz w:val="24"/>
                <w:szCs w:val="24"/>
              </w:rPr>
            </w:pPr>
            <w:r>
              <w:rPr>
                <w:rFonts w:hint="eastAsia" w:ascii="宋体" w:hAnsi="宋体" w:cs="宋体"/>
                <w:color w:val="000000"/>
                <w:sz w:val="24"/>
                <w:szCs w:val="24"/>
              </w:rPr>
              <w:t>我镇</w:t>
            </w:r>
            <w:r>
              <w:rPr>
                <w:rFonts w:ascii="宋体" w:hAnsi="宋体" w:cs="宋体"/>
                <w:color w:val="000000"/>
                <w:sz w:val="24"/>
                <w:szCs w:val="24"/>
              </w:rPr>
              <w:t>20</w:t>
            </w:r>
            <w:r>
              <w:rPr>
                <w:rFonts w:hint="eastAsia" w:ascii="宋体" w:hAnsi="宋体" w:cs="宋体"/>
                <w:color w:val="000000"/>
                <w:sz w:val="24"/>
                <w:szCs w:val="24"/>
              </w:rPr>
              <w:t>个村范围内</w:t>
            </w:r>
            <w:r>
              <w:rPr>
                <w:rFonts w:hint="eastAsia" w:ascii="宋体" w:hAnsi="宋体" w:cs="宋体"/>
                <w:sz w:val="24"/>
                <w:szCs w:val="24"/>
              </w:rPr>
              <w:t>环境卫生整治人工费及机具租赁费</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szCs w:val="24"/>
              </w:rPr>
            </w:pPr>
            <w:r>
              <w:rPr>
                <w:rFonts w:ascii="宋体" w:hAnsi="宋体" w:cs="宋体"/>
                <w:color w:val="000000"/>
                <w:sz w:val="24"/>
                <w:szCs w:val="24"/>
              </w:rPr>
              <w:t>100.00</w:t>
            </w:r>
            <w:r>
              <w:rPr>
                <w:rFonts w:hint="eastAsia" w:ascii="宋体" w:hAnsi="宋体" w:cs="宋体"/>
                <w:color w:val="000000"/>
                <w:sz w:val="24"/>
                <w:szCs w:val="24"/>
              </w:rPr>
              <w:t>万元</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szCs w:val="24"/>
              </w:rPr>
            </w:pPr>
            <w:r>
              <w:rPr>
                <w:rFonts w:ascii="宋体" w:hAnsi="宋体" w:cs="宋体"/>
                <w:color w:val="000000"/>
                <w:sz w:val="24"/>
                <w:szCs w:val="24"/>
              </w:rPr>
              <w:t>100.00</w:t>
            </w:r>
            <w:r>
              <w:rPr>
                <w:rFonts w:hint="eastAsia" w:ascii="宋体" w:hAnsi="宋体" w:cs="宋体"/>
                <w:color w:val="000000"/>
                <w:sz w:val="24"/>
                <w:szCs w:val="24"/>
              </w:rPr>
              <w:t>万元</w:t>
            </w:r>
          </w:p>
        </w:tc>
      </w:tr>
      <w:tr>
        <w:tblPrEx>
          <w:tblCellMar>
            <w:top w:w="0" w:type="dxa"/>
            <w:left w:w="0" w:type="dxa"/>
            <w:bottom w:w="0" w:type="dxa"/>
            <w:right w:w="0" w:type="dxa"/>
          </w:tblCellMar>
        </w:tblPrEx>
        <w:trPr>
          <w:trHeight w:val="1042"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color w:val="000000"/>
                <w:sz w:val="24"/>
                <w:szCs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szCs w:val="24"/>
              </w:rPr>
            </w:pPr>
            <w:r>
              <w:rPr>
                <w:rFonts w:hint="eastAsia" w:ascii="宋体" w:hAnsi="宋体" w:cs="宋体"/>
                <w:color w:val="000000"/>
                <w:sz w:val="24"/>
                <w:szCs w:val="24"/>
              </w:rPr>
              <w:t>……</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szCs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szCs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szCs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szCs w:val="24"/>
              </w:rPr>
            </w:pPr>
          </w:p>
        </w:tc>
      </w:tr>
      <w:tr>
        <w:tblPrEx>
          <w:tblCellMar>
            <w:top w:w="0" w:type="dxa"/>
            <w:left w:w="0" w:type="dxa"/>
            <w:bottom w:w="0" w:type="dxa"/>
            <w:right w:w="0" w:type="dxa"/>
          </w:tblCellMar>
        </w:tblPrEx>
        <w:trPr>
          <w:trHeight w:val="1042"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color w:val="000000"/>
                <w:sz w:val="24"/>
                <w:szCs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szCs w:val="24"/>
              </w:rPr>
            </w:pPr>
            <w:r>
              <w:rPr>
                <w:rFonts w:hint="eastAsia" w:ascii="宋体" w:hAnsi="宋体" w:cs="宋体"/>
                <w:color w:val="000000"/>
                <w:kern w:val="0"/>
                <w:sz w:val="24"/>
                <w:szCs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szCs w:val="24"/>
              </w:rPr>
            </w:pPr>
            <w:r>
              <w:rPr>
                <w:rFonts w:hint="eastAsia" w:ascii="宋体" w:hAnsi="宋体" w:cs="宋体"/>
                <w:color w:val="000000"/>
                <w:sz w:val="24"/>
                <w:szCs w:val="24"/>
              </w:rPr>
              <w:t>经济效益</w:t>
            </w:r>
          </w:p>
          <w:p>
            <w:pPr>
              <w:widowControl/>
              <w:jc w:val="center"/>
              <w:textAlignment w:val="center"/>
              <w:rPr>
                <w:rFonts w:ascii="宋体"/>
                <w:color w:val="000000"/>
                <w:sz w:val="24"/>
                <w:szCs w:val="24"/>
              </w:rPr>
            </w:pPr>
            <w:r>
              <w:rPr>
                <w:rFonts w:hint="eastAsia" w:ascii="宋体" w:hAnsi="宋体" w:cs="宋体"/>
                <w:color w:val="000000"/>
                <w:sz w:val="24"/>
                <w:szCs w:val="24"/>
              </w:rPr>
              <w:t>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left"/>
              <w:textAlignment w:val="center"/>
              <w:rPr>
                <w:rFonts w:ascii="宋体"/>
                <w:color w:val="000000"/>
                <w:sz w:val="24"/>
                <w:szCs w:val="24"/>
              </w:rPr>
            </w:pPr>
            <w:r>
              <w:rPr>
                <w:rFonts w:hint="eastAsia" w:ascii="宋体" w:hAnsi="宋体" w:cs="宋体"/>
                <w:color w:val="000000"/>
                <w:sz w:val="24"/>
                <w:szCs w:val="24"/>
              </w:rPr>
              <w:t>推动我镇环境卫生整治工作，优化生态环境建设</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textAlignment w:val="center"/>
              <w:rPr>
                <w:rFonts w:ascii="宋体"/>
                <w:color w:val="000000"/>
                <w:sz w:val="24"/>
                <w:szCs w:val="24"/>
              </w:rPr>
            </w:pPr>
            <w:r>
              <w:rPr>
                <w:rFonts w:hint="eastAsia" w:ascii="宋体" w:hAnsi="宋体" w:cs="宋体"/>
                <w:color w:val="000000"/>
                <w:sz w:val="24"/>
                <w:szCs w:val="24"/>
              </w:rPr>
              <w:t>保护生态环境</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textAlignment w:val="center"/>
              <w:rPr>
                <w:rFonts w:ascii="宋体"/>
                <w:color w:val="000000"/>
                <w:sz w:val="24"/>
                <w:szCs w:val="24"/>
              </w:rPr>
            </w:pPr>
            <w:r>
              <w:rPr>
                <w:rFonts w:hint="eastAsia" w:ascii="宋体" w:hAnsi="宋体" w:cs="宋体"/>
                <w:color w:val="000000"/>
                <w:sz w:val="24"/>
                <w:szCs w:val="24"/>
              </w:rPr>
              <w:t>保护生态环境</w:t>
            </w:r>
          </w:p>
        </w:tc>
      </w:tr>
      <w:tr>
        <w:tblPrEx>
          <w:tblCellMar>
            <w:top w:w="0" w:type="dxa"/>
            <w:left w:w="0" w:type="dxa"/>
            <w:bottom w:w="0" w:type="dxa"/>
            <w:right w:w="0" w:type="dxa"/>
          </w:tblCellMar>
        </w:tblPrEx>
        <w:trPr>
          <w:trHeight w:val="1042"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color w:val="000000"/>
                <w:sz w:val="24"/>
                <w:szCs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szCs w:val="24"/>
              </w:rPr>
            </w:pPr>
            <w:r>
              <w:rPr>
                <w:rFonts w:hint="eastAsia" w:ascii="宋体" w:hAnsi="宋体" w:cs="宋体"/>
                <w:color w:val="000000"/>
                <w:kern w:val="0"/>
                <w:sz w:val="24"/>
                <w:szCs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szCs w:val="24"/>
              </w:rPr>
            </w:pPr>
            <w:r>
              <w:rPr>
                <w:rFonts w:hint="eastAsia" w:ascii="宋体" w:hAnsi="宋体" w:cs="宋体"/>
                <w:color w:val="000000"/>
                <w:sz w:val="24"/>
                <w:szCs w:val="24"/>
              </w:rPr>
              <w:t>社会效益</w:t>
            </w:r>
          </w:p>
          <w:p>
            <w:pPr>
              <w:widowControl/>
              <w:jc w:val="center"/>
              <w:textAlignment w:val="center"/>
              <w:rPr>
                <w:rFonts w:ascii="宋体"/>
                <w:color w:val="000000"/>
                <w:sz w:val="24"/>
                <w:szCs w:val="24"/>
              </w:rPr>
            </w:pPr>
            <w:r>
              <w:rPr>
                <w:rFonts w:hint="eastAsia" w:ascii="宋体" w:hAnsi="宋体" w:cs="宋体"/>
                <w:color w:val="000000"/>
                <w:sz w:val="24"/>
                <w:szCs w:val="24"/>
              </w:rPr>
              <w:t>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left"/>
              <w:textAlignment w:val="center"/>
              <w:rPr>
                <w:rFonts w:ascii="宋体"/>
                <w:color w:val="000000"/>
                <w:sz w:val="24"/>
                <w:szCs w:val="24"/>
              </w:rPr>
            </w:pPr>
            <w:r>
              <w:rPr>
                <w:rFonts w:hint="eastAsia" w:ascii="宋体" w:hAnsi="宋体" w:cs="宋体"/>
                <w:color w:val="000000"/>
                <w:sz w:val="24"/>
                <w:szCs w:val="24"/>
              </w:rPr>
              <w:t>满足人民群众不断增长的生活需求，提高人居环境生活质量</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textAlignment w:val="center"/>
              <w:rPr>
                <w:rFonts w:ascii="宋体"/>
                <w:color w:val="000000"/>
                <w:sz w:val="24"/>
                <w:szCs w:val="24"/>
              </w:rPr>
            </w:pPr>
            <w:r>
              <w:rPr>
                <w:rFonts w:hint="eastAsia" w:ascii="宋体" w:hAnsi="宋体" w:cs="宋体"/>
                <w:color w:val="000000"/>
                <w:sz w:val="24"/>
                <w:szCs w:val="24"/>
              </w:rPr>
              <w:t>提高人居环境生活质量</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textAlignment w:val="center"/>
              <w:rPr>
                <w:rFonts w:ascii="宋体"/>
                <w:color w:val="000000"/>
                <w:sz w:val="24"/>
                <w:szCs w:val="24"/>
              </w:rPr>
            </w:pPr>
            <w:r>
              <w:rPr>
                <w:rFonts w:hint="eastAsia" w:ascii="宋体" w:hAnsi="宋体" w:cs="宋体"/>
                <w:color w:val="000000"/>
                <w:sz w:val="24"/>
                <w:szCs w:val="24"/>
              </w:rPr>
              <w:t>人居环境生活质量得到了提高</w:t>
            </w:r>
          </w:p>
        </w:tc>
      </w:tr>
      <w:tr>
        <w:tblPrEx>
          <w:tblCellMar>
            <w:top w:w="0" w:type="dxa"/>
            <w:left w:w="0" w:type="dxa"/>
            <w:bottom w:w="0" w:type="dxa"/>
            <w:right w:w="0" w:type="dxa"/>
          </w:tblCellMar>
        </w:tblPrEx>
        <w:trPr>
          <w:trHeight w:val="1297"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color w:val="000000"/>
                <w:sz w:val="24"/>
                <w:szCs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szCs w:val="24"/>
              </w:rPr>
            </w:pPr>
            <w:r>
              <w:rPr>
                <w:rFonts w:hint="eastAsia" w:ascii="宋体" w:hAnsi="宋体" w:cs="宋体"/>
                <w:color w:val="000000"/>
                <w:kern w:val="0"/>
                <w:sz w:val="24"/>
                <w:szCs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szCs w:val="24"/>
              </w:rPr>
            </w:pPr>
            <w:r>
              <w:rPr>
                <w:rFonts w:hint="eastAsia" w:ascii="宋体" w:hAnsi="宋体" w:cs="宋体"/>
                <w:color w:val="000000"/>
                <w:sz w:val="24"/>
                <w:szCs w:val="24"/>
              </w:rPr>
              <w:t>生态效益</w:t>
            </w:r>
          </w:p>
          <w:p>
            <w:pPr>
              <w:widowControl/>
              <w:jc w:val="center"/>
              <w:textAlignment w:val="center"/>
              <w:rPr>
                <w:rFonts w:ascii="宋体"/>
                <w:color w:val="000000"/>
                <w:sz w:val="24"/>
                <w:szCs w:val="24"/>
              </w:rPr>
            </w:pPr>
            <w:r>
              <w:rPr>
                <w:rFonts w:hint="eastAsia" w:ascii="宋体" w:hAnsi="宋体" w:cs="宋体"/>
                <w:color w:val="000000"/>
                <w:sz w:val="24"/>
                <w:szCs w:val="24"/>
              </w:rPr>
              <w:t>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left"/>
              <w:textAlignment w:val="center"/>
              <w:rPr>
                <w:rFonts w:ascii="宋体"/>
                <w:color w:val="000000"/>
                <w:sz w:val="24"/>
                <w:szCs w:val="24"/>
              </w:rPr>
            </w:pPr>
            <w:r>
              <w:rPr>
                <w:rFonts w:hint="eastAsia" w:ascii="宋体" w:hAnsi="宋体" w:cs="宋体"/>
                <w:color w:val="000000"/>
                <w:sz w:val="24"/>
                <w:szCs w:val="24"/>
              </w:rPr>
              <w:t>优化生态环境建设，提高环境质量</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textAlignment w:val="center"/>
              <w:rPr>
                <w:rFonts w:ascii="宋体"/>
                <w:color w:val="000000"/>
                <w:sz w:val="24"/>
                <w:szCs w:val="24"/>
              </w:rPr>
            </w:pPr>
            <w:r>
              <w:rPr>
                <w:rFonts w:hint="eastAsia" w:ascii="宋体" w:hAnsi="宋体" w:cs="宋体"/>
                <w:color w:val="000000"/>
                <w:sz w:val="24"/>
                <w:szCs w:val="24"/>
              </w:rPr>
              <w:t>优化生态环境建设，提高环境质量</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textAlignment w:val="center"/>
              <w:rPr>
                <w:rFonts w:ascii="宋体"/>
                <w:color w:val="000000"/>
                <w:sz w:val="24"/>
                <w:szCs w:val="24"/>
              </w:rPr>
            </w:pPr>
            <w:r>
              <w:rPr>
                <w:rFonts w:hint="eastAsia" w:ascii="宋体" w:hAnsi="宋体" w:cs="宋体"/>
                <w:color w:val="000000"/>
                <w:sz w:val="24"/>
                <w:szCs w:val="24"/>
              </w:rPr>
              <w:t>优化生态环境建设，提高环境质量</w:t>
            </w:r>
          </w:p>
        </w:tc>
      </w:tr>
      <w:tr>
        <w:tblPrEx>
          <w:tblCellMar>
            <w:top w:w="0" w:type="dxa"/>
            <w:left w:w="0" w:type="dxa"/>
            <w:bottom w:w="0" w:type="dxa"/>
            <w:right w:w="0" w:type="dxa"/>
          </w:tblCellMar>
        </w:tblPrEx>
        <w:trPr>
          <w:trHeight w:val="1297"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color w:val="000000"/>
                <w:sz w:val="24"/>
                <w:szCs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szCs w:val="24"/>
              </w:rPr>
            </w:pPr>
            <w:r>
              <w:rPr>
                <w:rFonts w:hint="eastAsia" w:ascii="宋体" w:hAnsi="宋体" w:cs="宋体"/>
                <w:color w:val="000000"/>
                <w:kern w:val="0"/>
                <w:sz w:val="24"/>
                <w:szCs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szCs w:val="24"/>
              </w:rPr>
            </w:pPr>
            <w:r>
              <w:rPr>
                <w:rFonts w:hint="eastAsia" w:ascii="宋体" w:hAnsi="宋体" w:cs="宋体"/>
                <w:color w:val="000000"/>
                <w:sz w:val="24"/>
                <w:szCs w:val="24"/>
              </w:rPr>
              <w:t>可持续影响指标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left"/>
              <w:textAlignment w:val="center"/>
              <w:rPr>
                <w:rFonts w:ascii="宋体"/>
                <w:color w:val="000000"/>
                <w:sz w:val="24"/>
                <w:szCs w:val="24"/>
              </w:rPr>
            </w:pPr>
            <w:r>
              <w:rPr>
                <w:rFonts w:hint="eastAsia" w:ascii="宋体" w:hAnsi="宋体" w:cs="宋体"/>
                <w:color w:val="000000"/>
                <w:sz w:val="24"/>
                <w:szCs w:val="24"/>
              </w:rPr>
              <w:t>为全镇人居环境改善奠定了基础</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left"/>
              <w:textAlignment w:val="center"/>
              <w:rPr>
                <w:rFonts w:ascii="宋体"/>
                <w:color w:val="000000"/>
                <w:sz w:val="24"/>
                <w:szCs w:val="24"/>
              </w:rPr>
            </w:pPr>
            <w:r>
              <w:rPr>
                <w:rFonts w:hint="eastAsia" w:ascii="宋体" w:hAnsi="宋体" w:cs="宋体"/>
                <w:color w:val="000000"/>
                <w:sz w:val="24"/>
                <w:szCs w:val="24"/>
              </w:rPr>
              <w:t>全镇人居环境改善奠定了基础</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textAlignment w:val="center"/>
              <w:rPr>
                <w:rFonts w:ascii="宋体"/>
                <w:color w:val="000000"/>
                <w:sz w:val="24"/>
                <w:szCs w:val="24"/>
              </w:rPr>
            </w:pPr>
            <w:r>
              <w:rPr>
                <w:rFonts w:hint="eastAsia" w:ascii="宋体" w:hAnsi="宋体" w:cs="宋体"/>
                <w:color w:val="000000"/>
                <w:sz w:val="24"/>
                <w:szCs w:val="24"/>
              </w:rPr>
              <w:t>全镇人居环境改善奠定了基础。让群众形成爱护环境的习惯</w:t>
            </w:r>
          </w:p>
        </w:tc>
      </w:tr>
      <w:tr>
        <w:tblPrEx>
          <w:tblCellMar>
            <w:top w:w="0" w:type="dxa"/>
            <w:left w:w="0" w:type="dxa"/>
            <w:bottom w:w="0" w:type="dxa"/>
            <w:right w:w="0" w:type="dxa"/>
          </w:tblCellMar>
        </w:tblPrEx>
        <w:trPr>
          <w:trHeight w:val="1050"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color w:val="000000"/>
                <w:sz w:val="24"/>
                <w:szCs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szCs w:val="24"/>
              </w:rPr>
            </w:pPr>
            <w:r>
              <w:rPr>
                <w:rFonts w:hint="eastAsia" w:ascii="宋体" w:hAnsi="宋体" w:cs="宋体"/>
                <w:color w:val="000000"/>
                <w:kern w:val="0"/>
                <w:sz w:val="24"/>
                <w:szCs w:val="24"/>
              </w:rPr>
              <w:t>满意度指标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szCs w:val="24"/>
              </w:rPr>
            </w:pPr>
            <w:r>
              <w:rPr>
                <w:rFonts w:hint="eastAsia" w:ascii="宋体" w:hAnsi="宋体" w:cs="宋体"/>
                <w:color w:val="000000"/>
                <w:sz w:val="24"/>
                <w:szCs w:val="24"/>
              </w:rPr>
              <w:t>满意度指标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szCs w:val="24"/>
              </w:rPr>
            </w:pPr>
            <w:r>
              <w:rPr>
                <w:rFonts w:hint="eastAsia" w:ascii="宋体" w:hAnsi="宋体" w:cs="宋体"/>
                <w:color w:val="000000"/>
                <w:sz w:val="24"/>
                <w:szCs w:val="24"/>
              </w:rPr>
              <w:t>广大农民群众满意度</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szCs w:val="24"/>
              </w:rPr>
            </w:pPr>
            <w:r>
              <w:rPr>
                <w:rFonts w:ascii="宋体" w:hAnsi="宋体" w:cs="宋体"/>
                <w:color w:val="000000"/>
                <w:kern w:val="0"/>
                <w:sz w:val="24"/>
                <w:szCs w:val="24"/>
              </w:rPr>
              <w:t>100%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szCs w:val="24"/>
              </w:rPr>
            </w:pPr>
            <w:r>
              <w:rPr>
                <w:rFonts w:ascii="宋体" w:hAnsi="宋体" w:cs="宋体"/>
                <w:color w:val="000000"/>
                <w:kern w:val="0"/>
                <w:sz w:val="24"/>
                <w:szCs w:val="24"/>
              </w:rPr>
              <w:t>100%</w:t>
            </w:r>
          </w:p>
        </w:tc>
      </w:tr>
    </w:tbl>
    <w:p>
      <w:pPr>
        <w:spacing w:line="600" w:lineRule="exact"/>
        <w:outlineLvl w:val="1"/>
        <w:rPr>
          <w:rFonts w:ascii="仿宋" w:hAnsi="仿宋" w:eastAsia="仿宋"/>
          <w:b/>
          <w:bCs/>
          <w:sz w:val="32"/>
          <w:szCs w:val="32"/>
        </w:rPr>
      </w:pPr>
    </w:p>
    <w:tbl>
      <w:tblPr>
        <w:tblStyle w:val="12"/>
        <w:tblpPr w:leftFromText="180" w:rightFromText="180" w:vertAnchor="text" w:horzAnchor="page" w:tblpXSpec="center" w:tblpY="423"/>
        <w:tblOverlap w:val="never"/>
        <w:tblW w:w="9960" w:type="dxa"/>
        <w:tblInd w:w="0" w:type="dxa"/>
        <w:tblLayout w:type="fixed"/>
        <w:tblCellMar>
          <w:top w:w="0" w:type="dxa"/>
          <w:left w:w="0" w:type="dxa"/>
          <w:bottom w:w="0" w:type="dxa"/>
          <w:right w:w="0" w:type="dxa"/>
        </w:tblCellMar>
      </w:tblPr>
      <w:tblGrid>
        <w:gridCol w:w="390"/>
        <w:gridCol w:w="1367"/>
        <w:gridCol w:w="1025"/>
        <w:gridCol w:w="2392"/>
        <w:gridCol w:w="2394"/>
        <w:gridCol w:w="2392"/>
      </w:tblGrid>
      <w:tr>
        <w:tblPrEx>
          <w:tblCellMar>
            <w:top w:w="0" w:type="dxa"/>
            <w:left w:w="0" w:type="dxa"/>
            <w:bottom w:w="0" w:type="dxa"/>
            <w:right w:w="0" w:type="dxa"/>
          </w:tblCellMar>
        </w:tblPrEx>
        <w:trPr>
          <w:trHeight w:val="1034" w:hRule="atLeast"/>
        </w:trPr>
        <w:tc>
          <w:tcPr>
            <w:tcW w:w="9960" w:type="dxa"/>
            <w:gridSpan w:val="6"/>
            <w:tcMar>
              <w:top w:w="15" w:type="dxa"/>
              <w:left w:w="15" w:type="dxa"/>
              <w:bottom w:w="0" w:type="dxa"/>
              <w:right w:w="15" w:type="dxa"/>
            </w:tcMar>
            <w:vAlign w:val="center"/>
          </w:tcPr>
          <w:p>
            <w:pPr>
              <w:widowControl/>
              <w:jc w:val="center"/>
              <w:textAlignment w:val="center"/>
              <w:rPr>
                <w:rFonts w:ascii="宋体"/>
                <w:color w:val="000000"/>
                <w:sz w:val="36"/>
                <w:szCs w:val="36"/>
              </w:rPr>
            </w:pPr>
            <w:r>
              <w:rPr>
                <w:rFonts w:hint="eastAsia" w:ascii="黑体" w:hAnsi="黑体" w:eastAsia="黑体" w:cs="黑体"/>
                <w:color w:val="000000"/>
                <w:kern w:val="0"/>
                <w:sz w:val="36"/>
                <w:szCs w:val="36"/>
              </w:rPr>
              <w:t>项目支出绩效目标完成情况表</w:t>
            </w:r>
            <w:r>
              <w:rPr>
                <w:rFonts w:ascii="宋体"/>
                <w:b/>
                <w:bCs/>
                <w:color w:val="000000"/>
                <w:kern w:val="0"/>
                <w:sz w:val="36"/>
                <w:szCs w:val="36"/>
              </w:rPr>
              <w:br w:type="textWrapping"/>
            </w:r>
            <w:r>
              <w:rPr>
                <w:rFonts w:ascii="宋体" w:hAnsi="宋体" w:cs="宋体"/>
                <w:color w:val="000000"/>
                <w:kern w:val="0"/>
                <w:sz w:val="36"/>
                <w:szCs w:val="36"/>
              </w:rPr>
              <w:t xml:space="preserve">(2018 </w:t>
            </w:r>
            <w:r>
              <w:rPr>
                <w:rFonts w:hint="eastAsia" w:ascii="宋体" w:hAnsi="宋体" w:cs="宋体"/>
                <w:color w:val="000000"/>
                <w:kern w:val="0"/>
                <w:sz w:val="36"/>
                <w:szCs w:val="36"/>
              </w:rPr>
              <w:t>年度</w:t>
            </w:r>
            <w:r>
              <w:rPr>
                <w:rFonts w:ascii="宋体" w:hAnsi="宋体" w:cs="宋体"/>
                <w:color w:val="000000"/>
                <w:kern w:val="0"/>
                <w:sz w:val="36"/>
                <w:szCs w:val="36"/>
              </w:rPr>
              <w:t>)</w:t>
            </w:r>
          </w:p>
        </w:tc>
      </w:tr>
      <w:tr>
        <w:tblPrEx>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szCs w:val="24"/>
              </w:rPr>
            </w:pPr>
            <w:r>
              <w:rPr>
                <w:rFonts w:hint="eastAsia" w:ascii="宋体" w:hAnsi="宋体" w:cs="宋体"/>
                <w:color w:val="000000"/>
                <w:kern w:val="0"/>
                <w:sz w:val="24"/>
                <w:szCs w:val="24"/>
              </w:rPr>
              <w:t>项目名称</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 w:hAnsi="仿宋" w:eastAsia="仿宋"/>
                <w:color w:val="000000"/>
                <w:sz w:val="24"/>
                <w:szCs w:val="24"/>
              </w:rPr>
            </w:pPr>
            <w:r>
              <w:rPr>
                <w:rFonts w:ascii="仿宋" w:hAnsi="仿宋" w:eastAsia="仿宋" w:cs="仿宋"/>
                <w:lang w:val="zh-CN"/>
              </w:rPr>
              <w:t>2018</w:t>
            </w:r>
            <w:r>
              <w:rPr>
                <w:rFonts w:hint="eastAsia" w:ascii="仿宋" w:hAnsi="仿宋" w:eastAsia="仿宋" w:cs="仿宋"/>
                <w:lang w:val="zh-CN"/>
              </w:rPr>
              <w:t>年革命老区转移支付资金</w:t>
            </w:r>
            <w:r>
              <w:rPr>
                <w:rFonts w:hint="eastAsia" w:ascii="仿宋" w:hAnsi="仿宋" w:eastAsia="仿宋" w:cs="仿宋"/>
              </w:rPr>
              <w:t>凤仪镇道路沟渠新建维修项目</w:t>
            </w:r>
          </w:p>
        </w:tc>
      </w:tr>
      <w:tr>
        <w:tblPrEx>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szCs w:val="24"/>
              </w:rPr>
            </w:pPr>
            <w:r>
              <w:rPr>
                <w:rFonts w:hint="eastAsia" w:ascii="宋体" w:hAnsi="宋体" w:cs="宋体"/>
                <w:color w:val="000000"/>
                <w:kern w:val="0"/>
                <w:sz w:val="24"/>
                <w:szCs w:val="24"/>
              </w:rPr>
              <w:t>预算单位</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szCs w:val="24"/>
              </w:rPr>
            </w:pPr>
            <w:r>
              <w:rPr>
                <w:rFonts w:hint="eastAsia" w:ascii="宋体" w:hAnsi="宋体" w:cs="宋体"/>
                <w:color w:val="000000"/>
                <w:sz w:val="24"/>
                <w:szCs w:val="24"/>
              </w:rPr>
              <w:t>茂县凤仪镇人民政府</w:t>
            </w:r>
          </w:p>
        </w:tc>
      </w:tr>
      <w:tr>
        <w:tblPrEx>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szCs w:val="24"/>
              </w:rPr>
            </w:pPr>
            <w:r>
              <w:rPr>
                <w:rFonts w:hint="eastAsia" w:ascii="宋体" w:hAnsi="宋体" w:cs="宋体"/>
                <w:color w:val="000000"/>
                <w:kern w:val="0"/>
                <w:sz w:val="24"/>
                <w:szCs w:val="24"/>
              </w:rPr>
              <w:t>预算执行情况</w:t>
            </w:r>
            <w:r>
              <w:rPr>
                <w:rFonts w:ascii="宋体" w:hAnsi="宋体" w:cs="宋体"/>
                <w:color w:val="000000"/>
                <w:kern w:val="0"/>
                <w:sz w:val="24"/>
                <w:szCs w:val="24"/>
              </w:rPr>
              <w:t>(</w:t>
            </w:r>
            <w:r>
              <w:rPr>
                <w:rFonts w:hint="eastAsia" w:ascii="宋体" w:hAnsi="宋体" w:cs="宋体"/>
                <w:color w:val="000000"/>
                <w:kern w:val="0"/>
                <w:sz w:val="24"/>
                <w:szCs w:val="24"/>
              </w:rPr>
              <w:t>万元</w:t>
            </w:r>
            <w:r>
              <w:rPr>
                <w:rFonts w:ascii="宋体" w:hAnsi="宋体" w:cs="宋体"/>
                <w:color w:val="000000"/>
                <w:kern w:val="0"/>
                <w:sz w:val="24"/>
                <w:szCs w:val="24"/>
              </w:rPr>
              <w:t>)</w:t>
            </w: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szCs w:val="24"/>
              </w:rPr>
            </w:pPr>
            <w:r>
              <w:rPr>
                <w:rFonts w:hint="eastAsia" w:ascii="宋体" w:hAnsi="宋体" w:cs="宋体"/>
                <w:color w:val="000000"/>
                <w:kern w:val="0"/>
                <w:sz w:val="24"/>
                <w:szCs w:val="24"/>
              </w:rPr>
              <w:t>预算数</w:t>
            </w:r>
            <w:r>
              <w:rPr>
                <w:rFonts w:ascii="宋体" w:hAnsi="宋体" w:cs="宋体"/>
                <w:color w:val="000000"/>
                <w:kern w:val="0"/>
                <w:sz w:val="24"/>
                <w:szCs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szCs w:val="24"/>
              </w:rPr>
            </w:pPr>
            <w:r>
              <w:rPr>
                <w:rFonts w:ascii="宋体" w:hAnsi="宋体" w:cs="宋体"/>
                <w:color w:val="000000"/>
                <w:sz w:val="24"/>
                <w:szCs w:val="24"/>
              </w:rPr>
              <w:t>174</w:t>
            </w:r>
            <w:r>
              <w:rPr>
                <w:rFonts w:ascii="宋体" w:cs="宋体"/>
                <w:color w:val="000000"/>
                <w:sz w:val="24"/>
                <w:szCs w:val="24"/>
              </w:rPr>
              <w:t>.00</w:t>
            </w:r>
            <w:r>
              <w:rPr>
                <w:rFonts w:hint="eastAsia" w:ascii="宋体" w:hAnsi="宋体" w:cs="宋体"/>
                <w:color w:val="000000"/>
                <w:sz w:val="24"/>
                <w:szCs w:val="24"/>
              </w:rPr>
              <w:t>万元</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szCs w:val="24"/>
              </w:rPr>
            </w:pPr>
            <w:r>
              <w:rPr>
                <w:rFonts w:hint="eastAsia" w:ascii="宋体" w:hAnsi="宋体" w:cs="宋体"/>
                <w:color w:val="000000"/>
                <w:kern w:val="0"/>
                <w:sz w:val="24"/>
                <w:szCs w:val="24"/>
              </w:rPr>
              <w:t>执行数</w:t>
            </w:r>
            <w:r>
              <w:rPr>
                <w:rFonts w:ascii="宋体" w:hAnsi="宋体" w:cs="宋体"/>
                <w:color w:val="000000"/>
                <w:kern w:val="0"/>
                <w:sz w:val="24"/>
                <w:szCs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szCs w:val="24"/>
              </w:rPr>
            </w:pPr>
            <w:r>
              <w:rPr>
                <w:rFonts w:ascii="宋体" w:hAnsi="宋体" w:cs="宋体"/>
                <w:color w:val="000000"/>
                <w:sz w:val="24"/>
                <w:szCs w:val="24"/>
              </w:rPr>
              <w:t>174</w:t>
            </w:r>
            <w:r>
              <w:rPr>
                <w:rFonts w:ascii="宋体" w:cs="宋体"/>
                <w:color w:val="000000"/>
                <w:sz w:val="24"/>
                <w:szCs w:val="24"/>
              </w:rPr>
              <w:t>.00</w:t>
            </w:r>
            <w:r>
              <w:rPr>
                <w:rFonts w:hint="eastAsia" w:ascii="宋体" w:hAnsi="宋体" w:cs="宋体"/>
                <w:color w:val="000000"/>
                <w:sz w:val="24"/>
                <w:szCs w:val="24"/>
              </w:rPr>
              <w:t>万元</w:t>
            </w:r>
          </w:p>
        </w:tc>
      </w:tr>
      <w:tr>
        <w:tblPrEx>
          <w:tblCellMar>
            <w:top w:w="0" w:type="dxa"/>
            <w:left w:w="0" w:type="dxa"/>
            <w:bottom w:w="0" w:type="dxa"/>
            <w:right w:w="0" w:type="dxa"/>
          </w:tblCellMar>
        </w:tblPrEx>
        <w:trPr>
          <w:trHeight w:val="276"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color w:val="000000"/>
                <w:sz w:val="24"/>
                <w:szCs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szCs w:val="24"/>
              </w:rPr>
            </w:pPr>
            <w:r>
              <w:rPr>
                <w:rFonts w:hint="eastAsia" w:ascii="宋体" w:hAnsi="宋体" w:cs="宋体"/>
                <w:color w:val="000000"/>
                <w:kern w:val="0"/>
                <w:sz w:val="24"/>
                <w:szCs w:val="24"/>
              </w:rPr>
              <w:t>其中</w:t>
            </w:r>
            <w:r>
              <w:rPr>
                <w:rFonts w:ascii="宋体" w:cs="宋体"/>
                <w:color w:val="000000"/>
                <w:kern w:val="0"/>
                <w:sz w:val="24"/>
                <w:szCs w:val="24"/>
              </w:rPr>
              <w:t>-</w:t>
            </w:r>
            <w:r>
              <w:rPr>
                <w:rFonts w:hint="eastAsia" w:ascii="宋体" w:hAnsi="宋体" w:cs="宋体"/>
                <w:color w:val="000000"/>
                <w:kern w:val="0"/>
                <w:sz w:val="24"/>
                <w:szCs w:val="24"/>
              </w:rPr>
              <w:t>财政拨款</w:t>
            </w:r>
            <w:r>
              <w:rPr>
                <w:rFonts w:ascii="宋体" w:hAnsi="宋体" w:cs="宋体"/>
                <w:color w:val="000000"/>
                <w:kern w:val="0"/>
                <w:sz w:val="24"/>
                <w:szCs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 w:hAnsi="仿宋" w:eastAsia="仿宋"/>
                <w:color w:val="000000"/>
                <w:sz w:val="28"/>
                <w:szCs w:val="28"/>
              </w:rPr>
            </w:pPr>
            <w:r>
              <w:rPr>
                <w:rFonts w:ascii="宋体" w:hAnsi="宋体" w:cs="宋体"/>
                <w:color w:val="000000"/>
                <w:sz w:val="24"/>
                <w:szCs w:val="24"/>
              </w:rPr>
              <w:t>152.93</w:t>
            </w:r>
            <w:r>
              <w:rPr>
                <w:rFonts w:hint="eastAsia" w:ascii="宋体" w:hAnsi="宋体" w:cs="宋体"/>
                <w:color w:val="000000"/>
                <w:sz w:val="24"/>
                <w:szCs w:val="24"/>
              </w:rPr>
              <w:t>万元</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szCs w:val="24"/>
              </w:rPr>
            </w:pPr>
            <w:r>
              <w:rPr>
                <w:rFonts w:hint="eastAsia" w:ascii="宋体" w:hAnsi="宋体" w:cs="宋体"/>
                <w:color w:val="000000"/>
                <w:kern w:val="0"/>
                <w:sz w:val="24"/>
                <w:szCs w:val="24"/>
              </w:rPr>
              <w:t>其中</w:t>
            </w:r>
            <w:r>
              <w:rPr>
                <w:rFonts w:ascii="宋体" w:cs="宋体"/>
                <w:color w:val="000000"/>
                <w:kern w:val="0"/>
                <w:sz w:val="24"/>
                <w:szCs w:val="24"/>
              </w:rPr>
              <w:t>-</w:t>
            </w:r>
            <w:r>
              <w:rPr>
                <w:rFonts w:hint="eastAsia" w:ascii="宋体" w:hAnsi="宋体" w:cs="宋体"/>
                <w:color w:val="000000"/>
                <w:kern w:val="0"/>
                <w:sz w:val="24"/>
                <w:szCs w:val="24"/>
              </w:rPr>
              <w:t>财政拨款</w:t>
            </w:r>
            <w:r>
              <w:rPr>
                <w:rFonts w:ascii="宋体" w:hAnsi="宋体" w:cs="宋体"/>
                <w:color w:val="000000"/>
                <w:kern w:val="0"/>
                <w:sz w:val="24"/>
                <w:szCs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szCs w:val="24"/>
              </w:rPr>
            </w:pPr>
            <w:r>
              <w:rPr>
                <w:rFonts w:ascii="宋体" w:hAnsi="宋体" w:cs="宋体"/>
                <w:color w:val="000000"/>
                <w:sz w:val="24"/>
                <w:szCs w:val="24"/>
              </w:rPr>
              <w:t>152.93</w:t>
            </w:r>
            <w:r>
              <w:rPr>
                <w:rFonts w:hint="eastAsia" w:ascii="宋体" w:hAnsi="宋体" w:cs="宋体"/>
                <w:color w:val="000000"/>
                <w:sz w:val="24"/>
                <w:szCs w:val="24"/>
              </w:rPr>
              <w:t>万元</w:t>
            </w:r>
          </w:p>
        </w:tc>
      </w:tr>
      <w:tr>
        <w:tblPrEx>
          <w:tblCellMar>
            <w:top w:w="0" w:type="dxa"/>
            <w:left w:w="0" w:type="dxa"/>
            <w:bottom w:w="0" w:type="dxa"/>
            <w:right w:w="0" w:type="dxa"/>
          </w:tblCellMar>
        </w:tblPrEx>
        <w:trPr>
          <w:trHeight w:val="1511"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color w:val="000000"/>
                <w:sz w:val="24"/>
                <w:szCs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szCs w:val="24"/>
              </w:rPr>
            </w:pPr>
            <w:r>
              <w:rPr>
                <w:rFonts w:hint="eastAsia" w:ascii="宋体" w:hAnsi="宋体" w:cs="宋体"/>
                <w:color w:val="000000"/>
                <w:kern w:val="0"/>
                <w:sz w:val="24"/>
                <w:szCs w:val="24"/>
              </w:rPr>
              <w:t>其它资金</w:t>
            </w:r>
            <w:r>
              <w:rPr>
                <w:rFonts w:ascii="宋体" w:hAnsi="宋体" w:cs="宋体"/>
                <w:color w:val="000000"/>
                <w:kern w:val="0"/>
                <w:sz w:val="24"/>
                <w:szCs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szCs w:val="24"/>
              </w:rPr>
            </w:pPr>
            <w:r>
              <w:rPr>
                <w:rFonts w:ascii="宋体" w:cs="宋体"/>
                <w:color w:val="000000"/>
                <w:kern w:val="0"/>
                <w:sz w:val="24"/>
                <w:szCs w:val="24"/>
              </w:rPr>
              <w:t>0</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szCs w:val="24"/>
              </w:rPr>
            </w:pPr>
            <w:r>
              <w:rPr>
                <w:rFonts w:hint="eastAsia" w:ascii="宋体" w:hAnsi="宋体" w:cs="宋体"/>
                <w:color w:val="000000"/>
                <w:kern w:val="0"/>
                <w:sz w:val="24"/>
                <w:szCs w:val="24"/>
              </w:rPr>
              <w:t>其它资金</w:t>
            </w:r>
            <w:r>
              <w:rPr>
                <w:rFonts w:ascii="宋体" w:hAnsi="宋体" w:cs="宋体"/>
                <w:color w:val="000000"/>
                <w:kern w:val="0"/>
                <w:sz w:val="24"/>
                <w:szCs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jc w:val="center"/>
              <w:rPr>
                <w:rFonts w:ascii="宋体" w:cs="宋体"/>
                <w:color w:val="000000"/>
                <w:sz w:val="24"/>
                <w:szCs w:val="24"/>
              </w:rPr>
            </w:pPr>
            <w:r>
              <w:rPr>
                <w:rFonts w:ascii="宋体" w:cs="宋体"/>
                <w:color w:val="000000"/>
                <w:sz w:val="24"/>
                <w:szCs w:val="24"/>
              </w:rPr>
              <w:t>0</w:t>
            </w:r>
          </w:p>
        </w:tc>
      </w:tr>
      <w:tr>
        <w:tblPrEx>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szCs w:val="24"/>
              </w:rPr>
            </w:pPr>
            <w:r>
              <w:rPr>
                <w:rFonts w:hint="eastAsia" w:ascii="宋体" w:hAnsi="宋体" w:cs="宋体"/>
                <w:color w:val="000000"/>
                <w:kern w:val="0"/>
                <w:sz w:val="24"/>
                <w:szCs w:val="24"/>
              </w:rPr>
              <w:t>年度目标完成情况</w:t>
            </w: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szCs w:val="24"/>
              </w:rPr>
            </w:pPr>
            <w:r>
              <w:rPr>
                <w:rFonts w:hint="eastAsia" w:ascii="宋体" w:hAnsi="宋体" w:cs="宋体"/>
                <w:color w:val="000000"/>
                <w:kern w:val="0"/>
                <w:sz w:val="24"/>
                <w:szCs w:val="24"/>
              </w:rPr>
              <w:t>预期目标</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szCs w:val="24"/>
              </w:rPr>
            </w:pPr>
            <w:r>
              <w:rPr>
                <w:rFonts w:hint="eastAsia" w:ascii="宋体" w:hAnsi="宋体" w:cs="宋体"/>
                <w:color w:val="000000"/>
                <w:kern w:val="0"/>
                <w:sz w:val="24"/>
                <w:szCs w:val="24"/>
              </w:rPr>
              <w:t>实际完成目标</w:t>
            </w:r>
          </w:p>
        </w:tc>
      </w:tr>
      <w:tr>
        <w:tblPrEx>
          <w:tblCellMar>
            <w:top w:w="0" w:type="dxa"/>
            <w:left w:w="0" w:type="dxa"/>
            <w:bottom w:w="0" w:type="dxa"/>
            <w:right w:w="0" w:type="dxa"/>
          </w:tblCellMar>
        </w:tblPrEx>
        <w:trPr>
          <w:trHeight w:val="1159"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color w:val="000000"/>
                <w:sz w:val="24"/>
                <w:szCs w:val="24"/>
              </w:rPr>
            </w:pP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ind w:firstLine="480" w:firstLineChars="200"/>
              <w:jc w:val="left"/>
              <w:textAlignment w:val="center"/>
              <w:rPr>
                <w:rFonts w:ascii="宋体"/>
                <w:color w:val="000000"/>
                <w:sz w:val="24"/>
                <w:szCs w:val="24"/>
              </w:rPr>
            </w:pPr>
            <w:r>
              <w:rPr>
                <w:rFonts w:hint="eastAsia" w:ascii="宋体" w:hAnsi="宋体" w:cs="宋体"/>
                <w:color w:val="000000"/>
                <w:sz w:val="24"/>
                <w:szCs w:val="24"/>
              </w:rPr>
              <w:t>禹乡村硬化道路长</w:t>
            </w:r>
            <w:r>
              <w:rPr>
                <w:rFonts w:ascii="宋体" w:hAnsi="宋体" w:cs="宋体"/>
                <w:color w:val="000000"/>
                <w:sz w:val="24"/>
                <w:szCs w:val="24"/>
              </w:rPr>
              <w:t>700</w:t>
            </w:r>
            <w:r>
              <w:rPr>
                <w:rFonts w:hint="eastAsia" w:ascii="宋体" w:hAnsi="宋体" w:cs="宋体"/>
                <w:color w:val="000000"/>
                <w:sz w:val="24"/>
                <w:szCs w:val="24"/>
              </w:rPr>
              <w:t>米宽、新建沟渠</w:t>
            </w:r>
            <w:r>
              <w:rPr>
                <w:rFonts w:ascii="宋体" w:hAnsi="宋体" w:cs="宋体"/>
                <w:color w:val="000000"/>
                <w:sz w:val="24"/>
                <w:szCs w:val="24"/>
              </w:rPr>
              <w:t>200</w:t>
            </w:r>
            <w:r>
              <w:rPr>
                <w:rFonts w:hint="eastAsia" w:ascii="宋体" w:hAnsi="宋体" w:cs="宋体"/>
                <w:color w:val="000000"/>
                <w:sz w:val="24"/>
                <w:szCs w:val="24"/>
              </w:rPr>
              <w:t>米、沟渠盖板</w:t>
            </w:r>
            <w:r>
              <w:rPr>
                <w:rFonts w:ascii="宋体" w:hAnsi="宋体" w:cs="宋体"/>
                <w:color w:val="000000"/>
                <w:sz w:val="24"/>
                <w:szCs w:val="24"/>
              </w:rPr>
              <w:t>700</w:t>
            </w:r>
            <w:r>
              <w:rPr>
                <w:rFonts w:hint="eastAsia" w:ascii="宋体" w:hAnsi="宋体" w:cs="宋体"/>
                <w:color w:val="000000"/>
                <w:sz w:val="24"/>
                <w:szCs w:val="24"/>
              </w:rPr>
              <w:t>米；梨园道路沟渠堡坎</w:t>
            </w:r>
            <w:r>
              <w:rPr>
                <w:rFonts w:ascii="宋体" w:hAnsi="宋体" w:cs="宋体"/>
                <w:color w:val="000000"/>
                <w:sz w:val="24"/>
                <w:szCs w:val="24"/>
              </w:rPr>
              <w:t>335</w:t>
            </w:r>
            <w:r>
              <w:rPr>
                <w:rFonts w:hint="eastAsia" w:ascii="宋体" w:hAnsi="宋体" w:cs="宋体"/>
                <w:color w:val="000000"/>
                <w:sz w:val="24"/>
                <w:szCs w:val="24"/>
              </w:rPr>
              <w:t>立方、道路涵洞改造；吉鱼村防火通道建设</w:t>
            </w:r>
            <w:r>
              <w:rPr>
                <w:rFonts w:ascii="宋体" w:hAnsi="宋体" w:cs="宋体"/>
                <w:color w:val="000000"/>
                <w:sz w:val="24"/>
                <w:szCs w:val="24"/>
              </w:rPr>
              <w:t>2</w:t>
            </w:r>
            <w:r>
              <w:rPr>
                <w:rFonts w:hint="eastAsia" w:ascii="宋体" w:hAnsi="宋体" w:cs="宋体"/>
                <w:color w:val="000000"/>
                <w:sz w:val="24"/>
                <w:szCs w:val="24"/>
              </w:rPr>
              <w:t>公里、灌溉管道建设</w:t>
            </w:r>
            <w:r>
              <w:rPr>
                <w:rFonts w:ascii="宋体" w:hAnsi="宋体" w:cs="宋体"/>
                <w:color w:val="000000"/>
                <w:sz w:val="24"/>
                <w:szCs w:val="24"/>
              </w:rPr>
              <w:t>100</w:t>
            </w:r>
            <w:r>
              <w:rPr>
                <w:rFonts w:hint="eastAsia" w:ascii="宋体" w:hAnsi="宋体" w:cs="宋体"/>
                <w:color w:val="000000"/>
                <w:sz w:val="24"/>
                <w:szCs w:val="24"/>
              </w:rPr>
              <w:t>米；南桥村路面维修</w:t>
            </w:r>
            <w:r>
              <w:rPr>
                <w:rFonts w:ascii="宋体" w:hAnsi="宋体" w:cs="宋体"/>
                <w:color w:val="000000"/>
                <w:sz w:val="24"/>
                <w:szCs w:val="24"/>
              </w:rPr>
              <w:t>150</w:t>
            </w:r>
            <w:r>
              <w:rPr>
                <w:rFonts w:hint="eastAsia" w:ascii="宋体" w:hAnsi="宋体" w:cs="宋体"/>
                <w:color w:val="000000"/>
                <w:sz w:val="24"/>
                <w:szCs w:val="24"/>
              </w:rPr>
              <w:t>立方米；石鼓村新建</w:t>
            </w:r>
            <w:r>
              <w:rPr>
                <w:rFonts w:ascii="宋体" w:hAnsi="宋体" w:cs="宋体"/>
                <w:color w:val="000000"/>
                <w:sz w:val="24"/>
                <w:szCs w:val="24"/>
              </w:rPr>
              <w:t>4</w:t>
            </w:r>
            <w:r>
              <w:rPr>
                <w:rFonts w:hint="eastAsia" w:ascii="宋体" w:hAnsi="宋体" w:cs="宋体"/>
                <w:color w:val="000000"/>
                <w:sz w:val="24"/>
                <w:szCs w:val="24"/>
              </w:rPr>
              <w:t>公里产业道路</w:t>
            </w:r>
          </w:p>
          <w:p>
            <w:pPr>
              <w:widowControl/>
              <w:jc w:val="center"/>
              <w:textAlignment w:val="center"/>
              <w:rPr>
                <w:rFonts w:ascii="宋体"/>
                <w:color w:val="000000"/>
                <w:sz w:val="24"/>
                <w:szCs w:val="24"/>
              </w:rPr>
            </w:pP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ind w:firstLine="480" w:firstLineChars="200"/>
              <w:jc w:val="left"/>
              <w:textAlignment w:val="center"/>
              <w:rPr>
                <w:rFonts w:ascii="宋体"/>
                <w:color w:val="000000"/>
                <w:sz w:val="24"/>
                <w:szCs w:val="24"/>
              </w:rPr>
            </w:pPr>
            <w:r>
              <w:rPr>
                <w:rFonts w:hint="eastAsia" w:ascii="宋体" w:hAnsi="宋体" w:cs="宋体"/>
                <w:color w:val="000000"/>
                <w:sz w:val="24"/>
                <w:szCs w:val="24"/>
              </w:rPr>
              <w:t>吉鱼村新建管道直径</w:t>
            </w:r>
            <w:r>
              <w:rPr>
                <w:rFonts w:ascii="宋体" w:hAnsi="宋体" w:cs="宋体"/>
                <w:color w:val="000000"/>
                <w:sz w:val="24"/>
                <w:szCs w:val="24"/>
              </w:rPr>
              <w:t>315MM</w:t>
            </w:r>
            <w:r>
              <w:rPr>
                <w:rFonts w:hint="eastAsia" w:ascii="宋体" w:hAnsi="宋体" w:cs="宋体"/>
                <w:color w:val="000000"/>
                <w:sz w:val="24"/>
                <w:szCs w:val="24"/>
              </w:rPr>
              <w:t>，长度</w:t>
            </w:r>
            <w:r>
              <w:rPr>
                <w:rFonts w:ascii="宋体" w:hAnsi="宋体" w:cs="宋体"/>
                <w:color w:val="000000"/>
                <w:sz w:val="24"/>
                <w:szCs w:val="24"/>
              </w:rPr>
              <w:t>340</w:t>
            </w:r>
            <w:r>
              <w:rPr>
                <w:rFonts w:hint="eastAsia" w:ascii="宋体" w:hAnsi="宋体" w:cs="宋体"/>
                <w:color w:val="000000"/>
                <w:sz w:val="24"/>
                <w:szCs w:val="24"/>
              </w:rPr>
              <w:t>米。梨园村崩流子河边新建堡坎</w:t>
            </w:r>
            <w:r>
              <w:rPr>
                <w:rFonts w:ascii="宋体" w:hAnsi="宋体" w:cs="宋体"/>
                <w:color w:val="000000"/>
                <w:sz w:val="24"/>
                <w:szCs w:val="24"/>
              </w:rPr>
              <w:t>340.00m3</w:t>
            </w:r>
            <w:r>
              <w:rPr>
                <w:rFonts w:hint="eastAsia" w:ascii="宋体" w:hAnsi="宋体" w:cs="宋体"/>
                <w:color w:val="000000"/>
                <w:sz w:val="24"/>
                <w:szCs w:val="24"/>
              </w:rPr>
              <w:t>；购置安装涵管</w:t>
            </w:r>
            <w:r>
              <w:rPr>
                <w:rFonts w:ascii="宋体" w:hAnsi="宋体" w:cs="宋体"/>
                <w:color w:val="000000"/>
                <w:sz w:val="24"/>
                <w:szCs w:val="24"/>
              </w:rPr>
              <w:t>26</w:t>
            </w:r>
            <w:r>
              <w:rPr>
                <w:rFonts w:hint="eastAsia" w:ascii="宋体" w:hAnsi="宋体" w:cs="宋体"/>
                <w:color w:val="000000"/>
                <w:sz w:val="24"/>
                <w:szCs w:val="24"/>
              </w:rPr>
              <w:t>米。石鼓村产业路建设工程道路硬化</w:t>
            </w:r>
            <w:r>
              <w:rPr>
                <w:rFonts w:ascii="宋体" w:hAnsi="宋体" w:cs="宋体"/>
                <w:color w:val="000000"/>
                <w:sz w:val="24"/>
                <w:szCs w:val="24"/>
              </w:rPr>
              <w:t>3800.00</w:t>
            </w:r>
            <w:r>
              <w:rPr>
                <w:rFonts w:hint="eastAsia" w:ascii="宋体" w:hAnsi="宋体" w:cs="宋体"/>
                <w:color w:val="000000"/>
                <w:sz w:val="24"/>
                <w:szCs w:val="24"/>
              </w:rPr>
              <w:t>米，新建堡坎</w:t>
            </w:r>
            <w:r>
              <w:rPr>
                <w:rFonts w:ascii="宋体" w:hAnsi="宋体" w:cs="宋体"/>
                <w:color w:val="000000"/>
                <w:sz w:val="24"/>
                <w:szCs w:val="24"/>
              </w:rPr>
              <w:t>523.16</w:t>
            </w:r>
            <w:r>
              <w:rPr>
                <w:rFonts w:hint="eastAsia" w:ascii="宋体" w:hAnsi="宋体" w:cs="宋体"/>
                <w:color w:val="000000"/>
                <w:sz w:val="24"/>
                <w:szCs w:val="24"/>
              </w:rPr>
              <w:t>立方米。南桥村路面维修整治</w:t>
            </w:r>
            <w:r>
              <w:rPr>
                <w:rFonts w:ascii="宋体" w:hAnsi="宋体" w:cs="宋体"/>
                <w:color w:val="000000"/>
                <w:sz w:val="24"/>
                <w:szCs w:val="24"/>
              </w:rPr>
              <w:t>150</w:t>
            </w:r>
            <w:r>
              <w:rPr>
                <w:rFonts w:hint="eastAsia" w:ascii="宋体" w:hAnsi="宋体" w:cs="宋体"/>
                <w:color w:val="000000"/>
                <w:sz w:val="24"/>
                <w:szCs w:val="24"/>
              </w:rPr>
              <w:t>立方米。禹乡村杨静门前及火药局道路盖章建设</w:t>
            </w:r>
            <w:r>
              <w:rPr>
                <w:rFonts w:ascii="宋体" w:hAnsi="宋体" w:cs="宋体"/>
                <w:color w:val="000000"/>
                <w:sz w:val="24"/>
                <w:szCs w:val="24"/>
              </w:rPr>
              <w:t>90.5</w:t>
            </w:r>
            <w:r>
              <w:rPr>
                <w:rFonts w:hint="eastAsia" w:ascii="宋体" w:hAnsi="宋体" w:cs="宋体"/>
                <w:color w:val="000000"/>
                <w:sz w:val="24"/>
                <w:szCs w:val="24"/>
              </w:rPr>
              <w:t>立方米，禹乡村北门区工委至社坛村民小组道路硬化</w:t>
            </w:r>
            <w:r>
              <w:rPr>
                <w:rFonts w:ascii="宋体" w:hAnsi="宋体" w:cs="宋体"/>
                <w:color w:val="000000"/>
                <w:sz w:val="24"/>
                <w:szCs w:val="24"/>
              </w:rPr>
              <w:t>50.2</w:t>
            </w:r>
            <w:r>
              <w:rPr>
                <w:rFonts w:hint="eastAsia" w:ascii="宋体" w:hAnsi="宋体" w:cs="宋体"/>
                <w:color w:val="000000"/>
                <w:sz w:val="24"/>
                <w:szCs w:val="24"/>
              </w:rPr>
              <w:t>立方米</w:t>
            </w:r>
          </w:p>
        </w:tc>
      </w:tr>
      <w:tr>
        <w:tblPrEx>
          <w:tblCellMar>
            <w:top w:w="0" w:type="dxa"/>
            <w:left w:w="0" w:type="dxa"/>
            <w:bottom w:w="0" w:type="dxa"/>
            <w:right w:w="0" w:type="dxa"/>
          </w:tblCellMar>
        </w:tblPrEx>
        <w:trPr>
          <w:trHeight w:val="1042"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szCs w:val="24"/>
              </w:rPr>
            </w:pPr>
            <w:r>
              <w:rPr>
                <w:rFonts w:hint="eastAsia" w:ascii="宋体" w:hAnsi="宋体" w:cs="宋体"/>
                <w:color w:val="000000"/>
                <w:sz w:val="24"/>
                <w:szCs w:val="24"/>
              </w:rPr>
              <w:t>绩效指标完成情况</w:t>
            </w: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szCs w:val="24"/>
              </w:rPr>
            </w:pPr>
            <w:r>
              <w:rPr>
                <w:rFonts w:hint="eastAsia" w:ascii="宋体" w:hAnsi="宋体" w:cs="宋体"/>
                <w:color w:val="000000"/>
                <w:kern w:val="0"/>
                <w:sz w:val="24"/>
                <w:szCs w:val="24"/>
              </w:rPr>
              <w:t>一级指标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szCs w:val="24"/>
              </w:rPr>
            </w:pPr>
            <w:r>
              <w:rPr>
                <w:rFonts w:hint="eastAsia" w:ascii="宋体" w:hAnsi="宋体" w:cs="宋体"/>
                <w:color w:val="000000"/>
                <w:kern w:val="0"/>
                <w:sz w:val="24"/>
                <w:szCs w:val="24"/>
              </w:rPr>
              <w:t>二级指标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szCs w:val="24"/>
              </w:rPr>
            </w:pPr>
            <w:r>
              <w:rPr>
                <w:rFonts w:hint="eastAsia" w:ascii="宋体" w:hAnsi="宋体" w:cs="宋体"/>
                <w:color w:val="000000"/>
                <w:kern w:val="0"/>
                <w:sz w:val="24"/>
                <w:szCs w:val="24"/>
              </w:rPr>
              <w:t>三级指标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szCs w:val="24"/>
              </w:rPr>
            </w:pPr>
            <w:r>
              <w:rPr>
                <w:rFonts w:hint="eastAsia" w:ascii="宋体" w:hAnsi="宋体" w:cs="宋体"/>
                <w:color w:val="000000"/>
                <w:kern w:val="0"/>
                <w:sz w:val="24"/>
                <w:szCs w:val="24"/>
              </w:rPr>
              <w:t>预期指标值</w:t>
            </w:r>
            <w:r>
              <w:rPr>
                <w:rFonts w:ascii="宋体" w:hAnsi="宋体" w:cs="宋体"/>
                <w:color w:val="000000"/>
                <w:kern w:val="0"/>
                <w:sz w:val="24"/>
                <w:szCs w:val="24"/>
              </w:rPr>
              <w:t>(</w:t>
            </w:r>
            <w:r>
              <w:rPr>
                <w:rFonts w:hint="eastAsia" w:ascii="宋体" w:hAnsi="宋体" w:cs="宋体"/>
                <w:color w:val="000000"/>
                <w:kern w:val="0"/>
                <w:sz w:val="24"/>
                <w:szCs w:val="24"/>
              </w:rPr>
              <w:t>包含数字及文字描述</w:t>
            </w:r>
            <w:r>
              <w:rPr>
                <w:rFonts w:ascii="宋体" w:hAnsi="宋体" w:cs="宋体"/>
                <w:color w:val="000000"/>
                <w:kern w:val="0"/>
                <w:sz w:val="24"/>
                <w:szCs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szCs w:val="24"/>
              </w:rPr>
            </w:pPr>
            <w:r>
              <w:rPr>
                <w:rFonts w:hint="eastAsia" w:ascii="宋体" w:hAnsi="宋体" w:cs="宋体"/>
                <w:color w:val="000000"/>
                <w:kern w:val="0"/>
                <w:sz w:val="24"/>
                <w:szCs w:val="24"/>
              </w:rPr>
              <w:t>实际完成指标值</w:t>
            </w:r>
            <w:r>
              <w:rPr>
                <w:rFonts w:ascii="宋体" w:hAnsi="宋体" w:cs="宋体"/>
                <w:color w:val="000000"/>
                <w:kern w:val="0"/>
                <w:sz w:val="24"/>
                <w:szCs w:val="24"/>
              </w:rPr>
              <w:t>(</w:t>
            </w:r>
            <w:r>
              <w:rPr>
                <w:rFonts w:hint="eastAsia" w:ascii="宋体" w:hAnsi="宋体" w:cs="宋体"/>
                <w:color w:val="000000"/>
                <w:kern w:val="0"/>
                <w:sz w:val="24"/>
                <w:szCs w:val="24"/>
              </w:rPr>
              <w:t>包含数字及文字描述</w:t>
            </w:r>
            <w:r>
              <w:rPr>
                <w:rFonts w:ascii="宋体" w:hAnsi="宋体" w:cs="宋体"/>
                <w:color w:val="000000"/>
                <w:kern w:val="0"/>
                <w:sz w:val="24"/>
                <w:szCs w:val="24"/>
              </w:rPr>
              <w:t>)</w:t>
            </w:r>
          </w:p>
        </w:tc>
      </w:tr>
      <w:tr>
        <w:tblPrEx>
          <w:tblCellMar>
            <w:top w:w="0" w:type="dxa"/>
            <w:left w:w="0" w:type="dxa"/>
            <w:bottom w:w="0" w:type="dxa"/>
            <w:right w:w="0" w:type="dxa"/>
          </w:tblCellMar>
        </w:tblPrEx>
        <w:trPr>
          <w:trHeight w:val="953"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color w:val="000000"/>
                <w:sz w:val="24"/>
                <w:szCs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szCs w:val="24"/>
              </w:rPr>
            </w:pPr>
            <w:r>
              <w:rPr>
                <w:rFonts w:hint="eastAsia" w:ascii="宋体" w:hAnsi="宋体" w:cs="宋体"/>
                <w:color w:val="000000"/>
                <w:kern w:val="0"/>
                <w:sz w:val="24"/>
                <w:szCs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szCs w:val="24"/>
              </w:rPr>
            </w:pPr>
            <w:r>
              <w:rPr>
                <w:rFonts w:hint="eastAsia" w:ascii="宋体" w:hAnsi="宋体" w:cs="宋体"/>
                <w:color w:val="000000"/>
                <w:sz w:val="24"/>
                <w:szCs w:val="24"/>
              </w:rPr>
              <w:t>数量指标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left"/>
              <w:textAlignment w:val="center"/>
              <w:rPr>
                <w:rFonts w:ascii="宋体"/>
                <w:color w:val="000000"/>
                <w:sz w:val="24"/>
                <w:szCs w:val="24"/>
              </w:rPr>
            </w:pPr>
            <w:r>
              <w:rPr>
                <w:rFonts w:hint="eastAsia" w:ascii="仿宋_GB2312" w:hAnsi="宋体" w:cs="宋体"/>
                <w:sz w:val="24"/>
                <w:szCs w:val="24"/>
              </w:rPr>
              <w:t>凤仪镇道路沟渠新建维修项目</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szCs w:val="24"/>
              </w:rPr>
            </w:pPr>
            <w:r>
              <w:rPr>
                <w:rFonts w:ascii="宋体" w:hAnsi="宋体" w:cs="宋体"/>
                <w:color w:val="000000"/>
                <w:sz w:val="24"/>
                <w:szCs w:val="24"/>
              </w:rPr>
              <w:t>174.00</w:t>
            </w:r>
            <w:r>
              <w:rPr>
                <w:rFonts w:hint="eastAsia" w:ascii="宋体" w:hAnsi="宋体" w:cs="宋体"/>
                <w:color w:val="000000"/>
                <w:sz w:val="24"/>
                <w:szCs w:val="24"/>
              </w:rPr>
              <w:t>万元</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szCs w:val="24"/>
              </w:rPr>
            </w:pPr>
            <w:r>
              <w:rPr>
                <w:rFonts w:ascii="宋体" w:hAnsi="宋体" w:cs="宋体"/>
                <w:color w:val="000000"/>
                <w:sz w:val="24"/>
                <w:szCs w:val="24"/>
              </w:rPr>
              <w:t>152.93</w:t>
            </w:r>
            <w:r>
              <w:rPr>
                <w:rFonts w:hint="eastAsia" w:ascii="宋体" w:hAnsi="宋体" w:cs="宋体"/>
                <w:color w:val="000000"/>
                <w:sz w:val="24"/>
                <w:szCs w:val="24"/>
              </w:rPr>
              <w:t>万元</w:t>
            </w:r>
          </w:p>
        </w:tc>
      </w:tr>
      <w:tr>
        <w:tblPrEx>
          <w:tblCellMar>
            <w:top w:w="0" w:type="dxa"/>
            <w:left w:w="0" w:type="dxa"/>
            <w:bottom w:w="0" w:type="dxa"/>
            <w:right w:w="0" w:type="dxa"/>
          </w:tblCellMar>
        </w:tblPrEx>
        <w:trPr>
          <w:trHeight w:val="1297"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color w:val="000000"/>
                <w:sz w:val="24"/>
                <w:szCs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szCs w:val="24"/>
              </w:rPr>
            </w:pPr>
            <w:r>
              <w:rPr>
                <w:rFonts w:hint="eastAsia" w:ascii="宋体" w:hAnsi="宋体" w:cs="宋体"/>
                <w:color w:val="000000"/>
                <w:kern w:val="0"/>
                <w:sz w:val="24"/>
                <w:szCs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szCs w:val="24"/>
              </w:rPr>
            </w:pPr>
            <w:r>
              <w:rPr>
                <w:rFonts w:hint="eastAsia" w:ascii="宋体" w:hAnsi="宋体" w:cs="宋体"/>
                <w:color w:val="000000"/>
                <w:sz w:val="24"/>
                <w:szCs w:val="24"/>
              </w:rPr>
              <w:t>质量指标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left"/>
              <w:textAlignment w:val="center"/>
              <w:rPr>
                <w:rFonts w:ascii="宋体"/>
                <w:color w:val="000000"/>
                <w:sz w:val="24"/>
                <w:szCs w:val="24"/>
              </w:rPr>
            </w:pPr>
            <w:r>
              <w:rPr>
                <w:rFonts w:hint="eastAsia" w:ascii="宋体" w:hAnsi="宋体" w:cs="宋体"/>
                <w:color w:val="000000"/>
                <w:sz w:val="24"/>
                <w:szCs w:val="24"/>
              </w:rPr>
              <w:t>项目验收合格率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szCs w:val="24"/>
              </w:rPr>
            </w:pPr>
            <w:r>
              <w:rPr>
                <w:rFonts w:ascii="宋体" w:hAnsi="宋体" w:cs="宋体"/>
                <w:color w:val="000000"/>
                <w:sz w:val="24"/>
                <w:szCs w:val="24"/>
              </w:rPr>
              <w:t>100%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szCs w:val="24"/>
              </w:rPr>
            </w:pPr>
            <w:r>
              <w:rPr>
                <w:rFonts w:ascii="宋体" w:hAnsi="宋体" w:cs="宋体"/>
                <w:color w:val="000000"/>
                <w:sz w:val="24"/>
                <w:szCs w:val="24"/>
              </w:rPr>
              <w:t>100%</w:t>
            </w:r>
          </w:p>
        </w:tc>
      </w:tr>
      <w:tr>
        <w:tblPrEx>
          <w:tblCellMar>
            <w:top w:w="0" w:type="dxa"/>
            <w:left w:w="0" w:type="dxa"/>
            <w:bottom w:w="0" w:type="dxa"/>
            <w:right w:w="0" w:type="dxa"/>
          </w:tblCellMar>
        </w:tblPrEx>
        <w:trPr>
          <w:trHeight w:val="1042"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color w:val="000000"/>
                <w:sz w:val="24"/>
                <w:szCs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szCs w:val="24"/>
              </w:rPr>
            </w:pPr>
            <w:r>
              <w:rPr>
                <w:rFonts w:hint="eastAsia" w:ascii="宋体" w:hAnsi="宋体" w:cs="宋体"/>
                <w:color w:val="000000"/>
                <w:kern w:val="0"/>
                <w:sz w:val="24"/>
                <w:szCs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szCs w:val="24"/>
              </w:rPr>
            </w:pPr>
            <w:r>
              <w:rPr>
                <w:rFonts w:hint="eastAsia" w:ascii="宋体" w:hAnsi="宋体" w:cs="宋体"/>
                <w:color w:val="000000"/>
                <w:sz w:val="24"/>
                <w:szCs w:val="24"/>
              </w:rPr>
              <w:t>时效指标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left"/>
              <w:textAlignment w:val="center"/>
              <w:rPr>
                <w:rFonts w:ascii="宋体"/>
                <w:color w:val="000000"/>
                <w:sz w:val="24"/>
                <w:szCs w:val="24"/>
              </w:rPr>
            </w:pPr>
            <w:r>
              <w:rPr>
                <w:rFonts w:hint="eastAsia" w:ascii="宋体" w:hAnsi="宋体" w:cs="宋体"/>
                <w:color w:val="000000"/>
                <w:sz w:val="24"/>
                <w:szCs w:val="24"/>
              </w:rPr>
              <w:t>项目完成及时率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szCs w:val="24"/>
              </w:rPr>
            </w:pPr>
            <w:r>
              <w:rPr>
                <w:rFonts w:ascii="宋体" w:hAnsi="宋体" w:cs="宋体"/>
                <w:color w:val="000000"/>
                <w:sz w:val="24"/>
                <w:szCs w:val="24"/>
              </w:rPr>
              <w:t>100%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szCs w:val="24"/>
              </w:rPr>
            </w:pPr>
            <w:r>
              <w:rPr>
                <w:rFonts w:ascii="宋体" w:hAnsi="宋体" w:cs="宋体"/>
                <w:color w:val="000000"/>
                <w:sz w:val="24"/>
                <w:szCs w:val="24"/>
              </w:rPr>
              <w:t>87.89%</w:t>
            </w:r>
          </w:p>
        </w:tc>
      </w:tr>
      <w:tr>
        <w:tblPrEx>
          <w:tblCellMar>
            <w:top w:w="0" w:type="dxa"/>
            <w:left w:w="0" w:type="dxa"/>
            <w:bottom w:w="0" w:type="dxa"/>
            <w:right w:w="0" w:type="dxa"/>
          </w:tblCellMar>
        </w:tblPrEx>
        <w:trPr>
          <w:trHeight w:val="1042"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color w:val="000000"/>
                <w:sz w:val="24"/>
                <w:szCs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kern w:val="0"/>
                <w:sz w:val="24"/>
                <w:szCs w:val="24"/>
              </w:rPr>
            </w:pPr>
            <w:r>
              <w:rPr>
                <w:rFonts w:hint="eastAsia" w:ascii="宋体" w:hAnsi="宋体" w:cs="宋体"/>
                <w:color w:val="000000"/>
                <w:kern w:val="0"/>
                <w:sz w:val="24"/>
                <w:szCs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szCs w:val="24"/>
              </w:rPr>
            </w:pPr>
            <w:r>
              <w:rPr>
                <w:rFonts w:hint="eastAsia" w:ascii="宋体" w:hAnsi="宋体" w:cs="宋体"/>
                <w:color w:val="000000"/>
                <w:sz w:val="24"/>
                <w:szCs w:val="24"/>
              </w:rPr>
              <w:t>成本指标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left"/>
              <w:textAlignment w:val="center"/>
              <w:rPr>
                <w:rFonts w:ascii="宋体"/>
                <w:color w:val="000000"/>
                <w:sz w:val="24"/>
                <w:szCs w:val="24"/>
              </w:rPr>
            </w:pPr>
            <w:r>
              <w:rPr>
                <w:rFonts w:hint="eastAsia" w:ascii="仿宋_GB2312" w:hAnsi="宋体" w:cs="宋体"/>
                <w:sz w:val="24"/>
                <w:szCs w:val="24"/>
              </w:rPr>
              <w:t>凤仪镇道路沟渠新建维修项目</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szCs w:val="24"/>
              </w:rPr>
            </w:pPr>
            <w:r>
              <w:rPr>
                <w:rFonts w:ascii="宋体" w:hAnsi="宋体" w:cs="宋体"/>
                <w:color w:val="000000"/>
                <w:sz w:val="24"/>
                <w:szCs w:val="24"/>
              </w:rPr>
              <w:t>174.00</w:t>
            </w:r>
            <w:r>
              <w:rPr>
                <w:rFonts w:hint="eastAsia" w:ascii="宋体" w:hAnsi="宋体" w:cs="宋体"/>
                <w:color w:val="000000"/>
                <w:sz w:val="24"/>
                <w:szCs w:val="24"/>
              </w:rPr>
              <w:t>万元</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szCs w:val="24"/>
              </w:rPr>
            </w:pPr>
            <w:r>
              <w:rPr>
                <w:rFonts w:ascii="宋体" w:hAnsi="宋体" w:cs="宋体"/>
                <w:color w:val="000000"/>
                <w:sz w:val="24"/>
                <w:szCs w:val="24"/>
              </w:rPr>
              <w:t>152.93</w:t>
            </w:r>
            <w:r>
              <w:rPr>
                <w:rFonts w:hint="eastAsia" w:ascii="宋体" w:hAnsi="宋体" w:cs="宋体"/>
                <w:color w:val="000000"/>
                <w:sz w:val="24"/>
                <w:szCs w:val="24"/>
              </w:rPr>
              <w:t>万元</w:t>
            </w:r>
          </w:p>
        </w:tc>
      </w:tr>
      <w:tr>
        <w:tblPrEx>
          <w:tblCellMar>
            <w:top w:w="0" w:type="dxa"/>
            <w:left w:w="0" w:type="dxa"/>
            <w:bottom w:w="0" w:type="dxa"/>
            <w:right w:w="0" w:type="dxa"/>
          </w:tblCellMar>
        </w:tblPrEx>
        <w:trPr>
          <w:trHeight w:val="1042"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color w:val="000000"/>
                <w:sz w:val="24"/>
                <w:szCs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szCs w:val="24"/>
              </w:rPr>
            </w:pPr>
            <w:r>
              <w:rPr>
                <w:rFonts w:hint="eastAsia" w:ascii="宋体" w:hAnsi="宋体" w:cs="宋体"/>
                <w:color w:val="000000"/>
                <w:sz w:val="24"/>
                <w:szCs w:val="24"/>
              </w:rPr>
              <w:t>……</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szCs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szCs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szCs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szCs w:val="24"/>
              </w:rPr>
            </w:pPr>
          </w:p>
        </w:tc>
      </w:tr>
      <w:tr>
        <w:tblPrEx>
          <w:tblCellMar>
            <w:top w:w="0" w:type="dxa"/>
            <w:left w:w="0" w:type="dxa"/>
            <w:bottom w:w="0" w:type="dxa"/>
            <w:right w:w="0" w:type="dxa"/>
          </w:tblCellMar>
        </w:tblPrEx>
        <w:trPr>
          <w:trHeight w:val="1042"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color w:val="000000"/>
                <w:sz w:val="24"/>
                <w:szCs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szCs w:val="24"/>
              </w:rPr>
            </w:pPr>
            <w:r>
              <w:rPr>
                <w:rFonts w:hint="eastAsia" w:ascii="宋体" w:hAnsi="宋体" w:cs="宋体"/>
                <w:color w:val="000000"/>
                <w:kern w:val="0"/>
                <w:sz w:val="24"/>
                <w:szCs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szCs w:val="24"/>
              </w:rPr>
            </w:pPr>
            <w:r>
              <w:rPr>
                <w:rFonts w:hint="eastAsia" w:ascii="宋体" w:hAnsi="宋体" w:cs="宋体"/>
                <w:color w:val="000000"/>
                <w:sz w:val="24"/>
                <w:szCs w:val="24"/>
              </w:rPr>
              <w:t>经济效益</w:t>
            </w:r>
          </w:p>
          <w:p>
            <w:pPr>
              <w:widowControl/>
              <w:jc w:val="center"/>
              <w:textAlignment w:val="center"/>
              <w:rPr>
                <w:rFonts w:ascii="宋体"/>
                <w:color w:val="000000"/>
                <w:sz w:val="24"/>
                <w:szCs w:val="24"/>
              </w:rPr>
            </w:pPr>
            <w:r>
              <w:rPr>
                <w:rFonts w:hint="eastAsia" w:ascii="宋体" w:hAnsi="宋体" w:cs="宋体"/>
                <w:color w:val="000000"/>
                <w:sz w:val="24"/>
                <w:szCs w:val="24"/>
              </w:rPr>
              <w:t>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left"/>
              <w:textAlignment w:val="center"/>
              <w:rPr>
                <w:rFonts w:ascii="宋体"/>
                <w:color w:val="000000"/>
                <w:sz w:val="24"/>
                <w:szCs w:val="24"/>
              </w:rPr>
            </w:pPr>
            <w:r>
              <w:rPr>
                <w:rFonts w:hint="eastAsia" w:ascii="宋体" w:hAnsi="宋体" w:cs="宋体"/>
                <w:color w:val="000000"/>
                <w:sz w:val="24"/>
                <w:szCs w:val="24"/>
              </w:rPr>
              <w:t>降低农产品运输成本，农田灌溉更加便利，促进群众增收致富</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textAlignment w:val="center"/>
              <w:rPr>
                <w:rFonts w:ascii="宋体"/>
                <w:color w:val="000000"/>
                <w:sz w:val="24"/>
                <w:szCs w:val="24"/>
              </w:rPr>
            </w:pPr>
            <w:r>
              <w:rPr>
                <w:rFonts w:hint="eastAsia" w:ascii="宋体" w:hAnsi="宋体" w:cs="宋体"/>
                <w:color w:val="000000"/>
                <w:sz w:val="24"/>
                <w:szCs w:val="24"/>
              </w:rPr>
              <w:t>促进群众增收致富</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textAlignment w:val="center"/>
              <w:rPr>
                <w:rFonts w:ascii="宋体"/>
                <w:color w:val="000000"/>
                <w:sz w:val="24"/>
                <w:szCs w:val="24"/>
              </w:rPr>
            </w:pPr>
            <w:r>
              <w:rPr>
                <w:rFonts w:hint="eastAsia" w:ascii="宋体" w:hAnsi="宋体" w:cs="宋体"/>
                <w:color w:val="000000"/>
                <w:sz w:val="24"/>
                <w:szCs w:val="24"/>
              </w:rPr>
              <w:t>降低农产品运输成本，农田灌溉更加便利，促进群众增收致富</w:t>
            </w:r>
          </w:p>
        </w:tc>
      </w:tr>
      <w:tr>
        <w:tblPrEx>
          <w:tblCellMar>
            <w:top w:w="0" w:type="dxa"/>
            <w:left w:w="0" w:type="dxa"/>
            <w:bottom w:w="0" w:type="dxa"/>
            <w:right w:w="0" w:type="dxa"/>
          </w:tblCellMar>
        </w:tblPrEx>
        <w:trPr>
          <w:trHeight w:val="1042"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color w:val="000000"/>
                <w:sz w:val="24"/>
                <w:szCs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szCs w:val="24"/>
              </w:rPr>
            </w:pPr>
            <w:r>
              <w:rPr>
                <w:rFonts w:hint="eastAsia" w:ascii="宋体" w:hAnsi="宋体" w:cs="宋体"/>
                <w:color w:val="000000"/>
                <w:kern w:val="0"/>
                <w:sz w:val="24"/>
                <w:szCs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szCs w:val="24"/>
              </w:rPr>
            </w:pPr>
            <w:r>
              <w:rPr>
                <w:rFonts w:hint="eastAsia" w:ascii="宋体" w:hAnsi="宋体" w:cs="宋体"/>
                <w:color w:val="000000"/>
                <w:sz w:val="24"/>
                <w:szCs w:val="24"/>
              </w:rPr>
              <w:t>社会效益</w:t>
            </w:r>
          </w:p>
          <w:p>
            <w:pPr>
              <w:widowControl/>
              <w:jc w:val="center"/>
              <w:textAlignment w:val="center"/>
              <w:rPr>
                <w:rFonts w:ascii="宋体"/>
                <w:color w:val="000000"/>
                <w:sz w:val="24"/>
                <w:szCs w:val="24"/>
              </w:rPr>
            </w:pPr>
            <w:r>
              <w:rPr>
                <w:rFonts w:hint="eastAsia" w:ascii="宋体" w:hAnsi="宋体" w:cs="宋体"/>
                <w:color w:val="000000"/>
                <w:sz w:val="24"/>
                <w:szCs w:val="24"/>
              </w:rPr>
              <w:t>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left"/>
              <w:textAlignment w:val="center"/>
              <w:rPr>
                <w:rFonts w:ascii="宋体"/>
                <w:color w:val="000000"/>
                <w:sz w:val="24"/>
                <w:szCs w:val="24"/>
              </w:rPr>
            </w:pPr>
            <w:r>
              <w:rPr>
                <w:rFonts w:hint="eastAsia" w:ascii="宋体" w:hAnsi="宋体" w:cs="宋体"/>
                <w:color w:val="000000"/>
                <w:sz w:val="24"/>
                <w:szCs w:val="24"/>
              </w:rPr>
              <w:t>完善各村基础设施</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left"/>
              <w:textAlignment w:val="center"/>
              <w:rPr>
                <w:rFonts w:ascii="宋体"/>
                <w:color w:val="000000"/>
                <w:sz w:val="24"/>
                <w:szCs w:val="24"/>
              </w:rPr>
            </w:pPr>
            <w:r>
              <w:rPr>
                <w:rFonts w:hint="eastAsia" w:ascii="宋体" w:hAnsi="宋体" w:cs="宋体"/>
                <w:color w:val="000000"/>
                <w:sz w:val="24"/>
                <w:szCs w:val="24"/>
              </w:rPr>
              <w:t>完善各村基础设施</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left"/>
              <w:textAlignment w:val="center"/>
              <w:rPr>
                <w:rFonts w:ascii="宋体"/>
                <w:color w:val="000000"/>
                <w:sz w:val="24"/>
                <w:szCs w:val="24"/>
              </w:rPr>
            </w:pPr>
            <w:r>
              <w:rPr>
                <w:rFonts w:hint="eastAsia" w:ascii="宋体" w:hAnsi="宋体" w:cs="宋体"/>
                <w:color w:val="000000"/>
                <w:sz w:val="24"/>
                <w:szCs w:val="24"/>
              </w:rPr>
              <w:t>完善各村基础设施</w:t>
            </w:r>
          </w:p>
        </w:tc>
      </w:tr>
      <w:tr>
        <w:tblPrEx>
          <w:tblCellMar>
            <w:top w:w="0" w:type="dxa"/>
            <w:left w:w="0" w:type="dxa"/>
            <w:bottom w:w="0" w:type="dxa"/>
            <w:right w:w="0" w:type="dxa"/>
          </w:tblCellMar>
        </w:tblPrEx>
        <w:trPr>
          <w:trHeight w:val="1297"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color w:val="000000"/>
                <w:sz w:val="24"/>
                <w:szCs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szCs w:val="24"/>
              </w:rPr>
            </w:pPr>
            <w:r>
              <w:rPr>
                <w:rFonts w:hint="eastAsia" w:ascii="宋体" w:hAnsi="宋体" w:cs="宋体"/>
                <w:color w:val="000000"/>
                <w:kern w:val="0"/>
                <w:sz w:val="24"/>
                <w:szCs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szCs w:val="24"/>
              </w:rPr>
            </w:pPr>
            <w:r>
              <w:rPr>
                <w:rFonts w:hint="eastAsia" w:ascii="宋体" w:hAnsi="宋体" w:cs="宋体"/>
                <w:color w:val="000000"/>
                <w:sz w:val="24"/>
                <w:szCs w:val="24"/>
              </w:rPr>
              <w:t>生态效益</w:t>
            </w:r>
          </w:p>
          <w:p>
            <w:pPr>
              <w:widowControl/>
              <w:jc w:val="center"/>
              <w:textAlignment w:val="center"/>
              <w:rPr>
                <w:rFonts w:ascii="宋体"/>
                <w:color w:val="000000"/>
                <w:sz w:val="24"/>
                <w:szCs w:val="24"/>
              </w:rPr>
            </w:pPr>
            <w:r>
              <w:rPr>
                <w:rFonts w:hint="eastAsia" w:ascii="宋体" w:hAnsi="宋体" w:cs="宋体"/>
                <w:color w:val="000000"/>
                <w:sz w:val="24"/>
                <w:szCs w:val="24"/>
              </w:rPr>
              <w:t>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left"/>
              <w:textAlignment w:val="center"/>
              <w:rPr>
                <w:rFonts w:ascii="宋体"/>
                <w:color w:val="000000"/>
                <w:sz w:val="24"/>
                <w:szCs w:val="24"/>
              </w:rPr>
            </w:pPr>
            <w:r>
              <w:rPr>
                <w:rFonts w:hint="eastAsia" w:ascii="宋体" w:hAnsi="宋体" w:cs="宋体"/>
                <w:color w:val="000000"/>
                <w:sz w:val="24"/>
                <w:szCs w:val="24"/>
              </w:rPr>
              <w:t>优化生态环境建设，提高环境质量</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textAlignment w:val="center"/>
              <w:rPr>
                <w:rFonts w:ascii="宋体"/>
                <w:color w:val="000000"/>
                <w:sz w:val="24"/>
                <w:szCs w:val="24"/>
              </w:rPr>
            </w:pPr>
            <w:r>
              <w:rPr>
                <w:rFonts w:hint="eastAsia" w:ascii="宋体" w:hAnsi="宋体" w:cs="宋体"/>
                <w:color w:val="000000"/>
                <w:sz w:val="24"/>
                <w:szCs w:val="24"/>
              </w:rPr>
              <w:t>优化生态环境建设，提高环境质量</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textAlignment w:val="center"/>
              <w:rPr>
                <w:rFonts w:ascii="宋体"/>
                <w:color w:val="000000"/>
                <w:sz w:val="24"/>
                <w:szCs w:val="24"/>
              </w:rPr>
            </w:pPr>
            <w:r>
              <w:rPr>
                <w:rFonts w:hint="eastAsia" w:ascii="宋体" w:hAnsi="宋体" w:cs="宋体"/>
                <w:color w:val="000000"/>
                <w:sz w:val="24"/>
                <w:szCs w:val="24"/>
              </w:rPr>
              <w:t>优化生态环境建设，提高环境质量</w:t>
            </w:r>
          </w:p>
        </w:tc>
      </w:tr>
      <w:tr>
        <w:tblPrEx>
          <w:tblCellMar>
            <w:top w:w="0" w:type="dxa"/>
            <w:left w:w="0" w:type="dxa"/>
            <w:bottom w:w="0" w:type="dxa"/>
            <w:right w:w="0" w:type="dxa"/>
          </w:tblCellMar>
        </w:tblPrEx>
        <w:trPr>
          <w:trHeight w:val="1297"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color w:val="000000"/>
                <w:sz w:val="24"/>
                <w:szCs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szCs w:val="24"/>
              </w:rPr>
            </w:pPr>
            <w:r>
              <w:rPr>
                <w:rFonts w:hint="eastAsia" w:ascii="宋体" w:hAnsi="宋体" w:cs="宋体"/>
                <w:color w:val="000000"/>
                <w:kern w:val="0"/>
                <w:sz w:val="24"/>
                <w:szCs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szCs w:val="24"/>
              </w:rPr>
            </w:pPr>
            <w:r>
              <w:rPr>
                <w:rFonts w:hint="eastAsia" w:ascii="宋体" w:hAnsi="宋体" w:cs="宋体"/>
                <w:color w:val="000000"/>
                <w:sz w:val="24"/>
                <w:szCs w:val="24"/>
              </w:rPr>
              <w:t>可持续影响指标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left"/>
              <w:textAlignment w:val="center"/>
              <w:rPr>
                <w:rFonts w:ascii="宋体"/>
                <w:color w:val="000000"/>
                <w:sz w:val="24"/>
                <w:szCs w:val="24"/>
              </w:rPr>
            </w:pPr>
            <w:r>
              <w:rPr>
                <w:rFonts w:hint="eastAsia" w:ascii="宋体" w:hAnsi="宋体" w:cs="宋体"/>
                <w:color w:val="000000"/>
                <w:sz w:val="24"/>
                <w:szCs w:val="24"/>
              </w:rPr>
              <w:t>完善各村基础设施，促进群众增收致富</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left"/>
              <w:textAlignment w:val="center"/>
              <w:rPr>
                <w:rFonts w:ascii="宋体"/>
                <w:color w:val="000000"/>
                <w:sz w:val="24"/>
                <w:szCs w:val="24"/>
              </w:rPr>
            </w:pPr>
            <w:r>
              <w:rPr>
                <w:rFonts w:hint="eastAsia" w:ascii="宋体" w:hAnsi="宋体" w:cs="宋体"/>
                <w:color w:val="000000"/>
                <w:sz w:val="24"/>
                <w:szCs w:val="24"/>
              </w:rPr>
              <w:t>完善各村基础设施，促进群众增收致富</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textAlignment w:val="center"/>
              <w:rPr>
                <w:rFonts w:ascii="宋体"/>
                <w:color w:val="000000"/>
                <w:sz w:val="24"/>
                <w:szCs w:val="24"/>
              </w:rPr>
            </w:pPr>
            <w:r>
              <w:rPr>
                <w:rFonts w:hint="eastAsia" w:ascii="宋体" w:hAnsi="宋体" w:cs="宋体"/>
                <w:color w:val="000000"/>
                <w:sz w:val="24"/>
                <w:szCs w:val="24"/>
              </w:rPr>
              <w:t>完善各村基础设施，促进群众增收致富</w:t>
            </w:r>
          </w:p>
        </w:tc>
      </w:tr>
      <w:tr>
        <w:tblPrEx>
          <w:tblCellMar>
            <w:top w:w="0" w:type="dxa"/>
            <w:left w:w="0" w:type="dxa"/>
            <w:bottom w:w="0" w:type="dxa"/>
            <w:right w:w="0" w:type="dxa"/>
          </w:tblCellMar>
        </w:tblPrEx>
        <w:trPr>
          <w:trHeight w:val="1050"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color w:val="000000"/>
                <w:sz w:val="24"/>
                <w:szCs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szCs w:val="24"/>
              </w:rPr>
            </w:pPr>
            <w:r>
              <w:rPr>
                <w:rFonts w:hint="eastAsia" w:ascii="宋体" w:hAnsi="宋体" w:cs="宋体"/>
                <w:color w:val="000000"/>
                <w:kern w:val="0"/>
                <w:sz w:val="24"/>
                <w:szCs w:val="24"/>
              </w:rPr>
              <w:t>满意度指标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szCs w:val="24"/>
              </w:rPr>
            </w:pPr>
            <w:r>
              <w:rPr>
                <w:rFonts w:hint="eastAsia" w:ascii="宋体" w:hAnsi="宋体" w:cs="宋体"/>
                <w:color w:val="000000"/>
                <w:sz w:val="24"/>
                <w:szCs w:val="24"/>
              </w:rPr>
              <w:t>满意度指标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szCs w:val="24"/>
              </w:rPr>
            </w:pPr>
            <w:r>
              <w:rPr>
                <w:rFonts w:hint="eastAsia" w:ascii="宋体" w:hAnsi="宋体" w:cs="宋体"/>
                <w:color w:val="000000"/>
                <w:sz w:val="24"/>
                <w:szCs w:val="24"/>
              </w:rPr>
              <w:t>广大农民群众满意度</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szCs w:val="24"/>
              </w:rPr>
            </w:pPr>
            <w:r>
              <w:rPr>
                <w:rFonts w:ascii="宋体" w:hAnsi="宋体" w:cs="宋体"/>
                <w:color w:val="000000"/>
                <w:kern w:val="0"/>
                <w:sz w:val="24"/>
                <w:szCs w:val="24"/>
              </w:rPr>
              <w:t>100%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szCs w:val="24"/>
              </w:rPr>
            </w:pPr>
            <w:r>
              <w:rPr>
                <w:rFonts w:ascii="宋体" w:hAnsi="宋体" w:cs="宋体"/>
                <w:color w:val="000000"/>
                <w:kern w:val="0"/>
                <w:sz w:val="24"/>
                <w:szCs w:val="24"/>
              </w:rPr>
              <w:t>100%</w:t>
            </w:r>
          </w:p>
        </w:tc>
      </w:tr>
      <w:tr>
        <w:tblPrEx>
          <w:tblCellMar>
            <w:top w:w="0" w:type="dxa"/>
            <w:left w:w="0" w:type="dxa"/>
            <w:bottom w:w="0" w:type="dxa"/>
            <w:right w:w="0" w:type="dxa"/>
          </w:tblCellMar>
        </w:tblPrEx>
        <w:trPr>
          <w:trHeight w:val="1034" w:hRule="atLeast"/>
        </w:trPr>
        <w:tc>
          <w:tcPr>
            <w:tcW w:w="9960" w:type="dxa"/>
            <w:gridSpan w:val="6"/>
            <w:tcMar>
              <w:top w:w="15" w:type="dxa"/>
              <w:left w:w="15" w:type="dxa"/>
              <w:bottom w:w="0" w:type="dxa"/>
              <w:right w:w="15" w:type="dxa"/>
            </w:tcMar>
            <w:vAlign w:val="center"/>
          </w:tcPr>
          <w:p>
            <w:pPr>
              <w:widowControl/>
              <w:jc w:val="center"/>
              <w:textAlignment w:val="center"/>
              <w:rPr>
                <w:rFonts w:ascii="宋体"/>
                <w:color w:val="000000"/>
                <w:sz w:val="36"/>
                <w:szCs w:val="36"/>
              </w:rPr>
            </w:pPr>
            <w:r>
              <w:rPr>
                <w:rFonts w:hint="eastAsia" w:ascii="黑体" w:hAnsi="黑体" w:eastAsia="黑体" w:cs="黑体"/>
                <w:color w:val="000000"/>
                <w:kern w:val="0"/>
                <w:sz w:val="36"/>
                <w:szCs w:val="36"/>
              </w:rPr>
              <w:t>项目支出绩效目标完成情况表</w:t>
            </w:r>
            <w:r>
              <w:rPr>
                <w:rFonts w:ascii="宋体"/>
                <w:b/>
                <w:bCs/>
                <w:color w:val="000000"/>
                <w:kern w:val="0"/>
                <w:sz w:val="36"/>
                <w:szCs w:val="36"/>
              </w:rPr>
              <w:br w:type="textWrapping"/>
            </w:r>
            <w:r>
              <w:rPr>
                <w:rFonts w:ascii="宋体" w:hAnsi="宋体" w:cs="宋体"/>
                <w:color w:val="000000"/>
                <w:kern w:val="0"/>
                <w:sz w:val="36"/>
                <w:szCs w:val="36"/>
              </w:rPr>
              <w:t xml:space="preserve">(2018 </w:t>
            </w:r>
            <w:r>
              <w:rPr>
                <w:rFonts w:hint="eastAsia" w:ascii="宋体" w:hAnsi="宋体" w:cs="宋体"/>
                <w:color w:val="000000"/>
                <w:kern w:val="0"/>
                <w:sz w:val="36"/>
                <w:szCs w:val="36"/>
              </w:rPr>
              <w:t>年度</w:t>
            </w:r>
            <w:r>
              <w:rPr>
                <w:rFonts w:ascii="宋体" w:hAnsi="宋体" w:cs="宋体"/>
                <w:color w:val="000000"/>
                <w:kern w:val="0"/>
                <w:sz w:val="36"/>
                <w:szCs w:val="36"/>
              </w:rPr>
              <w:t>)</w:t>
            </w:r>
          </w:p>
        </w:tc>
      </w:tr>
      <w:tr>
        <w:tblPrEx>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szCs w:val="24"/>
              </w:rPr>
            </w:pPr>
            <w:r>
              <w:rPr>
                <w:rFonts w:hint="eastAsia" w:ascii="宋体" w:hAnsi="宋体" w:cs="宋体"/>
                <w:color w:val="000000"/>
                <w:kern w:val="0"/>
                <w:sz w:val="24"/>
                <w:szCs w:val="24"/>
              </w:rPr>
              <w:t>项目名称</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 w:hAnsi="仿宋" w:eastAsia="仿宋"/>
                <w:color w:val="000000"/>
                <w:sz w:val="18"/>
                <w:szCs w:val="18"/>
              </w:rPr>
            </w:pPr>
            <w:r>
              <w:rPr>
                <w:rFonts w:ascii="仿宋" w:hAnsi="仿宋" w:eastAsia="仿宋" w:cs="仿宋"/>
                <w:sz w:val="18"/>
                <w:szCs w:val="18"/>
              </w:rPr>
              <w:t>2018</w:t>
            </w:r>
            <w:r>
              <w:rPr>
                <w:rFonts w:hint="eastAsia" w:ascii="仿宋" w:hAnsi="仿宋" w:eastAsia="仿宋" w:cs="仿宋"/>
                <w:sz w:val="18"/>
                <w:szCs w:val="18"/>
              </w:rPr>
              <w:t>年革命老区转移支付资金凤仪镇活动室建设、环境卫生整治和电力提升项目</w:t>
            </w:r>
          </w:p>
        </w:tc>
      </w:tr>
      <w:tr>
        <w:tblPrEx>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szCs w:val="24"/>
              </w:rPr>
            </w:pPr>
            <w:r>
              <w:rPr>
                <w:rFonts w:hint="eastAsia" w:ascii="宋体" w:hAnsi="宋体" w:cs="宋体"/>
                <w:color w:val="000000"/>
                <w:kern w:val="0"/>
                <w:sz w:val="24"/>
                <w:szCs w:val="24"/>
              </w:rPr>
              <w:t>预算单位</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szCs w:val="24"/>
              </w:rPr>
            </w:pPr>
            <w:r>
              <w:rPr>
                <w:rFonts w:hint="eastAsia" w:ascii="宋体" w:hAnsi="宋体" w:cs="宋体"/>
                <w:color w:val="000000"/>
                <w:sz w:val="24"/>
                <w:szCs w:val="24"/>
              </w:rPr>
              <w:t>茂县凤仪镇人民政府</w:t>
            </w:r>
          </w:p>
        </w:tc>
      </w:tr>
      <w:tr>
        <w:tblPrEx>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szCs w:val="24"/>
              </w:rPr>
            </w:pPr>
            <w:r>
              <w:rPr>
                <w:rFonts w:hint="eastAsia" w:ascii="宋体" w:hAnsi="宋体" w:cs="宋体"/>
                <w:color w:val="000000"/>
                <w:kern w:val="0"/>
                <w:sz w:val="24"/>
                <w:szCs w:val="24"/>
              </w:rPr>
              <w:t>预算执行情况</w:t>
            </w:r>
            <w:r>
              <w:rPr>
                <w:rFonts w:ascii="宋体" w:hAnsi="宋体" w:cs="宋体"/>
                <w:color w:val="000000"/>
                <w:kern w:val="0"/>
                <w:sz w:val="24"/>
                <w:szCs w:val="24"/>
              </w:rPr>
              <w:t>(</w:t>
            </w:r>
            <w:r>
              <w:rPr>
                <w:rFonts w:hint="eastAsia" w:ascii="宋体" w:hAnsi="宋体" w:cs="宋体"/>
                <w:color w:val="000000"/>
                <w:kern w:val="0"/>
                <w:sz w:val="24"/>
                <w:szCs w:val="24"/>
              </w:rPr>
              <w:t>万元</w:t>
            </w:r>
            <w:r>
              <w:rPr>
                <w:rFonts w:ascii="宋体" w:hAnsi="宋体" w:cs="宋体"/>
                <w:color w:val="000000"/>
                <w:kern w:val="0"/>
                <w:sz w:val="24"/>
                <w:szCs w:val="24"/>
              </w:rPr>
              <w:t>)</w:t>
            </w: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szCs w:val="24"/>
              </w:rPr>
            </w:pPr>
            <w:r>
              <w:rPr>
                <w:rFonts w:hint="eastAsia" w:ascii="宋体" w:hAnsi="宋体" w:cs="宋体"/>
                <w:color w:val="000000"/>
                <w:kern w:val="0"/>
                <w:sz w:val="24"/>
                <w:szCs w:val="24"/>
              </w:rPr>
              <w:t>预算数</w:t>
            </w:r>
            <w:r>
              <w:rPr>
                <w:rFonts w:ascii="宋体" w:hAnsi="宋体" w:cs="宋体"/>
                <w:color w:val="000000"/>
                <w:kern w:val="0"/>
                <w:sz w:val="24"/>
                <w:szCs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szCs w:val="24"/>
              </w:rPr>
            </w:pPr>
            <w:r>
              <w:rPr>
                <w:rFonts w:ascii="宋体" w:hAnsi="宋体" w:cs="宋体"/>
                <w:color w:val="000000"/>
                <w:sz w:val="24"/>
                <w:szCs w:val="24"/>
              </w:rPr>
              <w:t>150.00</w:t>
            </w:r>
            <w:r>
              <w:rPr>
                <w:rFonts w:hint="eastAsia" w:ascii="宋体" w:hAnsi="宋体" w:cs="宋体"/>
                <w:color w:val="000000"/>
                <w:sz w:val="24"/>
                <w:szCs w:val="24"/>
              </w:rPr>
              <w:t>万元</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szCs w:val="24"/>
              </w:rPr>
            </w:pPr>
            <w:r>
              <w:rPr>
                <w:rFonts w:hint="eastAsia" w:ascii="宋体" w:hAnsi="宋体" w:cs="宋体"/>
                <w:color w:val="000000"/>
                <w:kern w:val="0"/>
                <w:sz w:val="24"/>
                <w:szCs w:val="24"/>
              </w:rPr>
              <w:t>执行数</w:t>
            </w:r>
            <w:r>
              <w:rPr>
                <w:rFonts w:ascii="宋体" w:hAnsi="宋体" w:cs="宋体"/>
                <w:color w:val="000000"/>
                <w:kern w:val="0"/>
                <w:sz w:val="24"/>
                <w:szCs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szCs w:val="24"/>
              </w:rPr>
            </w:pPr>
            <w:r>
              <w:rPr>
                <w:rFonts w:ascii="宋体" w:hAnsi="宋体" w:cs="宋体"/>
                <w:color w:val="000000"/>
                <w:sz w:val="24"/>
                <w:szCs w:val="24"/>
              </w:rPr>
              <w:t>150.00</w:t>
            </w:r>
            <w:r>
              <w:rPr>
                <w:rFonts w:hint="eastAsia" w:ascii="宋体" w:hAnsi="宋体" w:cs="宋体"/>
                <w:color w:val="000000"/>
                <w:sz w:val="24"/>
                <w:szCs w:val="24"/>
              </w:rPr>
              <w:t>万元</w:t>
            </w:r>
          </w:p>
        </w:tc>
      </w:tr>
      <w:tr>
        <w:tblPrEx>
          <w:tblCellMar>
            <w:top w:w="0" w:type="dxa"/>
            <w:left w:w="0" w:type="dxa"/>
            <w:bottom w:w="0" w:type="dxa"/>
            <w:right w:w="0" w:type="dxa"/>
          </w:tblCellMar>
        </w:tblPrEx>
        <w:trPr>
          <w:trHeight w:val="276"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color w:val="000000"/>
                <w:sz w:val="24"/>
                <w:szCs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szCs w:val="24"/>
              </w:rPr>
            </w:pPr>
            <w:r>
              <w:rPr>
                <w:rFonts w:hint="eastAsia" w:ascii="宋体" w:hAnsi="宋体" w:cs="宋体"/>
                <w:color w:val="000000"/>
                <w:kern w:val="0"/>
                <w:sz w:val="24"/>
                <w:szCs w:val="24"/>
              </w:rPr>
              <w:t>其中</w:t>
            </w:r>
            <w:r>
              <w:rPr>
                <w:rFonts w:ascii="宋体" w:cs="宋体"/>
                <w:color w:val="000000"/>
                <w:kern w:val="0"/>
                <w:sz w:val="24"/>
                <w:szCs w:val="24"/>
              </w:rPr>
              <w:t>-</w:t>
            </w:r>
            <w:r>
              <w:rPr>
                <w:rFonts w:hint="eastAsia" w:ascii="宋体" w:hAnsi="宋体" w:cs="宋体"/>
                <w:color w:val="000000"/>
                <w:kern w:val="0"/>
                <w:sz w:val="24"/>
                <w:szCs w:val="24"/>
              </w:rPr>
              <w:t>财政拨款</w:t>
            </w:r>
            <w:r>
              <w:rPr>
                <w:rFonts w:ascii="宋体" w:hAnsi="宋体" w:cs="宋体"/>
                <w:color w:val="000000"/>
                <w:kern w:val="0"/>
                <w:sz w:val="24"/>
                <w:szCs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 w:hAnsi="仿宋" w:eastAsia="仿宋"/>
                <w:color w:val="000000"/>
                <w:sz w:val="28"/>
                <w:szCs w:val="28"/>
              </w:rPr>
            </w:pPr>
            <w:r>
              <w:rPr>
                <w:rFonts w:ascii="宋体" w:hAnsi="宋体" w:cs="宋体"/>
                <w:color w:val="000000"/>
                <w:sz w:val="24"/>
                <w:szCs w:val="24"/>
              </w:rPr>
              <w:t>144.41</w:t>
            </w:r>
            <w:r>
              <w:rPr>
                <w:rFonts w:hint="eastAsia" w:ascii="宋体" w:hAnsi="宋体" w:cs="宋体"/>
                <w:color w:val="000000"/>
                <w:sz w:val="24"/>
                <w:szCs w:val="24"/>
              </w:rPr>
              <w:t>万元</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szCs w:val="24"/>
              </w:rPr>
            </w:pPr>
            <w:r>
              <w:rPr>
                <w:rFonts w:hint="eastAsia" w:ascii="宋体" w:hAnsi="宋体" w:cs="宋体"/>
                <w:color w:val="000000"/>
                <w:kern w:val="0"/>
                <w:sz w:val="24"/>
                <w:szCs w:val="24"/>
              </w:rPr>
              <w:t>其中</w:t>
            </w:r>
            <w:r>
              <w:rPr>
                <w:rFonts w:ascii="宋体" w:cs="宋体"/>
                <w:color w:val="000000"/>
                <w:kern w:val="0"/>
                <w:sz w:val="24"/>
                <w:szCs w:val="24"/>
              </w:rPr>
              <w:t>-</w:t>
            </w:r>
            <w:r>
              <w:rPr>
                <w:rFonts w:hint="eastAsia" w:ascii="宋体" w:hAnsi="宋体" w:cs="宋体"/>
                <w:color w:val="000000"/>
                <w:kern w:val="0"/>
                <w:sz w:val="24"/>
                <w:szCs w:val="24"/>
              </w:rPr>
              <w:t>财政拨款</w:t>
            </w:r>
            <w:r>
              <w:rPr>
                <w:rFonts w:ascii="宋体" w:hAnsi="宋体" w:cs="宋体"/>
                <w:color w:val="000000"/>
                <w:kern w:val="0"/>
                <w:sz w:val="24"/>
                <w:szCs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szCs w:val="24"/>
              </w:rPr>
            </w:pPr>
            <w:r>
              <w:rPr>
                <w:rFonts w:ascii="宋体" w:hAnsi="宋体" w:cs="宋体"/>
                <w:color w:val="000000"/>
                <w:sz w:val="24"/>
                <w:szCs w:val="24"/>
              </w:rPr>
              <w:t>144.41</w:t>
            </w:r>
            <w:r>
              <w:rPr>
                <w:rFonts w:hint="eastAsia" w:ascii="宋体" w:hAnsi="宋体" w:cs="宋体"/>
                <w:color w:val="000000"/>
                <w:sz w:val="24"/>
                <w:szCs w:val="24"/>
              </w:rPr>
              <w:t>万元</w:t>
            </w:r>
          </w:p>
        </w:tc>
      </w:tr>
      <w:tr>
        <w:tblPrEx>
          <w:tblCellMar>
            <w:top w:w="0" w:type="dxa"/>
            <w:left w:w="0" w:type="dxa"/>
            <w:bottom w:w="0" w:type="dxa"/>
            <w:right w:w="0" w:type="dxa"/>
          </w:tblCellMar>
        </w:tblPrEx>
        <w:trPr>
          <w:trHeight w:val="1511"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color w:val="000000"/>
                <w:sz w:val="24"/>
                <w:szCs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szCs w:val="24"/>
              </w:rPr>
            </w:pPr>
            <w:r>
              <w:rPr>
                <w:rFonts w:hint="eastAsia" w:ascii="宋体" w:hAnsi="宋体" w:cs="宋体"/>
                <w:color w:val="000000"/>
                <w:kern w:val="0"/>
                <w:sz w:val="24"/>
                <w:szCs w:val="24"/>
              </w:rPr>
              <w:t>其它资金</w:t>
            </w:r>
            <w:r>
              <w:rPr>
                <w:rFonts w:ascii="宋体" w:hAnsi="宋体" w:cs="宋体"/>
                <w:color w:val="000000"/>
                <w:kern w:val="0"/>
                <w:sz w:val="24"/>
                <w:szCs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szCs w:val="24"/>
              </w:rPr>
            </w:pPr>
            <w:r>
              <w:rPr>
                <w:rFonts w:ascii="宋体" w:cs="宋体"/>
                <w:color w:val="000000"/>
                <w:kern w:val="0"/>
                <w:sz w:val="24"/>
                <w:szCs w:val="24"/>
              </w:rPr>
              <w:t>0</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szCs w:val="24"/>
              </w:rPr>
            </w:pPr>
            <w:r>
              <w:rPr>
                <w:rFonts w:hint="eastAsia" w:ascii="宋体" w:hAnsi="宋体" w:cs="宋体"/>
                <w:color w:val="000000"/>
                <w:kern w:val="0"/>
                <w:sz w:val="24"/>
                <w:szCs w:val="24"/>
              </w:rPr>
              <w:t>其它资金</w:t>
            </w:r>
            <w:r>
              <w:rPr>
                <w:rFonts w:ascii="宋体" w:hAnsi="宋体" w:cs="宋体"/>
                <w:color w:val="000000"/>
                <w:kern w:val="0"/>
                <w:sz w:val="24"/>
                <w:szCs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jc w:val="center"/>
              <w:rPr>
                <w:rFonts w:ascii="宋体" w:cs="宋体"/>
                <w:color w:val="000000"/>
                <w:sz w:val="24"/>
                <w:szCs w:val="24"/>
              </w:rPr>
            </w:pPr>
            <w:r>
              <w:rPr>
                <w:rFonts w:ascii="宋体" w:cs="宋体"/>
                <w:color w:val="000000"/>
                <w:sz w:val="24"/>
                <w:szCs w:val="24"/>
              </w:rPr>
              <w:t>0</w:t>
            </w:r>
          </w:p>
        </w:tc>
      </w:tr>
      <w:tr>
        <w:tblPrEx>
          <w:tblCellMar>
            <w:top w:w="0" w:type="dxa"/>
            <w:left w:w="0" w:type="dxa"/>
            <w:bottom w:w="0" w:type="dxa"/>
            <w:right w:w="0" w:type="dxa"/>
          </w:tblCellMar>
        </w:tblPrEx>
        <w:trPr>
          <w:trHeight w:val="334"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szCs w:val="24"/>
              </w:rPr>
            </w:pPr>
            <w:r>
              <w:rPr>
                <w:rFonts w:hint="eastAsia" w:ascii="宋体" w:hAnsi="宋体" w:cs="宋体"/>
                <w:color w:val="000000"/>
                <w:kern w:val="0"/>
                <w:sz w:val="24"/>
                <w:szCs w:val="24"/>
              </w:rPr>
              <w:t>年度目标完成情况</w:t>
            </w: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szCs w:val="24"/>
              </w:rPr>
            </w:pPr>
            <w:r>
              <w:rPr>
                <w:rFonts w:hint="eastAsia" w:ascii="宋体" w:hAnsi="宋体" w:cs="宋体"/>
                <w:color w:val="000000"/>
                <w:kern w:val="0"/>
                <w:sz w:val="24"/>
                <w:szCs w:val="24"/>
              </w:rPr>
              <w:t>预期目标</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szCs w:val="24"/>
              </w:rPr>
            </w:pPr>
            <w:r>
              <w:rPr>
                <w:rFonts w:hint="eastAsia" w:ascii="宋体" w:hAnsi="宋体" w:cs="宋体"/>
                <w:color w:val="000000"/>
                <w:kern w:val="0"/>
                <w:sz w:val="24"/>
                <w:szCs w:val="24"/>
              </w:rPr>
              <w:t>实际完成目标</w:t>
            </w:r>
          </w:p>
        </w:tc>
      </w:tr>
      <w:tr>
        <w:tblPrEx>
          <w:tblCellMar>
            <w:top w:w="0" w:type="dxa"/>
            <w:left w:w="0" w:type="dxa"/>
            <w:bottom w:w="0" w:type="dxa"/>
            <w:right w:w="0" w:type="dxa"/>
          </w:tblCellMar>
        </w:tblPrEx>
        <w:trPr>
          <w:trHeight w:val="1492"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color w:val="000000"/>
                <w:sz w:val="24"/>
                <w:szCs w:val="24"/>
              </w:rPr>
            </w:pP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ind w:firstLine="480" w:firstLineChars="200"/>
              <w:jc w:val="left"/>
              <w:textAlignment w:val="center"/>
              <w:rPr>
                <w:rFonts w:ascii="宋体"/>
                <w:color w:val="000000"/>
                <w:sz w:val="24"/>
                <w:szCs w:val="24"/>
              </w:rPr>
            </w:pPr>
            <w:r>
              <w:rPr>
                <w:rFonts w:hint="eastAsia" w:ascii="宋体" w:hAnsi="宋体" w:cs="宋体"/>
                <w:color w:val="000000"/>
                <w:sz w:val="24"/>
                <w:szCs w:val="24"/>
              </w:rPr>
              <w:t>前进村、顺城村活动室建设补助各</w:t>
            </w:r>
            <w:r>
              <w:rPr>
                <w:rFonts w:ascii="宋体" w:hAnsi="宋体" w:cs="宋体"/>
                <w:color w:val="000000"/>
                <w:sz w:val="24"/>
                <w:szCs w:val="24"/>
              </w:rPr>
              <w:t>25.00</w:t>
            </w:r>
            <w:r>
              <w:rPr>
                <w:rFonts w:hint="eastAsia" w:ascii="宋体" w:hAnsi="宋体" w:cs="宋体"/>
                <w:color w:val="000000"/>
                <w:sz w:val="24"/>
                <w:szCs w:val="24"/>
              </w:rPr>
              <w:t>万元；凤仪镇范围内环境卫生整治项目</w:t>
            </w:r>
            <w:r>
              <w:rPr>
                <w:rFonts w:ascii="宋体" w:hAnsi="宋体" w:cs="宋体"/>
                <w:color w:val="000000"/>
                <w:sz w:val="24"/>
                <w:szCs w:val="24"/>
              </w:rPr>
              <w:t>50.00</w:t>
            </w:r>
            <w:r>
              <w:rPr>
                <w:rFonts w:hint="eastAsia" w:ascii="宋体" w:hAnsi="宋体" w:cs="宋体"/>
                <w:color w:val="000000"/>
                <w:sz w:val="24"/>
                <w:szCs w:val="24"/>
              </w:rPr>
              <w:t>万元；回龙村电力提升</w:t>
            </w:r>
            <w:r>
              <w:rPr>
                <w:rFonts w:ascii="宋体" w:hAnsi="宋体" w:cs="宋体"/>
                <w:color w:val="000000"/>
                <w:sz w:val="24"/>
                <w:szCs w:val="24"/>
              </w:rPr>
              <w:t>40.00</w:t>
            </w:r>
            <w:r>
              <w:rPr>
                <w:rFonts w:hint="eastAsia" w:ascii="宋体" w:hAnsi="宋体" w:cs="宋体"/>
                <w:color w:val="000000"/>
                <w:sz w:val="24"/>
                <w:szCs w:val="24"/>
                <w:lang w:eastAsia="zh-CN"/>
              </w:rPr>
              <w:t>万</w:t>
            </w:r>
            <w:r>
              <w:rPr>
                <w:rFonts w:hint="eastAsia" w:ascii="宋体" w:hAnsi="宋体" w:cs="宋体"/>
                <w:color w:val="000000"/>
                <w:sz w:val="24"/>
                <w:szCs w:val="24"/>
              </w:rPr>
              <w:t>元；勒都村、梨园村购置安装路灯各</w:t>
            </w:r>
            <w:r>
              <w:rPr>
                <w:rFonts w:ascii="宋体" w:hAnsi="宋体" w:cs="宋体"/>
                <w:color w:val="000000"/>
                <w:sz w:val="24"/>
                <w:szCs w:val="24"/>
              </w:rPr>
              <w:t>5.00</w:t>
            </w:r>
            <w:r>
              <w:rPr>
                <w:rFonts w:hint="eastAsia" w:ascii="宋体" w:hAnsi="宋体" w:cs="宋体"/>
                <w:color w:val="000000"/>
                <w:sz w:val="24"/>
                <w:szCs w:val="24"/>
              </w:rPr>
              <w:t>万元</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ind w:firstLine="480" w:firstLineChars="200"/>
              <w:jc w:val="left"/>
              <w:textAlignment w:val="center"/>
              <w:rPr>
                <w:rFonts w:ascii="宋体"/>
                <w:color w:val="000000"/>
                <w:sz w:val="24"/>
                <w:szCs w:val="24"/>
              </w:rPr>
            </w:pPr>
            <w:r>
              <w:rPr>
                <w:rFonts w:hint="eastAsia" w:ascii="宋体" w:hAnsi="宋体" w:cs="宋体"/>
                <w:color w:val="000000"/>
                <w:sz w:val="24"/>
                <w:szCs w:val="24"/>
              </w:rPr>
              <w:t>前进村村委会活动室装修工程支付资金</w:t>
            </w:r>
            <w:r>
              <w:rPr>
                <w:rFonts w:ascii="宋体" w:hAnsi="宋体" w:cs="宋体"/>
                <w:color w:val="000000"/>
                <w:sz w:val="24"/>
                <w:szCs w:val="24"/>
              </w:rPr>
              <w:t>25.00</w:t>
            </w:r>
            <w:r>
              <w:rPr>
                <w:rFonts w:hint="eastAsia" w:ascii="宋体" w:hAnsi="宋体" w:cs="宋体"/>
                <w:color w:val="000000"/>
                <w:sz w:val="24"/>
                <w:szCs w:val="24"/>
                <w:lang w:eastAsia="zh-CN"/>
              </w:rPr>
              <w:t>万</w:t>
            </w:r>
            <w:r>
              <w:rPr>
                <w:rFonts w:hint="eastAsia" w:ascii="宋体" w:hAnsi="宋体" w:cs="宋体"/>
                <w:color w:val="000000"/>
                <w:sz w:val="24"/>
                <w:szCs w:val="24"/>
              </w:rPr>
              <w:t>元，顺城村村村委会活动室装修工程支付资金</w:t>
            </w:r>
            <w:r>
              <w:rPr>
                <w:rFonts w:ascii="宋体" w:hAnsi="宋体" w:cs="宋体"/>
                <w:color w:val="000000"/>
                <w:sz w:val="24"/>
                <w:szCs w:val="24"/>
              </w:rPr>
              <w:t>25.00</w:t>
            </w:r>
            <w:r>
              <w:rPr>
                <w:rFonts w:hint="eastAsia" w:ascii="宋体" w:hAnsi="宋体" w:cs="宋体"/>
                <w:color w:val="000000"/>
                <w:sz w:val="24"/>
                <w:szCs w:val="24"/>
                <w:lang w:eastAsia="zh-CN"/>
              </w:rPr>
              <w:t>万</w:t>
            </w:r>
            <w:r>
              <w:rPr>
                <w:rFonts w:hint="eastAsia" w:ascii="宋体" w:hAnsi="宋体" w:cs="宋体"/>
                <w:color w:val="000000"/>
                <w:sz w:val="24"/>
                <w:szCs w:val="24"/>
              </w:rPr>
              <w:t>元。凤仪镇环境卫生整治支付资金</w:t>
            </w:r>
            <w:r>
              <w:rPr>
                <w:rFonts w:ascii="宋体" w:hAnsi="宋体" w:cs="宋体"/>
                <w:color w:val="000000"/>
                <w:sz w:val="24"/>
                <w:szCs w:val="24"/>
              </w:rPr>
              <w:t>47</w:t>
            </w:r>
            <w:r>
              <w:rPr>
                <w:rFonts w:hint="eastAsia" w:ascii="宋体" w:hAnsi="宋体" w:cs="宋体"/>
                <w:color w:val="000000"/>
                <w:sz w:val="24"/>
                <w:szCs w:val="24"/>
                <w:lang w:val="en-US" w:eastAsia="zh-CN"/>
              </w:rPr>
              <w:t>.</w:t>
            </w:r>
            <w:r>
              <w:rPr>
                <w:rFonts w:ascii="宋体" w:hAnsi="宋体" w:cs="宋体"/>
                <w:color w:val="000000"/>
                <w:sz w:val="24"/>
                <w:szCs w:val="24"/>
              </w:rPr>
              <w:t>62</w:t>
            </w:r>
            <w:r>
              <w:rPr>
                <w:rFonts w:hint="eastAsia" w:ascii="宋体" w:hAnsi="宋体" w:cs="宋体"/>
                <w:color w:val="000000"/>
                <w:sz w:val="24"/>
                <w:szCs w:val="24"/>
                <w:lang w:eastAsia="zh-CN"/>
              </w:rPr>
              <w:t>万</w:t>
            </w:r>
            <w:r>
              <w:rPr>
                <w:rFonts w:hint="eastAsia" w:ascii="宋体" w:hAnsi="宋体" w:cs="宋体"/>
                <w:color w:val="000000"/>
                <w:sz w:val="24"/>
                <w:szCs w:val="24"/>
              </w:rPr>
              <w:t>元，回龙村电力提升支付资金</w:t>
            </w:r>
            <w:r>
              <w:rPr>
                <w:rFonts w:ascii="宋体" w:hAnsi="宋体" w:cs="宋体"/>
                <w:color w:val="000000"/>
                <w:sz w:val="24"/>
                <w:szCs w:val="24"/>
              </w:rPr>
              <w:t>37</w:t>
            </w:r>
            <w:r>
              <w:rPr>
                <w:rFonts w:hint="eastAsia" w:ascii="宋体" w:hAnsi="宋体" w:cs="宋体"/>
                <w:color w:val="000000"/>
                <w:sz w:val="24"/>
                <w:szCs w:val="24"/>
                <w:lang w:val="en-US" w:eastAsia="zh-CN"/>
              </w:rPr>
              <w:t>.</w:t>
            </w:r>
            <w:r>
              <w:rPr>
                <w:rFonts w:ascii="宋体" w:hAnsi="宋体" w:cs="宋体"/>
                <w:color w:val="000000"/>
                <w:sz w:val="24"/>
                <w:szCs w:val="24"/>
              </w:rPr>
              <w:t>85</w:t>
            </w:r>
            <w:r>
              <w:rPr>
                <w:rFonts w:hint="eastAsia" w:ascii="宋体" w:hAnsi="宋体" w:cs="宋体"/>
                <w:color w:val="000000"/>
                <w:sz w:val="24"/>
                <w:szCs w:val="24"/>
                <w:lang w:eastAsia="zh-CN"/>
              </w:rPr>
              <w:t>万</w:t>
            </w:r>
            <w:r>
              <w:rPr>
                <w:rFonts w:hint="eastAsia" w:ascii="宋体" w:hAnsi="宋体" w:cs="宋体"/>
                <w:color w:val="000000"/>
                <w:sz w:val="24"/>
                <w:szCs w:val="24"/>
              </w:rPr>
              <w:t>元，都村、梨园村购置安装路灯于</w:t>
            </w:r>
            <w:r>
              <w:rPr>
                <w:rFonts w:ascii="宋体" w:hAnsi="宋体" w:cs="宋体"/>
                <w:color w:val="000000"/>
                <w:sz w:val="24"/>
                <w:szCs w:val="24"/>
              </w:rPr>
              <w:t>2019</w:t>
            </w:r>
            <w:r>
              <w:rPr>
                <w:rFonts w:hint="eastAsia" w:ascii="宋体" w:hAnsi="宋体" w:cs="宋体"/>
                <w:color w:val="000000"/>
                <w:sz w:val="24"/>
                <w:szCs w:val="24"/>
              </w:rPr>
              <w:t>年</w:t>
            </w:r>
            <w:r>
              <w:rPr>
                <w:rFonts w:ascii="宋体" w:hAnsi="宋体" w:cs="宋体"/>
                <w:color w:val="000000"/>
                <w:sz w:val="24"/>
                <w:szCs w:val="24"/>
              </w:rPr>
              <w:t>1</w:t>
            </w:r>
            <w:r>
              <w:rPr>
                <w:rFonts w:hint="eastAsia" w:ascii="宋体" w:hAnsi="宋体" w:cs="宋体"/>
                <w:color w:val="000000"/>
                <w:sz w:val="24"/>
                <w:szCs w:val="24"/>
              </w:rPr>
              <w:t>月</w:t>
            </w:r>
            <w:r>
              <w:rPr>
                <w:rFonts w:ascii="宋体" w:hAnsi="宋体" w:cs="宋体"/>
                <w:color w:val="000000"/>
                <w:sz w:val="24"/>
                <w:szCs w:val="24"/>
              </w:rPr>
              <w:t>29</w:t>
            </w:r>
            <w:r>
              <w:rPr>
                <w:rFonts w:hint="eastAsia" w:ascii="宋体" w:hAnsi="宋体" w:cs="宋体"/>
                <w:color w:val="000000"/>
                <w:sz w:val="24"/>
                <w:szCs w:val="24"/>
              </w:rPr>
              <w:t>日支付资金</w:t>
            </w:r>
            <w:r>
              <w:rPr>
                <w:rFonts w:ascii="宋体" w:hAnsi="宋体" w:cs="宋体"/>
                <w:color w:val="000000"/>
                <w:sz w:val="24"/>
                <w:szCs w:val="24"/>
              </w:rPr>
              <w:t>8</w:t>
            </w:r>
            <w:r>
              <w:rPr>
                <w:rFonts w:hint="eastAsia" w:ascii="宋体" w:hAnsi="宋体" w:cs="宋体"/>
                <w:color w:val="000000"/>
                <w:sz w:val="24"/>
                <w:szCs w:val="24"/>
                <w:lang w:val="en-US" w:eastAsia="zh-CN"/>
              </w:rPr>
              <w:t>.</w:t>
            </w:r>
            <w:r>
              <w:rPr>
                <w:rFonts w:ascii="宋体" w:hAnsi="宋体" w:cs="宋体"/>
                <w:color w:val="000000"/>
                <w:sz w:val="24"/>
                <w:szCs w:val="24"/>
              </w:rPr>
              <w:t>93</w:t>
            </w:r>
            <w:r>
              <w:rPr>
                <w:rFonts w:hint="eastAsia" w:ascii="宋体" w:hAnsi="宋体" w:cs="宋体"/>
                <w:color w:val="000000"/>
                <w:sz w:val="24"/>
                <w:szCs w:val="24"/>
                <w:lang w:eastAsia="zh-CN"/>
              </w:rPr>
              <w:t>万</w:t>
            </w:r>
            <w:r>
              <w:rPr>
                <w:rFonts w:hint="eastAsia" w:ascii="宋体" w:hAnsi="宋体" w:cs="宋体"/>
                <w:color w:val="000000"/>
                <w:sz w:val="24"/>
                <w:szCs w:val="24"/>
              </w:rPr>
              <w:t>元</w:t>
            </w:r>
          </w:p>
        </w:tc>
      </w:tr>
      <w:tr>
        <w:tblPrEx>
          <w:tblCellMar>
            <w:top w:w="0" w:type="dxa"/>
            <w:left w:w="0" w:type="dxa"/>
            <w:bottom w:w="0" w:type="dxa"/>
            <w:right w:w="0" w:type="dxa"/>
          </w:tblCellMar>
        </w:tblPrEx>
        <w:trPr>
          <w:trHeight w:val="1042"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szCs w:val="24"/>
              </w:rPr>
            </w:pPr>
            <w:r>
              <w:rPr>
                <w:rFonts w:hint="eastAsia" w:ascii="宋体" w:hAnsi="宋体" w:cs="宋体"/>
                <w:color w:val="000000"/>
                <w:sz w:val="24"/>
                <w:szCs w:val="24"/>
              </w:rPr>
              <w:t>绩效指标完成情况</w:t>
            </w: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szCs w:val="24"/>
              </w:rPr>
            </w:pPr>
            <w:r>
              <w:rPr>
                <w:rFonts w:hint="eastAsia" w:ascii="宋体" w:hAnsi="宋体" w:cs="宋体"/>
                <w:color w:val="000000"/>
                <w:kern w:val="0"/>
                <w:sz w:val="24"/>
                <w:szCs w:val="24"/>
              </w:rPr>
              <w:t>一级指标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szCs w:val="24"/>
              </w:rPr>
            </w:pPr>
            <w:r>
              <w:rPr>
                <w:rFonts w:hint="eastAsia" w:ascii="宋体" w:hAnsi="宋体" w:cs="宋体"/>
                <w:color w:val="000000"/>
                <w:kern w:val="0"/>
                <w:sz w:val="24"/>
                <w:szCs w:val="24"/>
              </w:rPr>
              <w:t>二级指标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szCs w:val="24"/>
              </w:rPr>
            </w:pPr>
            <w:r>
              <w:rPr>
                <w:rFonts w:hint="eastAsia" w:ascii="宋体" w:hAnsi="宋体" w:cs="宋体"/>
                <w:color w:val="000000"/>
                <w:kern w:val="0"/>
                <w:sz w:val="24"/>
                <w:szCs w:val="24"/>
              </w:rPr>
              <w:t>三级指标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szCs w:val="24"/>
              </w:rPr>
            </w:pPr>
            <w:r>
              <w:rPr>
                <w:rFonts w:hint="eastAsia" w:ascii="宋体" w:hAnsi="宋体" w:cs="宋体"/>
                <w:color w:val="000000"/>
                <w:kern w:val="0"/>
                <w:sz w:val="24"/>
                <w:szCs w:val="24"/>
              </w:rPr>
              <w:t>预期指标值</w:t>
            </w:r>
            <w:r>
              <w:rPr>
                <w:rFonts w:ascii="宋体" w:hAnsi="宋体" w:cs="宋体"/>
                <w:color w:val="000000"/>
                <w:kern w:val="0"/>
                <w:sz w:val="24"/>
                <w:szCs w:val="24"/>
              </w:rPr>
              <w:t>(</w:t>
            </w:r>
            <w:r>
              <w:rPr>
                <w:rFonts w:hint="eastAsia" w:ascii="宋体" w:hAnsi="宋体" w:cs="宋体"/>
                <w:color w:val="000000"/>
                <w:kern w:val="0"/>
                <w:sz w:val="24"/>
                <w:szCs w:val="24"/>
              </w:rPr>
              <w:t>包含数字及文字描述</w:t>
            </w:r>
            <w:r>
              <w:rPr>
                <w:rFonts w:ascii="宋体" w:hAnsi="宋体" w:cs="宋体"/>
                <w:color w:val="000000"/>
                <w:kern w:val="0"/>
                <w:sz w:val="24"/>
                <w:szCs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szCs w:val="24"/>
              </w:rPr>
            </w:pPr>
            <w:r>
              <w:rPr>
                <w:rFonts w:hint="eastAsia" w:ascii="宋体" w:hAnsi="宋体" w:cs="宋体"/>
                <w:color w:val="000000"/>
                <w:kern w:val="0"/>
                <w:sz w:val="24"/>
                <w:szCs w:val="24"/>
              </w:rPr>
              <w:t>实际完成指标值</w:t>
            </w:r>
            <w:r>
              <w:rPr>
                <w:rFonts w:ascii="宋体" w:hAnsi="宋体" w:cs="宋体"/>
                <w:color w:val="000000"/>
                <w:kern w:val="0"/>
                <w:sz w:val="24"/>
                <w:szCs w:val="24"/>
              </w:rPr>
              <w:t>(</w:t>
            </w:r>
            <w:r>
              <w:rPr>
                <w:rFonts w:hint="eastAsia" w:ascii="宋体" w:hAnsi="宋体" w:cs="宋体"/>
                <w:color w:val="000000"/>
                <w:kern w:val="0"/>
                <w:sz w:val="24"/>
                <w:szCs w:val="24"/>
              </w:rPr>
              <w:t>包含数字及文字描述</w:t>
            </w:r>
            <w:r>
              <w:rPr>
                <w:rFonts w:ascii="宋体" w:hAnsi="宋体" w:cs="宋体"/>
                <w:color w:val="000000"/>
                <w:kern w:val="0"/>
                <w:sz w:val="24"/>
                <w:szCs w:val="24"/>
              </w:rPr>
              <w:t>)</w:t>
            </w:r>
          </w:p>
        </w:tc>
      </w:tr>
      <w:tr>
        <w:tblPrEx>
          <w:tblCellMar>
            <w:top w:w="0" w:type="dxa"/>
            <w:left w:w="0" w:type="dxa"/>
            <w:bottom w:w="0" w:type="dxa"/>
            <w:right w:w="0" w:type="dxa"/>
          </w:tblCellMar>
        </w:tblPrEx>
        <w:trPr>
          <w:trHeight w:val="953"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color w:val="000000"/>
                <w:sz w:val="24"/>
                <w:szCs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szCs w:val="24"/>
              </w:rPr>
            </w:pPr>
            <w:r>
              <w:rPr>
                <w:rFonts w:hint="eastAsia" w:ascii="宋体" w:hAnsi="宋体" w:cs="宋体"/>
                <w:color w:val="000000"/>
                <w:kern w:val="0"/>
                <w:sz w:val="24"/>
                <w:szCs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szCs w:val="24"/>
              </w:rPr>
            </w:pPr>
            <w:r>
              <w:rPr>
                <w:rFonts w:hint="eastAsia" w:ascii="宋体" w:hAnsi="宋体" w:cs="宋体"/>
                <w:color w:val="000000"/>
                <w:sz w:val="24"/>
                <w:szCs w:val="24"/>
              </w:rPr>
              <w:t>数量指标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left"/>
              <w:textAlignment w:val="center"/>
              <w:rPr>
                <w:rFonts w:ascii="宋体"/>
                <w:color w:val="000000"/>
                <w:sz w:val="24"/>
                <w:szCs w:val="24"/>
              </w:rPr>
            </w:pPr>
            <w:r>
              <w:rPr>
                <w:rFonts w:hint="eastAsia" w:ascii="宋体" w:hAnsi="宋体" w:cs="宋体"/>
                <w:sz w:val="24"/>
                <w:szCs w:val="24"/>
              </w:rPr>
              <w:t>凤仪镇活动室建设、环境卫生整治和电力提升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szCs w:val="24"/>
              </w:rPr>
            </w:pPr>
            <w:r>
              <w:rPr>
                <w:rFonts w:ascii="宋体" w:hAnsi="宋体" w:cs="宋体"/>
                <w:color w:val="000000"/>
                <w:sz w:val="24"/>
                <w:szCs w:val="24"/>
              </w:rPr>
              <w:t>150.00</w:t>
            </w:r>
            <w:r>
              <w:rPr>
                <w:rFonts w:hint="eastAsia" w:ascii="宋体" w:hAnsi="宋体" w:cs="宋体"/>
                <w:color w:val="000000"/>
                <w:sz w:val="24"/>
                <w:szCs w:val="24"/>
              </w:rPr>
              <w:t>万元</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szCs w:val="24"/>
              </w:rPr>
            </w:pPr>
            <w:r>
              <w:rPr>
                <w:rFonts w:ascii="宋体" w:hAnsi="宋体" w:cs="宋体"/>
                <w:color w:val="000000"/>
                <w:sz w:val="24"/>
                <w:szCs w:val="24"/>
              </w:rPr>
              <w:t>144.41</w:t>
            </w:r>
            <w:r>
              <w:rPr>
                <w:rFonts w:hint="eastAsia" w:ascii="宋体" w:hAnsi="宋体" w:cs="宋体"/>
                <w:color w:val="000000"/>
                <w:sz w:val="24"/>
                <w:szCs w:val="24"/>
              </w:rPr>
              <w:t>万元</w:t>
            </w:r>
          </w:p>
        </w:tc>
      </w:tr>
      <w:tr>
        <w:tblPrEx>
          <w:tblCellMar>
            <w:top w:w="0" w:type="dxa"/>
            <w:left w:w="0" w:type="dxa"/>
            <w:bottom w:w="0" w:type="dxa"/>
            <w:right w:w="0" w:type="dxa"/>
          </w:tblCellMar>
        </w:tblPrEx>
        <w:trPr>
          <w:trHeight w:val="1297"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color w:val="000000"/>
                <w:sz w:val="24"/>
                <w:szCs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szCs w:val="24"/>
              </w:rPr>
            </w:pPr>
            <w:r>
              <w:rPr>
                <w:rFonts w:hint="eastAsia" w:ascii="宋体" w:hAnsi="宋体" w:cs="宋体"/>
                <w:color w:val="000000"/>
                <w:kern w:val="0"/>
                <w:sz w:val="24"/>
                <w:szCs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szCs w:val="24"/>
              </w:rPr>
            </w:pPr>
            <w:r>
              <w:rPr>
                <w:rFonts w:hint="eastAsia" w:ascii="宋体" w:hAnsi="宋体" w:cs="宋体"/>
                <w:color w:val="000000"/>
                <w:sz w:val="24"/>
                <w:szCs w:val="24"/>
              </w:rPr>
              <w:t>质量指标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left"/>
              <w:textAlignment w:val="center"/>
              <w:rPr>
                <w:rFonts w:ascii="宋体"/>
                <w:color w:val="000000"/>
                <w:sz w:val="24"/>
                <w:szCs w:val="24"/>
              </w:rPr>
            </w:pPr>
            <w:r>
              <w:rPr>
                <w:rFonts w:hint="eastAsia" w:ascii="宋体" w:hAnsi="宋体" w:cs="宋体"/>
                <w:color w:val="000000"/>
                <w:sz w:val="24"/>
                <w:szCs w:val="24"/>
              </w:rPr>
              <w:t>项目验收合格率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szCs w:val="24"/>
              </w:rPr>
            </w:pPr>
            <w:r>
              <w:rPr>
                <w:rFonts w:ascii="宋体" w:hAnsi="宋体" w:cs="宋体"/>
                <w:color w:val="000000"/>
                <w:sz w:val="24"/>
                <w:szCs w:val="24"/>
              </w:rPr>
              <w:t>100%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szCs w:val="24"/>
              </w:rPr>
            </w:pPr>
            <w:r>
              <w:rPr>
                <w:rFonts w:ascii="宋体" w:hAnsi="宋体" w:cs="宋体"/>
                <w:color w:val="000000"/>
                <w:sz w:val="24"/>
                <w:szCs w:val="24"/>
              </w:rPr>
              <w:t>100%</w:t>
            </w:r>
          </w:p>
        </w:tc>
      </w:tr>
      <w:tr>
        <w:tblPrEx>
          <w:tblCellMar>
            <w:top w:w="0" w:type="dxa"/>
            <w:left w:w="0" w:type="dxa"/>
            <w:bottom w:w="0" w:type="dxa"/>
            <w:right w:w="0" w:type="dxa"/>
          </w:tblCellMar>
        </w:tblPrEx>
        <w:trPr>
          <w:trHeight w:val="1042"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color w:val="000000"/>
                <w:sz w:val="24"/>
                <w:szCs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szCs w:val="24"/>
              </w:rPr>
            </w:pPr>
            <w:r>
              <w:rPr>
                <w:rFonts w:hint="eastAsia" w:ascii="宋体" w:hAnsi="宋体" w:cs="宋体"/>
                <w:color w:val="000000"/>
                <w:kern w:val="0"/>
                <w:sz w:val="24"/>
                <w:szCs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szCs w:val="24"/>
              </w:rPr>
            </w:pPr>
            <w:r>
              <w:rPr>
                <w:rFonts w:hint="eastAsia" w:ascii="宋体" w:hAnsi="宋体" w:cs="宋体"/>
                <w:color w:val="000000"/>
                <w:sz w:val="24"/>
                <w:szCs w:val="24"/>
              </w:rPr>
              <w:t>时效指标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left"/>
              <w:textAlignment w:val="center"/>
              <w:rPr>
                <w:rFonts w:ascii="宋体"/>
                <w:color w:val="000000"/>
                <w:sz w:val="24"/>
                <w:szCs w:val="24"/>
              </w:rPr>
            </w:pPr>
            <w:r>
              <w:rPr>
                <w:rFonts w:hint="eastAsia" w:ascii="宋体" w:hAnsi="宋体" w:cs="宋体"/>
                <w:color w:val="000000"/>
                <w:sz w:val="24"/>
                <w:szCs w:val="24"/>
              </w:rPr>
              <w:t>项目完成及时率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szCs w:val="24"/>
              </w:rPr>
            </w:pPr>
            <w:r>
              <w:rPr>
                <w:rFonts w:ascii="宋体" w:hAnsi="宋体" w:cs="宋体"/>
                <w:color w:val="000000"/>
                <w:sz w:val="24"/>
                <w:szCs w:val="24"/>
              </w:rPr>
              <w:t>100%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szCs w:val="24"/>
              </w:rPr>
            </w:pPr>
            <w:r>
              <w:rPr>
                <w:rFonts w:ascii="宋体" w:hAnsi="宋体" w:cs="宋体"/>
                <w:color w:val="000000"/>
                <w:sz w:val="24"/>
                <w:szCs w:val="24"/>
              </w:rPr>
              <w:t>96.27%</w:t>
            </w:r>
          </w:p>
        </w:tc>
      </w:tr>
      <w:tr>
        <w:tblPrEx>
          <w:tblCellMar>
            <w:top w:w="0" w:type="dxa"/>
            <w:left w:w="0" w:type="dxa"/>
            <w:bottom w:w="0" w:type="dxa"/>
            <w:right w:w="0" w:type="dxa"/>
          </w:tblCellMar>
        </w:tblPrEx>
        <w:trPr>
          <w:trHeight w:val="1042"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color w:val="000000"/>
                <w:sz w:val="24"/>
                <w:szCs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kern w:val="0"/>
                <w:sz w:val="24"/>
                <w:szCs w:val="24"/>
              </w:rPr>
            </w:pPr>
            <w:r>
              <w:rPr>
                <w:rFonts w:hint="eastAsia" w:ascii="宋体" w:hAnsi="宋体" w:cs="宋体"/>
                <w:color w:val="000000"/>
                <w:kern w:val="0"/>
                <w:sz w:val="24"/>
                <w:szCs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szCs w:val="24"/>
              </w:rPr>
            </w:pPr>
            <w:r>
              <w:rPr>
                <w:rFonts w:hint="eastAsia" w:ascii="宋体" w:hAnsi="宋体" w:cs="宋体"/>
                <w:color w:val="000000"/>
                <w:sz w:val="24"/>
                <w:szCs w:val="24"/>
              </w:rPr>
              <w:t>成本指标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left"/>
              <w:textAlignment w:val="center"/>
              <w:rPr>
                <w:rFonts w:ascii="宋体"/>
                <w:color w:val="000000"/>
                <w:sz w:val="24"/>
                <w:szCs w:val="24"/>
              </w:rPr>
            </w:pPr>
            <w:r>
              <w:rPr>
                <w:rFonts w:hint="eastAsia" w:ascii="宋体" w:hAnsi="宋体" w:cs="宋体"/>
                <w:sz w:val="24"/>
                <w:szCs w:val="24"/>
              </w:rPr>
              <w:t>凤仪镇活动室建设、环境卫生整治和电力提升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szCs w:val="24"/>
              </w:rPr>
            </w:pPr>
            <w:r>
              <w:rPr>
                <w:rFonts w:ascii="宋体" w:hAnsi="宋体" w:cs="宋体"/>
                <w:color w:val="000000"/>
                <w:sz w:val="24"/>
                <w:szCs w:val="24"/>
              </w:rPr>
              <w:t>150.00</w:t>
            </w:r>
            <w:r>
              <w:rPr>
                <w:rFonts w:hint="eastAsia" w:ascii="宋体" w:hAnsi="宋体" w:cs="宋体"/>
                <w:color w:val="000000"/>
                <w:sz w:val="24"/>
                <w:szCs w:val="24"/>
              </w:rPr>
              <w:t>万元</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szCs w:val="24"/>
              </w:rPr>
            </w:pPr>
            <w:r>
              <w:rPr>
                <w:rFonts w:ascii="宋体" w:hAnsi="宋体" w:cs="宋体"/>
                <w:color w:val="000000"/>
                <w:sz w:val="24"/>
                <w:szCs w:val="24"/>
              </w:rPr>
              <w:t>144.41</w:t>
            </w:r>
            <w:r>
              <w:rPr>
                <w:rFonts w:hint="eastAsia" w:ascii="宋体" w:hAnsi="宋体" w:cs="宋体"/>
                <w:color w:val="000000"/>
                <w:sz w:val="24"/>
                <w:szCs w:val="24"/>
              </w:rPr>
              <w:t>万元</w:t>
            </w:r>
          </w:p>
        </w:tc>
      </w:tr>
      <w:tr>
        <w:tblPrEx>
          <w:tblCellMar>
            <w:top w:w="0" w:type="dxa"/>
            <w:left w:w="0" w:type="dxa"/>
            <w:bottom w:w="0" w:type="dxa"/>
            <w:right w:w="0" w:type="dxa"/>
          </w:tblCellMar>
        </w:tblPrEx>
        <w:trPr>
          <w:trHeight w:val="1042"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color w:val="000000"/>
                <w:sz w:val="24"/>
                <w:szCs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szCs w:val="24"/>
              </w:rPr>
            </w:pPr>
            <w:r>
              <w:rPr>
                <w:rFonts w:hint="eastAsia" w:ascii="宋体" w:hAnsi="宋体" w:cs="宋体"/>
                <w:color w:val="000000"/>
                <w:sz w:val="24"/>
                <w:szCs w:val="24"/>
              </w:rPr>
              <w:t>……</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szCs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szCs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szCs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szCs w:val="24"/>
              </w:rPr>
            </w:pPr>
          </w:p>
        </w:tc>
      </w:tr>
      <w:tr>
        <w:tblPrEx>
          <w:tblCellMar>
            <w:top w:w="0" w:type="dxa"/>
            <w:left w:w="0" w:type="dxa"/>
            <w:bottom w:w="0" w:type="dxa"/>
            <w:right w:w="0" w:type="dxa"/>
          </w:tblCellMar>
        </w:tblPrEx>
        <w:trPr>
          <w:trHeight w:val="1042"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color w:val="000000"/>
                <w:sz w:val="24"/>
                <w:szCs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szCs w:val="24"/>
              </w:rPr>
            </w:pPr>
            <w:r>
              <w:rPr>
                <w:rFonts w:hint="eastAsia" w:ascii="宋体" w:hAnsi="宋体" w:cs="宋体"/>
                <w:color w:val="000000"/>
                <w:kern w:val="0"/>
                <w:sz w:val="24"/>
                <w:szCs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szCs w:val="24"/>
              </w:rPr>
            </w:pPr>
            <w:r>
              <w:rPr>
                <w:rFonts w:hint="eastAsia" w:ascii="宋体" w:hAnsi="宋体" w:cs="宋体"/>
                <w:color w:val="000000"/>
                <w:sz w:val="24"/>
                <w:szCs w:val="24"/>
              </w:rPr>
              <w:t>经济效益</w:t>
            </w:r>
          </w:p>
          <w:p>
            <w:pPr>
              <w:widowControl/>
              <w:jc w:val="center"/>
              <w:textAlignment w:val="center"/>
              <w:rPr>
                <w:rFonts w:ascii="宋体"/>
                <w:color w:val="000000"/>
                <w:sz w:val="24"/>
                <w:szCs w:val="24"/>
              </w:rPr>
            </w:pPr>
            <w:r>
              <w:rPr>
                <w:rFonts w:hint="eastAsia" w:ascii="宋体" w:hAnsi="宋体" w:cs="宋体"/>
                <w:color w:val="000000"/>
                <w:sz w:val="24"/>
                <w:szCs w:val="24"/>
              </w:rPr>
              <w:t>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left"/>
              <w:textAlignment w:val="center"/>
              <w:rPr>
                <w:rFonts w:ascii="宋体"/>
                <w:color w:val="000000"/>
                <w:sz w:val="24"/>
                <w:szCs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textAlignment w:val="center"/>
              <w:rPr>
                <w:rFonts w:ascii="宋体"/>
                <w:color w:val="000000"/>
                <w:sz w:val="24"/>
                <w:szCs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textAlignment w:val="center"/>
              <w:rPr>
                <w:rFonts w:ascii="宋体"/>
                <w:color w:val="000000"/>
                <w:sz w:val="24"/>
                <w:szCs w:val="24"/>
              </w:rPr>
            </w:pPr>
          </w:p>
        </w:tc>
      </w:tr>
      <w:tr>
        <w:tblPrEx>
          <w:tblCellMar>
            <w:top w:w="0" w:type="dxa"/>
            <w:left w:w="0" w:type="dxa"/>
            <w:bottom w:w="0" w:type="dxa"/>
            <w:right w:w="0" w:type="dxa"/>
          </w:tblCellMar>
        </w:tblPrEx>
        <w:trPr>
          <w:trHeight w:val="1042"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color w:val="000000"/>
                <w:sz w:val="24"/>
                <w:szCs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szCs w:val="24"/>
              </w:rPr>
            </w:pPr>
            <w:r>
              <w:rPr>
                <w:rFonts w:hint="eastAsia" w:ascii="宋体" w:hAnsi="宋体" w:cs="宋体"/>
                <w:color w:val="000000"/>
                <w:kern w:val="0"/>
                <w:sz w:val="24"/>
                <w:szCs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szCs w:val="24"/>
              </w:rPr>
            </w:pPr>
            <w:r>
              <w:rPr>
                <w:rFonts w:hint="eastAsia" w:ascii="宋体" w:hAnsi="宋体" w:cs="宋体"/>
                <w:color w:val="000000"/>
                <w:sz w:val="24"/>
                <w:szCs w:val="24"/>
              </w:rPr>
              <w:t>社会效益</w:t>
            </w:r>
          </w:p>
          <w:p>
            <w:pPr>
              <w:widowControl/>
              <w:jc w:val="center"/>
              <w:textAlignment w:val="center"/>
              <w:rPr>
                <w:rFonts w:ascii="宋体"/>
                <w:color w:val="000000"/>
                <w:sz w:val="24"/>
                <w:szCs w:val="24"/>
              </w:rPr>
            </w:pPr>
            <w:r>
              <w:rPr>
                <w:rFonts w:hint="eastAsia" w:ascii="宋体" w:hAnsi="宋体" w:cs="宋体"/>
                <w:color w:val="000000"/>
                <w:sz w:val="24"/>
                <w:szCs w:val="24"/>
              </w:rPr>
              <w:t>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textAlignment w:val="center"/>
              <w:rPr>
                <w:rFonts w:ascii="宋体"/>
                <w:color w:val="000000"/>
                <w:sz w:val="24"/>
                <w:szCs w:val="24"/>
              </w:rPr>
            </w:pPr>
            <w:r>
              <w:rPr>
                <w:rFonts w:hint="eastAsia" w:ascii="宋体" w:hAnsi="宋体" w:cs="宋体"/>
                <w:color w:val="000000"/>
                <w:sz w:val="24"/>
                <w:szCs w:val="24"/>
              </w:rPr>
              <w:t>丰富群众生活，提高村两委会办事效率；方便了村民的用电，方便村民和车辆夜间出行</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left"/>
              <w:textAlignment w:val="center"/>
              <w:rPr>
                <w:rFonts w:ascii="宋体"/>
                <w:color w:val="000000"/>
                <w:sz w:val="24"/>
                <w:szCs w:val="24"/>
              </w:rPr>
            </w:pPr>
            <w:r>
              <w:rPr>
                <w:rFonts w:hint="eastAsia" w:ascii="宋体" w:hAnsi="宋体" w:cs="宋体"/>
                <w:color w:val="000000"/>
                <w:sz w:val="24"/>
                <w:szCs w:val="24"/>
              </w:rPr>
              <w:t>丰富群众生活，提高村两委会办事效率；方便了村民的用电，方便村民和车辆夜间出行</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left"/>
              <w:textAlignment w:val="center"/>
              <w:rPr>
                <w:rFonts w:ascii="宋体"/>
                <w:color w:val="000000"/>
                <w:sz w:val="24"/>
                <w:szCs w:val="24"/>
              </w:rPr>
            </w:pPr>
            <w:r>
              <w:rPr>
                <w:rFonts w:hint="eastAsia" w:ascii="宋体" w:hAnsi="宋体" w:cs="宋体"/>
                <w:color w:val="000000"/>
                <w:sz w:val="24"/>
                <w:szCs w:val="24"/>
              </w:rPr>
              <w:t>丰富群众生活，提高村两委会办事效率；方便了村民的用电，方便村民和车辆夜间出行</w:t>
            </w:r>
          </w:p>
        </w:tc>
      </w:tr>
      <w:tr>
        <w:tblPrEx>
          <w:tblCellMar>
            <w:top w:w="0" w:type="dxa"/>
            <w:left w:w="0" w:type="dxa"/>
            <w:bottom w:w="0" w:type="dxa"/>
            <w:right w:w="0" w:type="dxa"/>
          </w:tblCellMar>
        </w:tblPrEx>
        <w:trPr>
          <w:trHeight w:val="1297"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color w:val="000000"/>
                <w:sz w:val="24"/>
                <w:szCs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szCs w:val="24"/>
              </w:rPr>
            </w:pPr>
            <w:r>
              <w:rPr>
                <w:rFonts w:hint="eastAsia" w:ascii="宋体" w:hAnsi="宋体" w:cs="宋体"/>
                <w:color w:val="000000"/>
                <w:kern w:val="0"/>
                <w:sz w:val="24"/>
                <w:szCs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szCs w:val="24"/>
              </w:rPr>
            </w:pPr>
            <w:r>
              <w:rPr>
                <w:rFonts w:hint="eastAsia" w:ascii="宋体" w:hAnsi="宋体" w:cs="宋体"/>
                <w:color w:val="000000"/>
                <w:sz w:val="24"/>
                <w:szCs w:val="24"/>
              </w:rPr>
              <w:t>生态效益</w:t>
            </w:r>
          </w:p>
          <w:p>
            <w:pPr>
              <w:widowControl/>
              <w:jc w:val="center"/>
              <w:textAlignment w:val="center"/>
              <w:rPr>
                <w:rFonts w:ascii="宋体"/>
                <w:color w:val="000000"/>
                <w:sz w:val="24"/>
                <w:szCs w:val="24"/>
              </w:rPr>
            </w:pPr>
            <w:r>
              <w:rPr>
                <w:rFonts w:hint="eastAsia" w:ascii="宋体" w:hAnsi="宋体" w:cs="宋体"/>
                <w:color w:val="000000"/>
                <w:sz w:val="24"/>
                <w:szCs w:val="24"/>
              </w:rPr>
              <w:t>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left"/>
              <w:textAlignment w:val="center"/>
              <w:rPr>
                <w:rFonts w:ascii="宋体"/>
                <w:color w:val="000000"/>
                <w:sz w:val="24"/>
                <w:szCs w:val="24"/>
              </w:rPr>
            </w:pPr>
            <w:r>
              <w:rPr>
                <w:rFonts w:hint="eastAsia" w:ascii="宋体" w:hAnsi="宋体" w:cs="宋体"/>
                <w:color w:val="000000"/>
                <w:sz w:val="24"/>
                <w:szCs w:val="24"/>
              </w:rPr>
              <w:t>优化生态环境建设，提高环境质量</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textAlignment w:val="center"/>
              <w:rPr>
                <w:rFonts w:ascii="宋体"/>
                <w:color w:val="000000"/>
                <w:sz w:val="24"/>
                <w:szCs w:val="24"/>
              </w:rPr>
            </w:pPr>
            <w:r>
              <w:rPr>
                <w:rFonts w:hint="eastAsia" w:ascii="宋体" w:hAnsi="宋体" w:cs="宋体"/>
                <w:color w:val="000000"/>
                <w:sz w:val="24"/>
                <w:szCs w:val="24"/>
              </w:rPr>
              <w:t>优化生态环境建设，提高环境质量</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textAlignment w:val="center"/>
              <w:rPr>
                <w:rFonts w:ascii="宋体"/>
                <w:color w:val="000000"/>
                <w:sz w:val="24"/>
                <w:szCs w:val="24"/>
              </w:rPr>
            </w:pPr>
            <w:r>
              <w:rPr>
                <w:rFonts w:hint="eastAsia" w:ascii="宋体" w:hAnsi="宋体" w:cs="宋体"/>
                <w:color w:val="000000"/>
                <w:sz w:val="24"/>
                <w:szCs w:val="24"/>
              </w:rPr>
              <w:t>优化生态环境建设，提高环境质量</w:t>
            </w:r>
          </w:p>
        </w:tc>
      </w:tr>
      <w:tr>
        <w:tblPrEx>
          <w:tblCellMar>
            <w:top w:w="0" w:type="dxa"/>
            <w:left w:w="0" w:type="dxa"/>
            <w:bottom w:w="0" w:type="dxa"/>
            <w:right w:w="0" w:type="dxa"/>
          </w:tblCellMar>
        </w:tblPrEx>
        <w:trPr>
          <w:trHeight w:val="1297"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color w:val="000000"/>
                <w:sz w:val="24"/>
                <w:szCs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szCs w:val="24"/>
              </w:rPr>
            </w:pPr>
            <w:r>
              <w:rPr>
                <w:rFonts w:hint="eastAsia" w:ascii="宋体" w:hAnsi="宋体" w:cs="宋体"/>
                <w:color w:val="000000"/>
                <w:kern w:val="0"/>
                <w:sz w:val="24"/>
                <w:szCs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szCs w:val="24"/>
              </w:rPr>
            </w:pPr>
            <w:r>
              <w:rPr>
                <w:rFonts w:hint="eastAsia" w:ascii="宋体" w:hAnsi="宋体" w:cs="宋体"/>
                <w:color w:val="000000"/>
                <w:sz w:val="24"/>
                <w:szCs w:val="24"/>
              </w:rPr>
              <w:t>可持续影响指标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left"/>
              <w:textAlignment w:val="center"/>
              <w:rPr>
                <w:rFonts w:ascii="宋体"/>
                <w:color w:val="000000"/>
                <w:sz w:val="24"/>
                <w:szCs w:val="24"/>
              </w:rPr>
            </w:pPr>
            <w:r>
              <w:rPr>
                <w:rFonts w:hint="eastAsia" w:ascii="宋体" w:hAnsi="宋体" w:cs="宋体"/>
                <w:color w:val="000000"/>
                <w:sz w:val="24"/>
                <w:szCs w:val="24"/>
              </w:rPr>
              <w:t>完善各村基础设施</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left"/>
              <w:textAlignment w:val="center"/>
              <w:rPr>
                <w:rFonts w:ascii="宋体"/>
                <w:color w:val="000000"/>
                <w:sz w:val="24"/>
                <w:szCs w:val="24"/>
              </w:rPr>
            </w:pPr>
            <w:r>
              <w:rPr>
                <w:rFonts w:hint="eastAsia" w:ascii="宋体" w:hAnsi="宋体" w:cs="宋体"/>
                <w:color w:val="000000"/>
                <w:sz w:val="24"/>
                <w:szCs w:val="24"/>
              </w:rPr>
              <w:t>完善各村基础设施</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textAlignment w:val="center"/>
              <w:rPr>
                <w:rFonts w:ascii="宋体"/>
                <w:color w:val="000000"/>
                <w:sz w:val="24"/>
                <w:szCs w:val="24"/>
              </w:rPr>
            </w:pPr>
            <w:r>
              <w:rPr>
                <w:rFonts w:hint="eastAsia" w:ascii="宋体" w:hAnsi="宋体" w:cs="宋体"/>
                <w:color w:val="000000"/>
                <w:sz w:val="24"/>
                <w:szCs w:val="24"/>
              </w:rPr>
              <w:t>完善各村基础设施</w:t>
            </w:r>
          </w:p>
        </w:tc>
      </w:tr>
      <w:tr>
        <w:tblPrEx>
          <w:tblCellMar>
            <w:top w:w="0" w:type="dxa"/>
            <w:left w:w="0" w:type="dxa"/>
            <w:bottom w:w="0" w:type="dxa"/>
            <w:right w:w="0" w:type="dxa"/>
          </w:tblCellMar>
        </w:tblPrEx>
        <w:trPr>
          <w:trHeight w:val="1050"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color w:val="000000"/>
                <w:sz w:val="24"/>
                <w:szCs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szCs w:val="24"/>
              </w:rPr>
            </w:pPr>
            <w:r>
              <w:rPr>
                <w:rFonts w:hint="eastAsia" w:ascii="宋体" w:hAnsi="宋体" w:cs="宋体"/>
                <w:color w:val="000000"/>
                <w:kern w:val="0"/>
                <w:sz w:val="24"/>
                <w:szCs w:val="24"/>
              </w:rPr>
              <w:t>满意度指标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szCs w:val="24"/>
              </w:rPr>
            </w:pPr>
            <w:r>
              <w:rPr>
                <w:rFonts w:hint="eastAsia" w:ascii="宋体" w:hAnsi="宋体" w:cs="宋体"/>
                <w:color w:val="000000"/>
                <w:sz w:val="24"/>
                <w:szCs w:val="24"/>
              </w:rPr>
              <w:t>满意度指标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szCs w:val="24"/>
              </w:rPr>
            </w:pPr>
            <w:r>
              <w:rPr>
                <w:rFonts w:hint="eastAsia" w:ascii="宋体" w:hAnsi="宋体" w:cs="宋体"/>
                <w:color w:val="000000"/>
                <w:sz w:val="24"/>
                <w:szCs w:val="24"/>
              </w:rPr>
              <w:t>广大农民群众满意度</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szCs w:val="24"/>
              </w:rPr>
            </w:pPr>
            <w:r>
              <w:rPr>
                <w:rFonts w:ascii="宋体" w:hAnsi="宋体" w:cs="宋体"/>
                <w:color w:val="000000"/>
                <w:kern w:val="0"/>
                <w:sz w:val="24"/>
                <w:szCs w:val="24"/>
              </w:rPr>
              <w:t>100%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szCs w:val="24"/>
              </w:rPr>
            </w:pPr>
            <w:r>
              <w:rPr>
                <w:rFonts w:ascii="宋体" w:hAnsi="宋体" w:cs="宋体"/>
                <w:color w:val="000000"/>
                <w:kern w:val="0"/>
                <w:sz w:val="24"/>
                <w:szCs w:val="24"/>
              </w:rPr>
              <w:t>100%</w:t>
            </w:r>
          </w:p>
        </w:tc>
      </w:tr>
    </w:tbl>
    <w:p>
      <w:pPr>
        <w:spacing w:line="600" w:lineRule="exact"/>
        <w:outlineLvl w:val="1"/>
        <w:rPr>
          <w:rFonts w:ascii="仿宋" w:hAnsi="仿宋" w:eastAsia="仿宋"/>
          <w:b/>
          <w:bCs/>
          <w:sz w:val="32"/>
          <w:szCs w:val="32"/>
        </w:rPr>
      </w:pPr>
    </w:p>
    <w:tbl>
      <w:tblPr>
        <w:tblStyle w:val="12"/>
        <w:tblpPr w:leftFromText="180" w:rightFromText="180" w:vertAnchor="text" w:horzAnchor="page" w:tblpXSpec="center" w:tblpY="423"/>
        <w:tblOverlap w:val="never"/>
        <w:tblW w:w="9960" w:type="dxa"/>
        <w:tblInd w:w="0" w:type="dxa"/>
        <w:tblLayout w:type="fixed"/>
        <w:tblCellMar>
          <w:top w:w="0" w:type="dxa"/>
          <w:left w:w="0" w:type="dxa"/>
          <w:bottom w:w="0" w:type="dxa"/>
          <w:right w:w="0" w:type="dxa"/>
        </w:tblCellMar>
      </w:tblPr>
      <w:tblGrid>
        <w:gridCol w:w="390"/>
        <w:gridCol w:w="1367"/>
        <w:gridCol w:w="1025"/>
        <w:gridCol w:w="2392"/>
        <w:gridCol w:w="2394"/>
        <w:gridCol w:w="2392"/>
      </w:tblGrid>
      <w:tr>
        <w:tblPrEx>
          <w:tblCellMar>
            <w:top w:w="0" w:type="dxa"/>
            <w:left w:w="0" w:type="dxa"/>
            <w:bottom w:w="0" w:type="dxa"/>
            <w:right w:w="0" w:type="dxa"/>
          </w:tblCellMar>
        </w:tblPrEx>
        <w:trPr>
          <w:trHeight w:val="1034" w:hRule="atLeast"/>
        </w:trPr>
        <w:tc>
          <w:tcPr>
            <w:tcW w:w="9960" w:type="dxa"/>
            <w:gridSpan w:val="6"/>
            <w:tcMar>
              <w:top w:w="15" w:type="dxa"/>
              <w:left w:w="15" w:type="dxa"/>
              <w:bottom w:w="0" w:type="dxa"/>
              <w:right w:w="15" w:type="dxa"/>
            </w:tcMar>
            <w:vAlign w:val="center"/>
          </w:tcPr>
          <w:p>
            <w:pPr>
              <w:widowControl/>
              <w:jc w:val="center"/>
              <w:textAlignment w:val="center"/>
              <w:rPr>
                <w:rFonts w:ascii="宋体"/>
                <w:color w:val="000000"/>
                <w:sz w:val="36"/>
                <w:szCs w:val="36"/>
              </w:rPr>
            </w:pPr>
            <w:r>
              <w:rPr>
                <w:rFonts w:hint="eastAsia" w:ascii="黑体" w:hAnsi="黑体" w:eastAsia="黑体" w:cs="黑体"/>
                <w:color w:val="000000"/>
                <w:kern w:val="0"/>
                <w:sz w:val="36"/>
                <w:szCs w:val="36"/>
              </w:rPr>
              <w:t>项目支出绩效目标完成情况表</w:t>
            </w:r>
            <w:r>
              <w:rPr>
                <w:rFonts w:ascii="宋体"/>
                <w:b/>
                <w:bCs/>
                <w:color w:val="000000"/>
                <w:kern w:val="0"/>
                <w:sz w:val="36"/>
                <w:szCs w:val="36"/>
              </w:rPr>
              <w:br w:type="textWrapping"/>
            </w:r>
            <w:r>
              <w:rPr>
                <w:rFonts w:ascii="宋体" w:hAnsi="宋体" w:cs="宋体"/>
                <w:color w:val="000000"/>
                <w:kern w:val="0"/>
                <w:sz w:val="36"/>
                <w:szCs w:val="36"/>
              </w:rPr>
              <w:t xml:space="preserve">(2018 </w:t>
            </w:r>
            <w:r>
              <w:rPr>
                <w:rFonts w:hint="eastAsia" w:ascii="宋体" w:hAnsi="宋体" w:cs="宋体"/>
                <w:color w:val="000000"/>
                <w:kern w:val="0"/>
                <w:sz w:val="36"/>
                <w:szCs w:val="36"/>
              </w:rPr>
              <w:t>年度</w:t>
            </w:r>
            <w:r>
              <w:rPr>
                <w:rFonts w:ascii="宋体" w:hAnsi="宋体" w:cs="宋体"/>
                <w:color w:val="000000"/>
                <w:kern w:val="0"/>
                <w:sz w:val="36"/>
                <w:szCs w:val="36"/>
              </w:rPr>
              <w:t>)</w:t>
            </w:r>
          </w:p>
        </w:tc>
      </w:tr>
      <w:tr>
        <w:tblPrEx>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szCs w:val="24"/>
              </w:rPr>
            </w:pPr>
            <w:r>
              <w:rPr>
                <w:rFonts w:hint="eastAsia" w:ascii="宋体" w:hAnsi="宋体" w:cs="宋体"/>
                <w:color w:val="000000"/>
                <w:kern w:val="0"/>
                <w:sz w:val="24"/>
                <w:szCs w:val="24"/>
              </w:rPr>
              <w:t>项目名称</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18"/>
                <w:szCs w:val="18"/>
              </w:rPr>
            </w:pPr>
            <w:r>
              <w:rPr>
                <w:rFonts w:ascii="宋体" w:hAnsi="宋体" w:cs="宋体"/>
                <w:sz w:val="18"/>
                <w:szCs w:val="18"/>
              </w:rPr>
              <w:t>2018</w:t>
            </w:r>
            <w:r>
              <w:rPr>
                <w:rFonts w:hint="eastAsia" w:ascii="宋体" w:hAnsi="宋体" w:cs="宋体"/>
                <w:sz w:val="18"/>
                <w:szCs w:val="18"/>
              </w:rPr>
              <w:t>年革命老区转移支付资金凤仪镇水利基础设施建设及购置安装路灯</w:t>
            </w:r>
          </w:p>
        </w:tc>
      </w:tr>
      <w:tr>
        <w:tblPrEx>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szCs w:val="24"/>
              </w:rPr>
            </w:pPr>
            <w:r>
              <w:rPr>
                <w:rFonts w:hint="eastAsia" w:ascii="宋体" w:hAnsi="宋体" w:cs="宋体"/>
                <w:color w:val="000000"/>
                <w:kern w:val="0"/>
                <w:sz w:val="24"/>
                <w:szCs w:val="24"/>
              </w:rPr>
              <w:t>预算单位</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szCs w:val="24"/>
              </w:rPr>
            </w:pPr>
            <w:r>
              <w:rPr>
                <w:rFonts w:hint="eastAsia" w:ascii="宋体" w:hAnsi="宋体" w:cs="宋体"/>
                <w:color w:val="000000"/>
                <w:sz w:val="24"/>
                <w:szCs w:val="24"/>
              </w:rPr>
              <w:t>茂县凤仪镇人民政府</w:t>
            </w:r>
          </w:p>
        </w:tc>
      </w:tr>
      <w:tr>
        <w:tblPrEx>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szCs w:val="24"/>
              </w:rPr>
            </w:pPr>
            <w:r>
              <w:rPr>
                <w:rFonts w:hint="eastAsia" w:ascii="宋体" w:hAnsi="宋体" w:cs="宋体"/>
                <w:color w:val="000000"/>
                <w:kern w:val="0"/>
                <w:sz w:val="24"/>
                <w:szCs w:val="24"/>
              </w:rPr>
              <w:t>预算执行情况</w:t>
            </w:r>
            <w:r>
              <w:rPr>
                <w:rFonts w:ascii="宋体" w:hAnsi="宋体" w:cs="宋体"/>
                <w:color w:val="000000"/>
                <w:kern w:val="0"/>
                <w:sz w:val="24"/>
                <w:szCs w:val="24"/>
              </w:rPr>
              <w:t>(</w:t>
            </w:r>
            <w:r>
              <w:rPr>
                <w:rFonts w:hint="eastAsia" w:ascii="宋体" w:hAnsi="宋体" w:cs="宋体"/>
                <w:color w:val="000000"/>
                <w:kern w:val="0"/>
                <w:sz w:val="24"/>
                <w:szCs w:val="24"/>
              </w:rPr>
              <w:t>万元</w:t>
            </w:r>
            <w:r>
              <w:rPr>
                <w:rFonts w:ascii="宋体" w:hAnsi="宋体" w:cs="宋体"/>
                <w:color w:val="000000"/>
                <w:kern w:val="0"/>
                <w:sz w:val="24"/>
                <w:szCs w:val="24"/>
              </w:rPr>
              <w:t>)</w:t>
            </w: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szCs w:val="24"/>
              </w:rPr>
            </w:pPr>
            <w:r>
              <w:rPr>
                <w:rFonts w:hint="eastAsia" w:ascii="宋体" w:hAnsi="宋体" w:cs="宋体"/>
                <w:color w:val="000000"/>
                <w:kern w:val="0"/>
                <w:sz w:val="24"/>
                <w:szCs w:val="24"/>
              </w:rPr>
              <w:t>预算数</w:t>
            </w:r>
            <w:r>
              <w:rPr>
                <w:rFonts w:ascii="宋体" w:hAnsi="宋体" w:cs="宋体"/>
                <w:color w:val="000000"/>
                <w:kern w:val="0"/>
                <w:sz w:val="24"/>
                <w:szCs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szCs w:val="24"/>
              </w:rPr>
            </w:pPr>
            <w:r>
              <w:rPr>
                <w:rFonts w:ascii="宋体" w:hAnsi="宋体" w:cs="宋体"/>
                <w:color w:val="000000"/>
                <w:sz w:val="24"/>
                <w:szCs w:val="24"/>
              </w:rPr>
              <w:t>118.00</w:t>
            </w:r>
            <w:r>
              <w:rPr>
                <w:rFonts w:hint="eastAsia" w:ascii="宋体" w:hAnsi="宋体" w:cs="宋体"/>
                <w:color w:val="000000"/>
                <w:sz w:val="24"/>
                <w:szCs w:val="24"/>
              </w:rPr>
              <w:t>万元</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szCs w:val="24"/>
              </w:rPr>
            </w:pPr>
            <w:r>
              <w:rPr>
                <w:rFonts w:hint="eastAsia" w:ascii="宋体" w:hAnsi="宋体" w:cs="宋体"/>
                <w:color w:val="000000"/>
                <w:kern w:val="0"/>
                <w:sz w:val="24"/>
                <w:szCs w:val="24"/>
              </w:rPr>
              <w:t>执行数</w:t>
            </w:r>
            <w:r>
              <w:rPr>
                <w:rFonts w:ascii="宋体" w:hAnsi="宋体" w:cs="宋体"/>
                <w:color w:val="000000"/>
                <w:kern w:val="0"/>
                <w:sz w:val="24"/>
                <w:szCs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szCs w:val="24"/>
              </w:rPr>
            </w:pPr>
            <w:r>
              <w:rPr>
                <w:rFonts w:ascii="宋体" w:hAnsi="宋体" w:cs="宋体"/>
                <w:color w:val="000000"/>
                <w:sz w:val="24"/>
                <w:szCs w:val="24"/>
              </w:rPr>
              <w:t>118.00</w:t>
            </w:r>
            <w:r>
              <w:rPr>
                <w:rFonts w:hint="eastAsia" w:ascii="宋体" w:hAnsi="宋体" w:cs="宋体"/>
                <w:color w:val="000000"/>
                <w:sz w:val="24"/>
                <w:szCs w:val="24"/>
              </w:rPr>
              <w:t>万元</w:t>
            </w:r>
          </w:p>
        </w:tc>
      </w:tr>
      <w:tr>
        <w:tblPrEx>
          <w:tblCellMar>
            <w:top w:w="0" w:type="dxa"/>
            <w:left w:w="0" w:type="dxa"/>
            <w:bottom w:w="0" w:type="dxa"/>
            <w:right w:w="0" w:type="dxa"/>
          </w:tblCellMar>
        </w:tblPrEx>
        <w:trPr>
          <w:trHeight w:val="276"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color w:val="000000"/>
                <w:sz w:val="24"/>
                <w:szCs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szCs w:val="24"/>
              </w:rPr>
            </w:pPr>
            <w:r>
              <w:rPr>
                <w:rFonts w:hint="eastAsia" w:ascii="宋体" w:hAnsi="宋体" w:cs="宋体"/>
                <w:color w:val="000000"/>
                <w:kern w:val="0"/>
                <w:sz w:val="24"/>
                <w:szCs w:val="24"/>
              </w:rPr>
              <w:t>其中</w:t>
            </w:r>
            <w:r>
              <w:rPr>
                <w:rFonts w:ascii="宋体" w:cs="宋体"/>
                <w:color w:val="000000"/>
                <w:kern w:val="0"/>
                <w:sz w:val="24"/>
                <w:szCs w:val="24"/>
              </w:rPr>
              <w:t>-</w:t>
            </w:r>
            <w:r>
              <w:rPr>
                <w:rFonts w:hint="eastAsia" w:ascii="宋体" w:hAnsi="宋体" w:cs="宋体"/>
                <w:color w:val="000000"/>
                <w:kern w:val="0"/>
                <w:sz w:val="24"/>
                <w:szCs w:val="24"/>
              </w:rPr>
              <w:t>财政拨款</w:t>
            </w:r>
            <w:r>
              <w:rPr>
                <w:rFonts w:ascii="宋体" w:hAnsi="宋体" w:cs="宋体"/>
                <w:color w:val="000000"/>
                <w:kern w:val="0"/>
                <w:sz w:val="24"/>
                <w:szCs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szCs w:val="24"/>
              </w:rPr>
            </w:pPr>
            <w:r>
              <w:rPr>
                <w:rFonts w:ascii="宋体" w:hAnsi="宋体" w:cs="宋体"/>
                <w:color w:val="000000"/>
                <w:sz w:val="24"/>
                <w:szCs w:val="24"/>
                <w:lang w:val="zh-CN"/>
              </w:rPr>
              <w:t>89.98</w:t>
            </w:r>
            <w:r>
              <w:rPr>
                <w:rFonts w:hint="eastAsia" w:ascii="宋体" w:hAnsi="宋体" w:cs="宋体"/>
                <w:color w:val="000000"/>
                <w:sz w:val="24"/>
                <w:szCs w:val="24"/>
              </w:rPr>
              <w:t>万元</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szCs w:val="24"/>
              </w:rPr>
            </w:pPr>
            <w:r>
              <w:rPr>
                <w:rFonts w:hint="eastAsia" w:ascii="宋体" w:hAnsi="宋体" w:cs="宋体"/>
                <w:color w:val="000000"/>
                <w:kern w:val="0"/>
                <w:sz w:val="24"/>
                <w:szCs w:val="24"/>
              </w:rPr>
              <w:t>其中</w:t>
            </w:r>
            <w:r>
              <w:rPr>
                <w:rFonts w:ascii="宋体" w:cs="宋体"/>
                <w:color w:val="000000"/>
                <w:kern w:val="0"/>
                <w:sz w:val="24"/>
                <w:szCs w:val="24"/>
              </w:rPr>
              <w:t>-</w:t>
            </w:r>
            <w:r>
              <w:rPr>
                <w:rFonts w:hint="eastAsia" w:ascii="宋体" w:hAnsi="宋体" w:cs="宋体"/>
                <w:color w:val="000000"/>
                <w:kern w:val="0"/>
                <w:sz w:val="24"/>
                <w:szCs w:val="24"/>
              </w:rPr>
              <w:t>财政拨款</w:t>
            </w:r>
            <w:r>
              <w:rPr>
                <w:rFonts w:ascii="宋体" w:hAnsi="宋体" w:cs="宋体"/>
                <w:color w:val="000000"/>
                <w:kern w:val="0"/>
                <w:sz w:val="24"/>
                <w:szCs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szCs w:val="24"/>
              </w:rPr>
            </w:pPr>
            <w:r>
              <w:rPr>
                <w:rFonts w:ascii="宋体" w:hAnsi="宋体" w:cs="宋体"/>
                <w:color w:val="000000"/>
                <w:sz w:val="24"/>
                <w:szCs w:val="24"/>
                <w:lang w:val="zh-CN"/>
              </w:rPr>
              <w:t>89.98</w:t>
            </w:r>
            <w:r>
              <w:rPr>
                <w:rFonts w:hint="eastAsia" w:ascii="宋体" w:hAnsi="宋体" w:cs="宋体"/>
                <w:color w:val="000000"/>
                <w:sz w:val="24"/>
                <w:szCs w:val="24"/>
              </w:rPr>
              <w:t>万元</w:t>
            </w:r>
          </w:p>
        </w:tc>
      </w:tr>
      <w:tr>
        <w:tblPrEx>
          <w:tblCellMar>
            <w:top w:w="0" w:type="dxa"/>
            <w:left w:w="0" w:type="dxa"/>
            <w:bottom w:w="0" w:type="dxa"/>
            <w:right w:w="0" w:type="dxa"/>
          </w:tblCellMar>
        </w:tblPrEx>
        <w:trPr>
          <w:trHeight w:val="1511"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color w:val="000000"/>
                <w:sz w:val="24"/>
                <w:szCs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szCs w:val="24"/>
              </w:rPr>
            </w:pPr>
            <w:r>
              <w:rPr>
                <w:rFonts w:hint="eastAsia" w:ascii="宋体" w:hAnsi="宋体" w:cs="宋体"/>
                <w:color w:val="000000"/>
                <w:kern w:val="0"/>
                <w:sz w:val="24"/>
                <w:szCs w:val="24"/>
              </w:rPr>
              <w:t>其它资金</w:t>
            </w:r>
            <w:r>
              <w:rPr>
                <w:rFonts w:ascii="宋体" w:hAnsi="宋体" w:cs="宋体"/>
                <w:color w:val="000000"/>
                <w:kern w:val="0"/>
                <w:sz w:val="24"/>
                <w:szCs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szCs w:val="24"/>
              </w:rPr>
            </w:pPr>
            <w:r>
              <w:rPr>
                <w:rFonts w:ascii="宋体" w:cs="宋体"/>
                <w:color w:val="000000"/>
                <w:kern w:val="0"/>
                <w:sz w:val="24"/>
                <w:szCs w:val="24"/>
              </w:rPr>
              <w:t>0</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szCs w:val="24"/>
              </w:rPr>
            </w:pPr>
            <w:r>
              <w:rPr>
                <w:rFonts w:hint="eastAsia" w:ascii="宋体" w:hAnsi="宋体" w:cs="宋体"/>
                <w:color w:val="000000"/>
                <w:kern w:val="0"/>
                <w:sz w:val="24"/>
                <w:szCs w:val="24"/>
              </w:rPr>
              <w:t>其它资金</w:t>
            </w:r>
            <w:r>
              <w:rPr>
                <w:rFonts w:ascii="宋体" w:hAnsi="宋体" w:cs="宋体"/>
                <w:color w:val="000000"/>
                <w:kern w:val="0"/>
                <w:sz w:val="24"/>
                <w:szCs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jc w:val="center"/>
              <w:rPr>
                <w:rFonts w:ascii="宋体" w:cs="宋体"/>
                <w:color w:val="000000"/>
                <w:sz w:val="24"/>
                <w:szCs w:val="24"/>
              </w:rPr>
            </w:pPr>
            <w:r>
              <w:rPr>
                <w:rFonts w:ascii="宋体" w:cs="宋体"/>
                <w:color w:val="000000"/>
                <w:sz w:val="24"/>
                <w:szCs w:val="24"/>
              </w:rPr>
              <w:t>0</w:t>
            </w:r>
          </w:p>
        </w:tc>
      </w:tr>
      <w:tr>
        <w:tblPrEx>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szCs w:val="24"/>
              </w:rPr>
            </w:pPr>
            <w:r>
              <w:rPr>
                <w:rFonts w:hint="eastAsia" w:ascii="宋体" w:hAnsi="宋体" w:cs="宋体"/>
                <w:color w:val="000000"/>
                <w:kern w:val="0"/>
                <w:sz w:val="24"/>
                <w:szCs w:val="24"/>
              </w:rPr>
              <w:t>年度目标完成情况</w:t>
            </w: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szCs w:val="24"/>
              </w:rPr>
            </w:pPr>
            <w:r>
              <w:rPr>
                <w:rFonts w:hint="eastAsia" w:ascii="宋体" w:hAnsi="宋体" w:cs="宋体"/>
                <w:color w:val="000000"/>
                <w:kern w:val="0"/>
                <w:sz w:val="24"/>
                <w:szCs w:val="24"/>
              </w:rPr>
              <w:t>预期目标</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szCs w:val="24"/>
              </w:rPr>
            </w:pPr>
            <w:r>
              <w:rPr>
                <w:rFonts w:hint="eastAsia" w:ascii="宋体" w:hAnsi="宋体" w:cs="宋体"/>
                <w:color w:val="000000"/>
                <w:kern w:val="0"/>
                <w:sz w:val="24"/>
                <w:szCs w:val="24"/>
              </w:rPr>
              <w:t>实际完成目标</w:t>
            </w:r>
          </w:p>
        </w:tc>
      </w:tr>
      <w:tr>
        <w:tblPrEx>
          <w:tblCellMar>
            <w:top w:w="0" w:type="dxa"/>
            <w:left w:w="0" w:type="dxa"/>
            <w:bottom w:w="0" w:type="dxa"/>
            <w:right w:w="0" w:type="dxa"/>
          </w:tblCellMar>
        </w:tblPrEx>
        <w:trPr>
          <w:trHeight w:val="1159"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color w:val="000000"/>
                <w:sz w:val="24"/>
                <w:szCs w:val="24"/>
              </w:rPr>
            </w:pP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ind w:firstLine="480" w:firstLineChars="200"/>
              <w:jc w:val="left"/>
              <w:textAlignment w:val="center"/>
              <w:rPr>
                <w:rFonts w:ascii="宋体"/>
                <w:color w:val="000000"/>
                <w:sz w:val="24"/>
                <w:szCs w:val="24"/>
              </w:rPr>
            </w:pPr>
            <w:r>
              <w:rPr>
                <w:rFonts w:hint="eastAsia" w:ascii="宋体" w:hAnsi="宋体" w:cs="宋体"/>
                <w:color w:val="000000"/>
                <w:sz w:val="24"/>
                <w:szCs w:val="24"/>
              </w:rPr>
              <w:t>坪头村购置安装灌溉管道</w:t>
            </w:r>
            <w:r>
              <w:rPr>
                <w:rFonts w:ascii="宋体" w:hAnsi="宋体" w:cs="宋体"/>
                <w:color w:val="000000"/>
                <w:sz w:val="24"/>
                <w:szCs w:val="24"/>
              </w:rPr>
              <w:t>200</w:t>
            </w:r>
            <w:r>
              <w:rPr>
                <w:rFonts w:hint="eastAsia" w:ascii="宋体" w:hAnsi="宋体" w:cs="宋体"/>
                <w:color w:val="000000"/>
                <w:sz w:val="24"/>
                <w:szCs w:val="24"/>
              </w:rPr>
              <w:t>φ</w:t>
            </w:r>
            <w:r>
              <w:rPr>
                <w:rFonts w:ascii="宋体" w:hAnsi="宋体" w:cs="宋体"/>
                <w:color w:val="000000"/>
                <w:sz w:val="24"/>
                <w:szCs w:val="24"/>
              </w:rPr>
              <w:t>800</w:t>
            </w:r>
            <w:r>
              <w:rPr>
                <w:rFonts w:hint="eastAsia" w:ascii="宋体" w:hAnsi="宋体" w:cs="宋体"/>
                <w:color w:val="000000"/>
                <w:sz w:val="24"/>
                <w:szCs w:val="24"/>
              </w:rPr>
              <w:t>米，波西组路灯购置安装</w:t>
            </w:r>
            <w:r>
              <w:rPr>
                <w:rFonts w:ascii="宋体" w:hAnsi="宋体" w:cs="宋体"/>
                <w:color w:val="000000"/>
                <w:sz w:val="24"/>
                <w:szCs w:val="24"/>
              </w:rPr>
              <w:t>50</w:t>
            </w:r>
            <w:r>
              <w:rPr>
                <w:rFonts w:hint="eastAsia" w:ascii="宋体" w:hAnsi="宋体" w:cs="宋体"/>
                <w:color w:val="000000"/>
                <w:sz w:val="24"/>
                <w:szCs w:val="24"/>
              </w:rPr>
              <w:t>盏。南庄村勒石组灌溉蓄水池回复恢复工程款</w:t>
            </w:r>
            <w:r>
              <w:rPr>
                <w:rFonts w:ascii="宋体" w:hAnsi="宋体" w:cs="宋体"/>
                <w:color w:val="000000"/>
                <w:sz w:val="24"/>
                <w:szCs w:val="24"/>
              </w:rPr>
              <w:t>58</w:t>
            </w:r>
            <w:r>
              <w:rPr>
                <w:rFonts w:hint="eastAsia" w:ascii="宋体" w:hAnsi="宋体" w:cs="宋体"/>
                <w:color w:val="000000"/>
                <w:sz w:val="24"/>
                <w:szCs w:val="24"/>
              </w:rPr>
              <w:t>万；南庄村路灯购置安装</w:t>
            </w:r>
            <w:r>
              <w:rPr>
                <w:rFonts w:ascii="宋体" w:hAnsi="宋体" w:cs="宋体"/>
                <w:color w:val="000000"/>
                <w:sz w:val="24"/>
                <w:szCs w:val="24"/>
              </w:rPr>
              <w:t>120</w:t>
            </w:r>
            <w:r>
              <w:rPr>
                <w:rFonts w:hint="eastAsia" w:ascii="宋体" w:hAnsi="宋体" w:cs="宋体"/>
                <w:color w:val="000000"/>
                <w:sz w:val="24"/>
                <w:szCs w:val="24"/>
              </w:rPr>
              <w:t>盏</w:t>
            </w:r>
          </w:p>
          <w:p>
            <w:pPr>
              <w:widowControl/>
              <w:ind w:firstLine="480" w:firstLineChars="200"/>
              <w:jc w:val="left"/>
              <w:textAlignment w:val="center"/>
              <w:rPr>
                <w:rFonts w:ascii="宋体"/>
                <w:color w:val="000000"/>
                <w:sz w:val="24"/>
                <w:szCs w:val="24"/>
              </w:rPr>
            </w:pP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ind w:firstLine="480" w:firstLineChars="200"/>
              <w:jc w:val="left"/>
              <w:textAlignment w:val="center"/>
              <w:rPr>
                <w:rFonts w:ascii="宋体"/>
                <w:color w:val="000000"/>
                <w:sz w:val="24"/>
                <w:szCs w:val="24"/>
              </w:rPr>
            </w:pPr>
            <w:r>
              <w:rPr>
                <w:rFonts w:hint="eastAsia" w:ascii="宋体" w:hAnsi="宋体" w:cs="宋体"/>
                <w:color w:val="000000"/>
                <w:sz w:val="24"/>
                <w:szCs w:val="24"/>
              </w:rPr>
              <w:t>波西组路灯购置安装</w:t>
            </w:r>
            <w:r>
              <w:rPr>
                <w:rFonts w:ascii="宋体" w:hAnsi="宋体" w:cs="宋体"/>
                <w:color w:val="000000"/>
                <w:sz w:val="24"/>
                <w:szCs w:val="24"/>
              </w:rPr>
              <w:t>50</w:t>
            </w:r>
            <w:r>
              <w:rPr>
                <w:rFonts w:hint="eastAsia" w:ascii="宋体" w:hAnsi="宋体" w:cs="宋体"/>
                <w:color w:val="000000"/>
                <w:sz w:val="24"/>
                <w:szCs w:val="24"/>
              </w:rPr>
              <w:t>盏。南庄村勒石组灌溉蓄水池回复恢复工程款</w:t>
            </w:r>
            <w:r>
              <w:rPr>
                <w:rFonts w:ascii="宋体" w:hAnsi="宋体" w:cs="宋体"/>
                <w:color w:val="000000"/>
                <w:sz w:val="24"/>
                <w:szCs w:val="24"/>
              </w:rPr>
              <w:t>58</w:t>
            </w:r>
            <w:r>
              <w:rPr>
                <w:rFonts w:hint="eastAsia" w:ascii="宋体" w:hAnsi="宋体" w:cs="宋体"/>
                <w:color w:val="000000"/>
                <w:sz w:val="24"/>
                <w:szCs w:val="24"/>
              </w:rPr>
              <w:t>万；南庄村路灯购置安装</w:t>
            </w:r>
            <w:r>
              <w:rPr>
                <w:rFonts w:ascii="宋体" w:hAnsi="宋体" w:cs="宋体"/>
                <w:color w:val="000000"/>
                <w:sz w:val="24"/>
                <w:szCs w:val="24"/>
              </w:rPr>
              <w:t>120</w:t>
            </w:r>
            <w:r>
              <w:rPr>
                <w:rFonts w:hint="eastAsia" w:ascii="宋体" w:hAnsi="宋体" w:cs="宋体"/>
                <w:color w:val="000000"/>
                <w:sz w:val="24"/>
                <w:szCs w:val="24"/>
              </w:rPr>
              <w:t>盏</w:t>
            </w:r>
          </w:p>
        </w:tc>
      </w:tr>
      <w:tr>
        <w:tblPrEx>
          <w:tblCellMar>
            <w:top w:w="0" w:type="dxa"/>
            <w:left w:w="0" w:type="dxa"/>
            <w:bottom w:w="0" w:type="dxa"/>
            <w:right w:w="0" w:type="dxa"/>
          </w:tblCellMar>
        </w:tblPrEx>
        <w:trPr>
          <w:trHeight w:val="1042"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szCs w:val="24"/>
              </w:rPr>
            </w:pPr>
            <w:r>
              <w:rPr>
                <w:rFonts w:hint="eastAsia" w:ascii="宋体" w:hAnsi="宋体" w:cs="宋体"/>
                <w:color w:val="000000"/>
                <w:sz w:val="24"/>
                <w:szCs w:val="24"/>
              </w:rPr>
              <w:t>绩效指标完成情况</w:t>
            </w: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szCs w:val="24"/>
              </w:rPr>
            </w:pPr>
            <w:r>
              <w:rPr>
                <w:rFonts w:hint="eastAsia" w:ascii="宋体" w:hAnsi="宋体" w:cs="宋体"/>
                <w:color w:val="000000"/>
                <w:kern w:val="0"/>
                <w:sz w:val="24"/>
                <w:szCs w:val="24"/>
              </w:rPr>
              <w:t>一级指标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szCs w:val="24"/>
              </w:rPr>
            </w:pPr>
            <w:r>
              <w:rPr>
                <w:rFonts w:hint="eastAsia" w:ascii="宋体" w:hAnsi="宋体" w:cs="宋体"/>
                <w:color w:val="000000"/>
                <w:kern w:val="0"/>
                <w:sz w:val="24"/>
                <w:szCs w:val="24"/>
              </w:rPr>
              <w:t>二级指标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szCs w:val="24"/>
              </w:rPr>
            </w:pPr>
            <w:r>
              <w:rPr>
                <w:rFonts w:hint="eastAsia" w:ascii="宋体" w:hAnsi="宋体" w:cs="宋体"/>
                <w:color w:val="000000"/>
                <w:kern w:val="0"/>
                <w:sz w:val="24"/>
                <w:szCs w:val="24"/>
              </w:rPr>
              <w:t>三级指标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szCs w:val="24"/>
              </w:rPr>
            </w:pPr>
            <w:r>
              <w:rPr>
                <w:rFonts w:hint="eastAsia" w:ascii="宋体" w:hAnsi="宋体" w:cs="宋体"/>
                <w:color w:val="000000"/>
                <w:kern w:val="0"/>
                <w:sz w:val="24"/>
                <w:szCs w:val="24"/>
              </w:rPr>
              <w:t>预期指标值</w:t>
            </w:r>
            <w:r>
              <w:rPr>
                <w:rFonts w:ascii="宋体" w:hAnsi="宋体" w:cs="宋体"/>
                <w:color w:val="000000"/>
                <w:kern w:val="0"/>
                <w:sz w:val="24"/>
                <w:szCs w:val="24"/>
              </w:rPr>
              <w:t>(</w:t>
            </w:r>
            <w:r>
              <w:rPr>
                <w:rFonts w:hint="eastAsia" w:ascii="宋体" w:hAnsi="宋体" w:cs="宋体"/>
                <w:color w:val="000000"/>
                <w:kern w:val="0"/>
                <w:sz w:val="24"/>
                <w:szCs w:val="24"/>
              </w:rPr>
              <w:t>包含数字及文字描述</w:t>
            </w:r>
            <w:r>
              <w:rPr>
                <w:rFonts w:ascii="宋体" w:hAnsi="宋体" w:cs="宋体"/>
                <w:color w:val="000000"/>
                <w:kern w:val="0"/>
                <w:sz w:val="24"/>
                <w:szCs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szCs w:val="24"/>
              </w:rPr>
            </w:pPr>
            <w:r>
              <w:rPr>
                <w:rFonts w:hint="eastAsia" w:ascii="宋体" w:hAnsi="宋体" w:cs="宋体"/>
                <w:color w:val="000000"/>
                <w:kern w:val="0"/>
                <w:sz w:val="24"/>
                <w:szCs w:val="24"/>
              </w:rPr>
              <w:t>实际完成指标值</w:t>
            </w:r>
            <w:r>
              <w:rPr>
                <w:rFonts w:ascii="宋体" w:hAnsi="宋体" w:cs="宋体"/>
                <w:color w:val="000000"/>
                <w:kern w:val="0"/>
                <w:sz w:val="24"/>
                <w:szCs w:val="24"/>
              </w:rPr>
              <w:t>(</w:t>
            </w:r>
            <w:r>
              <w:rPr>
                <w:rFonts w:hint="eastAsia" w:ascii="宋体" w:hAnsi="宋体" w:cs="宋体"/>
                <w:color w:val="000000"/>
                <w:kern w:val="0"/>
                <w:sz w:val="24"/>
                <w:szCs w:val="24"/>
              </w:rPr>
              <w:t>包含数字及文字描述</w:t>
            </w:r>
            <w:r>
              <w:rPr>
                <w:rFonts w:ascii="宋体" w:hAnsi="宋体" w:cs="宋体"/>
                <w:color w:val="000000"/>
                <w:kern w:val="0"/>
                <w:sz w:val="24"/>
                <w:szCs w:val="24"/>
              </w:rPr>
              <w:t>)</w:t>
            </w:r>
          </w:p>
        </w:tc>
      </w:tr>
      <w:tr>
        <w:tblPrEx>
          <w:tblCellMar>
            <w:top w:w="0" w:type="dxa"/>
            <w:left w:w="0" w:type="dxa"/>
            <w:bottom w:w="0" w:type="dxa"/>
            <w:right w:w="0" w:type="dxa"/>
          </w:tblCellMar>
        </w:tblPrEx>
        <w:trPr>
          <w:trHeight w:val="953"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color w:val="000000"/>
                <w:sz w:val="24"/>
                <w:szCs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szCs w:val="24"/>
              </w:rPr>
            </w:pPr>
            <w:r>
              <w:rPr>
                <w:rFonts w:hint="eastAsia" w:ascii="宋体" w:hAnsi="宋体" w:cs="宋体"/>
                <w:color w:val="000000"/>
                <w:kern w:val="0"/>
                <w:sz w:val="24"/>
                <w:szCs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szCs w:val="24"/>
              </w:rPr>
            </w:pPr>
            <w:r>
              <w:rPr>
                <w:rFonts w:hint="eastAsia" w:ascii="宋体" w:hAnsi="宋体" w:cs="宋体"/>
                <w:color w:val="000000"/>
                <w:sz w:val="24"/>
                <w:szCs w:val="24"/>
              </w:rPr>
              <w:t>数量指标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left"/>
              <w:textAlignment w:val="center"/>
              <w:rPr>
                <w:rFonts w:ascii="宋体"/>
                <w:color w:val="000000"/>
                <w:sz w:val="24"/>
                <w:szCs w:val="24"/>
              </w:rPr>
            </w:pPr>
            <w:r>
              <w:rPr>
                <w:rFonts w:hint="eastAsia" w:ascii="宋体" w:hAnsi="宋体" w:cs="宋体"/>
                <w:sz w:val="18"/>
                <w:szCs w:val="18"/>
              </w:rPr>
              <w:t>凤仪镇水利基础设施建设及购置安装路灯</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szCs w:val="24"/>
              </w:rPr>
            </w:pPr>
            <w:r>
              <w:rPr>
                <w:rFonts w:ascii="宋体" w:hAnsi="宋体" w:cs="宋体"/>
                <w:color w:val="000000"/>
                <w:sz w:val="24"/>
                <w:szCs w:val="24"/>
              </w:rPr>
              <w:t>118.00</w:t>
            </w:r>
            <w:r>
              <w:rPr>
                <w:rFonts w:hint="eastAsia" w:ascii="宋体" w:hAnsi="宋体" w:cs="宋体"/>
                <w:color w:val="000000"/>
                <w:sz w:val="24"/>
                <w:szCs w:val="24"/>
              </w:rPr>
              <w:t>万元</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szCs w:val="24"/>
              </w:rPr>
            </w:pPr>
            <w:r>
              <w:rPr>
                <w:rFonts w:ascii="宋体" w:hAnsi="宋体" w:cs="宋体"/>
                <w:color w:val="000000"/>
                <w:sz w:val="24"/>
                <w:szCs w:val="24"/>
                <w:lang w:val="zh-CN"/>
              </w:rPr>
              <w:t>89.98</w:t>
            </w:r>
            <w:r>
              <w:rPr>
                <w:rFonts w:hint="eastAsia" w:ascii="宋体" w:hAnsi="宋体" w:cs="宋体"/>
                <w:color w:val="000000"/>
                <w:sz w:val="24"/>
                <w:szCs w:val="24"/>
              </w:rPr>
              <w:t>万元</w:t>
            </w:r>
          </w:p>
        </w:tc>
      </w:tr>
      <w:tr>
        <w:tblPrEx>
          <w:tblCellMar>
            <w:top w:w="0" w:type="dxa"/>
            <w:left w:w="0" w:type="dxa"/>
            <w:bottom w:w="0" w:type="dxa"/>
            <w:right w:w="0" w:type="dxa"/>
          </w:tblCellMar>
        </w:tblPrEx>
        <w:trPr>
          <w:trHeight w:val="1297"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color w:val="000000"/>
                <w:sz w:val="24"/>
                <w:szCs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szCs w:val="24"/>
              </w:rPr>
            </w:pPr>
            <w:r>
              <w:rPr>
                <w:rFonts w:hint="eastAsia" w:ascii="宋体" w:hAnsi="宋体" w:cs="宋体"/>
                <w:color w:val="000000"/>
                <w:kern w:val="0"/>
                <w:sz w:val="24"/>
                <w:szCs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szCs w:val="24"/>
              </w:rPr>
            </w:pPr>
            <w:r>
              <w:rPr>
                <w:rFonts w:hint="eastAsia" w:ascii="宋体" w:hAnsi="宋体" w:cs="宋体"/>
                <w:color w:val="000000"/>
                <w:sz w:val="24"/>
                <w:szCs w:val="24"/>
              </w:rPr>
              <w:t>质量指标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left"/>
              <w:textAlignment w:val="center"/>
              <w:rPr>
                <w:rFonts w:ascii="宋体"/>
                <w:color w:val="000000"/>
                <w:sz w:val="24"/>
                <w:szCs w:val="24"/>
              </w:rPr>
            </w:pPr>
            <w:r>
              <w:rPr>
                <w:rFonts w:hint="eastAsia" w:ascii="宋体" w:hAnsi="宋体" w:cs="宋体"/>
                <w:color w:val="000000"/>
                <w:sz w:val="24"/>
                <w:szCs w:val="24"/>
              </w:rPr>
              <w:t>项目验收合格率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szCs w:val="24"/>
              </w:rPr>
            </w:pPr>
            <w:r>
              <w:rPr>
                <w:rFonts w:ascii="宋体" w:hAnsi="宋体" w:cs="宋体"/>
                <w:color w:val="000000"/>
                <w:sz w:val="24"/>
                <w:szCs w:val="24"/>
              </w:rPr>
              <w:t>100%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szCs w:val="24"/>
              </w:rPr>
            </w:pPr>
            <w:r>
              <w:rPr>
                <w:rFonts w:ascii="宋体" w:hAnsi="宋体" w:cs="宋体"/>
                <w:color w:val="000000"/>
                <w:sz w:val="24"/>
                <w:szCs w:val="24"/>
              </w:rPr>
              <w:t>100%</w:t>
            </w:r>
          </w:p>
        </w:tc>
      </w:tr>
      <w:tr>
        <w:tblPrEx>
          <w:tblCellMar>
            <w:top w:w="0" w:type="dxa"/>
            <w:left w:w="0" w:type="dxa"/>
            <w:bottom w:w="0" w:type="dxa"/>
            <w:right w:w="0" w:type="dxa"/>
          </w:tblCellMar>
        </w:tblPrEx>
        <w:trPr>
          <w:trHeight w:val="1042"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color w:val="000000"/>
                <w:sz w:val="24"/>
                <w:szCs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szCs w:val="24"/>
              </w:rPr>
            </w:pPr>
            <w:r>
              <w:rPr>
                <w:rFonts w:hint="eastAsia" w:ascii="宋体" w:hAnsi="宋体" w:cs="宋体"/>
                <w:color w:val="000000"/>
                <w:kern w:val="0"/>
                <w:sz w:val="24"/>
                <w:szCs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szCs w:val="24"/>
              </w:rPr>
            </w:pPr>
            <w:r>
              <w:rPr>
                <w:rFonts w:hint="eastAsia" w:ascii="宋体" w:hAnsi="宋体" w:cs="宋体"/>
                <w:color w:val="000000"/>
                <w:sz w:val="24"/>
                <w:szCs w:val="24"/>
              </w:rPr>
              <w:t>时效指标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left"/>
              <w:textAlignment w:val="center"/>
              <w:rPr>
                <w:rFonts w:ascii="宋体"/>
                <w:color w:val="000000"/>
                <w:sz w:val="24"/>
                <w:szCs w:val="24"/>
              </w:rPr>
            </w:pPr>
            <w:r>
              <w:rPr>
                <w:rFonts w:hint="eastAsia" w:ascii="宋体" w:hAnsi="宋体" w:cs="宋体"/>
                <w:color w:val="000000"/>
                <w:sz w:val="24"/>
                <w:szCs w:val="24"/>
              </w:rPr>
              <w:t>项目完成及时率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szCs w:val="24"/>
              </w:rPr>
            </w:pPr>
            <w:r>
              <w:rPr>
                <w:rFonts w:ascii="宋体" w:hAnsi="宋体" w:cs="宋体"/>
                <w:color w:val="000000"/>
                <w:sz w:val="24"/>
                <w:szCs w:val="24"/>
              </w:rPr>
              <w:t>100%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szCs w:val="24"/>
              </w:rPr>
            </w:pPr>
            <w:r>
              <w:rPr>
                <w:rFonts w:ascii="宋体" w:hAnsi="宋体" w:cs="宋体"/>
                <w:color w:val="000000"/>
                <w:sz w:val="24"/>
                <w:szCs w:val="24"/>
              </w:rPr>
              <w:t>76.25%</w:t>
            </w:r>
          </w:p>
        </w:tc>
      </w:tr>
      <w:tr>
        <w:tblPrEx>
          <w:tblCellMar>
            <w:top w:w="0" w:type="dxa"/>
            <w:left w:w="0" w:type="dxa"/>
            <w:bottom w:w="0" w:type="dxa"/>
            <w:right w:w="0" w:type="dxa"/>
          </w:tblCellMar>
        </w:tblPrEx>
        <w:trPr>
          <w:trHeight w:val="1042"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color w:val="000000"/>
                <w:sz w:val="24"/>
                <w:szCs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kern w:val="0"/>
                <w:sz w:val="24"/>
                <w:szCs w:val="24"/>
              </w:rPr>
            </w:pPr>
            <w:r>
              <w:rPr>
                <w:rFonts w:hint="eastAsia" w:ascii="宋体" w:hAnsi="宋体" w:cs="宋体"/>
                <w:color w:val="000000"/>
                <w:kern w:val="0"/>
                <w:sz w:val="24"/>
                <w:szCs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szCs w:val="24"/>
              </w:rPr>
            </w:pPr>
            <w:r>
              <w:rPr>
                <w:rFonts w:hint="eastAsia" w:ascii="宋体" w:hAnsi="宋体" w:cs="宋体"/>
                <w:color w:val="000000"/>
                <w:sz w:val="24"/>
                <w:szCs w:val="24"/>
              </w:rPr>
              <w:t>成本指标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left"/>
              <w:textAlignment w:val="center"/>
              <w:rPr>
                <w:rFonts w:ascii="宋体"/>
                <w:color w:val="000000"/>
                <w:sz w:val="24"/>
                <w:szCs w:val="24"/>
              </w:rPr>
            </w:pPr>
            <w:r>
              <w:rPr>
                <w:rFonts w:hint="eastAsia" w:ascii="宋体" w:hAnsi="宋体" w:cs="宋体"/>
                <w:color w:val="000000"/>
                <w:sz w:val="24"/>
                <w:szCs w:val="24"/>
              </w:rPr>
              <w:t>凤仪镇水利基础设施建设及购置安装路灯</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szCs w:val="24"/>
              </w:rPr>
            </w:pPr>
            <w:r>
              <w:rPr>
                <w:rFonts w:ascii="宋体" w:hAnsi="宋体" w:cs="宋体"/>
                <w:color w:val="000000"/>
                <w:sz w:val="24"/>
                <w:szCs w:val="24"/>
              </w:rPr>
              <w:t>118.00</w:t>
            </w:r>
            <w:r>
              <w:rPr>
                <w:rFonts w:hint="eastAsia" w:ascii="宋体" w:hAnsi="宋体" w:cs="宋体"/>
                <w:color w:val="000000"/>
                <w:sz w:val="24"/>
                <w:szCs w:val="24"/>
              </w:rPr>
              <w:t>万元</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szCs w:val="24"/>
              </w:rPr>
            </w:pPr>
            <w:r>
              <w:rPr>
                <w:rFonts w:ascii="宋体" w:hAnsi="宋体" w:cs="宋体"/>
                <w:color w:val="000000"/>
                <w:sz w:val="24"/>
                <w:szCs w:val="24"/>
                <w:lang w:val="zh-CN"/>
              </w:rPr>
              <w:t>89.98</w:t>
            </w:r>
            <w:r>
              <w:rPr>
                <w:rFonts w:hint="eastAsia" w:ascii="宋体" w:hAnsi="宋体" w:cs="宋体"/>
                <w:color w:val="000000"/>
                <w:sz w:val="24"/>
                <w:szCs w:val="24"/>
              </w:rPr>
              <w:t>万元</w:t>
            </w:r>
          </w:p>
        </w:tc>
      </w:tr>
      <w:tr>
        <w:tblPrEx>
          <w:tblCellMar>
            <w:top w:w="0" w:type="dxa"/>
            <w:left w:w="0" w:type="dxa"/>
            <w:bottom w:w="0" w:type="dxa"/>
            <w:right w:w="0" w:type="dxa"/>
          </w:tblCellMar>
        </w:tblPrEx>
        <w:trPr>
          <w:trHeight w:val="1042"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color w:val="000000"/>
                <w:sz w:val="24"/>
                <w:szCs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szCs w:val="24"/>
              </w:rPr>
            </w:pPr>
            <w:r>
              <w:rPr>
                <w:rFonts w:hint="eastAsia" w:ascii="宋体" w:hAnsi="宋体" w:cs="宋体"/>
                <w:color w:val="000000"/>
                <w:sz w:val="24"/>
                <w:szCs w:val="24"/>
              </w:rPr>
              <w:t>……</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szCs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szCs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szCs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szCs w:val="24"/>
              </w:rPr>
            </w:pPr>
          </w:p>
        </w:tc>
      </w:tr>
      <w:tr>
        <w:tblPrEx>
          <w:tblCellMar>
            <w:top w:w="0" w:type="dxa"/>
            <w:left w:w="0" w:type="dxa"/>
            <w:bottom w:w="0" w:type="dxa"/>
            <w:right w:w="0" w:type="dxa"/>
          </w:tblCellMar>
        </w:tblPrEx>
        <w:trPr>
          <w:trHeight w:val="1042"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color w:val="000000"/>
                <w:sz w:val="24"/>
                <w:szCs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szCs w:val="24"/>
              </w:rPr>
            </w:pPr>
            <w:r>
              <w:rPr>
                <w:rFonts w:hint="eastAsia" w:ascii="宋体" w:hAnsi="宋体" w:cs="宋体"/>
                <w:color w:val="000000"/>
                <w:kern w:val="0"/>
                <w:sz w:val="24"/>
                <w:szCs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szCs w:val="24"/>
              </w:rPr>
            </w:pPr>
            <w:r>
              <w:rPr>
                <w:rFonts w:hint="eastAsia" w:ascii="宋体" w:hAnsi="宋体" w:cs="宋体"/>
                <w:color w:val="000000"/>
                <w:sz w:val="24"/>
                <w:szCs w:val="24"/>
              </w:rPr>
              <w:t>经济效益</w:t>
            </w:r>
          </w:p>
          <w:p>
            <w:pPr>
              <w:widowControl/>
              <w:jc w:val="center"/>
              <w:textAlignment w:val="center"/>
              <w:rPr>
                <w:rFonts w:ascii="宋体"/>
                <w:color w:val="000000"/>
                <w:sz w:val="24"/>
                <w:szCs w:val="24"/>
              </w:rPr>
            </w:pPr>
            <w:r>
              <w:rPr>
                <w:rFonts w:hint="eastAsia" w:ascii="宋体" w:hAnsi="宋体" w:cs="宋体"/>
                <w:color w:val="000000"/>
                <w:sz w:val="24"/>
                <w:szCs w:val="24"/>
              </w:rPr>
              <w:t>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left"/>
              <w:textAlignment w:val="center"/>
              <w:rPr>
                <w:rFonts w:ascii="宋体"/>
                <w:color w:val="000000"/>
                <w:sz w:val="24"/>
                <w:szCs w:val="24"/>
              </w:rPr>
            </w:pPr>
            <w:r>
              <w:rPr>
                <w:rFonts w:hint="eastAsia" w:ascii="宋体" w:hAnsi="宋体" w:cs="宋体"/>
                <w:color w:val="000000"/>
                <w:sz w:val="24"/>
                <w:szCs w:val="24"/>
              </w:rPr>
              <w:t>南庄村人畜饮水得到改善，方便农田灌溉，促进农民增收致富</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textAlignment w:val="center"/>
              <w:rPr>
                <w:rFonts w:ascii="宋体"/>
                <w:color w:val="000000"/>
                <w:sz w:val="24"/>
                <w:szCs w:val="24"/>
              </w:rPr>
            </w:pPr>
            <w:r>
              <w:rPr>
                <w:rFonts w:hint="eastAsia" w:ascii="宋体" w:hAnsi="宋体" w:cs="宋体"/>
                <w:color w:val="000000"/>
                <w:sz w:val="24"/>
                <w:szCs w:val="24"/>
              </w:rPr>
              <w:t>方便农田灌溉，促进农民增收致富</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textAlignment w:val="center"/>
              <w:rPr>
                <w:rFonts w:ascii="宋体"/>
                <w:color w:val="000000"/>
                <w:sz w:val="24"/>
                <w:szCs w:val="24"/>
              </w:rPr>
            </w:pPr>
            <w:r>
              <w:rPr>
                <w:rFonts w:hint="eastAsia" w:ascii="宋体" w:hAnsi="宋体" w:cs="宋体"/>
                <w:color w:val="000000"/>
                <w:sz w:val="24"/>
                <w:szCs w:val="24"/>
              </w:rPr>
              <w:t>方便农田灌溉，促进农民增收致富</w:t>
            </w:r>
          </w:p>
        </w:tc>
      </w:tr>
      <w:tr>
        <w:tblPrEx>
          <w:tblCellMar>
            <w:top w:w="0" w:type="dxa"/>
            <w:left w:w="0" w:type="dxa"/>
            <w:bottom w:w="0" w:type="dxa"/>
            <w:right w:w="0" w:type="dxa"/>
          </w:tblCellMar>
        </w:tblPrEx>
        <w:trPr>
          <w:trHeight w:val="1042"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color w:val="000000"/>
                <w:sz w:val="24"/>
                <w:szCs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szCs w:val="24"/>
              </w:rPr>
            </w:pPr>
            <w:r>
              <w:rPr>
                <w:rFonts w:hint="eastAsia" w:ascii="宋体" w:hAnsi="宋体" w:cs="宋体"/>
                <w:color w:val="000000"/>
                <w:kern w:val="0"/>
                <w:sz w:val="24"/>
                <w:szCs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szCs w:val="24"/>
              </w:rPr>
            </w:pPr>
            <w:r>
              <w:rPr>
                <w:rFonts w:hint="eastAsia" w:ascii="宋体" w:hAnsi="宋体" w:cs="宋体"/>
                <w:color w:val="000000"/>
                <w:sz w:val="24"/>
                <w:szCs w:val="24"/>
              </w:rPr>
              <w:t>社会效益</w:t>
            </w:r>
          </w:p>
          <w:p>
            <w:pPr>
              <w:widowControl/>
              <w:jc w:val="center"/>
              <w:textAlignment w:val="center"/>
              <w:rPr>
                <w:rFonts w:ascii="宋体"/>
                <w:color w:val="000000"/>
                <w:sz w:val="24"/>
                <w:szCs w:val="24"/>
              </w:rPr>
            </w:pPr>
            <w:r>
              <w:rPr>
                <w:rFonts w:hint="eastAsia" w:ascii="宋体" w:hAnsi="宋体" w:cs="宋体"/>
                <w:color w:val="000000"/>
                <w:sz w:val="24"/>
                <w:szCs w:val="24"/>
              </w:rPr>
              <w:t>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left"/>
              <w:textAlignment w:val="center"/>
              <w:rPr>
                <w:rFonts w:ascii="宋体"/>
                <w:color w:val="000000"/>
                <w:sz w:val="24"/>
                <w:szCs w:val="24"/>
              </w:rPr>
            </w:pPr>
            <w:r>
              <w:rPr>
                <w:rFonts w:hint="eastAsia" w:ascii="宋体" w:hAnsi="宋体" w:cs="宋体"/>
                <w:color w:val="000000"/>
                <w:sz w:val="24"/>
                <w:szCs w:val="24"/>
              </w:rPr>
              <w:t>方便村民和车辆夜间出行，南庄村人畜饮水得到改善，方便农田灌溉</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left"/>
              <w:textAlignment w:val="center"/>
              <w:rPr>
                <w:rFonts w:ascii="宋体"/>
                <w:color w:val="000000"/>
                <w:sz w:val="24"/>
                <w:szCs w:val="24"/>
              </w:rPr>
            </w:pPr>
            <w:r>
              <w:rPr>
                <w:rFonts w:hint="eastAsia" w:ascii="宋体" w:hAnsi="宋体" w:cs="宋体"/>
                <w:color w:val="000000"/>
                <w:sz w:val="24"/>
                <w:szCs w:val="24"/>
              </w:rPr>
              <w:t>方便村民和车辆夜间出行，南庄村人畜饮水得到改善，方便农田灌溉</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left"/>
              <w:textAlignment w:val="center"/>
              <w:rPr>
                <w:rFonts w:ascii="宋体"/>
                <w:color w:val="000000"/>
                <w:sz w:val="24"/>
                <w:szCs w:val="24"/>
              </w:rPr>
            </w:pPr>
            <w:r>
              <w:rPr>
                <w:rFonts w:hint="eastAsia" w:ascii="宋体" w:hAnsi="宋体" w:cs="宋体"/>
                <w:color w:val="000000"/>
                <w:sz w:val="24"/>
                <w:szCs w:val="24"/>
              </w:rPr>
              <w:t>方便村民和车辆夜间出行，南庄村人畜饮水得到改善，方便农田灌溉</w:t>
            </w:r>
          </w:p>
        </w:tc>
      </w:tr>
      <w:tr>
        <w:tblPrEx>
          <w:tblCellMar>
            <w:top w:w="0" w:type="dxa"/>
            <w:left w:w="0" w:type="dxa"/>
            <w:bottom w:w="0" w:type="dxa"/>
            <w:right w:w="0" w:type="dxa"/>
          </w:tblCellMar>
        </w:tblPrEx>
        <w:trPr>
          <w:trHeight w:val="1297"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color w:val="000000"/>
                <w:sz w:val="24"/>
                <w:szCs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szCs w:val="24"/>
              </w:rPr>
            </w:pPr>
            <w:r>
              <w:rPr>
                <w:rFonts w:hint="eastAsia" w:ascii="宋体" w:hAnsi="宋体" w:cs="宋体"/>
                <w:color w:val="000000"/>
                <w:kern w:val="0"/>
                <w:sz w:val="24"/>
                <w:szCs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szCs w:val="24"/>
              </w:rPr>
            </w:pPr>
            <w:r>
              <w:rPr>
                <w:rFonts w:hint="eastAsia" w:ascii="宋体" w:hAnsi="宋体" w:cs="宋体"/>
                <w:color w:val="000000"/>
                <w:sz w:val="24"/>
                <w:szCs w:val="24"/>
              </w:rPr>
              <w:t>生态效益</w:t>
            </w:r>
          </w:p>
          <w:p>
            <w:pPr>
              <w:widowControl/>
              <w:jc w:val="center"/>
              <w:textAlignment w:val="center"/>
              <w:rPr>
                <w:rFonts w:ascii="宋体"/>
                <w:color w:val="000000"/>
                <w:sz w:val="24"/>
                <w:szCs w:val="24"/>
              </w:rPr>
            </w:pPr>
            <w:r>
              <w:rPr>
                <w:rFonts w:hint="eastAsia" w:ascii="宋体" w:hAnsi="宋体" w:cs="宋体"/>
                <w:color w:val="000000"/>
                <w:sz w:val="24"/>
                <w:szCs w:val="24"/>
              </w:rPr>
              <w:t>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left"/>
              <w:textAlignment w:val="center"/>
              <w:rPr>
                <w:rFonts w:ascii="宋体"/>
                <w:color w:val="000000"/>
                <w:sz w:val="24"/>
                <w:szCs w:val="24"/>
              </w:rPr>
            </w:pPr>
            <w:r>
              <w:rPr>
                <w:rFonts w:hint="eastAsia" w:ascii="宋体" w:hAnsi="宋体" w:cs="宋体"/>
                <w:color w:val="000000"/>
                <w:sz w:val="24"/>
                <w:szCs w:val="24"/>
              </w:rPr>
              <w:t>美化村内环境</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textAlignment w:val="center"/>
              <w:rPr>
                <w:rFonts w:ascii="宋体"/>
                <w:color w:val="000000"/>
                <w:sz w:val="24"/>
                <w:szCs w:val="24"/>
              </w:rPr>
            </w:pPr>
            <w:r>
              <w:rPr>
                <w:rFonts w:hint="eastAsia" w:ascii="宋体" w:hAnsi="宋体" w:cs="宋体"/>
                <w:color w:val="000000"/>
                <w:sz w:val="24"/>
                <w:szCs w:val="24"/>
              </w:rPr>
              <w:t>美化村内环境</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textAlignment w:val="center"/>
              <w:rPr>
                <w:rFonts w:ascii="宋体"/>
                <w:color w:val="000000"/>
                <w:sz w:val="24"/>
                <w:szCs w:val="24"/>
              </w:rPr>
            </w:pPr>
            <w:r>
              <w:rPr>
                <w:rFonts w:hint="eastAsia" w:ascii="宋体" w:hAnsi="宋体" w:cs="宋体"/>
                <w:color w:val="000000"/>
                <w:sz w:val="24"/>
                <w:szCs w:val="24"/>
              </w:rPr>
              <w:t>美化村内环境</w:t>
            </w:r>
          </w:p>
        </w:tc>
      </w:tr>
      <w:tr>
        <w:tblPrEx>
          <w:tblCellMar>
            <w:top w:w="0" w:type="dxa"/>
            <w:left w:w="0" w:type="dxa"/>
            <w:bottom w:w="0" w:type="dxa"/>
            <w:right w:w="0" w:type="dxa"/>
          </w:tblCellMar>
        </w:tblPrEx>
        <w:trPr>
          <w:trHeight w:val="1297"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color w:val="000000"/>
                <w:sz w:val="24"/>
                <w:szCs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szCs w:val="24"/>
              </w:rPr>
            </w:pPr>
            <w:r>
              <w:rPr>
                <w:rFonts w:hint="eastAsia" w:ascii="宋体" w:hAnsi="宋体" w:cs="宋体"/>
                <w:color w:val="000000"/>
                <w:kern w:val="0"/>
                <w:sz w:val="24"/>
                <w:szCs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szCs w:val="24"/>
              </w:rPr>
            </w:pPr>
            <w:r>
              <w:rPr>
                <w:rFonts w:hint="eastAsia" w:ascii="宋体" w:hAnsi="宋体" w:cs="宋体"/>
                <w:color w:val="000000"/>
                <w:sz w:val="24"/>
                <w:szCs w:val="24"/>
              </w:rPr>
              <w:t>可持续影响指标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left"/>
              <w:textAlignment w:val="center"/>
              <w:rPr>
                <w:rFonts w:ascii="宋体"/>
                <w:color w:val="000000"/>
                <w:sz w:val="24"/>
                <w:szCs w:val="24"/>
              </w:rPr>
            </w:pPr>
            <w:r>
              <w:rPr>
                <w:rFonts w:hint="eastAsia" w:ascii="宋体" w:hAnsi="宋体" w:cs="宋体"/>
                <w:color w:val="000000"/>
                <w:sz w:val="24"/>
                <w:szCs w:val="24"/>
              </w:rPr>
              <w:t>完善各村基础设施</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left"/>
              <w:textAlignment w:val="center"/>
              <w:rPr>
                <w:rFonts w:ascii="宋体"/>
                <w:color w:val="000000"/>
                <w:sz w:val="24"/>
                <w:szCs w:val="24"/>
              </w:rPr>
            </w:pPr>
            <w:r>
              <w:rPr>
                <w:rFonts w:hint="eastAsia" w:ascii="宋体" w:hAnsi="宋体" w:cs="宋体"/>
                <w:color w:val="000000"/>
                <w:sz w:val="24"/>
                <w:szCs w:val="24"/>
              </w:rPr>
              <w:t>完善各村基础设施</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textAlignment w:val="center"/>
              <w:rPr>
                <w:rFonts w:ascii="宋体"/>
                <w:color w:val="000000"/>
                <w:sz w:val="24"/>
                <w:szCs w:val="24"/>
              </w:rPr>
            </w:pPr>
            <w:r>
              <w:rPr>
                <w:rFonts w:hint="eastAsia" w:ascii="宋体" w:hAnsi="宋体" w:cs="宋体"/>
                <w:color w:val="000000"/>
                <w:sz w:val="24"/>
                <w:szCs w:val="24"/>
              </w:rPr>
              <w:t>完善各村基础设施</w:t>
            </w:r>
          </w:p>
        </w:tc>
      </w:tr>
      <w:tr>
        <w:tblPrEx>
          <w:tblCellMar>
            <w:top w:w="0" w:type="dxa"/>
            <w:left w:w="0" w:type="dxa"/>
            <w:bottom w:w="0" w:type="dxa"/>
            <w:right w:w="0" w:type="dxa"/>
          </w:tblCellMar>
        </w:tblPrEx>
        <w:trPr>
          <w:trHeight w:val="1050"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color w:val="000000"/>
                <w:sz w:val="24"/>
                <w:szCs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szCs w:val="24"/>
              </w:rPr>
            </w:pPr>
            <w:r>
              <w:rPr>
                <w:rFonts w:hint="eastAsia" w:ascii="宋体" w:hAnsi="宋体" w:cs="宋体"/>
                <w:color w:val="000000"/>
                <w:kern w:val="0"/>
                <w:sz w:val="24"/>
                <w:szCs w:val="24"/>
              </w:rPr>
              <w:t>满意度指标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szCs w:val="24"/>
              </w:rPr>
            </w:pPr>
            <w:r>
              <w:rPr>
                <w:rFonts w:hint="eastAsia" w:ascii="宋体" w:hAnsi="宋体" w:cs="宋体"/>
                <w:color w:val="000000"/>
                <w:sz w:val="24"/>
                <w:szCs w:val="24"/>
              </w:rPr>
              <w:t>满意度指标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szCs w:val="24"/>
              </w:rPr>
            </w:pPr>
            <w:r>
              <w:rPr>
                <w:rFonts w:hint="eastAsia" w:ascii="宋体" w:hAnsi="宋体" w:cs="宋体"/>
                <w:color w:val="000000"/>
                <w:sz w:val="24"/>
                <w:szCs w:val="24"/>
              </w:rPr>
              <w:t>广大农民群众满意度</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szCs w:val="24"/>
              </w:rPr>
            </w:pPr>
            <w:r>
              <w:rPr>
                <w:rFonts w:ascii="宋体" w:hAnsi="宋体" w:cs="宋体"/>
                <w:color w:val="000000"/>
                <w:kern w:val="0"/>
                <w:sz w:val="24"/>
                <w:szCs w:val="24"/>
              </w:rPr>
              <w:t>100%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szCs w:val="24"/>
              </w:rPr>
            </w:pPr>
            <w:r>
              <w:rPr>
                <w:rFonts w:ascii="宋体" w:hAnsi="宋体" w:cs="宋体"/>
                <w:color w:val="000000"/>
                <w:kern w:val="0"/>
                <w:sz w:val="24"/>
                <w:szCs w:val="24"/>
              </w:rPr>
              <w:t>100%</w:t>
            </w:r>
          </w:p>
        </w:tc>
      </w:tr>
      <w:tr>
        <w:tblPrEx>
          <w:tblCellMar>
            <w:top w:w="0" w:type="dxa"/>
            <w:left w:w="0" w:type="dxa"/>
            <w:bottom w:w="0" w:type="dxa"/>
            <w:right w:w="0" w:type="dxa"/>
          </w:tblCellMar>
        </w:tblPrEx>
        <w:trPr>
          <w:trHeight w:val="1034" w:hRule="atLeast"/>
        </w:trPr>
        <w:tc>
          <w:tcPr>
            <w:tcW w:w="9960" w:type="dxa"/>
            <w:gridSpan w:val="6"/>
            <w:tcMar>
              <w:top w:w="15" w:type="dxa"/>
              <w:left w:w="15" w:type="dxa"/>
              <w:bottom w:w="0" w:type="dxa"/>
              <w:right w:w="15" w:type="dxa"/>
            </w:tcMar>
            <w:vAlign w:val="center"/>
          </w:tcPr>
          <w:p>
            <w:pPr>
              <w:widowControl/>
              <w:jc w:val="center"/>
              <w:textAlignment w:val="center"/>
              <w:rPr>
                <w:rFonts w:ascii="宋体"/>
                <w:color w:val="000000"/>
                <w:sz w:val="36"/>
                <w:szCs w:val="36"/>
              </w:rPr>
            </w:pPr>
            <w:r>
              <w:rPr>
                <w:rFonts w:hint="eastAsia" w:ascii="黑体" w:hAnsi="黑体" w:eastAsia="黑体" w:cs="黑体"/>
                <w:color w:val="000000"/>
                <w:kern w:val="0"/>
                <w:sz w:val="36"/>
                <w:szCs w:val="36"/>
              </w:rPr>
              <w:t>项目支出绩效目标完成情况表</w:t>
            </w:r>
            <w:r>
              <w:rPr>
                <w:rFonts w:ascii="宋体"/>
                <w:b/>
                <w:bCs/>
                <w:color w:val="000000"/>
                <w:kern w:val="0"/>
                <w:sz w:val="36"/>
                <w:szCs w:val="36"/>
              </w:rPr>
              <w:br w:type="textWrapping"/>
            </w:r>
            <w:r>
              <w:rPr>
                <w:rFonts w:ascii="宋体" w:hAnsi="宋体" w:cs="宋体"/>
                <w:color w:val="000000"/>
                <w:kern w:val="0"/>
                <w:sz w:val="36"/>
                <w:szCs w:val="36"/>
              </w:rPr>
              <w:t xml:space="preserve">(2018 </w:t>
            </w:r>
            <w:r>
              <w:rPr>
                <w:rFonts w:hint="eastAsia" w:ascii="宋体" w:hAnsi="宋体" w:cs="宋体"/>
                <w:color w:val="000000"/>
                <w:kern w:val="0"/>
                <w:sz w:val="36"/>
                <w:szCs w:val="36"/>
              </w:rPr>
              <w:t>年度</w:t>
            </w:r>
            <w:r>
              <w:rPr>
                <w:rFonts w:ascii="宋体" w:hAnsi="宋体" w:cs="宋体"/>
                <w:color w:val="000000"/>
                <w:kern w:val="0"/>
                <w:sz w:val="36"/>
                <w:szCs w:val="36"/>
              </w:rPr>
              <w:t>)</w:t>
            </w:r>
          </w:p>
        </w:tc>
      </w:tr>
      <w:tr>
        <w:tblPrEx>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szCs w:val="24"/>
              </w:rPr>
            </w:pPr>
            <w:r>
              <w:rPr>
                <w:rFonts w:hint="eastAsia" w:ascii="宋体" w:hAnsi="宋体" w:cs="宋体"/>
                <w:color w:val="000000"/>
                <w:kern w:val="0"/>
                <w:sz w:val="24"/>
                <w:szCs w:val="24"/>
              </w:rPr>
              <w:t>项目名称</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18"/>
                <w:szCs w:val="18"/>
              </w:rPr>
            </w:pPr>
            <w:r>
              <w:rPr>
                <w:rFonts w:hint="eastAsia" w:ascii="宋体" w:hAnsi="宋体" w:cs="宋体"/>
                <w:color w:val="000000"/>
                <w:kern w:val="0"/>
                <w:sz w:val="24"/>
                <w:szCs w:val="24"/>
              </w:rPr>
              <w:t>凤仪镇壳壳村社区公共服务设施建设及设备购置项目</w:t>
            </w:r>
          </w:p>
        </w:tc>
      </w:tr>
      <w:tr>
        <w:tblPrEx>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szCs w:val="24"/>
              </w:rPr>
            </w:pPr>
            <w:r>
              <w:rPr>
                <w:rFonts w:hint="eastAsia" w:ascii="宋体" w:hAnsi="宋体" w:cs="宋体"/>
                <w:color w:val="000000"/>
                <w:kern w:val="0"/>
                <w:sz w:val="24"/>
                <w:szCs w:val="24"/>
              </w:rPr>
              <w:t>预算单位</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szCs w:val="24"/>
              </w:rPr>
            </w:pPr>
            <w:r>
              <w:rPr>
                <w:rFonts w:hint="eastAsia" w:ascii="宋体" w:hAnsi="宋体" w:cs="宋体"/>
                <w:color w:val="000000"/>
                <w:sz w:val="24"/>
                <w:szCs w:val="24"/>
              </w:rPr>
              <w:t>茂县凤仪镇人民政府</w:t>
            </w:r>
          </w:p>
        </w:tc>
      </w:tr>
      <w:tr>
        <w:tblPrEx>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szCs w:val="24"/>
              </w:rPr>
            </w:pPr>
            <w:r>
              <w:rPr>
                <w:rFonts w:hint="eastAsia" w:ascii="宋体" w:hAnsi="宋体" w:cs="宋体"/>
                <w:color w:val="000000"/>
                <w:kern w:val="0"/>
                <w:sz w:val="24"/>
                <w:szCs w:val="24"/>
              </w:rPr>
              <w:t>预算执行情况</w:t>
            </w:r>
            <w:r>
              <w:rPr>
                <w:rFonts w:ascii="宋体" w:hAnsi="宋体" w:cs="宋体"/>
                <w:color w:val="000000"/>
                <w:kern w:val="0"/>
                <w:sz w:val="24"/>
                <w:szCs w:val="24"/>
              </w:rPr>
              <w:t>(</w:t>
            </w:r>
            <w:r>
              <w:rPr>
                <w:rFonts w:hint="eastAsia" w:ascii="宋体" w:hAnsi="宋体" w:cs="宋体"/>
                <w:color w:val="000000"/>
                <w:kern w:val="0"/>
                <w:sz w:val="24"/>
                <w:szCs w:val="24"/>
              </w:rPr>
              <w:t>万元</w:t>
            </w:r>
            <w:r>
              <w:rPr>
                <w:rFonts w:ascii="宋体" w:hAnsi="宋体" w:cs="宋体"/>
                <w:color w:val="000000"/>
                <w:kern w:val="0"/>
                <w:sz w:val="24"/>
                <w:szCs w:val="24"/>
              </w:rPr>
              <w:t>)</w:t>
            </w: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szCs w:val="24"/>
              </w:rPr>
            </w:pPr>
            <w:r>
              <w:rPr>
                <w:rFonts w:hint="eastAsia" w:ascii="宋体" w:hAnsi="宋体" w:cs="宋体"/>
                <w:color w:val="000000"/>
                <w:kern w:val="0"/>
                <w:sz w:val="24"/>
                <w:szCs w:val="24"/>
              </w:rPr>
              <w:t>预算数</w:t>
            </w:r>
            <w:r>
              <w:rPr>
                <w:rFonts w:ascii="宋体" w:hAnsi="宋体" w:cs="宋体"/>
                <w:color w:val="000000"/>
                <w:kern w:val="0"/>
                <w:sz w:val="24"/>
                <w:szCs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szCs w:val="24"/>
              </w:rPr>
            </w:pPr>
            <w:r>
              <w:rPr>
                <w:rFonts w:ascii="宋体" w:hAnsi="宋体" w:cs="宋体"/>
                <w:color w:val="000000"/>
                <w:sz w:val="24"/>
                <w:szCs w:val="24"/>
              </w:rPr>
              <w:t>20.00</w:t>
            </w:r>
            <w:r>
              <w:rPr>
                <w:rFonts w:hint="eastAsia" w:ascii="宋体" w:hAnsi="宋体" w:cs="宋体"/>
                <w:color w:val="000000"/>
                <w:sz w:val="24"/>
                <w:szCs w:val="24"/>
              </w:rPr>
              <w:t>万元</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szCs w:val="24"/>
              </w:rPr>
            </w:pPr>
            <w:r>
              <w:rPr>
                <w:rFonts w:hint="eastAsia" w:ascii="宋体" w:hAnsi="宋体" w:cs="宋体"/>
                <w:color w:val="000000"/>
                <w:kern w:val="0"/>
                <w:sz w:val="24"/>
                <w:szCs w:val="24"/>
              </w:rPr>
              <w:t>执行数</w:t>
            </w:r>
            <w:r>
              <w:rPr>
                <w:rFonts w:ascii="宋体" w:hAnsi="宋体" w:cs="宋体"/>
                <w:color w:val="000000"/>
                <w:kern w:val="0"/>
                <w:sz w:val="24"/>
                <w:szCs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szCs w:val="24"/>
              </w:rPr>
            </w:pPr>
            <w:r>
              <w:rPr>
                <w:rFonts w:ascii="宋体" w:hAnsi="宋体" w:cs="宋体"/>
                <w:color w:val="000000"/>
                <w:sz w:val="24"/>
                <w:szCs w:val="24"/>
              </w:rPr>
              <w:t>20.00</w:t>
            </w:r>
            <w:r>
              <w:rPr>
                <w:rFonts w:hint="eastAsia" w:ascii="宋体" w:hAnsi="宋体" w:cs="宋体"/>
                <w:color w:val="000000"/>
                <w:sz w:val="24"/>
                <w:szCs w:val="24"/>
              </w:rPr>
              <w:t>万元</w:t>
            </w:r>
          </w:p>
        </w:tc>
      </w:tr>
      <w:tr>
        <w:tblPrEx>
          <w:tblCellMar>
            <w:top w:w="0" w:type="dxa"/>
            <w:left w:w="0" w:type="dxa"/>
            <w:bottom w:w="0" w:type="dxa"/>
            <w:right w:w="0" w:type="dxa"/>
          </w:tblCellMar>
        </w:tblPrEx>
        <w:trPr>
          <w:trHeight w:val="276"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color w:val="000000"/>
                <w:sz w:val="24"/>
                <w:szCs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szCs w:val="24"/>
              </w:rPr>
            </w:pPr>
            <w:r>
              <w:rPr>
                <w:rFonts w:hint="eastAsia" w:ascii="宋体" w:hAnsi="宋体" w:cs="宋体"/>
                <w:color w:val="000000"/>
                <w:kern w:val="0"/>
                <w:sz w:val="24"/>
                <w:szCs w:val="24"/>
              </w:rPr>
              <w:t>其中</w:t>
            </w:r>
            <w:r>
              <w:rPr>
                <w:rFonts w:ascii="宋体" w:cs="宋体"/>
                <w:color w:val="000000"/>
                <w:kern w:val="0"/>
                <w:sz w:val="24"/>
                <w:szCs w:val="24"/>
              </w:rPr>
              <w:t>-</w:t>
            </w:r>
            <w:r>
              <w:rPr>
                <w:rFonts w:hint="eastAsia" w:ascii="宋体" w:hAnsi="宋体" w:cs="宋体"/>
                <w:color w:val="000000"/>
                <w:kern w:val="0"/>
                <w:sz w:val="24"/>
                <w:szCs w:val="24"/>
              </w:rPr>
              <w:t>财政拨款</w:t>
            </w:r>
            <w:r>
              <w:rPr>
                <w:rFonts w:ascii="宋体" w:hAnsi="宋体" w:cs="宋体"/>
                <w:color w:val="000000"/>
                <w:kern w:val="0"/>
                <w:sz w:val="24"/>
                <w:szCs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szCs w:val="24"/>
              </w:rPr>
            </w:pPr>
            <w:r>
              <w:rPr>
                <w:rFonts w:ascii="宋体" w:hAnsi="宋体" w:cs="宋体"/>
                <w:color w:val="000000"/>
                <w:sz w:val="24"/>
                <w:szCs w:val="24"/>
              </w:rPr>
              <w:t>9.89</w:t>
            </w:r>
            <w:r>
              <w:rPr>
                <w:rFonts w:hint="eastAsia" w:ascii="宋体" w:hAnsi="宋体" w:cs="宋体"/>
                <w:color w:val="000000"/>
                <w:sz w:val="24"/>
                <w:szCs w:val="24"/>
              </w:rPr>
              <w:t>万元</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szCs w:val="24"/>
              </w:rPr>
            </w:pPr>
            <w:r>
              <w:rPr>
                <w:rFonts w:hint="eastAsia" w:ascii="宋体" w:hAnsi="宋体" w:cs="宋体"/>
                <w:color w:val="000000"/>
                <w:kern w:val="0"/>
                <w:sz w:val="24"/>
                <w:szCs w:val="24"/>
              </w:rPr>
              <w:t>其中</w:t>
            </w:r>
            <w:r>
              <w:rPr>
                <w:rFonts w:ascii="宋体" w:cs="宋体"/>
                <w:color w:val="000000"/>
                <w:kern w:val="0"/>
                <w:sz w:val="24"/>
                <w:szCs w:val="24"/>
              </w:rPr>
              <w:t>-</w:t>
            </w:r>
            <w:r>
              <w:rPr>
                <w:rFonts w:hint="eastAsia" w:ascii="宋体" w:hAnsi="宋体" w:cs="宋体"/>
                <w:color w:val="000000"/>
                <w:kern w:val="0"/>
                <w:sz w:val="24"/>
                <w:szCs w:val="24"/>
              </w:rPr>
              <w:t>财政拨款</w:t>
            </w:r>
            <w:r>
              <w:rPr>
                <w:rFonts w:ascii="宋体" w:hAnsi="宋体" w:cs="宋体"/>
                <w:color w:val="000000"/>
                <w:kern w:val="0"/>
                <w:sz w:val="24"/>
                <w:szCs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szCs w:val="24"/>
              </w:rPr>
            </w:pPr>
            <w:r>
              <w:rPr>
                <w:rFonts w:ascii="宋体" w:hAnsi="宋体" w:cs="宋体"/>
                <w:color w:val="000000"/>
                <w:sz w:val="24"/>
                <w:szCs w:val="24"/>
              </w:rPr>
              <w:t>9.89</w:t>
            </w:r>
            <w:r>
              <w:rPr>
                <w:rFonts w:hint="eastAsia" w:ascii="宋体" w:hAnsi="宋体" w:cs="宋体"/>
                <w:color w:val="000000"/>
                <w:sz w:val="24"/>
                <w:szCs w:val="24"/>
              </w:rPr>
              <w:t>万元</w:t>
            </w:r>
          </w:p>
        </w:tc>
      </w:tr>
      <w:tr>
        <w:tblPrEx>
          <w:tblCellMar>
            <w:top w:w="0" w:type="dxa"/>
            <w:left w:w="0" w:type="dxa"/>
            <w:bottom w:w="0" w:type="dxa"/>
            <w:right w:w="0" w:type="dxa"/>
          </w:tblCellMar>
        </w:tblPrEx>
        <w:trPr>
          <w:trHeight w:val="1511"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color w:val="000000"/>
                <w:sz w:val="24"/>
                <w:szCs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szCs w:val="24"/>
              </w:rPr>
            </w:pPr>
            <w:r>
              <w:rPr>
                <w:rFonts w:hint="eastAsia" w:ascii="宋体" w:hAnsi="宋体" w:cs="宋体"/>
                <w:color w:val="000000"/>
                <w:kern w:val="0"/>
                <w:sz w:val="24"/>
                <w:szCs w:val="24"/>
              </w:rPr>
              <w:t>其它资金</w:t>
            </w:r>
            <w:r>
              <w:rPr>
                <w:rFonts w:ascii="宋体" w:hAnsi="宋体" w:cs="宋体"/>
                <w:color w:val="000000"/>
                <w:kern w:val="0"/>
                <w:sz w:val="24"/>
                <w:szCs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szCs w:val="24"/>
              </w:rPr>
            </w:pPr>
            <w:r>
              <w:rPr>
                <w:rFonts w:ascii="宋体" w:cs="宋体"/>
                <w:color w:val="000000"/>
                <w:kern w:val="0"/>
                <w:sz w:val="24"/>
                <w:szCs w:val="24"/>
              </w:rPr>
              <w:t>0</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szCs w:val="24"/>
              </w:rPr>
            </w:pPr>
            <w:r>
              <w:rPr>
                <w:rFonts w:hint="eastAsia" w:ascii="宋体" w:hAnsi="宋体" w:cs="宋体"/>
                <w:color w:val="000000"/>
                <w:kern w:val="0"/>
                <w:sz w:val="24"/>
                <w:szCs w:val="24"/>
              </w:rPr>
              <w:t>其它资金</w:t>
            </w:r>
            <w:r>
              <w:rPr>
                <w:rFonts w:ascii="宋体" w:hAnsi="宋体" w:cs="宋体"/>
                <w:color w:val="000000"/>
                <w:kern w:val="0"/>
                <w:sz w:val="24"/>
                <w:szCs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jc w:val="center"/>
              <w:rPr>
                <w:rFonts w:ascii="宋体" w:cs="宋体"/>
                <w:color w:val="000000"/>
                <w:sz w:val="24"/>
                <w:szCs w:val="24"/>
              </w:rPr>
            </w:pPr>
            <w:r>
              <w:rPr>
                <w:rFonts w:ascii="宋体" w:cs="宋体"/>
                <w:color w:val="000000"/>
                <w:sz w:val="24"/>
                <w:szCs w:val="24"/>
              </w:rPr>
              <w:t>0</w:t>
            </w:r>
          </w:p>
        </w:tc>
      </w:tr>
      <w:tr>
        <w:tblPrEx>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szCs w:val="24"/>
              </w:rPr>
            </w:pPr>
            <w:r>
              <w:rPr>
                <w:rFonts w:hint="eastAsia" w:ascii="宋体" w:hAnsi="宋体" w:cs="宋体"/>
                <w:color w:val="000000"/>
                <w:kern w:val="0"/>
                <w:sz w:val="24"/>
                <w:szCs w:val="24"/>
              </w:rPr>
              <w:t>年度目标完成情况</w:t>
            </w: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szCs w:val="24"/>
              </w:rPr>
            </w:pPr>
            <w:r>
              <w:rPr>
                <w:rFonts w:hint="eastAsia" w:ascii="宋体" w:hAnsi="宋体" w:cs="宋体"/>
                <w:color w:val="000000"/>
                <w:kern w:val="0"/>
                <w:sz w:val="24"/>
                <w:szCs w:val="24"/>
              </w:rPr>
              <w:t>预期目标</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szCs w:val="24"/>
              </w:rPr>
            </w:pPr>
            <w:r>
              <w:rPr>
                <w:rFonts w:hint="eastAsia" w:ascii="宋体" w:hAnsi="宋体" w:cs="宋体"/>
                <w:color w:val="000000"/>
                <w:kern w:val="0"/>
                <w:sz w:val="24"/>
                <w:szCs w:val="24"/>
              </w:rPr>
              <w:t>实际完成目标</w:t>
            </w:r>
          </w:p>
        </w:tc>
      </w:tr>
      <w:tr>
        <w:tblPrEx>
          <w:tblCellMar>
            <w:top w:w="0" w:type="dxa"/>
            <w:left w:w="0" w:type="dxa"/>
            <w:bottom w:w="0" w:type="dxa"/>
            <w:right w:w="0" w:type="dxa"/>
          </w:tblCellMar>
        </w:tblPrEx>
        <w:trPr>
          <w:trHeight w:val="1159"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color w:val="000000"/>
                <w:sz w:val="24"/>
                <w:szCs w:val="24"/>
              </w:rPr>
            </w:pP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ind w:firstLine="480" w:firstLineChars="200"/>
              <w:jc w:val="left"/>
              <w:textAlignment w:val="center"/>
              <w:rPr>
                <w:rFonts w:ascii="宋体"/>
                <w:color w:val="000000"/>
                <w:sz w:val="24"/>
                <w:szCs w:val="24"/>
              </w:rPr>
            </w:pPr>
            <w:r>
              <w:rPr>
                <w:rFonts w:hint="eastAsia" w:ascii="宋体" w:hAnsi="宋体" w:cs="宋体"/>
                <w:color w:val="000000"/>
                <w:sz w:val="24"/>
                <w:szCs w:val="24"/>
              </w:rPr>
              <w:t>壳壳村制作指示牌、横幅、安装</w:t>
            </w:r>
            <w:r>
              <w:rPr>
                <w:rFonts w:ascii="宋体" w:hAnsi="宋体" w:cs="宋体"/>
                <w:color w:val="000000"/>
                <w:sz w:val="24"/>
                <w:szCs w:val="24"/>
              </w:rPr>
              <w:t>LED</w:t>
            </w:r>
            <w:r>
              <w:rPr>
                <w:rFonts w:hint="eastAsia" w:ascii="宋体" w:hAnsi="宋体" w:cs="宋体"/>
                <w:color w:val="000000"/>
                <w:sz w:val="24"/>
                <w:szCs w:val="24"/>
              </w:rPr>
              <w:t>显示器、制作展板等；清理壳壳村村委会社壳壳村村委会建筑垃圾，清理壳壳村村道两边小广告及村内环境卫生整治；购置壳壳村办公设备及厨房设备</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ind w:firstLine="480" w:firstLineChars="200"/>
              <w:jc w:val="left"/>
              <w:textAlignment w:val="center"/>
              <w:rPr>
                <w:rFonts w:ascii="宋体"/>
                <w:color w:val="000000"/>
                <w:sz w:val="24"/>
                <w:szCs w:val="24"/>
              </w:rPr>
            </w:pPr>
            <w:r>
              <w:rPr>
                <w:rFonts w:hint="eastAsia" w:ascii="宋体" w:hAnsi="宋体" w:cs="宋体"/>
                <w:color w:val="000000"/>
                <w:sz w:val="24"/>
                <w:szCs w:val="24"/>
              </w:rPr>
              <w:t>壳壳村制作指示牌、横幅、安装</w:t>
            </w:r>
            <w:r>
              <w:rPr>
                <w:rFonts w:ascii="宋体" w:hAnsi="宋体" w:cs="宋体"/>
                <w:color w:val="000000"/>
                <w:sz w:val="24"/>
                <w:szCs w:val="24"/>
              </w:rPr>
              <w:t>LED</w:t>
            </w:r>
            <w:r>
              <w:rPr>
                <w:rFonts w:hint="eastAsia" w:ascii="宋体" w:hAnsi="宋体" w:cs="宋体"/>
                <w:color w:val="000000"/>
                <w:sz w:val="24"/>
                <w:szCs w:val="24"/>
              </w:rPr>
              <w:t>显示器、制作展板等；清理壳壳村村委会社壳壳村村委会建筑垃圾，清理壳壳村村道两边小广告及村内环境卫生整治</w:t>
            </w:r>
          </w:p>
        </w:tc>
      </w:tr>
      <w:tr>
        <w:tblPrEx>
          <w:tblCellMar>
            <w:top w:w="0" w:type="dxa"/>
            <w:left w:w="0" w:type="dxa"/>
            <w:bottom w:w="0" w:type="dxa"/>
            <w:right w:w="0" w:type="dxa"/>
          </w:tblCellMar>
        </w:tblPrEx>
        <w:trPr>
          <w:trHeight w:val="1042"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szCs w:val="24"/>
              </w:rPr>
            </w:pPr>
            <w:r>
              <w:rPr>
                <w:rFonts w:hint="eastAsia" w:ascii="宋体" w:hAnsi="宋体" w:cs="宋体"/>
                <w:color w:val="000000"/>
                <w:sz w:val="24"/>
                <w:szCs w:val="24"/>
              </w:rPr>
              <w:t>绩效指标完成情况</w:t>
            </w: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szCs w:val="24"/>
              </w:rPr>
            </w:pPr>
            <w:r>
              <w:rPr>
                <w:rFonts w:hint="eastAsia" w:ascii="宋体" w:hAnsi="宋体" w:cs="宋体"/>
                <w:color w:val="000000"/>
                <w:kern w:val="0"/>
                <w:sz w:val="24"/>
                <w:szCs w:val="24"/>
              </w:rPr>
              <w:t>一级指标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szCs w:val="24"/>
              </w:rPr>
            </w:pPr>
            <w:r>
              <w:rPr>
                <w:rFonts w:hint="eastAsia" w:ascii="宋体" w:hAnsi="宋体" w:cs="宋体"/>
                <w:color w:val="000000"/>
                <w:kern w:val="0"/>
                <w:sz w:val="24"/>
                <w:szCs w:val="24"/>
              </w:rPr>
              <w:t>二级指标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szCs w:val="24"/>
              </w:rPr>
            </w:pPr>
            <w:r>
              <w:rPr>
                <w:rFonts w:hint="eastAsia" w:ascii="宋体" w:hAnsi="宋体" w:cs="宋体"/>
                <w:color w:val="000000"/>
                <w:kern w:val="0"/>
                <w:sz w:val="24"/>
                <w:szCs w:val="24"/>
              </w:rPr>
              <w:t>三级指标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szCs w:val="24"/>
              </w:rPr>
            </w:pPr>
            <w:r>
              <w:rPr>
                <w:rFonts w:hint="eastAsia" w:ascii="宋体" w:hAnsi="宋体" w:cs="宋体"/>
                <w:color w:val="000000"/>
                <w:kern w:val="0"/>
                <w:sz w:val="24"/>
                <w:szCs w:val="24"/>
              </w:rPr>
              <w:t>预期指标值</w:t>
            </w:r>
            <w:r>
              <w:rPr>
                <w:rFonts w:ascii="宋体" w:hAnsi="宋体" w:cs="宋体"/>
                <w:color w:val="000000"/>
                <w:kern w:val="0"/>
                <w:sz w:val="24"/>
                <w:szCs w:val="24"/>
              </w:rPr>
              <w:t>(</w:t>
            </w:r>
            <w:r>
              <w:rPr>
                <w:rFonts w:hint="eastAsia" w:ascii="宋体" w:hAnsi="宋体" w:cs="宋体"/>
                <w:color w:val="000000"/>
                <w:kern w:val="0"/>
                <w:sz w:val="24"/>
                <w:szCs w:val="24"/>
              </w:rPr>
              <w:t>包含数字及文字描述</w:t>
            </w:r>
            <w:r>
              <w:rPr>
                <w:rFonts w:ascii="宋体" w:hAnsi="宋体" w:cs="宋体"/>
                <w:color w:val="000000"/>
                <w:kern w:val="0"/>
                <w:sz w:val="24"/>
                <w:szCs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szCs w:val="24"/>
              </w:rPr>
            </w:pPr>
            <w:r>
              <w:rPr>
                <w:rFonts w:hint="eastAsia" w:ascii="宋体" w:hAnsi="宋体" w:cs="宋体"/>
                <w:color w:val="000000"/>
                <w:kern w:val="0"/>
                <w:sz w:val="24"/>
                <w:szCs w:val="24"/>
              </w:rPr>
              <w:t>实际完成指标值</w:t>
            </w:r>
            <w:r>
              <w:rPr>
                <w:rFonts w:ascii="宋体" w:hAnsi="宋体" w:cs="宋体"/>
                <w:color w:val="000000"/>
                <w:kern w:val="0"/>
                <w:sz w:val="24"/>
                <w:szCs w:val="24"/>
              </w:rPr>
              <w:t>(</w:t>
            </w:r>
            <w:r>
              <w:rPr>
                <w:rFonts w:hint="eastAsia" w:ascii="宋体" w:hAnsi="宋体" w:cs="宋体"/>
                <w:color w:val="000000"/>
                <w:kern w:val="0"/>
                <w:sz w:val="24"/>
                <w:szCs w:val="24"/>
              </w:rPr>
              <w:t>包含数字及文字描述</w:t>
            </w:r>
            <w:r>
              <w:rPr>
                <w:rFonts w:ascii="宋体" w:hAnsi="宋体" w:cs="宋体"/>
                <w:color w:val="000000"/>
                <w:kern w:val="0"/>
                <w:sz w:val="24"/>
                <w:szCs w:val="24"/>
              </w:rPr>
              <w:t>)</w:t>
            </w:r>
          </w:p>
        </w:tc>
      </w:tr>
      <w:tr>
        <w:tblPrEx>
          <w:tblCellMar>
            <w:top w:w="0" w:type="dxa"/>
            <w:left w:w="0" w:type="dxa"/>
            <w:bottom w:w="0" w:type="dxa"/>
            <w:right w:w="0" w:type="dxa"/>
          </w:tblCellMar>
        </w:tblPrEx>
        <w:trPr>
          <w:trHeight w:val="953"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color w:val="000000"/>
                <w:sz w:val="24"/>
                <w:szCs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szCs w:val="24"/>
              </w:rPr>
            </w:pPr>
            <w:r>
              <w:rPr>
                <w:rFonts w:hint="eastAsia" w:ascii="宋体" w:hAnsi="宋体" w:cs="宋体"/>
                <w:color w:val="000000"/>
                <w:kern w:val="0"/>
                <w:sz w:val="24"/>
                <w:szCs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szCs w:val="24"/>
              </w:rPr>
            </w:pPr>
            <w:r>
              <w:rPr>
                <w:rFonts w:hint="eastAsia" w:ascii="宋体" w:hAnsi="宋体" w:cs="宋体"/>
                <w:color w:val="000000"/>
                <w:sz w:val="24"/>
                <w:szCs w:val="24"/>
              </w:rPr>
              <w:t>数量指标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left"/>
              <w:textAlignment w:val="center"/>
              <w:rPr>
                <w:rFonts w:ascii="宋体"/>
                <w:color w:val="000000"/>
                <w:sz w:val="24"/>
                <w:szCs w:val="24"/>
              </w:rPr>
            </w:pPr>
            <w:r>
              <w:rPr>
                <w:rFonts w:hint="eastAsia" w:ascii="宋体" w:hAnsi="宋体" w:cs="宋体"/>
                <w:sz w:val="24"/>
                <w:szCs w:val="24"/>
              </w:rPr>
              <w:t>壳壳村制作展板，环境卫生整治、购置设备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szCs w:val="24"/>
              </w:rPr>
            </w:pPr>
            <w:r>
              <w:rPr>
                <w:rFonts w:ascii="宋体" w:hAnsi="宋体" w:cs="宋体"/>
                <w:color w:val="000000"/>
                <w:sz w:val="24"/>
                <w:szCs w:val="24"/>
              </w:rPr>
              <w:t>20.00</w:t>
            </w:r>
            <w:r>
              <w:rPr>
                <w:rFonts w:hint="eastAsia" w:ascii="宋体" w:hAnsi="宋体" w:cs="宋体"/>
                <w:color w:val="000000"/>
                <w:sz w:val="24"/>
                <w:szCs w:val="24"/>
              </w:rPr>
              <w:t>万元</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szCs w:val="24"/>
              </w:rPr>
            </w:pPr>
            <w:r>
              <w:rPr>
                <w:rFonts w:ascii="宋体" w:hAnsi="宋体" w:cs="宋体"/>
                <w:color w:val="000000"/>
                <w:sz w:val="24"/>
                <w:szCs w:val="24"/>
              </w:rPr>
              <w:t>9.89</w:t>
            </w:r>
            <w:r>
              <w:rPr>
                <w:rFonts w:hint="eastAsia" w:ascii="宋体" w:hAnsi="宋体" w:cs="宋体"/>
                <w:color w:val="000000"/>
                <w:sz w:val="24"/>
                <w:szCs w:val="24"/>
              </w:rPr>
              <w:t>万元</w:t>
            </w:r>
          </w:p>
        </w:tc>
      </w:tr>
      <w:tr>
        <w:tblPrEx>
          <w:tblCellMar>
            <w:top w:w="0" w:type="dxa"/>
            <w:left w:w="0" w:type="dxa"/>
            <w:bottom w:w="0" w:type="dxa"/>
            <w:right w:w="0" w:type="dxa"/>
          </w:tblCellMar>
        </w:tblPrEx>
        <w:trPr>
          <w:trHeight w:val="1297"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color w:val="000000"/>
                <w:sz w:val="24"/>
                <w:szCs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szCs w:val="24"/>
              </w:rPr>
            </w:pPr>
            <w:r>
              <w:rPr>
                <w:rFonts w:hint="eastAsia" w:ascii="宋体" w:hAnsi="宋体" w:cs="宋体"/>
                <w:color w:val="000000"/>
                <w:kern w:val="0"/>
                <w:sz w:val="24"/>
                <w:szCs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szCs w:val="24"/>
              </w:rPr>
            </w:pPr>
            <w:r>
              <w:rPr>
                <w:rFonts w:hint="eastAsia" w:ascii="宋体" w:hAnsi="宋体" w:cs="宋体"/>
                <w:color w:val="000000"/>
                <w:sz w:val="24"/>
                <w:szCs w:val="24"/>
              </w:rPr>
              <w:t>质量指标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left"/>
              <w:textAlignment w:val="center"/>
              <w:rPr>
                <w:rFonts w:ascii="宋体"/>
                <w:color w:val="000000"/>
                <w:sz w:val="24"/>
                <w:szCs w:val="24"/>
              </w:rPr>
            </w:pPr>
            <w:r>
              <w:rPr>
                <w:rFonts w:hint="eastAsia" w:ascii="宋体" w:hAnsi="宋体" w:cs="宋体"/>
                <w:color w:val="000000"/>
                <w:sz w:val="24"/>
                <w:szCs w:val="24"/>
              </w:rPr>
              <w:t>项目验收合格率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szCs w:val="24"/>
              </w:rPr>
            </w:pPr>
            <w:r>
              <w:rPr>
                <w:rFonts w:ascii="宋体" w:hAnsi="宋体" w:cs="宋体"/>
                <w:color w:val="000000"/>
                <w:sz w:val="24"/>
                <w:szCs w:val="24"/>
              </w:rPr>
              <w:t>100%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szCs w:val="24"/>
              </w:rPr>
            </w:pPr>
            <w:r>
              <w:rPr>
                <w:rFonts w:ascii="宋体" w:hAnsi="宋体" w:cs="宋体"/>
                <w:color w:val="000000"/>
                <w:sz w:val="24"/>
                <w:szCs w:val="24"/>
              </w:rPr>
              <w:t>100%</w:t>
            </w:r>
          </w:p>
        </w:tc>
      </w:tr>
      <w:tr>
        <w:tblPrEx>
          <w:tblCellMar>
            <w:top w:w="0" w:type="dxa"/>
            <w:left w:w="0" w:type="dxa"/>
            <w:bottom w:w="0" w:type="dxa"/>
            <w:right w:w="0" w:type="dxa"/>
          </w:tblCellMar>
        </w:tblPrEx>
        <w:trPr>
          <w:trHeight w:val="1042"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color w:val="000000"/>
                <w:sz w:val="24"/>
                <w:szCs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szCs w:val="24"/>
              </w:rPr>
            </w:pPr>
            <w:r>
              <w:rPr>
                <w:rFonts w:hint="eastAsia" w:ascii="宋体" w:hAnsi="宋体" w:cs="宋体"/>
                <w:color w:val="000000"/>
                <w:kern w:val="0"/>
                <w:sz w:val="24"/>
                <w:szCs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szCs w:val="24"/>
              </w:rPr>
            </w:pPr>
            <w:r>
              <w:rPr>
                <w:rFonts w:hint="eastAsia" w:ascii="宋体" w:hAnsi="宋体" w:cs="宋体"/>
                <w:color w:val="000000"/>
                <w:sz w:val="24"/>
                <w:szCs w:val="24"/>
              </w:rPr>
              <w:t>时效指标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left"/>
              <w:textAlignment w:val="center"/>
              <w:rPr>
                <w:rFonts w:ascii="宋体"/>
                <w:color w:val="000000"/>
                <w:sz w:val="24"/>
                <w:szCs w:val="24"/>
              </w:rPr>
            </w:pPr>
            <w:r>
              <w:rPr>
                <w:rFonts w:hint="eastAsia" w:ascii="宋体" w:hAnsi="宋体" w:cs="宋体"/>
                <w:color w:val="000000"/>
                <w:sz w:val="24"/>
                <w:szCs w:val="24"/>
              </w:rPr>
              <w:t>项目完成及时率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szCs w:val="24"/>
              </w:rPr>
            </w:pPr>
            <w:r>
              <w:rPr>
                <w:rFonts w:ascii="宋体" w:hAnsi="宋体" w:cs="宋体"/>
                <w:color w:val="000000"/>
                <w:sz w:val="24"/>
                <w:szCs w:val="24"/>
              </w:rPr>
              <w:t>100%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szCs w:val="24"/>
              </w:rPr>
            </w:pPr>
            <w:r>
              <w:rPr>
                <w:rFonts w:ascii="宋体" w:hAnsi="宋体" w:cs="宋体"/>
                <w:color w:val="000000"/>
                <w:sz w:val="24"/>
                <w:szCs w:val="24"/>
              </w:rPr>
              <w:t>49.45%</w:t>
            </w:r>
          </w:p>
        </w:tc>
      </w:tr>
      <w:tr>
        <w:tblPrEx>
          <w:tblCellMar>
            <w:top w:w="0" w:type="dxa"/>
            <w:left w:w="0" w:type="dxa"/>
            <w:bottom w:w="0" w:type="dxa"/>
            <w:right w:w="0" w:type="dxa"/>
          </w:tblCellMar>
        </w:tblPrEx>
        <w:trPr>
          <w:trHeight w:val="1042"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color w:val="000000"/>
                <w:sz w:val="24"/>
                <w:szCs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kern w:val="0"/>
                <w:sz w:val="24"/>
                <w:szCs w:val="24"/>
              </w:rPr>
            </w:pPr>
            <w:r>
              <w:rPr>
                <w:rFonts w:hint="eastAsia" w:ascii="宋体" w:hAnsi="宋体" w:cs="宋体"/>
                <w:color w:val="000000"/>
                <w:kern w:val="0"/>
                <w:sz w:val="24"/>
                <w:szCs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szCs w:val="24"/>
              </w:rPr>
            </w:pPr>
            <w:r>
              <w:rPr>
                <w:rFonts w:hint="eastAsia" w:ascii="宋体" w:hAnsi="宋体" w:cs="宋体"/>
                <w:color w:val="000000"/>
                <w:sz w:val="24"/>
                <w:szCs w:val="24"/>
              </w:rPr>
              <w:t>成本指标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left"/>
              <w:textAlignment w:val="center"/>
              <w:rPr>
                <w:rFonts w:ascii="宋体"/>
                <w:color w:val="000000"/>
                <w:sz w:val="24"/>
                <w:szCs w:val="24"/>
              </w:rPr>
            </w:pPr>
            <w:r>
              <w:rPr>
                <w:rFonts w:hint="eastAsia" w:ascii="宋体" w:hAnsi="宋体" w:cs="宋体"/>
                <w:sz w:val="24"/>
                <w:szCs w:val="24"/>
              </w:rPr>
              <w:t>壳壳村制作展板，环境卫生整治、购置设备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szCs w:val="24"/>
              </w:rPr>
            </w:pPr>
            <w:r>
              <w:rPr>
                <w:rFonts w:ascii="宋体" w:hAnsi="宋体" w:cs="宋体"/>
                <w:color w:val="000000"/>
                <w:sz w:val="24"/>
                <w:szCs w:val="24"/>
              </w:rPr>
              <w:t>20.00</w:t>
            </w:r>
            <w:r>
              <w:rPr>
                <w:rFonts w:hint="eastAsia" w:ascii="宋体" w:hAnsi="宋体" w:cs="宋体"/>
                <w:color w:val="000000"/>
                <w:sz w:val="24"/>
                <w:szCs w:val="24"/>
              </w:rPr>
              <w:t>万元</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szCs w:val="24"/>
              </w:rPr>
            </w:pPr>
            <w:r>
              <w:rPr>
                <w:rFonts w:ascii="宋体" w:hAnsi="宋体" w:cs="宋体"/>
                <w:color w:val="000000"/>
                <w:sz w:val="24"/>
                <w:szCs w:val="24"/>
              </w:rPr>
              <w:t>9.89</w:t>
            </w:r>
            <w:r>
              <w:rPr>
                <w:rFonts w:hint="eastAsia" w:ascii="宋体" w:hAnsi="宋体" w:cs="宋体"/>
                <w:color w:val="000000"/>
                <w:sz w:val="24"/>
                <w:szCs w:val="24"/>
              </w:rPr>
              <w:t>万元</w:t>
            </w:r>
          </w:p>
        </w:tc>
      </w:tr>
      <w:tr>
        <w:tblPrEx>
          <w:tblCellMar>
            <w:top w:w="0" w:type="dxa"/>
            <w:left w:w="0" w:type="dxa"/>
            <w:bottom w:w="0" w:type="dxa"/>
            <w:right w:w="0" w:type="dxa"/>
          </w:tblCellMar>
        </w:tblPrEx>
        <w:trPr>
          <w:trHeight w:val="1042"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color w:val="000000"/>
                <w:sz w:val="24"/>
                <w:szCs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szCs w:val="24"/>
              </w:rPr>
            </w:pPr>
            <w:r>
              <w:rPr>
                <w:rFonts w:hint="eastAsia" w:ascii="宋体" w:hAnsi="宋体" w:cs="宋体"/>
                <w:color w:val="000000"/>
                <w:sz w:val="24"/>
                <w:szCs w:val="24"/>
              </w:rPr>
              <w:t>……</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szCs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szCs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szCs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szCs w:val="24"/>
              </w:rPr>
            </w:pPr>
          </w:p>
        </w:tc>
      </w:tr>
      <w:tr>
        <w:tblPrEx>
          <w:tblCellMar>
            <w:top w:w="0" w:type="dxa"/>
            <w:left w:w="0" w:type="dxa"/>
            <w:bottom w:w="0" w:type="dxa"/>
            <w:right w:w="0" w:type="dxa"/>
          </w:tblCellMar>
        </w:tblPrEx>
        <w:trPr>
          <w:trHeight w:val="1042"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color w:val="000000"/>
                <w:sz w:val="24"/>
                <w:szCs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szCs w:val="24"/>
              </w:rPr>
            </w:pPr>
            <w:r>
              <w:rPr>
                <w:rFonts w:hint="eastAsia" w:ascii="宋体" w:hAnsi="宋体" w:cs="宋体"/>
                <w:color w:val="000000"/>
                <w:kern w:val="0"/>
                <w:sz w:val="24"/>
                <w:szCs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szCs w:val="24"/>
              </w:rPr>
            </w:pPr>
            <w:r>
              <w:rPr>
                <w:rFonts w:hint="eastAsia" w:ascii="宋体" w:hAnsi="宋体" w:cs="宋体"/>
                <w:color w:val="000000"/>
                <w:sz w:val="24"/>
                <w:szCs w:val="24"/>
              </w:rPr>
              <w:t>经济效益</w:t>
            </w:r>
          </w:p>
          <w:p>
            <w:pPr>
              <w:widowControl/>
              <w:jc w:val="center"/>
              <w:textAlignment w:val="center"/>
              <w:rPr>
                <w:rFonts w:ascii="宋体"/>
                <w:color w:val="000000"/>
                <w:sz w:val="24"/>
                <w:szCs w:val="24"/>
              </w:rPr>
            </w:pPr>
            <w:r>
              <w:rPr>
                <w:rFonts w:hint="eastAsia" w:ascii="宋体" w:hAnsi="宋体" w:cs="宋体"/>
                <w:color w:val="000000"/>
                <w:sz w:val="24"/>
                <w:szCs w:val="24"/>
              </w:rPr>
              <w:t>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left"/>
              <w:textAlignment w:val="center"/>
              <w:rPr>
                <w:rFonts w:ascii="宋体"/>
                <w:color w:val="000000"/>
                <w:sz w:val="24"/>
                <w:szCs w:val="24"/>
              </w:rPr>
            </w:pPr>
            <w:r>
              <w:rPr>
                <w:rFonts w:hint="eastAsia" w:ascii="宋体" w:hAnsi="宋体" w:cs="宋体"/>
                <w:sz w:val="24"/>
                <w:szCs w:val="24"/>
              </w:rPr>
              <w:t>壳壳村制作展板，环境卫生整治、购置设备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textAlignment w:val="center"/>
              <w:rPr>
                <w:rFonts w:ascii="宋体"/>
                <w:color w:val="000000"/>
                <w:sz w:val="24"/>
                <w:szCs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textAlignment w:val="center"/>
              <w:rPr>
                <w:rFonts w:ascii="宋体"/>
                <w:color w:val="000000"/>
                <w:sz w:val="24"/>
                <w:szCs w:val="24"/>
              </w:rPr>
            </w:pPr>
          </w:p>
        </w:tc>
      </w:tr>
      <w:tr>
        <w:tblPrEx>
          <w:tblCellMar>
            <w:top w:w="0" w:type="dxa"/>
            <w:left w:w="0" w:type="dxa"/>
            <w:bottom w:w="0" w:type="dxa"/>
            <w:right w:w="0" w:type="dxa"/>
          </w:tblCellMar>
        </w:tblPrEx>
        <w:trPr>
          <w:trHeight w:val="1042"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color w:val="000000"/>
                <w:sz w:val="24"/>
                <w:szCs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szCs w:val="24"/>
              </w:rPr>
            </w:pPr>
            <w:r>
              <w:rPr>
                <w:rFonts w:hint="eastAsia" w:ascii="宋体" w:hAnsi="宋体" w:cs="宋体"/>
                <w:color w:val="000000"/>
                <w:kern w:val="0"/>
                <w:sz w:val="24"/>
                <w:szCs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szCs w:val="24"/>
              </w:rPr>
            </w:pPr>
            <w:r>
              <w:rPr>
                <w:rFonts w:hint="eastAsia" w:ascii="宋体" w:hAnsi="宋体" w:cs="宋体"/>
                <w:color w:val="000000"/>
                <w:sz w:val="24"/>
                <w:szCs w:val="24"/>
              </w:rPr>
              <w:t>社会效益</w:t>
            </w:r>
          </w:p>
          <w:p>
            <w:pPr>
              <w:widowControl/>
              <w:jc w:val="center"/>
              <w:textAlignment w:val="center"/>
              <w:rPr>
                <w:rFonts w:ascii="宋体"/>
                <w:color w:val="000000"/>
                <w:sz w:val="24"/>
                <w:szCs w:val="24"/>
              </w:rPr>
            </w:pPr>
            <w:r>
              <w:rPr>
                <w:rFonts w:hint="eastAsia" w:ascii="宋体" w:hAnsi="宋体" w:cs="宋体"/>
                <w:color w:val="000000"/>
                <w:sz w:val="24"/>
                <w:szCs w:val="24"/>
              </w:rPr>
              <w:t>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left"/>
              <w:textAlignment w:val="center"/>
              <w:rPr>
                <w:rFonts w:ascii="宋体"/>
                <w:sz w:val="24"/>
                <w:szCs w:val="24"/>
              </w:rPr>
            </w:pPr>
            <w:r>
              <w:rPr>
                <w:rFonts w:hint="eastAsia" w:ascii="宋体" w:hAnsi="宋体" w:cs="宋体"/>
                <w:sz w:val="24"/>
                <w:szCs w:val="24"/>
              </w:rPr>
              <w:t>有利于党的政策宣传及惠农惠民政策，丰富村民群众精神文化生活</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left"/>
              <w:textAlignment w:val="center"/>
              <w:rPr>
                <w:rFonts w:ascii="宋体"/>
                <w:color w:val="000000"/>
                <w:sz w:val="24"/>
                <w:szCs w:val="24"/>
              </w:rPr>
            </w:pPr>
            <w:r>
              <w:rPr>
                <w:rFonts w:hint="eastAsia" w:ascii="宋体" w:hAnsi="宋体" w:cs="宋体"/>
                <w:sz w:val="24"/>
                <w:szCs w:val="24"/>
              </w:rPr>
              <w:t>有利于党的政策宣传及惠农惠民政策，丰富村民群众精神文化生活</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left"/>
              <w:textAlignment w:val="center"/>
              <w:rPr>
                <w:rFonts w:ascii="宋体"/>
                <w:color w:val="000000"/>
                <w:sz w:val="24"/>
                <w:szCs w:val="24"/>
              </w:rPr>
            </w:pPr>
            <w:r>
              <w:rPr>
                <w:rFonts w:hint="eastAsia" w:ascii="宋体" w:hAnsi="宋体" w:cs="宋体"/>
                <w:sz w:val="24"/>
                <w:szCs w:val="24"/>
              </w:rPr>
              <w:t>有利于党的政策宣传及惠农惠民政策，丰富村民群众精神文化生活</w:t>
            </w:r>
          </w:p>
        </w:tc>
      </w:tr>
      <w:tr>
        <w:tblPrEx>
          <w:tblCellMar>
            <w:top w:w="0" w:type="dxa"/>
            <w:left w:w="0" w:type="dxa"/>
            <w:bottom w:w="0" w:type="dxa"/>
            <w:right w:w="0" w:type="dxa"/>
          </w:tblCellMar>
        </w:tblPrEx>
        <w:trPr>
          <w:trHeight w:val="1297"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color w:val="000000"/>
                <w:sz w:val="24"/>
                <w:szCs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szCs w:val="24"/>
              </w:rPr>
            </w:pPr>
            <w:r>
              <w:rPr>
                <w:rFonts w:hint="eastAsia" w:ascii="宋体" w:hAnsi="宋体" w:cs="宋体"/>
                <w:color w:val="000000"/>
                <w:kern w:val="0"/>
                <w:sz w:val="24"/>
                <w:szCs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szCs w:val="24"/>
              </w:rPr>
            </w:pPr>
            <w:r>
              <w:rPr>
                <w:rFonts w:hint="eastAsia" w:ascii="宋体" w:hAnsi="宋体" w:cs="宋体"/>
                <w:color w:val="000000"/>
                <w:sz w:val="24"/>
                <w:szCs w:val="24"/>
              </w:rPr>
              <w:t>生态效益</w:t>
            </w:r>
          </w:p>
          <w:p>
            <w:pPr>
              <w:widowControl/>
              <w:jc w:val="center"/>
              <w:textAlignment w:val="center"/>
              <w:rPr>
                <w:rFonts w:ascii="宋体"/>
                <w:color w:val="000000"/>
                <w:sz w:val="24"/>
                <w:szCs w:val="24"/>
              </w:rPr>
            </w:pPr>
            <w:r>
              <w:rPr>
                <w:rFonts w:hint="eastAsia" w:ascii="宋体" w:hAnsi="宋体" w:cs="宋体"/>
                <w:color w:val="000000"/>
                <w:sz w:val="24"/>
                <w:szCs w:val="24"/>
              </w:rPr>
              <w:t>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left"/>
              <w:textAlignment w:val="center"/>
              <w:rPr>
                <w:rFonts w:ascii="宋体"/>
                <w:color w:val="000000"/>
                <w:sz w:val="24"/>
                <w:szCs w:val="24"/>
              </w:rPr>
            </w:pPr>
            <w:r>
              <w:rPr>
                <w:rFonts w:hint="eastAsia" w:ascii="宋体" w:hAnsi="宋体" w:cs="宋体"/>
                <w:color w:val="000000"/>
                <w:sz w:val="24"/>
                <w:szCs w:val="24"/>
              </w:rPr>
              <w:t>优化生态环境建设，提高环境质量</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textAlignment w:val="center"/>
              <w:rPr>
                <w:rFonts w:ascii="宋体"/>
                <w:color w:val="000000"/>
                <w:sz w:val="24"/>
                <w:szCs w:val="24"/>
              </w:rPr>
            </w:pPr>
            <w:r>
              <w:rPr>
                <w:rFonts w:hint="eastAsia" w:ascii="宋体" w:hAnsi="宋体" w:cs="宋体"/>
                <w:color w:val="000000"/>
                <w:sz w:val="24"/>
                <w:szCs w:val="24"/>
              </w:rPr>
              <w:t>优化生态环境建设，提高环境质量</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textAlignment w:val="center"/>
              <w:rPr>
                <w:rFonts w:ascii="宋体"/>
                <w:color w:val="000000"/>
                <w:sz w:val="24"/>
                <w:szCs w:val="24"/>
              </w:rPr>
            </w:pPr>
            <w:r>
              <w:rPr>
                <w:rFonts w:hint="eastAsia" w:ascii="宋体" w:hAnsi="宋体" w:cs="宋体"/>
                <w:color w:val="000000"/>
                <w:sz w:val="24"/>
                <w:szCs w:val="24"/>
              </w:rPr>
              <w:t>优化生态环境建设，提高环境质量</w:t>
            </w:r>
          </w:p>
        </w:tc>
      </w:tr>
      <w:tr>
        <w:tblPrEx>
          <w:tblCellMar>
            <w:top w:w="0" w:type="dxa"/>
            <w:left w:w="0" w:type="dxa"/>
            <w:bottom w:w="0" w:type="dxa"/>
            <w:right w:w="0" w:type="dxa"/>
          </w:tblCellMar>
        </w:tblPrEx>
        <w:trPr>
          <w:trHeight w:val="1297"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color w:val="000000"/>
                <w:sz w:val="24"/>
                <w:szCs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szCs w:val="24"/>
              </w:rPr>
            </w:pPr>
            <w:r>
              <w:rPr>
                <w:rFonts w:hint="eastAsia" w:ascii="宋体" w:hAnsi="宋体" w:cs="宋体"/>
                <w:color w:val="000000"/>
                <w:kern w:val="0"/>
                <w:sz w:val="24"/>
                <w:szCs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szCs w:val="24"/>
              </w:rPr>
            </w:pPr>
            <w:r>
              <w:rPr>
                <w:rFonts w:hint="eastAsia" w:ascii="宋体" w:hAnsi="宋体" w:cs="宋体"/>
                <w:color w:val="000000"/>
                <w:sz w:val="24"/>
                <w:szCs w:val="24"/>
              </w:rPr>
              <w:t>可持续影响指标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left"/>
              <w:textAlignment w:val="center"/>
              <w:rPr>
                <w:rFonts w:ascii="宋体"/>
                <w:color w:val="000000"/>
                <w:sz w:val="24"/>
                <w:szCs w:val="24"/>
              </w:rPr>
            </w:pPr>
            <w:r>
              <w:rPr>
                <w:rFonts w:hint="eastAsia" w:ascii="宋体" w:hAnsi="宋体" w:cs="宋体"/>
                <w:sz w:val="24"/>
                <w:szCs w:val="24"/>
              </w:rPr>
              <w:t>满足群众不断增长的物质和文化生活需要，进一步推进服务工作上台阶</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left"/>
              <w:textAlignment w:val="center"/>
              <w:rPr>
                <w:rFonts w:ascii="宋体"/>
                <w:color w:val="000000"/>
                <w:sz w:val="24"/>
                <w:szCs w:val="24"/>
              </w:rPr>
            </w:pPr>
            <w:r>
              <w:rPr>
                <w:rFonts w:hint="eastAsia" w:ascii="宋体" w:hAnsi="宋体" w:cs="宋体"/>
                <w:sz w:val="24"/>
                <w:szCs w:val="24"/>
              </w:rPr>
              <w:t>满足群众不断增长的物质和文化生活需要，进一步推进服务工作上台阶</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textAlignment w:val="center"/>
              <w:rPr>
                <w:rFonts w:ascii="宋体"/>
                <w:color w:val="000000"/>
                <w:sz w:val="24"/>
                <w:szCs w:val="24"/>
              </w:rPr>
            </w:pPr>
            <w:r>
              <w:rPr>
                <w:rFonts w:hint="eastAsia" w:ascii="宋体" w:hAnsi="宋体" w:cs="宋体"/>
                <w:sz w:val="24"/>
                <w:szCs w:val="24"/>
              </w:rPr>
              <w:t>满足群众不断增长的物质和文化生活需要，进一步推进服务工作上台阶</w:t>
            </w:r>
          </w:p>
        </w:tc>
      </w:tr>
      <w:tr>
        <w:tblPrEx>
          <w:tblCellMar>
            <w:top w:w="0" w:type="dxa"/>
            <w:left w:w="0" w:type="dxa"/>
            <w:bottom w:w="0" w:type="dxa"/>
            <w:right w:w="0" w:type="dxa"/>
          </w:tblCellMar>
        </w:tblPrEx>
        <w:trPr>
          <w:trHeight w:val="1050"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color w:val="000000"/>
                <w:sz w:val="24"/>
                <w:szCs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szCs w:val="24"/>
              </w:rPr>
            </w:pPr>
            <w:r>
              <w:rPr>
                <w:rFonts w:hint="eastAsia" w:ascii="宋体" w:hAnsi="宋体" w:cs="宋体"/>
                <w:color w:val="000000"/>
                <w:kern w:val="0"/>
                <w:sz w:val="24"/>
                <w:szCs w:val="24"/>
              </w:rPr>
              <w:t>满意度指标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szCs w:val="24"/>
              </w:rPr>
            </w:pPr>
            <w:r>
              <w:rPr>
                <w:rFonts w:hint="eastAsia" w:ascii="宋体" w:hAnsi="宋体" w:cs="宋体"/>
                <w:color w:val="000000"/>
                <w:sz w:val="24"/>
                <w:szCs w:val="24"/>
              </w:rPr>
              <w:t>满意度指标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szCs w:val="24"/>
              </w:rPr>
            </w:pPr>
            <w:r>
              <w:rPr>
                <w:rFonts w:hint="eastAsia" w:ascii="宋体" w:hAnsi="宋体" w:cs="宋体"/>
                <w:color w:val="000000"/>
                <w:sz w:val="24"/>
                <w:szCs w:val="24"/>
              </w:rPr>
              <w:t>广大农民群众满意度</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szCs w:val="24"/>
              </w:rPr>
            </w:pPr>
            <w:r>
              <w:rPr>
                <w:rFonts w:ascii="宋体" w:hAnsi="宋体" w:cs="宋体"/>
                <w:color w:val="000000"/>
                <w:kern w:val="0"/>
                <w:sz w:val="24"/>
                <w:szCs w:val="24"/>
              </w:rPr>
              <w:t>100%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szCs w:val="24"/>
              </w:rPr>
            </w:pPr>
            <w:r>
              <w:rPr>
                <w:rFonts w:ascii="宋体" w:hAnsi="宋体" w:cs="宋体"/>
                <w:color w:val="000000"/>
                <w:kern w:val="0"/>
                <w:sz w:val="24"/>
                <w:szCs w:val="24"/>
              </w:rPr>
              <w:t>100%</w:t>
            </w:r>
          </w:p>
        </w:tc>
      </w:tr>
    </w:tbl>
    <w:p>
      <w:pPr>
        <w:spacing w:line="600" w:lineRule="exact"/>
        <w:ind w:firstLine="640" w:firstLineChars="200"/>
        <w:outlineLvl w:val="1"/>
        <w:rPr>
          <w:rFonts w:hint="eastAsia" w:ascii="楷体" w:hAnsi="楷体" w:eastAsia="楷体" w:cs="楷体"/>
          <w:b w:val="0"/>
          <w:bCs w:val="0"/>
          <w:sz w:val="32"/>
          <w:szCs w:val="32"/>
        </w:rPr>
      </w:pPr>
      <w:r>
        <w:rPr>
          <w:rFonts w:hint="eastAsia" w:ascii="楷体" w:hAnsi="楷体" w:eastAsia="楷体" w:cs="楷体"/>
          <w:b w:val="0"/>
          <w:bCs w:val="0"/>
          <w:sz w:val="32"/>
          <w:szCs w:val="32"/>
        </w:rPr>
        <w:t>部门开展绩效评价结果</w:t>
      </w:r>
    </w:p>
    <w:p>
      <w:pPr>
        <w:spacing w:line="580" w:lineRule="exact"/>
        <w:ind w:firstLine="640" w:firstLineChars="200"/>
        <w:rPr>
          <w:rFonts w:ascii="仿宋_GB2312" w:hAnsi="仿宋_GB2312" w:eastAsia="仿宋_GB2312"/>
          <w:sz w:val="32"/>
          <w:szCs w:val="32"/>
        </w:rPr>
      </w:pPr>
      <w:r>
        <w:rPr>
          <w:rFonts w:hint="eastAsia" w:ascii="仿宋_GB2312" w:hAnsi="仿宋_GB2312" w:eastAsia="仿宋_GB2312" w:cs="仿宋_GB2312"/>
          <w:sz w:val="32"/>
          <w:szCs w:val="32"/>
        </w:rPr>
        <w:t>本部门按要求对</w:t>
      </w:r>
      <w:r>
        <w:rPr>
          <w:rFonts w:ascii="仿宋_GB2312" w:hAnsi="仿宋_GB2312" w:eastAsia="仿宋_GB2312" w:cs="仿宋_GB2312"/>
          <w:sz w:val="32"/>
          <w:szCs w:val="32"/>
        </w:rPr>
        <w:t>2018</w:t>
      </w:r>
      <w:r>
        <w:rPr>
          <w:rFonts w:hint="eastAsia" w:ascii="仿宋_GB2312" w:hAnsi="仿宋_GB2312" w:eastAsia="仿宋_GB2312" w:cs="仿宋_GB2312"/>
          <w:sz w:val="32"/>
          <w:szCs w:val="32"/>
        </w:rPr>
        <w:t>年部门整体支出绩效评价情况开展自评，《茂县凤仪镇人民政府</w:t>
      </w:r>
      <w:r>
        <w:rPr>
          <w:rFonts w:ascii="仿宋_GB2312" w:hAnsi="仿宋_GB2312" w:eastAsia="仿宋_GB2312" w:cs="仿宋_GB2312"/>
          <w:sz w:val="32"/>
          <w:szCs w:val="32"/>
        </w:rPr>
        <w:t>2018</w:t>
      </w:r>
      <w:r>
        <w:rPr>
          <w:rFonts w:hint="eastAsia" w:ascii="仿宋_GB2312" w:hAnsi="仿宋_GB2312" w:eastAsia="仿宋_GB2312" w:cs="仿宋_GB2312"/>
          <w:sz w:val="32"/>
          <w:szCs w:val="32"/>
        </w:rPr>
        <w:t>年部门整体支出绩效评价报告》见附件。</w:t>
      </w:r>
    </w:p>
    <w:p>
      <w:pPr>
        <w:spacing w:line="600" w:lineRule="exact"/>
        <w:ind w:firstLine="800" w:firstLineChars="250"/>
        <w:outlineLvl w:val="1"/>
        <w:rPr>
          <w:rStyle w:val="17"/>
          <w:rFonts w:ascii="黑体" w:hAnsi="黑体" w:eastAsia="黑体" w:cs="Times New Roman"/>
          <w:b w:val="0"/>
          <w:bCs w:val="0"/>
        </w:rPr>
      </w:pPr>
      <w:bookmarkStart w:id="50" w:name="_Toc15396612"/>
      <w:bookmarkStart w:id="51" w:name="_Toc15377221"/>
      <w:r>
        <w:rPr>
          <w:rFonts w:hint="eastAsia" w:ascii="黑体" w:hAnsi="黑体" w:eastAsia="黑体" w:cs="黑体"/>
          <w:b w:val="0"/>
          <w:bCs w:val="0"/>
          <w:color w:val="000000"/>
          <w:sz w:val="32"/>
          <w:szCs w:val="32"/>
        </w:rPr>
        <w:t>十</w:t>
      </w:r>
      <w:r>
        <w:rPr>
          <w:rStyle w:val="17"/>
          <w:rFonts w:hint="eastAsia" w:ascii="黑体" w:hAnsi="黑体" w:eastAsia="黑体" w:cs="黑体"/>
          <w:b w:val="0"/>
          <w:bCs w:val="0"/>
        </w:rPr>
        <w:t>一、其他重要事项的情况说明</w:t>
      </w:r>
      <w:bookmarkEnd w:id="50"/>
      <w:bookmarkEnd w:id="51"/>
    </w:p>
    <w:p>
      <w:pPr>
        <w:spacing w:line="600" w:lineRule="exact"/>
        <w:ind w:firstLine="640" w:firstLineChars="200"/>
        <w:outlineLvl w:val="2"/>
        <w:rPr>
          <w:rFonts w:hint="eastAsia" w:ascii="楷体" w:hAnsi="楷体" w:eastAsia="楷体" w:cs="楷体"/>
          <w:b w:val="0"/>
          <w:bCs w:val="0"/>
          <w:color w:val="000000"/>
          <w:sz w:val="32"/>
          <w:szCs w:val="32"/>
        </w:rPr>
      </w:pPr>
      <w:bookmarkStart w:id="52" w:name="_Toc15377222"/>
      <w:r>
        <w:rPr>
          <w:rFonts w:hint="eastAsia" w:ascii="楷体" w:hAnsi="楷体" w:eastAsia="楷体" w:cs="楷体"/>
          <w:b w:val="0"/>
          <w:bCs w:val="0"/>
          <w:color w:val="000000"/>
          <w:sz w:val="32"/>
          <w:szCs w:val="32"/>
        </w:rPr>
        <w:t>（一）机关运行经费支出情况</w:t>
      </w:r>
      <w:bookmarkEnd w:id="52"/>
    </w:p>
    <w:p>
      <w:pPr>
        <w:spacing w:line="600" w:lineRule="exact"/>
        <w:ind w:firstLine="640" w:firstLineChars="200"/>
        <w:rPr>
          <w:rFonts w:ascii="仿宋_GB2312" w:eastAsia="仿宋_GB2312"/>
          <w:color w:val="000000"/>
          <w:sz w:val="32"/>
          <w:szCs w:val="32"/>
        </w:rPr>
      </w:pPr>
      <w:r>
        <w:rPr>
          <w:rFonts w:ascii="仿宋_GB2312" w:eastAsia="仿宋_GB2312" w:cs="仿宋_GB2312"/>
          <w:color w:val="000000"/>
          <w:sz w:val="32"/>
          <w:szCs w:val="32"/>
        </w:rPr>
        <w:t>2018</w:t>
      </w:r>
      <w:r>
        <w:rPr>
          <w:rFonts w:hint="eastAsia" w:ascii="仿宋_GB2312" w:eastAsia="仿宋_GB2312" w:cs="仿宋_GB2312"/>
          <w:color w:val="000000"/>
          <w:sz w:val="32"/>
          <w:szCs w:val="32"/>
        </w:rPr>
        <w:t>年，茂县凤仪镇人民政府机关运行经费支出</w:t>
      </w:r>
      <w:r>
        <w:rPr>
          <w:rFonts w:ascii="仿宋_GB2312" w:eastAsia="仿宋_GB2312" w:cs="仿宋_GB2312"/>
          <w:color w:val="000000"/>
          <w:sz w:val="32"/>
          <w:szCs w:val="32"/>
        </w:rPr>
        <w:t>72.01</w:t>
      </w:r>
      <w:r>
        <w:rPr>
          <w:rFonts w:hint="eastAsia" w:ascii="仿宋_GB2312" w:eastAsia="仿宋_GB2312" w:cs="仿宋_GB2312"/>
          <w:color w:val="000000"/>
          <w:sz w:val="32"/>
          <w:szCs w:val="32"/>
        </w:rPr>
        <w:t>万元，比</w:t>
      </w:r>
      <w:r>
        <w:rPr>
          <w:rFonts w:ascii="仿宋_GB2312" w:eastAsia="仿宋_GB2312" w:cs="仿宋_GB2312"/>
          <w:color w:val="000000"/>
          <w:sz w:val="32"/>
          <w:szCs w:val="32"/>
        </w:rPr>
        <w:t>2017</w:t>
      </w:r>
      <w:r>
        <w:rPr>
          <w:rFonts w:hint="eastAsia" w:ascii="仿宋_GB2312" w:eastAsia="仿宋_GB2312" w:cs="仿宋_GB2312"/>
          <w:color w:val="000000"/>
          <w:sz w:val="32"/>
          <w:szCs w:val="32"/>
        </w:rPr>
        <w:t>年减少</w:t>
      </w:r>
      <w:r>
        <w:rPr>
          <w:rFonts w:ascii="仿宋_GB2312" w:eastAsia="仿宋_GB2312" w:cs="仿宋_GB2312"/>
          <w:color w:val="000000"/>
          <w:sz w:val="32"/>
          <w:szCs w:val="32"/>
        </w:rPr>
        <w:t>33.71</w:t>
      </w:r>
      <w:r>
        <w:rPr>
          <w:rFonts w:hint="eastAsia" w:ascii="仿宋_GB2312" w:eastAsia="仿宋_GB2312" w:cs="仿宋_GB2312"/>
          <w:color w:val="000000"/>
          <w:sz w:val="32"/>
          <w:szCs w:val="32"/>
        </w:rPr>
        <w:t>万元，下降</w:t>
      </w:r>
      <w:r>
        <w:rPr>
          <w:rFonts w:ascii="仿宋_GB2312" w:eastAsia="仿宋_GB2312" w:cs="仿宋_GB2312"/>
          <w:color w:val="000000"/>
          <w:sz w:val="32"/>
          <w:szCs w:val="32"/>
        </w:rPr>
        <w:t>31.89%</w:t>
      </w:r>
      <w:r>
        <w:rPr>
          <w:rFonts w:hint="eastAsia" w:ascii="仿宋_GB2312" w:eastAsia="仿宋_GB2312" w:cs="仿宋_GB2312"/>
          <w:color w:val="000000"/>
          <w:sz w:val="32"/>
          <w:szCs w:val="32"/>
        </w:rPr>
        <w:t>。主要原因是办公经费开支减少。</w:t>
      </w:r>
    </w:p>
    <w:p>
      <w:pPr>
        <w:spacing w:line="600" w:lineRule="exact"/>
        <w:ind w:firstLine="640" w:firstLineChars="200"/>
        <w:outlineLvl w:val="1"/>
        <w:rPr>
          <w:rFonts w:hint="eastAsia" w:ascii="楷体" w:hAnsi="楷体" w:eastAsia="楷体" w:cs="楷体"/>
          <w:b w:val="0"/>
          <w:bCs w:val="0"/>
          <w:color w:val="000000"/>
          <w:sz w:val="32"/>
          <w:szCs w:val="32"/>
        </w:rPr>
      </w:pPr>
      <w:bookmarkStart w:id="53" w:name="_Toc15377223"/>
      <w:r>
        <w:rPr>
          <w:rFonts w:hint="eastAsia" w:ascii="楷体" w:hAnsi="楷体" w:eastAsia="楷体" w:cs="楷体"/>
          <w:b w:val="0"/>
          <w:bCs w:val="0"/>
          <w:color w:val="000000"/>
          <w:sz w:val="32"/>
          <w:szCs w:val="32"/>
        </w:rPr>
        <w:t>（二）政府采购支出情况</w:t>
      </w:r>
      <w:bookmarkEnd w:id="53"/>
    </w:p>
    <w:p>
      <w:pPr>
        <w:spacing w:line="600" w:lineRule="exact"/>
        <w:ind w:firstLine="640" w:firstLineChars="200"/>
        <w:rPr>
          <w:rFonts w:ascii="仿宋_GB2312" w:eastAsia="仿宋_GB2312"/>
          <w:color w:val="000000"/>
          <w:sz w:val="32"/>
          <w:szCs w:val="32"/>
        </w:rPr>
      </w:pPr>
      <w:r>
        <w:rPr>
          <w:rFonts w:ascii="仿宋_GB2312" w:eastAsia="仿宋_GB2312" w:cs="仿宋_GB2312"/>
          <w:color w:val="000000"/>
          <w:sz w:val="32"/>
          <w:szCs w:val="32"/>
        </w:rPr>
        <w:t>2018</w:t>
      </w:r>
      <w:r>
        <w:rPr>
          <w:rFonts w:hint="eastAsia" w:ascii="仿宋_GB2312" w:eastAsia="仿宋_GB2312" w:cs="仿宋_GB2312"/>
          <w:color w:val="000000"/>
          <w:sz w:val="32"/>
          <w:szCs w:val="32"/>
        </w:rPr>
        <w:t>年，茂县凤仪镇人民政府政府采购支出总额</w:t>
      </w:r>
      <w:r>
        <w:rPr>
          <w:rFonts w:ascii="仿宋_GB2312" w:eastAsia="仿宋_GB2312" w:cs="仿宋_GB2312"/>
          <w:color w:val="000000"/>
          <w:sz w:val="32"/>
          <w:szCs w:val="32"/>
        </w:rPr>
        <w:t>1,59.20</w:t>
      </w:r>
      <w:r>
        <w:rPr>
          <w:rFonts w:hint="eastAsia" w:ascii="仿宋_GB2312" w:eastAsia="仿宋_GB2312" w:cs="仿宋_GB2312"/>
          <w:color w:val="000000"/>
          <w:sz w:val="32"/>
          <w:szCs w:val="32"/>
        </w:rPr>
        <w:t>万元，其中：政府采购货物支出</w:t>
      </w:r>
      <w:r>
        <w:rPr>
          <w:rFonts w:ascii="仿宋_GB2312" w:eastAsia="仿宋_GB2312" w:cs="仿宋_GB2312"/>
          <w:color w:val="000000"/>
          <w:sz w:val="32"/>
          <w:szCs w:val="32"/>
        </w:rPr>
        <w:t>1,59.20</w:t>
      </w:r>
      <w:r>
        <w:rPr>
          <w:rFonts w:hint="eastAsia" w:ascii="仿宋_GB2312" w:eastAsia="仿宋_GB2312" w:cs="仿宋_GB2312"/>
          <w:color w:val="000000"/>
          <w:sz w:val="32"/>
          <w:szCs w:val="32"/>
        </w:rPr>
        <w:t>万元。</w:t>
      </w:r>
    </w:p>
    <w:p>
      <w:pPr>
        <w:spacing w:line="600" w:lineRule="exact"/>
        <w:ind w:firstLine="640" w:firstLineChars="200"/>
        <w:outlineLvl w:val="1"/>
        <w:rPr>
          <w:rFonts w:hint="eastAsia" w:ascii="楷体" w:hAnsi="楷体" w:eastAsia="楷体" w:cs="楷体"/>
          <w:b w:val="0"/>
          <w:bCs w:val="0"/>
          <w:color w:val="000000"/>
          <w:sz w:val="32"/>
          <w:szCs w:val="32"/>
        </w:rPr>
      </w:pPr>
      <w:bookmarkStart w:id="54" w:name="_Toc15377224"/>
      <w:r>
        <w:rPr>
          <w:rFonts w:hint="eastAsia" w:ascii="楷体" w:hAnsi="楷体" w:eastAsia="楷体" w:cs="楷体"/>
          <w:b w:val="0"/>
          <w:bCs w:val="0"/>
          <w:color w:val="000000"/>
          <w:sz w:val="32"/>
          <w:szCs w:val="32"/>
        </w:rPr>
        <w:t>（三）国有资产占有使用情况</w:t>
      </w:r>
      <w:bookmarkEnd w:id="54"/>
    </w:p>
    <w:p>
      <w:pPr>
        <w:autoSpaceDE w:val="0"/>
        <w:autoSpaceDN w:val="0"/>
        <w:adjustRightInd w:val="0"/>
        <w:spacing w:line="600" w:lineRule="exact"/>
        <w:ind w:firstLine="640" w:firstLineChars="200"/>
        <w:jc w:val="left"/>
        <w:rPr>
          <w:rFonts w:ascii="仿宋_GB2312" w:eastAsia="仿宋_GB2312"/>
          <w:color w:val="000000"/>
          <w:sz w:val="32"/>
          <w:szCs w:val="32"/>
        </w:rPr>
      </w:pPr>
      <w:r>
        <w:rPr>
          <w:rFonts w:hint="eastAsia" w:ascii="仿宋_GB2312" w:eastAsia="仿宋_GB2312" w:cs="仿宋_GB2312"/>
          <w:color w:val="000000"/>
          <w:sz w:val="32"/>
          <w:szCs w:val="32"/>
        </w:rPr>
        <w:t>截至</w:t>
      </w:r>
      <w:r>
        <w:rPr>
          <w:rFonts w:ascii="仿宋_GB2312" w:eastAsia="仿宋_GB2312" w:cs="仿宋_GB2312"/>
          <w:color w:val="000000"/>
          <w:sz w:val="32"/>
          <w:szCs w:val="32"/>
        </w:rPr>
        <w:t>2018</w:t>
      </w:r>
      <w:r>
        <w:rPr>
          <w:rFonts w:hint="eastAsia" w:ascii="仿宋_GB2312" w:eastAsia="仿宋_GB2312" w:cs="仿宋_GB2312"/>
          <w:color w:val="000000"/>
          <w:sz w:val="32"/>
          <w:szCs w:val="32"/>
        </w:rPr>
        <w:t>年</w:t>
      </w:r>
      <w:r>
        <w:rPr>
          <w:rFonts w:ascii="仿宋_GB2312" w:eastAsia="仿宋_GB2312" w:cs="仿宋_GB2312"/>
          <w:color w:val="000000"/>
          <w:sz w:val="32"/>
          <w:szCs w:val="32"/>
        </w:rPr>
        <w:t>12</w:t>
      </w:r>
      <w:r>
        <w:rPr>
          <w:rFonts w:hint="eastAsia" w:ascii="仿宋_GB2312" w:eastAsia="仿宋_GB2312" w:cs="仿宋_GB2312"/>
          <w:color w:val="000000"/>
          <w:sz w:val="32"/>
          <w:szCs w:val="32"/>
        </w:rPr>
        <w:t>月</w:t>
      </w:r>
      <w:r>
        <w:rPr>
          <w:rFonts w:ascii="仿宋_GB2312" w:eastAsia="仿宋_GB2312" w:cs="仿宋_GB2312"/>
          <w:color w:val="000000"/>
          <w:sz w:val="32"/>
          <w:szCs w:val="32"/>
        </w:rPr>
        <w:t>31</w:t>
      </w:r>
      <w:r>
        <w:rPr>
          <w:rFonts w:hint="eastAsia" w:ascii="仿宋_GB2312" w:eastAsia="仿宋_GB2312" w:cs="仿宋_GB2312"/>
          <w:color w:val="000000"/>
          <w:sz w:val="32"/>
          <w:szCs w:val="32"/>
        </w:rPr>
        <w:t>日，茂县凤仪镇人民政府共有车辆</w:t>
      </w:r>
      <w:r>
        <w:rPr>
          <w:rFonts w:ascii="仿宋_GB2312" w:eastAsia="仿宋_GB2312" w:cs="仿宋_GB2312"/>
          <w:color w:val="000000"/>
          <w:sz w:val="32"/>
          <w:szCs w:val="32"/>
        </w:rPr>
        <w:t>1</w:t>
      </w:r>
      <w:r>
        <w:rPr>
          <w:rFonts w:hint="eastAsia" w:ascii="仿宋_GB2312" w:eastAsia="仿宋_GB2312" w:cs="仿宋_GB2312"/>
          <w:color w:val="000000"/>
          <w:sz w:val="32"/>
          <w:szCs w:val="32"/>
        </w:rPr>
        <w:t>辆，其中：领导干部用车</w:t>
      </w:r>
      <w:r>
        <w:rPr>
          <w:rFonts w:ascii="仿宋_GB2312" w:eastAsia="仿宋_GB2312" w:cs="仿宋_GB2312"/>
          <w:color w:val="000000"/>
          <w:sz w:val="32"/>
          <w:szCs w:val="32"/>
        </w:rPr>
        <w:t>0</w:t>
      </w:r>
      <w:r>
        <w:rPr>
          <w:rFonts w:hint="eastAsia" w:ascii="仿宋_GB2312" w:eastAsia="仿宋_GB2312" w:cs="仿宋_GB2312"/>
          <w:color w:val="000000"/>
          <w:sz w:val="32"/>
          <w:szCs w:val="32"/>
        </w:rPr>
        <w:t>辆、一般公务用车</w:t>
      </w:r>
      <w:r>
        <w:rPr>
          <w:rFonts w:ascii="仿宋_GB2312" w:eastAsia="仿宋_GB2312" w:cs="仿宋_GB2312"/>
          <w:color w:val="000000"/>
          <w:sz w:val="32"/>
          <w:szCs w:val="32"/>
        </w:rPr>
        <w:t>1</w:t>
      </w:r>
      <w:r>
        <w:rPr>
          <w:rFonts w:hint="eastAsia" w:ascii="仿宋_GB2312" w:eastAsia="仿宋_GB2312" w:cs="仿宋_GB2312"/>
          <w:color w:val="000000"/>
          <w:sz w:val="32"/>
          <w:szCs w:val="32"/>
        </w:rPr>
        <w:t>辆、一般执法执勤用车</w:t>
      </w:r>
      <w:r>
        <w:rPr>
          <w:rFonts w:ascii="仿宋_GB2312" w:eastAsia="仿宋_GB2312" w:cs="仿宋_GB2312"/>
          <w:color w:val="000000"/>
          <w:sz w:val="32"/>
          <w:szCs w:val="32"/>
        </w:rPr>
        <w:t>0</w:t>
      </w:r>
      <w:r>
        <w:rPr>
          <w:rFonts w:hint="eastAsia" w:ascii="仿宋_GB2312" w:eastAsia="仿宋_GB2312" w:cs="仿宋_GB2312"/>
          <w:color w:val="000000"/>
          <w:sz w:val="32"/>
          <w:szCs w:val="32"/>
        </w:rPr>
        <w:t>辆、特种专业技术用车</w:t>
      </w:r>
      <w:r>
        <w:rPr>
          <w:rFonts w:ascii="仿宋_GB2312" w:eastAsia="仿宋_GB2312" w:cs="仿宋_GB2312"/>
          <w:color w:val="000000"/>
          <w:sz w:val="32"/>
          <w:szCs w:val="32"/>
        </w:rPr>
        <w:t>0</w:t>
      </w:r>
      <w:r>
        <w:rPr>
          <w:rFonts w:hint="eastAsia" w:ascii="仿宋_GB2312" w:eastAsia="仿宋_GB2312" w:cs="仿宋_GB2312"/>
          <w:color w:val="000000"/>
          <w:sz w:val="32"/>
          <w:szCs w:val="32"/>
        </w:rPr>
        <w:t>辆、其他用车</w:t>
      </w:r>
      <w:r>
        <w:rPr>
          <w:rFonts w:ascii="仿宋_GB2312" w:eastAsia="仿宋_GB2312" w:cs="仿宋_GB2312"/>
          <w:color w:val="000000"/>
          <w:sz w:val="32"/>
          <w:szCs w:val="32"/>
        </w:rPr>
        <w:t>0</w:t>
      </w:r>
      <w:r>
        <w:rPr>
          <w:rFonts w:hint="eastAsia" w:ascii="仿宋_GB2312" w:eastAsia="仿宋_GB2312" w:cs="仿宋_GB2312"/>
          <w:color w:val="000000"/>
          <w:sz w:val="32"/>
          <w:szCs w:val="32"/>
        </w:rPr>
        <w:t>辆，单价</w:t>
      </w:r>
      <w:r>
        <w:rPr>
          <w:rFonts w:ascii="仿宋_GB2312" w:eastAsia="仿宋_GB2312" w:cs="仿宋_GB2312"/>
          <w:color w:val="000000"/>
          <w:sz w:val="32"/>
          <w:szCs w:val="32"/>
        </w:rPr>
        <w:t>50</w:t>
      </w:r>
      <w:r>
        <w:rPr>
          <w:rFonts w:hint="eastAsia" w:ascii="仿宋_GB2312" w:eastAsia="仿宋_GB2312" w:cs="仿宋_GB2312"/>
          <w:color w:val="000000"/>
          <w:sz w:val="32"/>
          <w:szCs w:val="32"/>
        </w:rPr>
        <w:t>万元以上通用设备</w:t>
      </w:r>
      <w:r>
        <w:rPr>
          <w:rFonts w:ascii="仿宋_GB2312" w:eastAsia="仿宋_GB2312" w:cs="仿宋_GB2312"/>
          <w:color w:val="000000"/>
          <w:sz w:val="32"/>
          <w:szCs w:val="32"/>
        </w:rPr>
        <w:t>0</w:t>
      </w:r>
      <w:r>
        <w:rPr>
          <w:rFonts w:hint="eastAsia" w:ascii="仿宋_GB2312" w:eastAsia="仿宋_GB2312" w:cs="仿宋_GB2312"/>
          <w:color w:val="000000"/>
          <w:sz w:val="32"/>
          <w:szCs w:val="32"/>
        </w:rPr>
        <w:t>台（套），单价</w:t>
      </w:r>
      <w:r>
        <w:rPr>
          <w:rFonts w:ascii="仿宋_GB2312" w:eastAsia="仿宋_GB2312" w:cs="仿宋_GB2312"/>
          <w:color w:val="000000"/>
          <w:sz w:val="32"/>
          <w:szCs w:val="32"/>
        </w:rPr>
        <w:t>100</w:t>
      </w:r>
      <w:r>
        <w:rPr>
          <w:rFonts w:hint="eastAsia" w:ascii="仿宋_GB2312" w:eastAsia="仿宋_GB2312" w:cs="仿宋_GB2312"/>
          <w:color w:val="000000"/>
          <w:sz w:val="32"/>
          <w:szCs w:val="32"/>
        </w:rPr>
        <w:t>万元以上专用设备</w:t>
      </w:r>
      <w:r>
        <w:rPr>
          <w:rFonts w:ascii="仿宋_GB2312" w:eastAsia="仿宋_GB2312" w:cs="仿宋_GB2312"/>
          <w:color w:val="000000"/>
          <w:sz w:val="32"/>
          <w:szCs w:val="32"/>
        </w:rPr>
        <w:t>0</w:t>
      </w:r>
      <w:r>
        <w:rPr>
          <w:rFonts w:hint="eastAsia" w:ascii="仿宋_GB2312" w:eastAsia="仿宋_GB2312" w:cs="仿宋_GB2312"/>
          <w:color w:val="000000"/>
          <w:sz w:val="32"/>
          <w:szCs w:val="32"/>
        </w:rPr>
        <w:t>台（套）。</w:t>
      </w:r>
    </w:p>
    <w:p>
      <w:pPr>
        <w:spacing w:line="600" w:lineRule="atLeast"/>
        <w:ind w:firstLine="642" w:firstLineChars="200"/>
        <w:rPr>
          <w:rFonts w:ascii="仿宋_GB2312" w:eastAsia="仿宋_GB2312"/>
          <w:b/>
          <w:bCs/>
          <w:color w:val="000000"/>
          <w:sz w:val="32"/>
          <w:szCs w:val="32"/>
        </w:rPr>
      </w:pPr>
    </w:p>
    <w:p>
      <w:pPr>
        <w:widowControl/>
        <w:jc w:val="left"/>
        <w:rPr>
          <w:rFonts w:ascii="仿宋_GB2312" w:eastAsia="仿宋_GB2312"/>
          <w:b/>
          <w:bCs/>
          <w:color w:val="000000"/>
          <w:sz w:val="32"/>
          <w:szCs w:val="32"/>
        </w:rPr>
      </w:pPr>
    </w:p>
    <w:p>
      <w:pPr>
        <w:widowControl/>
        <w:jc w:val="left"/>
        <w:rPr>
          <w:rFonts w:ascii="仿宋_GB2312" w:eastAsia="仿宋_GB2312"/>
          <w:b/>
          <w:bCs/>
          <w:color w:val="000000"/>
          <w:sz w:val="32"/>
          <w:szCs w:val="32"/>
        </w:rPr>
      </w:pPr>
    </w:p>
    <w:p>
      <w:pPr>
        <w:widowControl/>
        <w:jc w:val="left"/>
        <w:rPr>
          <w:rFonts w:ascii="仿宋_GB2312" w:eastAsia="仿宋_GB2312"/>
          <w:b/>
          <w:bCs/>
          <w:color w:val="000000"/>
          <w:sz w:val="32"/>
          <w:szCs w:val="32"/>
        </w:rPr>
      </w:pPr>
    </w:p>
    <w:p>
      <w:pPr>
        <w:widowControl/>
        <w:jc w:val="left"/>
        <w:rPr>
          <w:rFonts w:ascii="仿宋_GB2312" w:eastAsia="仿宋_GB2312"/>
          <w:b/>
          <w:bCs/>
          <w:color w:val="000000"/>
          <w:sz w:val="32"/>
          <w:szCs w:val="32"/>
        </w:rPr>
      </w:pPr>
    </w:p>
    <w:p>
      <w:pPr>
        <w:widowControl/>
        <w:jc w:val="left"/>
        <w:rPr>
          <w:rFonts w:ascii="仿宋_GB2312" w:eastAsia="仿宋_GB2312"/>
          <w:b/>
          <w:bCs/>
          <w:color w:val="000000"/>
          <w:sz w:val="32"/>
          <w:szCs w:val="32"/>
        </w:rPr>
      </w:pPr>
    </w:p>
    <w:p>
      <w:pPr>
        <w:widowControl/>
        <w:jc w:val="left"/>
        <w:rPr>
          <w:rFonts w:ascii="仿宋_GB2312" w:eastAsia="仿宋_GB2312"/>
          <w:b/>
          <w:bCs/>
          <w:color w:val="000000"/>
          <w:sz w:val="32"/>
          <w:szCs w:val="32"/>
        </w:rPr>
      </w:pPr>
    </w:p>
    <w:p>
      <w:pPr>
        <w:widowControl/>
        <w:jc w:val="left"/>
        <w:rPr>
          <w:rFonts w:ascii="仿宋_GB2312" w:eastAsia="仿宋_GB2312"/>
          <w:b/>
          <w:bCs/>
          <w:color w:val="000000"/>
          <w:sz w:val="32"/>
          <w:szCs w:val="32"/>
        </w:rPr>
      </w:pPr>
    </w:p>
    <w:p>
      <w:pPr>
        <w:widowControl/>
        <w:jc w:val="left"/>
        <w:rPr>
          <w:rFonts w:ascii="仿宋_GB2312" w:eastAsia="仿宋_GB2312"/>
          <w:b/>
          <w:bCs/>
          <w:color w:val="000000"/>
          <w:sz w:val="32"/>
          <w:szCs w:val="32"/>
        </w:rPr>
      </w:pPr>
    </w:p>
    <w:p>
      <w:pPr>
        <w:widowControl/>
        <w:jc w:val="left"/>
        <w:rPr>
          <w:rFonts w:ascii="仿宋_GB2312" w:eastAsia="仿宋_GB2312"/>
          <w:b/>
          <w:bCs/>
          <w:color w:val="000000"/>
          <w:sz w:val="32"/>
          <w:szCs w:val="32"/>
        </w:rPr>
      </w:pPr>
    </w:p>
    <w:p>
      <w:pPr>
        <w:widowControl/>
        <w:jc w:val="left"/>
        <w:rPr>
          <w:rFonts w:ascii="仿宋_GB2312" w:eastAsia="仿宋_GB2312"/>
          <w:b/>
          <w:bCs/>
          <w:color w:val="000000"/>
          <w:sz w:val="32"/>
          <w:szCs w:val="32"/>
        </w:rPr>
      </w:pPr>
    </w:p>
    <w:p>
      <w:pPr>
        <w:widowControl/>
        <w:jc w:val="left"/>
        <w:rPr>
          <w:rFonts w:ascii="仿宋_GB2312" w:eastAsia="仿宋_GB2312"/>
          <w:b/>
          <w:bCs/>
          <w:color w:val="000000"/>
          <w:sz w:val="32"/>
          <w:szCs w:val="32"/>
        </w:rPr>
      </w:pPr>
    </w:p>
    <w:p>
      <w:pPr>
        <w:widowControl/>
        <w:jc w:val="left"/>
        <w:rPr>
          <w:rFonts w:ascii="仿宋_GB2312" w:eastAsia="仿宋_GB2312"/>
          <w:b/>
          <w:bCs/>
          <w:color w:val="000000"/>
          <w:sz w:val="32"/>
          <w:szCs w:val="32"/>
        </w:rPr>
      </w:pPr>
    </w:p>
    <w:p>
      <w:pPr>
        <w:widowControl/>
        <w:jc w:val="left"/>
        <w:rPr>
          <w:rFonts w:ascii="仿宋_GB2312" w:eastAsia="仿宋_GB2312"/>
          <w:b/>
          <w:bCs/>
          <w:color w:val="000000"/>
          <w:sz w:val="32"/>
          <w:szCs w:val="32"/>
        </w:rPr>
      </w:pPr>
    </w:p>
    <w:p>
      <w:pPr>
        <w:widowControl/>
        <w:jc w:val="left"/>
        <w:rPr>
          <w:rFonts w:ascii="仿宋_GB2312" w:eastAsia="仿宋_GB2312"/>
          <w:b/>
          <w:bCs/>
          <w:color w:val="000000"/>
          <w:sz w:val="32"/>
          <w:szCs w:val="32"/>
        </w:rPr>
      </w:pPr>
    </w:p>
    <w:p>
      <w:pPr>
        <w:numPr>
          <w:ilvl w:val="0"/>
          <w:numId w:val="0"/>
        </w:numPr>
        <w:spacing w:line="600" w:lineRule="exact"/>
        <w:jc w:val="center"/>
        <w:outlineLvl w:val="0"/>
        <w:rPr>
          <w:rFonts w:hint="eastAsia" w:ascii="方正小标宋简体" w:hAnsi="方正小标宋简体" w:eastAsia="方正小标宋简体" w:cs="方正小标宋简体"/>
          <w:b w:val="0"/>
          <w:bCs w:val="0"/>
          <w:kern w:val="44"/>
          <w:sz w:val="44"/>
          <w:szCs w:val="44"/>
        </w:rPr>
      </w:pPr>
      <w:bookmarkStart w:id="55" w:name="_Toc15377225"/>
      <w:bookmarkStart w:id="56" w:name="_Toc15396613"/>
      <w:r>
        <w:rPr>
          <w:rFonts w:hint="eastAsia" w:ascii="方正小标宋简体" w:hAnsi="方正小标宋简体" w:eastAsia="方正小标宋简体" w:cs="方正小标宋简体"/>
          <w:b w:val="0"/>
          <w:bCs w:val="0"/>
          <w:color w:val="000000"/>
          <w:sz w:val="44"/>
          <w:szCs w:val="44"/>
          <w:lang w:eastAsia="zh-CN"/>
        </w:rPr>
        <w:t>第三部分</w:t>
      </w:r>
      <w:r>
        <w:rPr>
          <w:rFonts w:hint="eastAsia" w:ascii="方正小标宋简体" w:hAnsi="方正小标宋简体" w:eastAsia="方正小标宋简体" w:cs="方正小标宋简体"/>
          <w:b w:val="0"/>
          <w:bCs w:val="0"/>
          <w:color w:val="000000"/>
          <w:sz w:val="44"/>
          <w:szCs w:val="44"/>
          <w:lang w:val="en-US" w:eastAsia="zh-CN"/>
        </w:rPr>
        <w:t xml:space="preserve"> </w:t>
      </w:r>
      <w:r>
        <w:rPr>
          <w:rFonts w:hint="eastAsia" w:ascii="方正小标宋简体" w:hAnsi="方正小标宋简体" w:eastAsia="方正小标宋简体" w:cs="方正小标宋简体"/>
          <w:b w:val="0"/>
          <w:bCs w:val="0"/>
          <w:color w:val="000000"/>
          <w:sz w:val="44"/>
          <w:szCs w:val="44"/>
        </w:rPr>
        <w:t>名</w:t>
      </w:r>
      <w:r>
        <w:rPr>
          <w:rStyle w:val="16"/>
          <w:rFonts w:hint="eastAsia" w:ascii="方正小标宋简体" w:hAnsi="方正小标宋简体" w:eastAsia="方正小标宋简体" w:cs="方正小标宋简体"/>
          <w:b w:val="0"/>
          <w:bCs w:val="0"/>
        </w:rPr>
        <w:t>词解释</w:t>
      </w:r>
      <w:bookmarkEnd w:id="55"/>
      <w:bookmarkEnd w:id="56"/>
    </w:p>
    <w:p>
      <w:pPr>
        <w:pStyle w:val="26"/>
        <w:spacing w:line="576" w:lineRule="exact"/>
        <w:ind w:firstLine="640" w:firstLineChars="200"/>
        <w:jc w:val="both"/>
        <w:rPr>
          <w:rFonts w:ascii="仿宋_GB2312" w:eastAsia="仿宋_GB2312"/>
          <w:sz w:val="32"/>
          <w:szCs w:val="32"/>
        </w:rPr>
      </w:pPr>
      <w:r>
        <w:rPr>
          <w:rFonts w:ascii="仿宋_GB2312" w:eastAsia="仿宋_GB2312"/>
          <w:sz w:val="32"/>
          <w:szCs w:val="32"/>
        </w:rPr>
        <w:t>1.</w:t>
      </w:r>
      <w:r>
        <w:rPr>
          <w:rFonts w:hint="eastAsia" w:ascii="仿宋_GB2312" w:eastAsia="仿宋_GB2312"/>
          <w:sz w:val="32"/>
          <w:szCs w:val="32"/>
        </w:rPr>
        <w:t>财政拨款收入：指单位从同级财政部门取得的财政预算资金。</w:t>
      </w:r>
    </w:p>
    <w:p>
      <w:pPr>
        <w:pStyle w:val="26"/>
        <w:spacing w:line="576" w:lineRule="exact"/>
        <w:ind w:firstLine="640" w:firstLineChars="200"/>
        <w:jc w:val="both"/>
        <w:rPr>
          <w:rFonts w:ascii="仿宋_GB2312" w:eastAsia="仿宋_GB2312"/>
          <w:sz w:val="32"/>
          <w:szCs w:val="32"/>
        </w:rPr>
      </w:pPr>
      <w:r>
        <w:rPr>
          <w:rFonts w:ascii="仿宋_GB2312" w:eastAsia="仿宋_GB2312"/>
          <w:sz w:val="32"/>
          <w:szCs w:val="32"/>
        </w:rPr>
        <w:t>2.</w:t>
      </w:r>
      <w:r>
        <w:rPr>
          <w:rFonts w:hint="eastAsia" w:ascii="仿宋_GB2312" w:eastAsia="仿宋_GB2312"/>
          <w:sz w:val="32"/>
          <w:szCs w:val="32"/>
        </w:rPr>
        <w:t>事业收入：指事业单位开展专业业务活动及辅助活动取得的收入。</w:t>
      </w:r>
    </w:p>
    <w:p>
      <w:pPr>
        <w:pStyle w:val="26"/>
        <w:spacing w:line="576" w:lineRule="exact"/>
        <w:ind w:firstLine="640" w:firstLineChars="200"/>
        <w:jc w:val="both"/>
        <w:rPr>
          <w:rFonts w:ascii="仿宋_GB2312" w:eastAsia="仿宋_GB2312"/>
          <w:sz w:val="32"/>
          <w:szCs w:val="32"/>
        </w:rPr>
      </w:pPr>
      <w:r>
        <w:rPr>
          <w:rFonts w:ascii="仿宋_GB2312" w:eastAsia="仿宋_GB2312"/>
          <w:sz w:val="32"/>
          <w:szCs w:val="32"/>
        </w:rPr>
        <w:t>3.</w:t>
      </w:r>
      <w:r>
        <w:rPr>
          <w:rFonts w:hint="eastAsia" w:ascii="仿宋_GB2312" w:eastAsia="仿宋_GB2312"/>
          <w:sz w:val="32"/>
          <w:szCs w:val="32"/>
        </w:rPr>
        <w:t>经营收入：指事业单位在专业业务活动及其辅助活动之外开展非独立核算经营活动取得的收入。</w:t>
      </w:r>
    </w:p>
    <w:p>
      <w:pPr>
        <w:pStyle w:val="26"/>
        <w:spacing w:line="576" w:lineRule="exact"/>
        <w:ind w:firstLine="640" w:firstLineChars="200"/>
        <w:jc w:val="both"/>
        <w:rPr>
          <w:rFonts w:ascii="仿宋_GB2312" w:eastAsia="仿宋_GB2312"/>
          <w:sz w:val="32"/>
          <w:szCs w:val="32"/>
        </w:rPr>
      </w:pPr>
      <w:r>
        <w:rPr>
          <w:rFonts w:ascii="仿宋_GB2312" w:eastAsia="仿宋_GB2312"/>
          <w:sz w:val="32"/>
          <w:szCs w:val="32"/>
        </w:rPr>
        <w:t>4.</w:t>
      </w:r>
      <w:r>
        <w:rPr>
          <w:rFonts w:hint="eastAsia" w:ascii="仿宋_GB2312" w:eastAsia="仿宋_GB2312"/>
          <w:sz w:val="32"/>
          <w:szCs w:val="32"/>
        </w:rPr>
        <w:t>其他收入：指单位取得的除上述收入以外的各项收入。</w:t>
      </w:r>
    </w:p>
    <w:p>
      <w:pPr>
        <w:pStyle w:val="26"/>
        <w:spacing w:line="576" w:lineRule="exact"/>
        <w:ind w:firstLine="640" w:firstLineChars="200"/>
        <w:jc w:val="both"/>
        <w:rPr>
          <w:rFonts w:ascii="仿宋_GB2312" w:eastAsia="仿宋_GB2312"/>
          <w:sz w:val="32"/>
          <w:szCs w:val="32"/>
        </w:rPr>
      </w:pPr>
      <w:r>
        <w:rPr>
          <w:rFonts w:ascii="仿宋_GB2312" w:eastAsia="仿宋_GB2312"/>
          <w:sz w:val="32"/>
          <w:szCs w:val="32"/>
        </w:rPr>
        <w:t>5.</w:t>
      </w:r>
      <w:r>
        <w:rPr>
          <w:rFonts w:hint="eastAsia" w:ascii="仿宋_GB2312" w:eastAsia="仿宋_GB2312"/>
          <w:sz w:val="32"/>
          <w:szCs w:val="32"/>
        </w:rPr>
        <w:t>用事业基金弥补收支差额：指事业单位在当年的财政拨款收入、事业收入、经营收入、其他收入不足以安排当年支出的情况下，使用以前年度积累的事业基金（事业单位当年收支相抵后按国家规定提取、用于弥补以后年度收支差额的基金）弥补本年度收支缺口的资金。</w:t>
      </w:r>
      <w:r>
        <w:rPr>
          <w:rFonts w:ascii="仿宋_GB2312" w:eastAsia="仿宋_GB2312"/>
          <w:sz w:val="32"/>
          <w:szCs w:val="32"/>
        </w:rPr>
        <w:t xml:space="preserve"> </w:t>
      </w:r>
    </w:p>
    <w:p>
      <w:pPr>
        <w:pStyle w:val="26"/>
        <w:spacing w:line="576" w:lineRule="exact"/>
        <w:ind w:firstLine="640" w:firstLineChars="200"/>
        <w:jc w:val="both"/>
        <w:rPr>
          <w:rFonts w:ascii="仿宋_GB2312" w:eastAsia="仿宋_GB2312"/>
          <w:sz w:val="32"/>
          <w:szCs w:val="32"/>
        </w:rPr>
      </w:pPr>
      <w:r>
        <w:rPr>
          <w:rFonts w:ascii="仿宋_GB2312" w:eastAsia="仿宋_GB2312"/>
          <w:sz w:val="32"/>
          <w:szCs w:val="32"/>
        </w:rPr>
        <w:t>6.</w:t>
      </w:r>
      <w:r>
        <w:rPr>
          <w:rFonts w:hint="eastAsia" w:ascii="仿宋_GB2312" w:eastAsia="仿宋_GB2312"/>
          <w:sz w:val="32"/>
          <w:szCs w:val="32"/>
        </w:rPr>
        <w:t>年初结转和结余：指以前年度尚未完成、结转到本年按有关规定继续使用的资金。</w:t>
      </w:r>
      <w:r>
        <w:rPr>
          <w:rFonts w:ascii="仿宋_GB2312" w:eastAsia="仿宋_GB2312"/>
          <w:sz w:val="32"/>
          <w:szCs w:val="32"/>
        </w:rPr>
        <w:t xml:space="preserve"> </w:t>
      </w:r>
    </w:p>
    <w:p>
      <w:pPr>
        <w:pStyle w:val="26"/>
        <w:spacing w:line="576" w:lineRule="exact"/>
        <w:ind w:firstLine="640" w:firstLineChars="200"/>
        <w:jc w:val="both"/>
        <w:rPr>
          <w:rFonts w:ascii="仿宋_GB2312" w:eastAsia="仿宋_GB2312"/>
          <w:sz w:val="32"/>
          <w:szCs w:val="32"/>
        </w:rPr>
      </w:pPr>
      <w:r>
        <w:rPr>
          <w:rFonts w:ascii="仿宋_GB2312" w:eastAsia="仿宋_GB2312"/>
          <w:sz w:val="32"/>
          <w:szCs w:val="32"/>
        </w:rPr>
        <w:t>7.</w:t>
      </w:r>
      <w:r>
        <w:rPr>
          <w:rFonts w:hint="eastAsia" w:ascii="仿宋_GB2312" w:eastAsia="仿宋_GB2312"/>
          <w:sz w:val="32"/>
          <w:szCs w:val="32"/>
        </w:rPr>
        <w:t>结余分配：指事业单位按照事业单位会计制度的规定从非财政补助结余中分配的事业基金和职工福利基金等。</w:t>
      </w:r>
    </w:p>
    <w:p>
      <w:pPr>
        <w:pStyle w:val="26"/>
        <w:spacing w:line="576" w:lineRule="exact"/>
        <w:ind w:firstLine="640" w:firstLineChars="200"/>
        <w:jc w:val="both"/>
        <w:rPr>
          <w:rFonts w:ascii="仿宋_GB2312" w:eastAsia="仿宋_GB2312"/>
          <w:sz w:val="32"/>
          <w:szCs w:val="32"/>
        </w:rPr>
      </w:pPr>
      <w:r>
        <w:rPr>
          <w:rFonts w:ascii="仿宋_GB2312" w:eastAsia="仿宋_GB2312"/>
          <w:sz w:val="32"/>
          <w:szCs w:val="32"/>
        </w:rPr>
        <w:t>8.</w:t>
      </w:r>
      <w:r>
        <w:rPr>
          <w:rFonts w:hint="eastAsia" w:ascii="仿宋_GB2312" w:eastAsia="仿宋_GB2312"/>
          <w:sz w:val="32"/>
          <w:szCs w:val="32"/>
        </w:rPr>
        <w:t>年末结转和结余：指单位按有关规定结转到下年或以后年度继续使用的资金。</w:t>
      </w:r>
    </w:p>
    <w:p>
      <w:pPr>
        <w:spacing w:line="576" w:lineRule="exact"/>
        <w:ind w:firstLine="640" w:firstLineChars="200"/>
        <w:rPr>
          <w:rStyle w:val="14"/>
          <w:rFonts w:ascii="仿宋_GB2312" w:hAnsi="仿宋_GB2312" w:eastAsia="仿宋_GB2312" w:cs="仿宋_GB2312"/>
          <w:b w:val="0"/>
          <w:color w:val="0000FF"/>
          <w:sz w:val="32"/>
          <w:szCs w:val="32"/>
        </w:rPr>
      </w:pPr>
      <w:r>
        <w:rPr>
          <w:rStyle w:val="14"/>
          <w:rFonts w:hint="eastAsia" w:ascii="仿宋_GB2312" w:hAnsi="仿宋_GB2312" w:eastAsia="仿宋_GB2312" w:cs="仿宋_GB2312"/>
          <w:b w:val="0"/>
          <w:color w:val="000000" w:themeColor="text1"/>
          <w:sz w:val="32"/>
          <w:szCs w:val="32"/>
        </w:rPr>
        <w:t>9.一般公共服务（201）人大事务（01）人大会议（04）: 指</w:t>
      </w:r>
      <w:r>
        <w:rPr>
          <w:rFonts w:hint="eastAsia" w:ascii="仿宋_GB2312" w:eastAsia="仿宋_GB2312"/>
          <w:color w:val="000000" w:themeColor="text1"/>
          <w:sz w:val="32"/>
          <w:szCs w:val="32"/>
        </w:rPr>
        <w:t>单位</w:t>
      </w:r>
      <w:r>
        <w:rPr>
          <w:rFonts w:hint="eastAsia" w:ascii="仿宋_GB2312" w:eastAsia="仿宋_GB2312"/>
          <w:color w:val="000000"/>
          <w:sz w:val="32"/>
          <w:szCs w:val="32"/>
        </w:rPr>
        <w:t>人大召开人民代表大会等专门会议的支出</w:t>
      </w:r>
      <w:r>
        <w:rPr>
          <w:rStyle w:val="14"/>
          <w:rFonts w:hint="eastAsia" w:ascii="仿宋_GB2312" w:hAnsi="仿宋_GB2312" w:eastAsia="仿宋_GB2312" w:cs="仿宋_GB2312"/>
          <w:b w:val="0"/>
          <w:color w:val="0000FF"/>
          <w:sz w:val="32"/>
          <w:szCs w:val="32"/>
        </w:rPr>
        <w:t>。</w:t>
      </w:r>
    </w:p>
    <w:p>
      <w:pPr>
        <w:spacing w:line="576" w:lineRule="exact"/>
        <w:ind w:firstLine="640" w:firstLineChars="200"/>
        <w:rPr>
          <w:rStyle w:val="14"/>
          <w:rFonts w:ascii="仿宋_GB2312" w:hAnsi="仿宋_GB2312" w:eastAsia="仿宋_GB2312" w:cs="仿宋_GB2312"/>
          <w:b w:val="0"/>
          <w:color w:val="000000"/>
          <w:sz w:val="32"/>
          <w:szCs w:val="32"/>
        </w:rPr>
      </w:pPr>
      <w:r>
        <w:rPr>
          <w:rStyle w:val="14"/>
          <w:rFonts w:hint="eastAsia" w:ascii="仿宋_GB2312" w:hAnsi="仿宋_GB2312" w:eastAsia="仿宋_GB2312" w:cs="仿宋_GB2312"/>
          <w:b w:val="0"/>
          <w:color w:val="000000"/>
          <w:sz w:val="32"/>
          <w:szCs w:val="32"/>
        </w:rPr>
        <w:t>10.一般公共服务（201）政府办公厅（室）及相关机构事务（03）行政运行（01）: 指单位（包括实行公务员管理的事业单位）的基本支出。</w:t>
      </w:r>
    </w:p>
    <w:p>
      <w:pPr>
        <w:spacing w:line="576" w:lineRule="exact"/>
        <w:ind w:firstLine="640" w:firstLineChars="200"/>
        <w:rPr>
          <w:rStyle w:val="14"/>
          <w:rFonts w:ascii="仿宋_GB2312" w:hAnsi="仿宋_GB2312" w:eastAsia="仿宋_GB2312" w:cs="仿宋_GB2312"/>
          <w:b w:val="0"/>
          <w:color w:val="000000"/>
          <w:sz w:val="32"/>
          <w:szCs w:val="32"/>
        </w:rPr>
      </w:pPr>
      <w:r>
        <w:rPr>
          <w:rStyle w:val="14"/>
          <w:rFonts w:hint="eastAsia" w:ascii="仿宋_GB2312" w:hAnsi="仿宋_GB2312" w:eastAsia="仿宋_GB2312" w:cs="仿宋_GB2312"/>
          <w:b w:val="0"/>
          <w:color w:val="000000"/>
          <w:sz w:val="32"/>
          <w:szCs w:val="32"/>
        </w:rPr>
        <w:t>11.一般公共服务（201）财政事务（06）事业运行（50）: 指</w:t>
      </w:r>
      <w:r>
        <w:rPr>
          <w:rFonts w:hint="eastAsia" w:ascii="仿宋_GB2312" w:hAnsi="仿宋_GB2312" w:eastAsia="仿宋_GB2312" w:cs="仿宋_GB2312"/>
          <w:color w:val="000000"/>
          <w:kern w:val="0"/>
          <w:sz w:val="32"/>
          <w:szCs w:val="32"/>
        </w:rPr>
        <w:t>单位机关及参公管理事业单位用于保障机构正常运行、开展日常工作的基本支出</w:t>
      </w:r>
      <w:r>
        <w:rPr>
          <w:rStyle w:val="14"/>
          <w:rFonts w:hint="eastAsia" w:ascii="仿宋_GB2312" w:hAnsi="仿宋_GB2312" w:eastAsia="仿宋_GB2312" w:cs="仿宋_GB2312"/>
          <w:b w:val="0"/>
          <w:color w:val="000000"/>
          <w:sz w:val="32"/>
          <w:szCs w:val="32"/>
        </w:rPr>
        <w:t>。</w:t>
      </w:r>
    </w:p>
    <w:p>
      <w:pPr>
        <w:spacing w:line="576" w:lineRule="exact"/>
        <w:ind w:firstLine="640" w:firstLineChars="200"/>
        <w:rPr>
          <w:rStyle w:val="14"/>
          <w:rFonts w:ascii="仿宋_GB2312" w:hAnsi="仿宋_GB2312" w:eastAsia="仿宋_GB2312" w:cs="仿宋_GB2312"/>
          <w:b w:val="0"/>
          <w:color w:val="000000"/>
          <w:sz w:val="32"/>
          <w:szCs w:val="32"/>
        </w:rPr>
      </w:pPr>
      <w:r>
        <w:rPr>
          <w:rStyle w:val="14"/>
          <w:rFonts w:hint="eastAsia" w:ascii="仿宋_GB2312" w:hAnsi="仿宋_GB2312" w:eastAsia="仿宋_GB2312" w:cs="仿宋_GB2312"/>
          <w:b w:val="0"/>
          <w:color w:val="000000"/>
          <w:sz w:val="32"/>
          <w:szCs w:val="32"/>
        </w:rPr>
        <w:t>12.一般公共服务（201）民族事务（23）其他民族事务支出（99）: 指单位除上述项目以外其他用于民族事务方面的支出。</w:t>
      </w:r>
    </w:p>
    <w:p>
      <w:pPr>
        <w:spacing w:line="576" w:lineRule="exact"/>
        <w:ind w:firstLine="640" w:firstLineChars="200"/>
        <w:rPr>
          <w:rStyle w:val="14"/>
          <w:rFonts w:ascii="仿宋_GB2312" w:hAnsi="仿宋_GB2312" w:eastAsia="仿宋_GB2312" w:cs="仿宋_GB2312"/>
          <w:b w:val="0"/>
          <w:color w:val="000000"/>
          <w:sz w:val="32"/>
          <w:szCs w:val="32"/>
        </w:rPr>
      </w:pPr>
      <w:r>
        <w:rPr>
          <w:rStyle w:val="14"/>
          <w:rFonts w:hint="eastAsia" w:ascii="仿宋_GB2312" w:hAnsi="仿宋_GB2312" w:eastAsia="仿宋_GB2312" w:cs="仿宋_GB2312"/>
          <w:b w:val="0"/>
          <w:color w:val="000000"/>
          <w:sz w:val="32"/>
          <w:szCs w:val="32"/>
        </w:rPr>
        <w:t>13.一般公共服务（201）党委办公厅（室）及相关机构事务（31）行政运行（01）: 指</w:t>
      </w:r>
      <w:r>
        <w:rPr>
          <w:rStyle w:val="14"/>
          <w:rFonts w:hint="eastAsia" w:ascii="仿宋_GB2312" w:hAnsi="仿宋_GB2312" w:eastAsia="仿宋_GB2312" w:cs="仿宋_GB2312"/>
          <w:b w:val="0"/>
          <w:bCs w:val="0"/>
          <w:color w:val="000000"/>
          <w:sz w:val="32"/>
          <w:szCs w:val="32"/>
        </w:rPr>
        <w:t>单位</w:t>
      </w:r>
      <w:r>
        <w:rPr>
          <w:rFonts w:hint="eastAsia" w:ascii="仿宋_GB2312" w:hAnsi="仿宋_GB2312" w:eastAsia="仿宋_GB2312" w:cs="仿宋_GB2312"/>
          <w:bCs/>
          <w:color w:val="000000"/>
          <w:kern w:val="0"/>
          <w:sz w:val="32"/>
          <w:szCs w:val="32"/>
        </w:rPr>
        <w:t>用于保障机构正常运行、开展日常工作的基本支出</w:t>
      </w:r>
      <w:r>
        <w:rPr>
          <w:rStyle w:val="14"/>
          <w:rFonts w:hint="eastAsia" w:ascii="仿宋_GB2312" w:hAnsi="仿宋_GB2312" w:eastAsia="仿宋_GB2312" w:cs="仿宋_GB2312"/>
          <w:b w:val="0"/>
          <w:color w:val="000000"/>
          <w:sz w:val="32"/>
          <w:szCs w:val="32"/>
        </w:rPr>
        <w:t>。</w:t>
      </w:r>
    </w:p>
    <w:p>
      <w:pPr>
        <w:spacing w:line="576" w:lineRule="exact"/>
        <w:ind w:firstLine="640" w:firstLineChars="200"/>
        <w:rPr>
          <w:rStyle w:val="14"/>
          <w:rFonts w:ascii="仿宋_GB2312" w:hAnsi="仿宋_GB2312" w:eastAsia="仿宋_GB2312" w:cs="仿宋_GB2312"/>
          <w:b w:val="0"/>
          <w:color w:val="000000"/>
          <w:sz w:val="32"/>
          <w:szCs w:val="32"/>
        </w:rPr>
      </w:pPr>
      <w:r>
        <w:rPr>
          <w:rStyle w:val="14"/>
          <w:rFonts w:hint="eastAsia" w:ascii="仿宋_GB2312" w:hAnsi="仿宋_GB2312" w:eastAsia="仿宋_GB2312" w:cs="仿宋_GB2312"/>
          <w:b w:val="0"/>
          <w:color w:val="000000"/>
          <w:sz w:val="32"/>
          <w:szCs w:val="32"/>
        </w:rPr>
        <w:t>14.国防支出（203）其他国防支出（99）其他国防支出（01）: 指单位其他用于国防方面的支出。</w:t>
      </w:r>
    </w:p>
    <w:p>
      <w:pPr>
        <w:spacing w:line="576" w:lineRule="exact"/>
        <w:ind w:firstLine="640" w:firstLineChars="200"/>
        <w:rPr>
          <w:rFonts w:ascii="仿宋_GB2312" w:hAnsi="仿宋_GB2312" w:eastAsia="仿宋_GB2312" w:cs="仿宋_GB2312"/>
          <w:color w:val="000000"/>
          <w:sz w:val="32"/>
          <w:szCs w:val="32"/>
        </w:rPr>
      </w:pPr>
      <w:r>
        <w:rPr>
          <w:rStyle w:val="14"/>
          <w:rFonts w:hint="eastAsia" w:ascii="仿宋_GB2312" w:hAnsi="仿宋_GB2312" w:eastAsia="仿宋_GB2312" w:cs="仿宋_GB2312"/>
          <w:b w:val="0"/>
          <w:color w:val="000000"/>
          <w:sz w:val="32"/>
          <w:szCs w:val="32"/>
        </w:rPr>
        <w:t>15.公共安全支出（204）公安（02）一般行政管理事务（02）:指</w:t>
      </w:r>
      <w:r>
        <w:rPr>
          <w:rStyle w:val="14"/>
          <w:rFonts w:hint="eastAsia" w:ascii="仿宋_GB2312" w:hAnsi="仿宋_GB2312" w:eastAsia="仿宋_GB2312" w:cs="仿宋_GB2312"/>
          <w:b w:val="0"/>
          <w:bCs w:val="0"/>
          <w:color w:val="000000"/>
          <w:sz w:val="32"/>
          <w:szCs w:val="32"/>
        </w:rPr>
        <w:t>行政单位（包括实行公务员管理的事业单位）未单独设置顶级科目的其他项目支出</w:t>
      </w:r>
      <w:r>
        <w:rPr>
          <w:rStyle w:val="14"/>
          <w:rFonts w:hint="eastAsia" w:ascii="仿宋_GB2312" w:hAnsi="仿宋_GB2312" w:eastAsia="仿宋_GB2312" w:cs="仿宋_GB2312"/>
          <w:b w:val="0"/>
          <w:color w:val="000000"/>
          <w:sz w:val="32"/>
          <w:szCs w:val="32"/>
        </w:rPr>
        <w:t>。</w:t>
      </w:r>
    </w:p>
    <w:p>
      <w:pPr>
        <w:spacing w:line="576" w:lineRule="exact"/>
        <w:ind w:firstLine="640" w:firstLineChars="200"/>
        <w:rPr>
          <w:rStyle w:val="14"/>
          <w:rFonts w:ascii="仿宋_GB2312" w:hAnsi="仿宋_GB2312" w:eastAsia="仿宋_GB2312" w:cs="仿宋_GB2312"/>
          <w:b w:val="0"/>
          <w:color w:val="000000"/>
          <w:sz w:val="32"/>
          <w:szCs w:val="32"/>
        </w:rPr>
      </w:pPr>
      <w:r>
        <w:rPr>
          <w:rStyle w:val="14"/>
          <w:rFonts w:hint="eastAsia" w:ascii="仿宋_GB2312" w:hAnsi="仿宋_GB2312" w:eastAsia="仿宋_GB2312" w:cs="仿宋_GB2312"/>
          <w:b w:val="0"/>
          <w:color w:val="000000"/>
          <w:sz w:val="32"/>
          <w:szCs w:val="32"/>
        </w:rPr>
        <w:t>16.教育（205）普通教育（02）学前教育（01）:指</w:t>
      </w:r>
      <w:r>
        <w:rPr>
          <w:rStyle w:val="14"/>
          <w:rFonts w:hint="eastAsia" w:ascii="仿宋_GB2312" w:hAnsi="仿宋_GB2312" w:eastAsia="仿宋_GB2312" w:cs="仿宋_GB2312"/>
          <w:b w:val="0"/>
          <w:bCs w:val="0"/>
          <w:color w:val="000000"/>
          <w:sz w:val="32"/>
          <w:szCs w:val="32"/>
        </w:rPr>
        <w:t>部门举办的学前教育支出</w:t>
      </w:r>
      <w:r>
        <w:rPr>
          <w:rStyle w:val="14"/>
          <w:rFonts w:hint="eastAsia" w:ascii="仿宋_GB2312" w:hAnsi="仿宋_GB2312" w:eastAsia="仿宋_GB2312" w:cs="仿宋_GB2312"/>
          <w:b w:val="0"/>
          <w:color w:val="000000"/>
          <w:sz w:val="32"/>
          <w:szCs w:val="32"/>
        </w:rPr>
        <w:t>。</w:t>
      </w:r>
    </w:p>
    <w:p>
      <w:pPr>
        <w:spacing w:line="576"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17.教育（205）普通教育（02）小学教育（02）: 指部门举办的小学教育支出，部门对社会中介组织等举办的小学的资助，如各类捐赠、补贴等。</w:t>
      </w:r>
    </w:p>
    <w:p>
      <w:pPr>
        <w:spacing w:line="576" w:lineRule="exact"/>
        <w:ind w:firstLine="640" w:firstLineChars="200"/>
        <w:rPr>
          <w:rStyle w:val="14"/>
          <w:rFonts w:ascii="仿宋_GB2312" w:hAnsi="仿宋_GB2312" w:eastAsia="仿宋_GB2312" w:cs="仿宋_GB2312"/>
          <w:b w:val="0"/>
          <w:color w:val="000000"/>
          <w:sz w:val="32"/>
          <w:szCs w:val="32"/>
        </w:rPr>
      </w:pPr>
      <w:r>
        <w:rPr>
          <w:rFonts w:hint="eastAsia" w:ascii="仿宋_GB2312" w:hAnsi="仿宋_GB2312" w:eastAsia="仿宋_GB2312" w:cs="仿宋_GB2312"/>
          <w:sz w:val="32"/>
          <w:szCs w:val="32"/>
        </w:rPr>
        <w:t>18.教育（205）教育费附加安排的支出（09）其他教育费附加安排的支出（99）: 指</w:t>
      </w:r>
      <w:r>
        <w:rPr>
          <w:rStyle w:val="14"/>
          <w:rFonts w:hint="eastAsia" w:ascii="仿宋_GB2312" w:hAnsi="仿宋_GB2312" w:eastAsia="仿宋_GB2312" w:cs="仿宋_GB2312"/>
          <w:b w:val="0"/>
          <w:bCs w:val="0"/>
          <w:color w:val="000000"/>
          <w:sz w:val="32"/>
          <w:szCs w:val="32"/>
        </w:rPr>
        <w:t>部门除上述项目以外的教育费附加支出</w:t>
      </w:r>
      <w:r>
        <w:rPr>
          <w:rFonts w:hint="eastAsia" w:ascii="仿宋_GB2312" w:hAnsi="仿宋_GB2312" w:eastAsia="仿宋_GB2312" w:cs="仿宋_GB2312"/>
          <w:sz w:val="32"/>
          <w:szCs w:val="32"/>
        </w:rPr>
        <w:t>。</w:t>
      </w:r>
    </w:p>
    <w:p>
      <w:pPr>
        <w:spacing w:line="576" w:lineRule="exact"/>
        <w:ind w:firstLine="640" w:firstLineChars="200"/>
        <w:rPr>
          <w:rStyle w:val="14"/>
          <w:rFonts w:ascii="仿宋_GB2312" w:hAnsi="仿宋_GB2312" w:eastAsia="仿宋_GB2312" w:cs="仿宋_GB2312"/>
          <w:b w:val="0"/>
          <w:color w:val="000000"/>
          <w:sz w:val="32"/>
          <w:szCs w:val="32"/>
        </w:rPr>
      </w:pPr>
      <w:r>
        <w:rPr>
          <w:rStyle w:val="14"/>
          <w:rFonts w:hint="eastAsia" w:ascii="仿宋_GB2312" w:hAnsi="仿宋_GB2312" w:eastAsia="仿宋_GB2312" w:cs="仿宋_GB2312"/>
          <w:b w:val="0"/>
          <w:color w:val="000000"/>
          <w:sz w:val="32"/>
          <w:szCs w:val="32"/>
        </w:rPr>
        <w:t>19.社会保障和就业（208）行政事业单位离退休（05）机关事业单位基本养老保险缴费支出（05）: 指</w:t>
      </w:r>
      <w:r>
        <w:rPr>
          <w:rFonts w:hint="eastAsia" w:ascii="仿宋_GB2312" w:hAnsi="仿宋_GB2312" w:eastAsia="仿宋_GB2312" w:cs="仿宋_GB2312"/>
          <w:bCs/>
          <w:color w:val="000000"/>
          <w:kern w:val="0"/>
          <w:sz w:val="32"/>
          <w:szCs w:val="32"/>
        </w:rPr>
        <w:t>单位实施养老保险制度由单位缴纳的养老保险费的支出</w:t>
      </w:r>
      <w:r>
        <w:rPr>
          <w:rStyle w:val="14"/>
          <w:rFonts w:hint="eastAsia" w:ascii="仿宋_GB2312" w:hAnsi="仿宋_GB2312" w:eastAsia="仿宋_GB2312" w:cs="仿宋_GB2312"/>
          <w:b w:val="0"/>
          <w:color w:val="000000"/>
          <w:sz w:val="32"/>
          <w:szCs w:val="32"/>
        </w:rPr>
        <w:t>。</w:t>
      </w:r>
    </w:p>
    <w:p>
      <w:pPr>
        <w:spacing w:line="576" w:lineRule="exact"/>
        <w:ind w:firstLine="640" w:firstLineChars="200"/>
        <w:rPr>
          <w:rStyle w:val="14"/>
          <w:rFonts w:ascii="仿宋_GB2312" w:hAnsi="仿宋_GB2312" w:eastAsia="仿宋_GB2312" w:cs="仿宋_GB2312"/>
          <w:b w:val="0"/>
          <w:color w:val="000000"/>
          <w:sz w:val="32"/>
          <w:szCs w:val="32"/>
        </w:rPr>
      </w:pPr>
      <w:r>
        <w:rPr>
          <w:rStyle w:val="14"/>
          <w:rFonts w:hint="eastAsia" w:ascii="仿宋_GB2312" w:hAnsi="仿宋_GB2312" w:eastAsia="仿宋_GB2312" w:cs="仿宋_GB2312"/>
          <w:b w:val="0"/>
          <w:color w:val="000000"/>
          <w:sz w:val="32"/>
          <w:szCs w:val="32"/>
        </w:rPr>
        <w:t>20.社会保障和就业（208）行政事业单位离退休（05）机关事业单位职业年金缴费支出（06）: 指</w:t>
      </w:r>
      <w:r>
        <w:rPr>
          <w:rFonts w:hint="eastAsia" w:ascii="仿宋_GB2312" w:hAnsi="仿宋_GB2312" w:eastAsia="仿宋_GB2312" w:cs="仿宋_GB2312"/>
          <w:color w:val="000000"/>
          <w:kern w:val="0"/>
          <w:sz w:val="32"/>
          <w:szCs w:val="32"/>
        </w:rPr>
        <w:t>单位实施养老保险制度由单位缴纳的职业年金的支出</w:t>
      </w:r>
      <w:r>
        <w:rPr>
          <w:rStyle w:val="14"/>
          <w:rFonts w:hint="eastAsia" w:ascii="仿宋_GB2312" w:hAnsi="仿宋_GB2312" w:eastAsia="仿宋_GB2312" w:cs="仿宋_GB2312"/>
          <w:b w:val="0"/>
          <w:color w:val="000000"/>
          <w:sz w:val="32"/>
          <w:szCs w:val="32"/>
        </w:rPr>
        <w:t>。</w:t>
      </w:r>
    </w:p>
    <w:p>
      <w:pPr>
        <w:spacing w:line="576" w:lineRule="exact"/>
        <w:ind w:firstLine="640" w:firstLineChars="200"/>
        <w:rPr>
          <w:rStyle w:val="14"/>
          <w:rFonts w:ascii="仿宋_GB2312" w:hAnsi="仿宋_GB2312" w:eastAsia="仿宋_GB2312" w:cs="仿宋_GB2312"/>
          <w:b w:val="0"/>
          <w:color w:val="000000"/>
          <w:sz w:val="32"/>
          <w:szCs w:val="32"/>
        </w:rPr>
      </w:pPr>
      <w:r>
        <w:rPr>
          <w:rStyle w:val="14"/>
          <w:rFonts w:hint="eastAsia" w:ascii="仿宋_GB2312" w:hAnsi="仿宋_GB2312" w:eastAsia="仿宋_GB2312" w:cs="仿宋_GB2312"/>
          <w:b w:val="0"/>
          <w:color w:val="000000"/>
          <w:sz w:val="32"/>
          <w:szCs w:val="32"/>
        </w:rPr>
        <w:t>21.社会保障和就业（208）社会福利（10）老年福利（02）: 指对老年人提供福利服务方面的支出。</w:t>
      </w:r>
    </w:p>
    <w:p>
      <w:pPr>
        <w:spacing w:line="576" w:lineRule="exact"/>
        <w:ind w:firstLine="640" w:firstLineChars="200"/>
        <w:rPr>
          <w:rStyle w:val="14"/>
          <w:rFonts w:ascii="仿宋_GB2312" w:hAnsi="仿宋_GB2312" w:eastAsia="仿宋_GB2312" w:cs="仿宋_GB2312"/>
          <w:b w:val="0"/>
          <w:color w:val="000000"/>
          <w:sz w:val="32"/>
          <w:szCs w:val="32"/>
        </w:rPr>
      </w:pPr>
      <w:r>
        <w:rPr>
          <w:rStyle w:val="14"/>
          <w:rFonts w:hint="eastAsia" w:ascii="仿宋_GB2312" w:hAnsi="仿宋_GB2312" w:eastAsia="仿宋_GB2312" w:cs="仿宋_GB2312"/>
          <w:b w:val="0"/>
          <w:color w:val="000000"/>
          <w:sz w:val="32"/>
          <w:szCs w:val="32"/>
        </w:rPr>
        <w:t>22.社会保障和就业（208）社会福利（10）其他社会福利支出（99）: 指除上述项目以外其他用于社会福利方面的支出。</w:t>
      </w:r>
    </w:p>
    <w:p>
      <w:pPr>
        <w:spacing w:line="576" w:lineRule="exact"/>
        <w:ind w:firstLine="640" w:firstLineChars="200"/>
        <w:rPr>
          <w:rStyle w:val="14"/>
          <w:rFonts w:ascii="仿宋_GB2312" w:hAnsi="仿宋_GB2312" w:eastAsia="仿宋_GB2312" w:cs="仿宋_GB2312"/>
          <w:b w:val="0"/>
          <w:color w:val="000000" w:themeColor="text1"/>
          <w:sz w:val="32"/>
          <w:szCs w:val="32"/>
        </w:rPr>
      </w:pPr>
      <w:r>
        <w:rPr>
          <w:rStyle w:val="14"/>
          <w:rFonts w:hint="eastAsia" w:ascii="仿宋_GB2312" w:hAnsi="仿宋_GB2312" w:eastAsia="仿宋_GB2312" w:cs="仿宋_GB2312"/>
          <w:b w:val="0"/>
          <w:color w:val="000000" w:themeColor="text1"/>
          <w:sz w:val="32"/>
          <w:szCs w:val="32"/>
        </w:rPr>
        <w:t>23.社会保障和就业（208）自然灾害生活救助（15）其他自然灾害生活救助支出（99）:指反映除上述项目以外其他用于自然灾害生活救助方面的支出。</w:t>
      </w:r>
    </w:p>
    <w:p>
      <w:pPr>
        <w:spacing w:line="576" w:lineRule="exact"/>
        <w:ind w:firstLine="640" w:firstLineChars="200"/>
        <w:rPr>
          <w:rStyle w:val="14"/>
          <w:rFonts w:ascii="仿宋_GB2312" w:hAnsi="仿宋_GB2312" w:eastAsia="仿宋_GB2312" w:cs="仿宋_GB2312"/>
          <w:b w:val="0"/>
          <w:color w:val="000000" w:themeColor="text1"/>
          <w:sz w:val="32"/>
          <w:szCs w:val="32"/>
        </w:rPr>
      </w:pPr>
      <w:r>
        <w:rPr>
          <w:rStyle w:val="14"/>
          <w:rFonts w:hint="eastAsia" w:ascii="仿宋_GB2312" w:hAnsi="仿宋_GB2312" w:eastAsia="仿宋_GB2312" w:cs="仿宋_GB2312"/>
          <w:b w:val="0"/>
          <w:color w:val="000000" w:themeColor="text1"/>
          <w:sz w:val="32"/>
          <w:szCs w:val="32"/>
        </w:rPr>
        <w:t>24.医疗卫生与计划生育（210）基层医疗卫生机构（03）乡镇卫生院（02）:指用于乡镇卫生院支出。</w:t>
      </w:r>
    </w:p>
    <w:p>
      <w:pPr>
        <w:spacing w:line="576" w:lineRule="exact"/>
        <w:ind w:firstLine="640" w:firstLineChars="200"/>
        <w:rPr>
          <w:rStyle w:val="14"/>
          <w:rFonts w:ascii="仿宋_GB2312" w:hAnsi="仿宋_GB2312" w:eastAsia="仿宋_GB2312" w:cs="仿宋_GB2312"/>
          <w:b w:val="0"/>
          <w:color w:val="000000"/>
          <w:sz w:val="32"/>
          <w:szCs w:val="32"/>
        </w:rPr>
      </w:pPr>
      <w:r>
        <w:rPr>
          <w:rStyle w:val="14"/>
          <w:rFonts w:hint="eastAsia" w:ascii="仿宋_GB2312" w:hAnsi="仿宋_GB2312" w:eastAsia="仿宋_GB2312" w:cs="仿宋_GB2312"/>
          <w:b w:val="0"/>
          <w:color w:val="000000"/>
          <w:sz w:val="32"/>
          <w:szCs w:val="32"/>
        </w:rPr>
        <w:t>25.医疗卫生与计划生育（210）行政事业单位医疗（11）行政单位医疗（01）:指</w:t>
      </w:r>
      <w:r>
        <w:rPr>
          <w:rFonts w:hint="eastAsia" w:ascii="仿宋_GB2312" w:hAnsi="仿宋_GB2312" w:eastAsia="仿宋_GB2312" w:cs="仿宋_GB2312"/>
          <w:color w:val="000000"/>
          <w:kern w:val="0"/>
          <w:sz w:val="32"/>
          <w:szCs w:val="32"/>
        </w:rPr>
        <w:t>行政单位用于缴纳单位基本医疗保险支出</w:t>
      </w:r>
      <w:r>
        <w:rPr>
          <w:rStyle w:val="14"/>
          <w:rFonts w:hint="eastAsia" w:ascii="仿宋_GB2312" w:hAnsi="仿宋_GB2312" w:eastAsia="仿宋_GB2312" w:cs="仿宋_GB2312"/>
          <w:b w:val="0"/>
          <w:color w:val="000000"/>
          <w:sz w:val="32"/>
          <w:szCs w:val="32"/>
        </w:rPr>
        <w:t>。</w:t>
      </w:r>
    </w:p>
    <w:p>
      <w:pPr>
        <w:spacing w:line="576" w:lineRule="exact"/>
        <w:ind w:firstLine="640" w:firstLineChars="200"/>
        <w:rPr>
          <w:rStyle w:val="14"/>
          <w:rFonts w:ascii="仿宋_GB2312" w:hAnsi="仿宋_GB2312" w:eastAsia="仿宋_GB2312" w:cs="仿宋_GB2312"/>
          <w:b w:val="0"/>
          <w:color w:val="000000"/>
          <w:sz w:val="32"/>
          <w:szCs w:val="32"/>
        </w:rPr>
      </w:pPr>
      <w:r>
        <w:rPr>
          <w:rStyle w:val="14"/>
          <w:rFonts w:hint="eastAsia" w:ascii="仿宋_GB2312" w:hAnsi="仿宋_GB2312" w:eastAsia="仿宋_GB2312" w:cs="仿宋_GB2312"/>
          <w:b w:val="0"/>
          <w:color w:val="000000"/>
          <w:sz w:val="32"/>
          <w:szCs w:val="32"/>
        </w:rPr>
        <w:t>26.医疗卫生与计划生育（210）行政事业单位医疗（11）事业单位医疗（02）:指</w:t>
      </w:r>
      <w:r>
        <w:rPr>
          <w:rFonts w:hint="eastAsia" w:ascii="仿宋_GB2312" w:hAnsi="仿宋_GB2312" w:eastAsia="仿宋_GB2312" w:cs="仿宋_GB2312"/>
          <w:color w:val="000000"/>
          <w:kern w:val="0"/>
          <w:sz w:val="32"/>
          <w:szCs w:val="32"/>
        </w:rPr>
        <w:t>事业单位用于缴纳单位基本医疗保险支出</w:t>
      </w:r>
      <w:r>
        <w:rPr>
          <w:rStyle w:val="14"/>
          <w:rFonts w:hint="eastAsia" w:ascii="仿宋_GB2312" w:hAnsi="仿宋_GB2312" w:eastAsia="仿宋_GB2312" w:cs="仿宋_GB2312"/>
          <w:b w:val="0"/>
          <w:color w:val="000000"/>
          <w:sz w:val="32"/>
          <w:szCs w:val="32"/>
        </w:rPr>
        <w:t>。</w:t>
      </w:r>
    </w:p>
    <w:p>
      <w:pPr>
        <w:spacing w:line="576" w:lineRule="exact"/>
        <w:ind w:firstLine="640" w:firstLineChars="200"/>
        <w:rPr>
          <w:rStyle w:val="14"/>
          <w:rFonts w:ascii="仿宋_GB2312" w:hAnsi="仿宋_GB2312" w:eastAsia="仿宋_GB2312" w:cs="仿宋_GB2312"/>
          <w:b w:val="0"/>
          <w:color w:val="000000"/>
          <w:sz w:val="32"/>
          <w:szCs w:val="32"/>
        </w:rPr>
      </w:pPr>
      <w:r>
        <w:rPr>
          <w:rStyle w:val="14"/>
          <w:rFonts w:hint="eastAsia" w:ascii="仿宋_GB2312" w:hAnsi="仿宋_GB2312" w:eastAsia="仿宋_GB2312" w:cs="仿宋_GB2312"/>
          <w:b w:val="0"/>
          <w:color w:val="000000"/>
          <w:sz w:val="32"/>
          <w:szCs w:val="32"/>
        </w:rPr>
        <w:t>27.农林水支出（213）农业（01）事业运行（04）: 指用于农业事业单位基本支出，事业单位设施、系统运行与资产维护等方面的支出。</w:t>
      </w:r>
    </w:p>
    <w:p>
      <w:pPr>
        <w:spacing w:line="576" w:lineRule="exact"/>
        <w:ind w:firstLine="640" w:firstLineChars="200"/>
        <w:rPr>
          <w:rStyle w:val="14"/>
          <w:rFonts w:ascii="仿宋_GB2312" w:hAnsi="仿宋_GB2312" w:eastAsia="仿宋_GB2312" w:cs="仿宋_GB2312"/>
          <w:b w:val="0"/>
          <w:color w:val="000000" w:themeColor="text1"/>
          <w:sz w:val="32"/>
          <w:szCs w:val="32"/>
        </w:rPr>
      </w:pPr>
      <w:r>
        <w:rPr>
          <w:rStyle w:val="14"/>
          <w:rFonts w:hint="eastAsia" w:ascii="仿宋_GB2312" w:hAnsi="仿宋_GB2312" w:eastAsia="仿宋_GB2312" w:cs="仿宋_GB2312"/>
          <w:b w:val="0"/>
          <w:color w:val="000000" w:themeColor="text1"/>
          <w:sz w:val="32"/>
          <w:szCs w:val="32"/>
        </w:rPr>
        <w:t>28.农林水支出（213）农业（01）农业资源保护修复与利用（35）: 指用于农业耕地保护、修复与建设，草原草场生态保护、改良、利用及建设，渔业水产及水生生物资源保护与利用等方面的支出。</w:t>
      </w:r>
    </w:p>
    <w:p>
      <w:pPr>
        <w:spacing w:line="576" w:lineRule="exact"/>
        <w:ind w:firstLine="640" w:firstLineChars="200"/>
        <w:rPr>
          <w:rStyle w:val="14"/>
          <w:rFonts w:ascii="仿宋_GB2312" w:hAnsi="仿宋_GB2312" w:eastAsia="仿宋_GB2312" w:cs="仿宋_GB2312"/>
          <w:b w:val="0"/>
          <w:color w:val="000000"/>
          <w:sz w:val="32"/>
          <w:szCs w:val="32"/>
        </w:rPr>
      </w:pPr>
      <w:r>
        <w:rPr>
          <w:rStyle w:val="14"/>
          <w:rFonts w:hint="eastAsia" w:ascii="仿宋_GB2312" w:hAnsi="仿宋_GB2312" w:eastAsia="仿宋_GB2312" w:cs="仿宋_GB2312"/>
          <w:b w:val="0"/>
          <w:color w:val="000000"/>
          <w:sz w:val="32"/>
          <w:szCs w:val="32"/>
        </w:rPr>
        <w:t>29.农林水支出（213）农业（01）其他农业支出（99）: 指除上述项目以外其他用于农业方面的支出。</w:t>
      </w:r>
    </w:p>
    <w:p>
      <w:pPr>
        <w:spacing w:line="576" w:lineRule="exact"/>
        <w:ind w:firstLine="640" w:firstLineChars="200"/>
        <w:rPr>
          <w:rStyle w:val="14"/>
          <w:rFonts w:ascii="仿宋_GB2312" w:hAnsi="仿宋_GB2312" w:eastAsia="仿宋_GB2312" w:cs="仿宋_GB2312"/>
          <w:b w:val="0"/>
          <w:color w:val="000000" w:themeColor="text1"/>
          <w:sz w:val="32"/>
          <w:szCs w:val="32"/>
        </w:rPr>
      </w:pPr>
      <w:r>
        <w:rPr>
          <w:rStyle w:val="14"/>
          <w:rFonts w:hint="eastAsia" w:ascii="仿宋_GB2312" w:hAnsi="仿宋_GB2312" w:eastAsia="仿宋_GB2312" w:cs="仿宋_GB2312"/>
          <w:b w:val="0"/>
          <w:color w:val="000000" w:themeColor="text1"/>
          <w:sz w:val="32"/>
          <w:szCs w:val="32"/>
        </w:rPr>
        <w:t>30.农林水支出（213）林业（02）林业事业机构（04）: 指用于林业事业单位的基本支出。</w:t>
      </w:r>
    </w:p>
    <w:p>
      <w:pPr>
        <w:spacing w:line="576" w:lineRule="exact"/>
        <w:ind w:firstLine="640" w:firstLineChars="200"/>
        <w:rPr>
          <w:rStyle w:val="14"/>
          <w:rFonts w:ascii="仿宋_GB2312" w:hAnsi="仿宋_GB2312" w:eastAsia="仿宋_GB2312" w:cs="仿宋_GB2312"/>
          <w:b w:val="0"/>
          <w:color w:val="0000FF"/>
          <w:sz w:val="32"/>
          <w:szCs w:val="32"/>
        </w:rPr>
      </w:pPr>
      <w:r>
        <w:rPr>
          <w:rStyle w:val="14"/>
          <w:rFonts w:hint="eastAsia" w:ascii="仿宋_GB2312" w:hAnsi="仿宋_GB2312" w:eastAsia="仿宋_GB2312" w:cs="仿宋_GB2312"/>
          <w:b w:val="0"/>
          <w:color w:val="000000" w:themeColor="text1"/>
          <w:sz w:val="32"/>
          <w:szCs w:val="32"/>
        </w:rPr>
        <w:t>31.农林水支出（213）水利（03）农村人畜饮水（35）: 指用于农村</w:t>
      </w:r>
      <w:bookmarkStart w:id="74" w:name="_GoBack"/>
      <w:bookmarkEnd w:id="74"/>
      <w:r>
        <w:rPr>
          <w:rStyle w:val="14"/>
          <w:rFonts w:hint="eastAsia" w:ascii="仿宋_GB2312" w:hAnsi="仿宋_GB2312" w:eastAsia="仿宋_GB2312" w:cs="仿宋_GB2312"/>
          <w:b w:val="0"/>
          <w:color w:val="000000" w:themeColor="text1"/>
          <w:sz w:val="32"/>
          <w:szCs w:val="32"/>
          <w:lang w:eastAsia="zh-CN"/>
        </w:rPr>
        <w:t>人畜饮水</w:t>
      </w:r>
      <w:r>
        <w:rPr>
          <w:rStyle w:val="14"/>
          <w:rFonts w:hint="eastAsia" w:ascii="仿宋_GB2312" w:hAnsi="仿宋_GB2312" w:eastAsia="仿宋_GB2312" w:cs="仿宋_GB2312"/>
          <w:b w:val="0"/>
          <w:color w:val="000000" w:themeColor="text1"/>
          <w:sz w:val="32"/>
          <w:szCs w:val="32"/>
        </w:rPr>
        <w:t>工程建设等方面支出。</w:t>
      </w:r>
    </w:p>
    <w:p>
      <w:pPr>
        <w:spacing w:line="576" w:lineRule="exact"/>
        <w:ind w:firstLine="640" w:firstLineChars="200"/>
        <w:rPr>
          <w:rStyle w:val="14"/>
          <w:rFonts w:ascii="仿宋_GB2312" w:hAnsi="仿宋_GB2312" w:eastAsia="仿宋_GB2312" w:cs="仿宋_GB2312"/>
          <w:b w:val="0"/>
          <w:color w:val="000000"/>
          <w:sz w:val="32"/>
          <w:szCs w:val="32"/>
        </w:rPr>
      </w:pPr>
      <w:r>
        <w:rPr>
          <w:rStyle w:val="14"/>
          <w:rFonts w:hint="eastAsia" w:ascii="仿宋_GB2312" w:hAnsi="仿宋_GB2312" w:eastAsia="仿宋_GB2312" w:cs="仿宋_GB2312"/>
          <w:b w:val="0"/>
          <w:color w:val="000000"/>
          <w:sz w:val="32"/>
          <w:szCs w:val="32"/>
        </w:rPr>
        <w:t>32.农林水支出（213）扶贫（05）农村基础设施建设（04）: 指用于农村贫困地区乡村道路、住房、基本农田、水利设施、</w:t>
      </w:r>
      <w:r>
        <w:rPr>
          <w:rStyle w:val="14"/>
          <w:rFonts w:hint="eastAsia" w:ascii="仿宋_GB2312" w:hAnsi="仿宋_GB2312" w:eastAsia="仿宋_GB2312" w:cs="仿宋_GB2312"/>
          <w:b w:val="0"/>
          <w:color w:val="000000"/>
          <w:sz w:val="32"/>
          <w:szCs w:val="32"/>
          <w:lang w:eastAsia="zh-CN"/>
        </w:rPr>
        <w:t>人畜饮水</w:t>
      </w:r>
      <w:r>
        <w:rPr>
          <w:rStyle w:val="14"/>
          <w:rFonts w:hint="eastAsia" w:ascii="仿宋_GB2312" w:hAnsi="仿宋_GB2312" w:eastAsia="仿宋_GB2312" w:cs="仿宋_GB2312"/>
          <w:b w:val="0"/>
          <w:color w:val="000000"/>
          <w:sz w:val="32"/>
          <w:szCs w:val="32"/>
        </w:rPr>
        <w:t>、生态环境保护等生产生活条件改善方面的支出。</w:t>
      </w:r>
    </w:p>
    <w:p>
      <w:pPr>
        <w:spacing w:line="576" w:lineRule="exact"/>
        <w:ind w:firstLine="640" w:firstLineChars="200"/>
        <w:rPr>
          <w:rStyle w:val="14"/>
          <w:rFonts w:ascii="仿宋_GB2312" w:hAnsi="仿宋_GB2312" w:eastAsia="仿宋_GB2312" w:cs="仿宋_GB2312"/>
          <w:b w:val="0"/>
          <w:color w:val="000000"/>
          <w:sz w:val="32"/>
          <w:szCs w:val="32"/>
        </w:rPr>
      </w:pPr>
      <w:r>
        <w:rPr>
          <w:rStyle w:val="14"/>
          <w:rFonts w:hint="eastAsia" w:ascii="仿宋_GB2312" w:hAnsi="仿宋_GB2312" w:eastAsia="仿宋_GB2312" w:cs="仿宋_GB2312"/>
          <w:b w:val="0"/>
          <w:color w:val="000000"/>
          <w:sz w:val="32"/>
          <w:szCs w:val="32"/>
        </w:rPr>
        <w:t>33.农林水支出（213）扶贫（05）其他扶贫支出（99）: 指农业综合开发部门的其他支出。</w:t>
      </w:r>
    </w:p>
    <w:p>
      <w:pPr>
        <w:spacing w:line="576" w:lineRule="exact"/>
        <w:ind w:firstLine="640" w:firstLineChars="200"/>
        <w:rPr>
          <w:rStyle w:val="14"/>
          <w:rFonts w:ascii="仿宋_GB2312" w:hAnsi="仿宋_GB2312" w:eastAsia="仿宋_GB2312" w:cs="仿宋_GB2312"/>
          <w:b w:val="0"/>
          <w:color w:val="000000"/>
          <w:sz w:val="32"/>
          <w:szCs w:val="32"/>
        </w:rPr>
      </w:pPr>
      <w:r>
        <w:rPr>
          <w:rStyle w:val="14"/>
          <w:rFonts w:hint="eastAsia" w:ascii="仿宋_GB2312" w:hAnsi="仿宋_GB2312" w:eastAsia="仿宋_GB2312" w:cs="仿宋_GB2312"/>
          <w:b w:val="0"/>
          <w:color w:val="000000"/>
          <w:sz w:val="32"/>
          <w:szCs w:val="32"/>
        </w:rPr>
        <w:t>34.农林水支出（213）农村综合改革（07）对村委会和村党支部的补助（05）: 指对村民委员会和对村党支部的补助支出，以及支持建立县级基本财力保障机制安排的村级组织运转奖补资金。</w:t>
      </w:r>
    </w:p>
    <w:p>
      <w:pPr>
        <w:spacing w:line="576" w:lineRule="exact"/>
        <w:ind w:firstLine="640" w:firstLineChars="200"/>
        <w:rPr>
          <w:rStyle w:val="14"/>
          <w:rFonts w:ascii="仿宋_GB2312" w:hAnsi="仿宋_GB2312" w:eastAsia="仿宋_GB2312" w:cs="仿宋_GB2312"/>
          <w:b w:val="0"/>
          <w:color w:val="000000"/>
          <w:sz w:val="32"/>
          <w:szCs w:val="32"/>
        </w:rPr>
      </w:pPr>
      <w:r>
        <w:rPr>
          <w:rStyle w:val="14"/>
          <w:rFonts w:hint="eastAsia" w:ascii="仿宋_GB2312" w:hAnsi="仿宋_GB2312" w:eastAsia="仿宋_GB2312" w:cs="仿宋_GB2312"/>
          <w:b w:val="0"/>
          <w:color w:val="000000"/>
          <w:sz w:val="32"/>
          <w:szCs w:val="32"/>
        </w:rPr>
        <w:t>35.农林水支出（213）其他农林水支出（99）其他农林水支出（99）: 指除上述项目以外其他用于农林水方面的支出。</w:t>
      </w:r>
    </w:p>
    <w:p>
      <w:pPr>
        <w:spacing w:line="576" w:lineRule="exact"/>
        <w:ind w:firstLine="640" w:firstLineChars="200"/>
        <w:rPr>
          <w:rStyle w:val="14"/>
          <w:rFonts w:ascii="仿宋_GB2312" w:hAnsi="仿宋_GB2312" w:eastAsia="仿宋_GB2312" w:cs="仿宋_GB2312"/>
          <w:b w:val="0"/>
          <w:color w:val="000000" w:themeColor="text1"/>
          <w:sz w:val="32"/>
          <w:szCs w:val="32"/>
        </w:rPr>
      </w:pPr>
      <w:r>
        <w:rPr>
          <w:rStyle w:val="14"/>
          <w:rFonts w:hint="eastAsia" w:ascii="仿宋_GB2312" w:hAnsi="仿宋_GB2312" w:eastAsia="仿宋_GB2312" w:cs="仿宋_GB2312"/>
          <w:b w:val="0"/>
          <w:color w:val="000000" w:themeColor="text1"/>
          <w:sz w:val="32"/>
          <w:szCs w:val="32"/>
        </w:rPr>
        <w:t>36.交通运输支出（214）车辆购置税支出（06）车辆购置税用于农村公路建设支出（02）: 指车辆购置税收入用于安排农村公路建设支出。</w:t>
      </w:r>
    </w:p>
    <w:p>
      <w:pPr>
        <w:spacing w:line="576" w:lineRule="exact"/>
        <w:ind w:firstLine="640" w:firstLineChars="200"/>
        <w:rPr>
          <w:rFonts w:ascii="仿宋_GB2312" w:hAnsi="仿宋_GB2312" w:eastAsia="仿宋_GB2312" w:cs="仿宋_GB2312"/>
          <w:color w:val="000000"/>
          <w:sz w:val="32"/>
          <w:szCs w:val="32"/>
        </w:rPr>
      </w:pPr>
      <w:r>
        <w:rPr>
          <w:rStyle w:val="14"/>
          <w:rFonts w:hint="eastAsia" w:ascii="仿宋_GB2312" w:hAnsi="仿宋_GB2312" w:eastAsia="仿宋_GB2312" w:cs="仿宋_GB2312"/>
          <w:b w:val="0"/>
          <w:color w:val="000000"/>
          <w:sz w:val="32"/>
          <w:szCs w:val="32"/>
        </w:rPr>
        <w:t>37.住房保障支出（221）住房改革支出（02）住房公积金（01）: 指</w:t>
      </w:r>
      <w:r>
        <w:rPr>
          <w:rFonts w:hint="eastAsia" w:ascii="仿宋_GB2312" w:hAnsi="仿宋_GB2312" w:eastAsia="仿宋_GB2312" w:cs="仿宋_GB2312"/>
          <w:color w:val="000000"/>
          <w:kern w:val="0"/>
          <w:sz w:val="32"/>
          <w:szCs w:val="32"/>
        </w:rPr>
        <w:t>反映行政事业单位按规定为职工缴纳的住房公积金</w:t>
      </w:r>
      <w:r>
        <w:rPr>
          <w:rStyle w:val="14"/>
          <w:rFonts w:hint="eastAsia" w:ascii="仿宋_GB2312" w:hAnsi="仿宋_GB2312" w:eastAsia="仿宋_GB2312" w:cs="仿宋_GB2312"/>
          <w:b w:val="0"/>
          <w:color w:val="000000"/>
          <w:sz w:val="32"/>
          <w:szCs w:val="32"/>
        </w:rPr>
        <w:t>。</w:t>
      </w:r>
    </w:p>
    <w:p>
      <w:pPr>
        <w:spacing w:line="576" w:lineRule="exact"/>
        <w:ind w:firstLine="640" w:firstLineChars="200"/>
        <w:rPr>
          <w:rFonts w:ascii="仿宋_GB2312" w:eastAsia="仿宋_GB2312"/>
          <w:color w:val="000000"/>
          <w:sz w:val="32"/>
          <w:szCs w:val="32"/>
        </w:rPr>
      </w:pPr>
      <w:r>
        <w:rPr>
          <w:rFonts w:hint="eastAsia" w:ascii="仿宋_GB2312" w:eastAsia="仿宋_GB2312"/>
          <w:color w:val="000000"/>
          <w:sz w:val="32"/>
          <w:szCs w:val="32"/>
        </w:rPr>
        <w:t>38</w:t>
      </w:r>
      <w:r>
        <w:rPr>
          <w:rFonts w:ascii="仿宋_GB2312" w:eastAsia="仿宋_GB2312"/>
          <w:color w:val="000000"/>
          <w:sz w:val="32"/>
          <w:szCs w:val="32"/>
        </w:rPr>
        <w:t>.</w:t>
      </w:r>
      <w:r>
        <w:rPr>
          <w:rFonts w:hint="eastAsia" w:ascii="仿宋_GB2312" w:eastAsia="仿宋_GB2312"/>
          <w:color w:val="000000"/>
          <w:sz w:val="32"/>
          <w:szCs w:val="32"/>
        </w:rPr>
        <w:t>基本支出：指为保障机构正常运转、完成日常工作任务而发生的人员支出和公用支出。</w:t>
      </w:r>
    </w:p>
    <w:p>
      <w:pPr>
        <w:spacing w:line="576" w:lineRule="exact"/>
        <w:ind w:firstLine="640" w:firstLineChars="200"/>
        <w:rPr>
          <w:rFonts w:ascii="仿宋_GB2312" w:eastAsia="仿宋_GB2312"/>
          <w:color w:val="000000"/>
          <w:sz w:val="32"/>
          <w:szCs w:val="32"/>
        </w:rPr>
      </w:pPr>
      <w:r>
        <w:rPr>
          <w:rFonts w:hint="eastAsia" w:ascii="仿宋_GB2312" w:eastAsia="仿宋_GB2312"/>
          <w:color w:val="000000"/>
          <w:sz w:val="32"/>
          <w:szCs w:val="32"/>
        </w:rPr>
        <w:t>39</w:t>
      </w:r>
      <w:r>
        <w:rPr>
          <w:rFonts w:ascii="仿宋_GB2312" w:eastAsia="仿宋_GB2312"/>
          <w:color w:val="000000"/>
          <w:sz w:val="32"/>
          <w:szCs w:val="32"/>
        </w:rPr>
        <w:t>.</w:t>
      </w:r>
      <w:r>
        <w:rPr>
          <w:rFonts w:hint="eastAsia" w:ascii="仿宋_GB2312" w:eastAsia="仿宋_GB2312"/>
          <w:color w:val="000000"/>
          <w:sz w:val="32"/>
          <w:szCs w:val="32"/>
        </w:rPr>
        <w:t>项目支出：指在基本支出之外为完成特定行政任务和事业发展目标所发生的支出。</w:t>
      </w:r>
      <w:r>
        <w:rPr>
          <w:rFonts w:ascii="仿宋_GB2312" w:eastAsia="仿宋_GB2312"/>
          <w:color w:val="000000"/>
          <w:sz w:val="32"/>
          <w:szCs w:val="32"/>
        </w:rPr>
        <w:t xml:space="preserve"> </w:t>
      </w:r>
    </w:p>
    <w:p>
      <w:pPr>
        <w:spacing w:line="576" w:lineRule="exact"/>
        <w:ind w:firstLine="640" w:firstLineChars="200"/>
        <w:rPr>
          <w:rFonts w:ascii="仿宋_GB2312" w:eastAsia="仿宋_GB2312"/>
          <w:color w:val="000000"/>
          <w:sz w:val="32"/>
          <w:szCs w:val="32"/>
        </w:rPr>
      </w:pPr>
      <w:r>
        <w:rPr>
          <w:rFonts w:hint="eastAsia" w:ascii="仿宋_GB2312" w:eastAsia="仿宋_GB2312"/>
          <w:color w:val="000000"/>
          <w:sz w:val="32"/>
          <w:szCs w:val="32"/>
        </w:rPr>
        <w:t>40</w:t>
      </w:r>
      <w:r>
        <w:rPr>
          <w:rFonts w:ascii="仿宋_GB2312" w:eastAsia="仿宋_GB2312"/>
          <w:color w:val="000000"/>
          <w:sz w:val="32"/>
          <w:szCs w:val="32"/>
        </w:rPr>
        <w:t>.</w:t>
      </w:r>
      <w:r>
        <w:rPr>
          <w:rFonts w:hint="eastAsia" w:ascii="仿宋_GB2312" w:eastAsia="仿宋_GB2312"/>
          <w:color w:val="000000"/>
          <w:sz w:val="32"/>
          <w:szCs w:val="32"/>
        </w:rPr>
        <w:t>经营支出：指事业单位在专业业务活动及其辅助活动之外开展非独立核算经营活动发生的支出。</w:t>
      </w:r>
    </w:p>
    <w:p>
      <w:pPr>
        <w:pStyle w:val="26"/>
        <w:spacing w:line="576" w:lineRule="exact"/>
        <w:ind w:firstLine="640" w:firstLineChars="200"/>
        <w:jc w:val="both"/>
        <w:rPr>
          <w:rFonts w:ascii="仿宋_GB2312" w:eastAsia="仿宋_GB2312"/>
          <w:sz w:val="32"/>
          <w:szCs w:val="32"/>
        </w:rPr>
      </w:pPr>
      <w:r>
        <w:rPr>
          <w:rFonts w:hint="eastAsia" w:ascii="仿宋_GB2312" w:eastAsia="仿宋_GB2312"/>
          <w:sz w:val="32"/>
          <w:szCs w:val="32"/>
        </w:rPr>
        <w:t>41</w:t>
      </w:r>
      <w:r>
        <w:rPr>
          <w:rFonts w:ascii="仿宋_GB2312" w:eastAsia="仿宋_GB2312"/>
          <w:sz w:val="32"/>
          <w:szCs w:val="32"/>
        </w:rPr>
        <w:t>.</w:t>
      </w:r>
      <w:r>
        <w:rPr>
          <w:rFonts w:hint="eastAsia" w:ascii="仿宋_GB2312" w:eastAsia="仿宋_GB2312"/>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Style w:val="26"/>
        <w:spacing w:line="576" w:lineRule="exact"/>
        <w:ind w:firstLine="640" w:firstLineChars="200"/>
        <w:jc w:val="both"/>
        <w:rPr>
          <w:rFonts w:ascii="仿宋_GB2312" w:eastAsia="仿宋_GB2312"/>
          <w:sz w:val="32"/>
          <w:szCs w:val="32"/>
        </w:rPr>
      </w:pPr>
      <w:r>
        <w:rPr>
          <w:rFonts w:hint="eastAsia" w:ascii="仿宋_GB2312" w:eastAsia="仿宋_GB2312"/>
          <w:sz w:val="32"/>
          <w:szCs w:val="32"/>
        </w:rPr>
        <w:t>42</w:t>
      </w:r>
      <w:r>
        <w:rPr>
          <w:rFonts w:ascii="仿宋_GB2312" w:eastAsia="仿宋_GB2312"/>
          <w:sz w:val="32"/>
          <w:szCs w:val="32"/>
        </w:rPr>
        <w:t>.</w:t>
      </w:r>
      <w:r>
        <w:rPr>
          <w:rFonts w:hint="eastAsia" w:ascii="仿宋_GB2312" w:eastAsia="仿宋_GB2312"/>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spacing w:line="600" w:lineRule="exact"/>
        <w:jc w:val="center"/>
        <w:outlineLvl w:val="0"/>
        <w:rPr>
          <w:rStyle w:val="16"/>
          <w:rFonts w:hint="eastAsia" w:ascii="方正小标宋简体" w:hAnsi="方正小标宋简体" w:eastAsia="方正小标宋简体" w:cs="方正小标宋简体"/>
          <w:b w:val="0"/>
          <w:bCs w:val="0"/>
        </w:rPr>
      </w:pPr>
      <w:bookmarkStart w:id="57" w:name="_Toc15377226"/>
      <w:r>
        <w:rPr>
          <w:rFonts w:ascii="宋体"/>
          <w:b/>
          <w:bCs/>
          <w:color w:val="000000"/>
          <w:sz w:val="44"/>
          <w:szCs w:val="44"/>
        </w:rPr>
        <w:br w:type="page"/>
      </w:r>
      <w:bookmarkStart w:id="58" w:name="_Toc15396614"/>
      <w:r>
        <w:rPr>
          <w:rFonts w:hint="eastAsia" w:ascii="方正小标宋简体" w:hAnsi="方正小标宋简体" w:eastAsia="方正小标宋简体" w:cs="方正小标宋简体"/>
          <w:b w:val="0"/>
          <w:bCs w:val="0"/>
          <w:color w:val="000000"/>
          <w:sz w:val="44"/>
          <w:szCs w:val="44"/>
          <w:lang w:eastAsia="zh-CN"/>
        </w:rPr>
        <w:t>第四部分</w:t>
      </w:r>
      <w:r>
        <w:rPr>
          <w:rFonts w:hint="eastAsia" w:ascii="方正小标宋简体" w:hAnsi="方正小标宋简体" w:eastAsia="方正小标宋简体" w:cs="方正小标宋简体"/>
          <w:b w:val="0"/>
          <w:bCs w:val="0"/>
          <w:color w:val="000000"/>
          <w:sz w:val="44"/>
          <w:szCs w:val="44"/>
          <w:lang w:val="en-US" w:eastAsia="zh-CN"/>
        </w:rPr>
        <w:t xml:space="preserve"> </w:t>
      </w:r>
      <w:r>
        <w:rPr>
          <w:rStyle w:val="16"/>
          <w:rFonts w:hint="eastAsia" w:ascii="方正小标宋简体" w:hAnsi="方正小标宋简体" w:eastAsia="方正小标宋简体" w:cs="方正小标宋简体"/>
          <w:b w:val="0"/>
          <w:bCs w:val="0"/>
        </w:rPr>
        <w:t>附件</w:t>
      </w:r>
      <w:bookmarkEnd w:id="58"/>
    </w:p>
    <w:p>
      <w:pPr>
        <w:spacing w:line="600" w:lineRule="exact"/>
        <w:jc w:val="center"/>
        <w:outlineLvl w:val="0"/>
        <w:rPr>
          <w:rFonts w:hint="eastAsia" w:ascii="方正小标宋简体" w:hAnsi="方正小标宋简体" w:eastAsia="方正小标宋简体" w:cs="方正小标宋简体"/>
          <w:sz w:val="44"/>
          <w:szCs w:val="44"/>
        </w:rPr>
      </w:pPr>
      <w:bookmarkStart w:id="59" w:name="_Toc15396616"/>
      <w:r>
        <w:rPr>
          <w:rFonts w:hint="eastAsia" w:ascii="方正小标宋简体" w:hAnsi="方正小标宋简体" w:eastAsia="方正小标宋简体" w:cs="方正小标宋简体"/>
          <w:sz w:val="44"/>
          <w:szCs w:val="44"/>
        </w:rPr>
        <w:t>茂县凤仪镇人民政府</w:t>
      </w:r>
    </w:p>
    <w:p>
      <w:pPr>
        <w:spacing w:line="600" w:lineRule="exact"/>
        <w:jc w:val="center"/>
        <w:outlineLvl w:val="0"/>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2018年部门整体支出绩效评价报告</w:t>
      </w:r>
      <w:bookmarkEnd w:id="59"/>
    </w:p>
    <w:p>
      <w:pPr>
        <w:pStyle w:val="3"/>
        <w:ind w:firstLine="640" w:firstLineChars="200"/>
        <w:rPr>
          <w:rFonts w:ascii="仿宋" w:hAnsi="仿宋" w:eastAsia="仿宋" w:cs="Times New Roman"/>
          <w:b w:val="0"/>
          <w:bCs w:val="0"/>
          <w:color w:val="000000"/>
        </w:rPr>
      </w:pPr>
      <w:r>
        <w:rPr>
          <w:rFonts w:hint="eastAsia" w:ascii="黑体" w:hAnsi="黑体" w:eastAsia="黑体" w:cs="黑体"/>
          <w:b w:val="0"/>
          <w:bCs w:val="0"/>
        </w:rPr>
        <w:t>一、部门（单位）概况</w:t>
      </w:r>
    </w:p>
    <w:p>
      <w:pPr>
        <w:widowControl/>
        <w:adjustRightInd w:val="0"/>
        <w:snapToGrid w:val="0"/>
        <w:spacing w:line="576" w:lineRule="exact"/>
        <w:ind w:firstLine="640" w:firstLineChars="200"/>
        <w:rPr>
          <w:rFonts w:hint="eastAsia" w:ascii="楷体" w:hAnsi="楷体" w:eastAsia="楷体" w:cs="楷体"/>
          <w:sz w:val="32"/>
          <w:szCs w:val="32"/>
        </w:rPr>
      </w:pPr>
      <w:r>
        <w:rPr>
          <w:rFonts w:hint="eastAsia" w:ascii="楷体" w:hAnsi="楷体" w:eastAsia="楷体" w:cs="楷体"/>
          <w:sz w:val="32"/>
          <w:szCs w:val="32"/>
        </w:rPr>
        <w:t>（一）机构组成</w:t>
      </w:r>
    </w:p>
    <w:p>
      <w:pPr>
        <w:spacing w:line="576" w:lineRule="exact"/>
        <w:ind w:firstLine="640" w:firstLineChars="200"/>
        <w:rPr>
          <w:rFonts w:ascii="仿宋_GB2312" w:hAnsi="仿宋_GB2312" w:eastAsia="仿宋_GB2312"/>
          <w:sz w:val="32"/>
          <w:szCs w:val="32"/>
          <w:lang w:val="zh-CN"/>
        </w:rPr>
      </w:pPr>
      <w:r>
        <w:rPr>
          <w:rFonts w:hint="eastAsia" w:ascii="仿宋_GB2312" w:hAnsi="仿宋" w:eastAsia="仿宋_GB2312" w:cs="仿宋_GB2312"/>
          <w:color w:val="000000"/>
          <w:kern w:val="0"/>
          <w:sz w:val="32"/>
          <w:szCs w:val="32"/>
          <w:shd w:val="clear" w:color="auto" w:fill="FFFFFF"/>
          <w:lang w:val="zh-CN"/>
        </w:rPr>
        <w:t>茂县凤仪镇人民政府内设机构</w:t>
      </w:r>
      <w:r>
        <w:rPr>
          <w:rFonts w:ascii="仿宋_GB2312" w:hAnsi="仿宋" w:eastAsia="仿宋_GB2312" w:cs="仿宋_GB2312"/>
          <w:color w:val="000000"/>
          <w:kern w:val="0"/>
          <w:sz w:val="32"/>
          <w:szCs w:val="32"/>
          <w:shd w:val="clear" w:color="auto" w:fill="FFFFFF"/>
        </w:rPr>
        <w:t>3</w:t>
      </w:r>
      <w:r>
        <w:rPr>
          <w:rFonts w:hint="eastAsia" w:ascii="仿宋_GB2312" w:hAnsi="仿宋" w:eastAsia="仿宋_GB2312" w:cs="仿宋_GB2312"/>
          <w:color w:val="000000"/>
          <w:kern w:val="0"/>
          <w:sz w:val="32"/>
          <w:szCs w:val="32"/>
          <w:shd w:val="clear" w:color="auto" w:fill="FFFFFF"/>
        </w:rPr>
        <w:t>办</w:t>
      </w:r>
      <w:r>
        <w:rPr>
          <w:rFonts w:ascii="仿宋_GB2312" w:hAnsi="仿宋" w:eastAsia="仿宋_GB2312" w:cs="仿宋_GB2312"/>
          <w:color w:val="000000"/>
          <w:kern w:val="0"/>
          <w:sz w:val="32"/>
          <w:szCs w:val="32"/>
          <w:shd w:val="clear" w:color="auto" w:fill="FFFFFF"/>
        </w:rPr>
        <w:t>1</w:t>
      </w:r>
      <w:r>
        <w:rPr>
          <w:rFonts w:hint="eastAsia" w:ascii="仿宋_GB2312" w:hAnsi="仿宋" w:eastAsia="仿宋_GB2312" w:cs="仿宋_GB2312"/>
          <w:color w:val="000000"/>
          <w:kern w:val="0"/>
          <w:sz w:val="32"/>
          <w:szCs w:val="32"/>
          <w:shd w:val="clear" w:color="auto" w:fill="FFFFFF"/>
        </w:rPr>
        <w:t>所</w:t>
      </w:r>
      <w:r>
        <w:rPr>
          <w:rFonts w:hint="eastAsia" w:ascii="仿宋_GB2312" w:hAnsi="仿宋_GB2312" w:eastAsia="仿宋_GB2312" w:cs="仿宋_GB2312"/>
          <w:sz w:val="32"/>
          <w:szCs w:val="32"/>
          <w:lang w:val="zh-CN"/>
        </w:rPr>
        <w:t>事业机构</w:t>
      </w:r>
      <w:r>
        <w:rPr>
          <w:rFonts w:ascii="仿宋_GB2312" w:hAnsi="仿宋_GB2312" w:eastAsia="仿宋_GB2312" w:cs="仿宋_GB2312"/>
          <w:sz w:val="32"/>
          <w:szCs w:val="32"/>
          <w:lang w:val="zh-CN"/>
        </w:rPr>
        <w:t>6</w:t>
      </w:r>
      <w:r>
        <w:rPr>
          <w:rFonts w:hint="eastAsia" w:ascii="仿宋_GB2312" w:hAnsi="仿宋_GB2312" w:eastAsia="仿宋_GB2312" w:cs="仿宋_GB2312"/>
          <w:sz w:val="32"/>
          <w:szCs w:val="32"/>
          <w:lang w:val="zh-CN"/>
        </w:rPr>
        <w:t>个</w:t>
      </w:r>
      <w:r>
        <w:rPr>
          <w:rFonts w:hint="eastAsia" w:ascii="仿宋_GB2312" w:hAnsi="仿宋" w:eastAsia="仿宋_GB2312" w:cs="仿宋_GB2312"/>
          <w:color w:val="000000"/>
          <w:kern w:val="0"/>
          <w:sz w:val="32"/>
          <w:szCs w:val="32"/>
          <w:shd w:val="clear" w:color="auto" w:fill="FFFFFF"/>
        </w:rPr>
        <w:t>，财政所、党政办公室、维稳办公室、综合发展办公室</w:t>
      </w:r>
      <w:r>
        <w:rPr>
          <w:rFonts w:hint="eastAsia" w:ascii="仿宋_GB2312" w:hAnsi="仿宋_GB2312" w:eastAsia="仿宋_GB2312" w:cs="仿宋_GB2312"/>
          <w:sz w:val="32"/>
          <w:szCs w:val="32"/>
          <w:lang w:val="zh-CN"/>
        </w:rPr>
        <w:t>经济发展中心、社会事业服务中心、就业社会保障服务中心、综合文化服务中心、农技站、兽防站。</w:t>
      </w:r>
    </w:p>
    <w:p>
      <w:pPr>
        <w:spacing w:line="580" w:lineRule="exact"/>
        <w:ind w:firstLine="640" w:firstLineChars="200"/>
        <w:rPr>
          <w:rFonts w:hint="eastAsia" w:ascii="楷体" w:hAnsi="楷体" w:eastAsia="楷体" w:cs="楷体"/>
          <w:sz w:val="32"/>
          <w:szCs w:val="32"/>
        </w:rPr>
      </w:pPr>
      <w:r>
        <w:rPr>
          <w:rFonts w:hint="eastAsia" w:ascii="楷体" w:hAnsi="楷体" w:eastAsia="楷体" w:cs="楷体"/>
          <w:sz w:val="32"/>
          <w:szCs w:val="32"/>
        </w:rPr>
        <w:t>（二）机构职能</w:t>
      </w:r>
    </w:p>
    <w:p>
      <w:pPr>
        <w:pStyle w:val="5"/>
        <w:adjustRightInd w:val="0"/>
        <w:snapToGrid w:val="0"/>
        <w:spacing w:beforeLines="0" w:line="576" w:lineRule="exact"/>
        <w:ind w:firstLine="640" w:firstLineChars="200"/>
        <w:rPr>
          <w:rFonts w:ascii="仿宋_GB2312" w:hAnsi="仿宋" w:eastAsia="仿宋_GB2312"/>
          <w:sz w:val="32"/>
          <w:szCs w:val="32"/>
        </w:rPr>
      </w:pPr>
      <w:r>
        <w:rPr>
          <w:rFonts w:hint="eastAsia" w:hAnsi="宋体"/>
          <w:sz w:val="32"/>
          <w:szCs w:val="32"/>
        </w:rPr>
        <w:t>负责草拟本镇农业产业结构调整规划，建立健全合作组织的组织制度、民主管理制度、利益分配制度等；负责调查了解农业产业结构状况及市场走向，及时提供农业结构调整参考信息；做好计划生育宣传教育工作，落实国家计划生育政策，努力提高人口素质；宣传贯彻国土管理、城建规划的法律法规，拟定全镇国土、城建管理规划措施；宣传教育、文化、科技、卫生等方面的政策、知识；严格按规定做好财务管理工作。</w:t>
      </w:r>
    </w:p>
    <w:p>
      <w:pPr>
        <w:spacing w:line="576" w:lineRule="exact"/>
        <w:ind w:firstLine="640" w:firstLineChars="200"/>
        <w:rPr>
          <w:rFonts w:hint="eastAsia" w:ascii="楷体" w:hAnsi="楷体" w:eastAsia="楷体" w:cs="楷体"/>
          <w:sz w:val="32"/>
          <w:szCs w:val="32"/>
        </w:rPr>
      </w:pPr>
      <w:r>
        <w:rPr>
          <w:rFonts w:hint="eastAsia" w:ascii="楷体" w:hAnsi="楷体" w:eastAsia="楷体" w:cs="楷体"/>
          <w:sz w:val="32"/>
          <w:szCs w:val="32"/>
        </w:rPr>
        <w:t>（三）人员概况</w:t>
      </w:r>
    </w:p>
    <w:p>
      <w:pPr>
        <w:spacing w:line="576" w:lineRule="exact"/>
        <w:ind w:firstLine="640" w:firstLineChars="200"/>
        <w:rPr>
          <w:rFonts w:ascii="仿宋_GB2312" w:hAnsi="仿宋" w:eastAsia="仿宋_GB2312"/>
          <w:sz w:val="32"/>
          <w:szCs w:val="32"/>
        </w:rPr>
      </w:pPr>
      <w:r>
        <w:rPr>
          <w:rFonts w:hint="eastAsia" w:ascii="仿宋_GB2312" w:hAnsi="仿宋" w:eastAsia="仿宋_GB2312" w:cs="仿宋_GB2312"/>
          <w:sz w:val="32"/>
          <w:szCs w:val="32"/>
        </w:rPr>
        <w:t>编制数为</w:t>
      </w:r>
      <w:r>
        <w:rPr>
          <w:rFonts w:ascii="仿宋_GB2312" w:hAnsi="仿宋" w:eastAsia="仿宋_GB2312" w:cs="仿宋_GB2312"/>
          <w:sz w:val="32"/>
          <w:szCs w:val="32"/>
        </w:rPr>
        <w:t>51</w:t>
      </w:r>
      <w:r>
        <w:rPr>
          <w:rFonts w:hint="eastAsia" w:ascii="仿宋_GB2312" w:hAnsi="仿宋" w:eastAsia="仿宋_GB2312" w:cs="仿宋_GB2312"/>
          <w:sz w:val="32"/>
          <w:szCs w:val="32"/>
        </w:rPr>
        <w:t>人（行政</w:t>
      </w:r>
      <w:r>
        <w:rPr>
          <w:rFonts w:ascii="仿宋_GB2312" w:hAnsi="仿宋" w:eastAsia="仿宋_GB2312" w:cs="仿宋_GB2312"/>
          <w:sz w:val="32"/>
          <w:szCs w:val="32"/>
        </w:rPr>
        <w:t>33</w:t>
      </w:r>
      <w:r>
        <w:rPr>
          <w:rFonts w:hint="eastAsia" w:ascii="仿宋_GB2312" w:hAnsi="仿宋" w:eastAsia="仿宋_GB2312" w:cs="仿宋_GB2312"/>
          <w:sz w:val="32"/>
          <w:szCs w:val="32"/>
        </w:rPr>
        <w:t>人，事业</w:t>
      </w:r>
      <w:r>
        <w:rPr>
          <w:rFonts w:ascii="仿宋_GB2312" w:hAnsi="仿宋" w:eastAsia="仿宋_GB2312" w:cs="仿宋_GB2312"/>
          <w:sz w:val="32"/>
          <w:szCs w:val="32"/>
        </w:rPr>
        <w:t>18</w:t>
      </w:r>
      <w:r>
        <w:rPr>
          <w:rFonts w:hint="eastAsia" w:ascii="仿宋_GB2312" w:hAnsi="仿宋" w:eastAsia="仿宋_GB2312" w:cs="仿宋_GB2312"/>
          <w:sz w:val="32"/>
          <w:szCs w:val="32"/>
        </w:rPr>
        <w:t>人）实有人数行政人员</w:t>
      </w:r>
      <w:r>
        <w:rPr>
          <w:rFonts w:ascii="仿宋_GB2312" w:hAnsi="仿宋" w:eastAsia="仿宋_GB2312" w:cs="仿宋_GB2312"/>
          <w:sz w:val="32"/>
          <w:szCs w:val="32"/>
        </w:rPr>
        <w:t>32</w:t>
      </w:r>
      <w:r>
        <w:rPr>
          <w:rFonts w:hint="eastAsia" w:ascii="仿宋_GB2312" w:hAnsi="仿宋" w:eastAsia="仿宋_GB2312" w:cs="仿宋_GB2312"/>
          <w:sz w:val="32"/>
          <w:szCs w:val="32"/>
        </w:rPr>
        <w:t>人，事业</w:t>
      </w:r>
      <w:r>
        <w:rPr>
          <w:rFonts w:ascii="仿宋_GB2312" w:hAnsi="仿宋" w:eastAsia="仿宋_GB2312" w:cs="仿宋_GB2312"/>
          <w:sz w:val="32"/>
          <w:szCs w:val="32"/>
        </w:rPr>
        <w:t>18</w:t>
      </w:r>
      <w:r>
        <w:rPr>
          <w:rFonts w:hint="eastAsia" w:ascii="仿宋_GB2312" w:hAnsi="仿宋" w:eastAsia="仿宋_GB2312" w:cs="仿宋_GB2312"/>
          <w:sz w:val="32"/>
          <w:szCs w:val="32"/>
        </w:rPr>
        <w:t>人，退休</w:t>
      </w:r>
      <w:r>
        <w:rPr>
          <w:rFonts w:ascii="仿宋_GB2312" w:hAnsi="仿宋" w:eastAsia="仿宋_GB2312" w:cs="仿宋_GB2312"/>
          <w:sz w:val="32"/>
          <w:szCs w:val="32"/>
        </w:rPr>
        <w:t>4</w:t>
      </w:r>
      <w:r>
        <w:rPr>
          <w:rFonts w:hint="eastAsia" w:ascii="仿宋_GB2312" w:hAnsi="仿宋" w:eastAsia="仿宋_GB2312" w:cs="仿宋_GB2312"/>
          <w:sz w:val="32"/>
          <w:szCs w:val="32"/>
        </w:rPr>
        <w:t>人、其他人员</w:t>
      </w:r>
      <w:r>
        <w:rPr>
          <w:rFonts w:ascii="仿宋_GB2312" w:hAnsi="仿宋" w:eastAsia="仿宋_GB2312" w:cs="仿宋_GB2312"/>
          <w:sz w:val="32"/>
          <w:szCs w:val="32"/>
        </w:rPr>
        <w:t>20</w:t>
      </w:r>
      <w:r>
        <w:rPr>
          <w:rFonts w:hint="eastAsia" w:ascii="仿宋_GB2312" w:hAnsi="仿宋" w:eastAsia="仿宋_GB2312" w:cs="仿宋_GB2312"/>
          <w:sz w:val="32"/>
          <w:szCs w:val="32"/>
        </w:rPr>
        <w:t>人（遗嘱</w:t>
      </w:r>
      <w:r>
        <w:rPr>
          <w:rFonts w:ascii="仿宋_GB2312" w:hAnsi="仿宋" w:eastAsia="仿宋_GB2312" w:cs="仿宋_GB2312"/>
          <w:sz w:val="32"/>
          <w:szCs w:val="32"/>
        </w:rPr>
        <w:t>19</w:t>
      </w:r>
      <w:r>
        <w:rPr>
          <w:rFonts w:hint="eastAsia" w:ascii="仿宋_GB2312" w:hAnsi="仿宋" w:eastAsia="仿宋_GB2312" w:cs="仿宋_GB2312"/>
          <w:sz w:val="32"/>
          <w:szCs w:val="32"/>
        </w:rPr>
        <w:t>人，一村一大</w:t>
      </w:r>
      <w:r>
        <w:rPr>
          <w:rFonts w:ascii="仿宋_GB2312" w:hAnsi="仿宋" w:eastAsia="仿宋_GB2312" w:cs="仿宋_GB2312"/>
          <w:sz w:val="32"/>
          <w:szCs w:val="32"/>
        </w:rPr>
        <w:t>1</w:t>
      </w:r>
      <w:r>
        <w:rPr>
          <w:rFonts w:hint="eastAsia" w:ascii="仿宋_GB2312" w:hAnsi="仿宋" w:eastAsia="仿宋_GB2312" w:cs="仿宋_GB2312"/>
          <w:sz w:val="32"/>
          <w:szCs w:val="32"/>
        </w:rPr>
        <w:t>人）</w:t>
      </w:r>
    </w:p>
    <w:p>
      <w:pPr>
        <w:pStyle w:val="3"/>
        <w:ind w:firstLine="640" w:firstLineChars="200"/>
        <w:rPr>
          <w:rFonts w:ascii="黑体" w:hAnsi="黑体" w:eastAsia="黑体" w:cs="Times New Roman"/>
          <w:b w:val="0"/>
          <w:bCs w:val="0"/>
        </w:rPr>
      </w:pPr>
      <w:r>
        <w:rPr>
          <w:rFonts w:hint="eastAsia" w:ascii="黑体" w:hAnsi="黑体" w:eastAsia="黑体" w:cs="黑体"/>
          <w:b w:val="0"/>
          <w:bCs w:val="0"/>
        </w:rPr>
        <w:t>二、部门财政资金收支情况</w:t>
      </w:r>
    </w:p>
    <w:p>
      <w:pPr>
        <w:spacing w:line="580" w:lineRule="exact"/>
        <w:ind w:firstLine="640" w:firstLineChars="200"/>
        <w:rPr>
          <w:rFonts w:hint="eastAsia" w:ascii="楷体" w:hAnsi="楷体" w:eastAsia="楷体" w:cs="楷体"/>
          <w:b w:val="0"/>
          <w:bCs w:val="0"/>
          <w:sz w:val="32"/>
          <w:szCs w:val="32"/>
        </w:rPr>
      </w:pPr>
      <w:r>
        <w:rPr>
          <w:rFonts w:hint="eastAsia" w:ascii="楷体" w:hAnsi="楷体" w:eastAsia="楷体" w:cs="楷体"/>
          <w:b w:val="0"/>
          <w:bCs w:val="0"/>
          <w:sz w:val="32"/>
          <w:szCs w:val="32"/>
        </w:rPr>
        <w:t>（一）部门财政资金收入情况</w:t>
      </w:r>
    </w:p>
    <w:p>
      <w:pPr>
        <w:widowControl/>
        <w:adjustRightInd w:val="0"/>
        <w:snapToGrid w:val="0"/>
        <w:spacing w:line="576" w:lineRule="exact"/>
        <w:ind w:firstLine="640" w:firstLineChars="200"/>
        <w:rPr>
          <w:rFonts w:ascii="仿宋_GB2312" w:hAnsi="仿宋" w:eastAsia="仿宋_GB2312"/>
          <w:sz w:val="32"/>
          <w:szCs w:val="32"/>
        </w:rPr>
      </w:pPr>
      <w:r>
        <w:rPr>
          <w:rFonts w:ascii="仿宋_GB2312" w:hAnsi="仿宋" w:eastAsia="仿宋_GB2312" w:cs="仿宋_GB2312"/>
          <w:sz w:val="32"/>
          <w:szCs w:val="32"/>
        </w:rPr>
        <w:t>2018</w:t>
      </w:r>
      <w:r>
        <w:rPr>
          <w:rFonts w:hint="eastAsia" w:ascii="仿宋_GB2312" w:hAnsi="仿宋" w:eastAsia="仿宋_GB2312" w:cs="仿宋_GB2312"/>
          <w:sz w:val="32"/>
          <w:szCs w:val="32"/>
        </w:rPr>
        <w:t>年收入</w:t>
      </w:r>
      <w:r>
        <w:rPr>
          <w:rFonts w:ascii="仿宋_GB2312" w:hAnsi="仿宋" w:eastAsia="仿宋_GB2312" w:cs="仿宋_GB2312"/>
          <w:sz w:val="32"/>
          <w:szCs w:val="32"/>
        </w:rPr>
        <w:t>2166</w:t>
      </w:r>
      <w:r>
        <w:rPr>
          <w:rFonts w:hint="eastAsia" w:ascii="仿宋_GB2312" w:hAnsi="仿宋" w:eastAsia="仿宋_GB2312" w:cs="仿宋_GB2312"/>
          <w:sz w:val="32"/>
          <w:szCs w:val="32"/>
          <w:lang w:val="en-US" w:eastAsia="zh-CN"/>
        </w:rPr>
        <w:t>.</w:t>
      </w:r>
      <w:r>
        <w:rPr>
          <w:rFonts w:ascii="仿宋_GB2312" w:hAnsi="仿宋" w:eastAsia="仿宋_GB2312" w:cs="仿宋_GB2312"/>
          <w:sz w:val="32"/>
          <w:szCs w:val="32"/>
        </w:rPr>
        <w:t>17</w:t>
      </w:r>
      <w:r>
        <w:rPr>
          <w:rFonts w:hint="eastAsia" w:ascii="仿宋_GB2312" w:hAnsi="仿宋" w:eastAsia="仿宋_GB2312" w:cs="仿宋_GB2312"/>
          <w:sz w:val="32"/>
          <w:szCs w:val="32"/>
          <w:lang w:eastAsia="zh-CN"/>
        </w:rPr>
        <w:t>万</w:t>
      </w:r>
      <w:r>
        <w:rPr>
          <w:rFonts w:hint="eastAsia" w:ascii="仿宋_GB2312" w:hAnsi="仿宋" w:eastAsia="仿宋_GB2312" w:cs="仿宋_GB2312"/>
          <w:sz w:val="32"/>
          <w:szCs w:val="32"/>
        </w:rPr>
        <w:t>元，其中：当年财政基本支出拨款收</w:t>
      </w:r>
      <w:r>
        <w:rPr>
          <w:rFonts w:ascii="仿宋_GB2312" w:hAnsi="仿宋" w:eastAsia="仿宋_GB2312" w:cs="仿宋_GB2312"/>
          <w:sz w:val="32"/>
          <w:szCs w:val="32"/>
        </w:rPr>
        <w:t>2166</w:t>
      </w:r>
      <w:r>
        <w:rPr>
          <w:rFonts w:hint="eastAsia" w:ascii="仿宋_GB2312" w:hAnsi="仿宋" w:eastAsia="仿宋_GB2312" w:cs="仿宋_GB2312"/>
          <w:sz w:val="32"/>
          <w:szCs w:val="32"/>
          <w:lang w:val="en-US" w:eastAsia="zh-CN"/>
        </w:rPr>
        <w:t>.</w:t>
      </w:r>
      <w:r>
        <w:rPr>
          <w:rFonts w:ascii="仿宋_GB2312" w:hAnsi="仿宋" w:eastAsia="仿宋_GB2312" w:cs="仿宋_GB2312"/>
          <w:sz w:val="32"/>
          <w:szCs w:val="32"/>
        </w:rPr>
        <w:t>17</w:t>
      </w:r>
      <w:r>
        <w:rPr>
          <w:rFonts w:hint="eastAsia" w:ascii="仿宋_GB2312" w:hAnsi="仿宋" w:eastAsia="仿宋_GB2312" w:cs="仿宋_GB2312"/>
          <w:sz w:val="32"/>
          <w:szCs w:val="32"/>
          <w:lang w:eastAsia="zh-CN"/>
        </w:rPr>
        <w:t>万</w:t>
      </w:r>
      <w:r>
        <w:rPr>
          <w:rFonts w:hint="eastAsia" w:ascii="仿宋_GB2312" w:hAnsi="仿宋" w:eastAsia="仿宋_GB2312" w:cs="仿宋_GB2312"/>
          <w:sz w:val="32"/>
          <w:szCs w:val="32"/>
        </w:rPr>
        <w:t>元。</w:t>
      </w:r>
    </w:p>
    <w:p>
      <w:pPr>
        <w:spacing w:line="580" w:lineRule="exact"/>
        <w:ind w:firstLine="640" w:firstLineChars="200"/>
        <w:rPr>
          <w:rFonts w:hint="eastAsia" w:ascii="楷体" w:hAnsi="楷体" w:eastAsia="楷体" w:cs="楷体"/>
          <w:sz w:val="32"/>
          <w:szCs w:val="32"/>
        </w:rPr>
      </w:pPr>
      <w:r>
        <w:rPr>
          <w:rFonts w:hint="eastAsia" w:ascii="楷体" w:hAnsi="楷体" w:eastAsia="楷体" w:cs="楷体"/>
          <w:sz w:val="32"/>
          <w:szCs w:val="32"/>
        </w:rPr>
        <w:t>（二）部门财政资金支出情况</w:t>
      </w:r>
    </w:p>
    <w:p>
      <w:pPr>
        <w:widowControl/>
        <w:shd w:val="clear" w:color="auto" w:fill="FFFFFF"/>
        <w:spacing w:line="576" w:lineRule="exact"/>
        <w:ind w:firstLine="640" w:firstLineChars="200"/>
        <w:rPr>
          <w:rFonts w:ascii="仿宋_GB2312" w:hAnsi="仿宋" w:eastAsia="仿宋_GB2312"/>
          <w:color w:val="000000"/>
          <w:kern w:val="0"/>
          <w:sz w:val="32"/>
          <w:szCs w:val="32"/>
        </w:rPr>
      </w:pPr>
      <w:r>
        <w:rPr>
          <w:rFonts w:ascii="仿宋_GB2312" w:hAnsi="仿宋" w:eastAsia="仿宋_GB2312" w:cs="仿宋_GB2312"/>
          <w:color w:val="000000"/>
          <w:kern w:val="0"/>
          <w:sz w:val="32"/>
          <w:szCs w:val="32"/>
        </w:rPr>
        <w:t>2018</w:t>
      </w:r>
      <w:r>
        <w:rPr>
          <w:rFonts w:hint="eastAsia" w:ascii="仿宋_GB2312" w:hAnsi="仿宋" w:eastAsia="仿宋_GB2312" w:cs="仿宋_GB2312"/>
          <w:color w:val="000000"/>
          <w:kern w:val="0"/>
          <w:sz w:val="32"/>
          <w:szCs w:val="32"/>
        </w:rPr>
        <w:t>年凤仪镇人民政府支出总额为</w:t>
      </w:r>
      <w:r>
        <w:rPr>
          <w:rFonts w:ascii="仿宋_GB2312" w:hAnsi="仿宋" w:eastAsia="仿宋_GB2312" w:cs="仿宋_GB2312"/>
          <w:sz w:val="32"/>
          <w:szCs w:val="32"/>
        </w:rPr>
        <w:t>1864</w:t>
      </w:r>
      <w:r>
        <w:rPr>
          <w:rFonts w:hint="eastAsia" w:ascii="仿宋_GB2312" w:hAnsi="仿宋" w:eastAsia="仿宋_GB2312" w:cs="仿宋_GB2312"/>
          <w:sz w:val="32"/>
          <w:szCs w:val="32"/>
          <w:lang w:val="en-US" w:eastAsia="zh-CN"/>
        </w:rPr>
        <w:t>.</w:t>
      </w:r>
      <w:r>
        <w:rPr>
          <w:rFonts w:ascii="仿宋_GB2312" w:hAnsi="仿宋" w:eastAsia="仿宋_GB2312" w:cs="仿宋_GB2312"/>
          <w:sz w:val="32"/>
          <w:szCs w:val="32"/>
        </w:rPr>
        <w:t>43</w:t>
      </w:r>
      <w:r>
        <w:rPr>
          <w:rFonts w:hint="eastAsia" w:ascii="仿宋_GB2312" w:hAnsi="仿宋" w:eastAsia="仿宋_GB2312" w:cs="仿宋_GB2312"/>
          <w:sz w:val="32"/>
          <w:szCs w:val="32"/>
          <w:lang w:eastAsia="zh-CN"/>
        </w:rPr>
        <w:t>万</w:t>
      </w:r>
      <w:r>
        <w:rPr>
          <w:rFonts w:hint="eastAsia" w:ascii="仿宋_GB2312" w:hAnsi="仿宋" w:eastAsia="仿宋_GB2312" w:cs="仿宋_GB2312"/>
          <w:color w:val="000000"/>
          <w:kern w:val="0"/>
          <w:sz w:val="32"/>
          <w:szCs w:val="32"/>
        </w:rPr>
        <w:t>元，其中：当年财政基本支出</w:t>
      </w:r>
      <w:r>
        <w:rPr>
          <w:rFonts w:ascii="仿宋_GB2312" w:hAnsi="仿宋" w:eastAsia="仿宋_GB2312" w:cs="仿宋_GB2312"/>
          <w:kern w:val="0"/>
          <w:sz w:val="32"/>
          <w:szCs w:val="32"/>
        </w:rPr>
        <w:t>845</w:t>
      </w:r>
      <w:r>
        <w:rPr>
          <w:rFonts w:hint="eastAsia" w:ascii="仿宋_GB2312" w:hAnsi="仿宋" w:eastAsia="仿宋_GB2312" w:cs="仿宋_GB2312"/>
          <w:kern w:val="0"/>
          <w:sz w:val="32"/>
          <w:szCs w:val="32"/>
          <w:lang w:val="en-US" w:eastAsia="zh-CN"/>
        </w:rPr>
        <w:t>.</w:t>
      </w:r>
      <w:r>
        <w:rPr>
          <w:rFonts w:ascii="仿宋_GB2312" w:hAnsi="仿宋" w:eastAsia="仿宋_GB2312" w:cs="仿宋_GB2312"/>
          <w:kern w:val="0"/>
          <w:sz w:val="32"/>
          <w:szCs w:val="32"/>
        </w:rPr>
        <w:t>59</w:t>
      </w:r>
      <w:r>
        <w:rPr>
          <w:rFonts w:hint="eastAsia" w:ascii="仿宋_GB2312" w:hAnsi="仿宋" w:eastAsia="仿宋_GB2312" w:cs="仿宋_GB2312"/>
          <w:kern w:val="0"/>
          <w:sz w:val="32"/>
          <w:szCs w:val="32"/>
          <w:lang w:eastAsia="zh-CN"/>
        </w:rPr>
        <w:t>万</w:t>
      </w:r>
      <w:r>
        <w:rPr>
          <w:rFonts w:hint="eastAsia" w:ascii="仿宋_GB2312" w:hAnsi="仿宋" w:eastAsia="仿宋_GB2312" w:cs="仿宋_GB2312"/>
          <w:color w:val="000000"/>
          <w:kern w:val="0"/>
          <w:sz w:val="32"/>
          <w:szCs w:val="32"/>
        </w:rPr>
        <w:t>元，项目支出</w:t>
      </w:r>
      <w:r>
        <w:rPr>
          <w:rFonts w:ascii="仿宋_GB2312" w:hAnsi="仿宋" w:eastAsia="仿宋_GB2312" w:cs="仿宋_GB2312"/>
          <w:color w:val="000000"/>
          <w:kern w:val="0"/>
          <w:sz w:val="32"/>
          <w:szCs w:val="32"/>
        </w:rPr>
        <w:t>1018</w:t>
      </w:r>
      <w:r>
        <w:rPr>
          <w:rFonts w:hint="eastAsia" w:ascii="仿宋_GB2312" w:hAnsi="仿宋" w:eastAsia="仿宋_GB2312" w:cs="仿宋_GB2312"/>
          <w:color w:val="000000"/>
          <w:kern w:val="0"/>
          <w:sz w:val="32"/>
          <w:szCs w:val="32"/>
          <w:lang w:val="en-US" w:eastAsia="zh-CN"/>
        </w:rPr>
        <w:t>.</w:t>
      </w:r>
      <w:r>
        <w:rPr>
          <w:rFonts w:ascii="仿宋_GB2312" w:hAnsi="仿宋" w:eastAsia="仿宋_GB2312" w:cs="仿宋_GB2312"/>
          <w:color w:val="000000"/>
          <w:kern w:val="0"/>
          <w:sz w:val="32"/>
          <w:szCs w:val="32"/>
        </w:rPr>
        <w:t>84</w:t>
      </w:r>
      <w:r>
        <w:rPr>
          <w:rFonts w:hint="eastAsia" w:ascii="仿宋_GB2312" w:hAnsi="仿宋" w:eastAsia="仿宋_GB2312" w:cs="仿宋_GB2312"/>
          <w:color w:val="000000"/>
          <w:kern w:val="0"/>
          <w:sz w:val="32"/>
          <w:szCs w:val="32"/>
          <w:lang w:eastAsia="zh-CN"/>
        </w:rPr>
        <w:t>万</w:t>
      </w:r>
      <w:r>
        <w:rPr>
          <w:rFonts w:hint="eastAsia" w:ascii="仿宋_GB2312" w:hAnsi="仿宋" w:eastAsia="仿宋_GB2312" w:cs="仿宋_GB2312"/>
          <w:color w:val="000000"/>
          <w:kern w:val="0"/>
          <w:sz w:val="32"/>
          <w:szCs w:val="32"/>
        </w:rPr>
        <w:t>元。按功能分：一般公共服务</w:t>
      </w:r>
      <w:r>
        <w:rPr>
          <w:rFonts w:ascii="仿宋_GB2312" w:hAnsi="仿宋" w:eastAsia="仿宋_GB2312" w:cs="仿宋_GB2312"/>
          <w:color w:val="000000"/>
          <w:kern w:val="0"/>
          <w:sz w:val="32"/>
          <w:szCs w:val="32"/>
        </w:rPr>
        <w:t>493</w:t>
      </w:r>
      <w:r>
        <w:rPr>
          <w:rFonts w:hint="eastAsia" w:ascii="仿宋_GB2312" w:hAnsi="仿宋" w:eastAsia="仿宋_GB2312" w:cs="仿宋_GB2312"/>
          <w:color w:val="000000"/>
          <w:kern w:val="0"/>
          <w:sz w:val="32"/>
          <w:szCs w:val="32"/>
          <w:lang w:val="en-US" w:eastAsia="zh-CN"/>
        </w:rPr>
        <w:t>.</w:t>
      </w:r>
      <w:r>
        <w:rPr>
          <w:rFonts w:ascii="仿宋_GB2312" w:hAnsi="仿宋" w:eastAsia="仿宋_GB2312" w:cs="仿宋_GB2312"/>
          <w:color w:val="000000"/>
          <w:kern w:val="0"/>
          <w:sz w:val="32"/>
          <w:szCs w:val="32"/>
        </w:rPr>
        <w:t>93</w:t>
      </w:r>
      <w:r>
        <w:rPr>
          <w:rFonts w:hint="eastAsia" w:ascii="仿宋_GB2312" w:hAnsi="仿宋" w:eastAsia="仿宋_GB2312" w:cs="仿宋_GB2312"/>
          <w:color w:val="000000"/>
          <w:kern w:val="0"/>
          <w:sz w:val="32"/>
          <w:szCs w:val="32"/>
          <w:lang w:eastAsia="zh-CN"/>
        </w:rPr>
        <w:t>万</w:t>
      </w:r>
      <w:r>
        <w:rPr>
          <w:rFonts w:hint="eastAsia" w:ascii="仿宋_GB2312" w:hAnsi="仿宋" w:eastAsia="仿宋_GB2312" w:cs="仿宋_GB2312"/>
          <w:color w:val="000000"/>
          <w:kern w:val="0"/>
          <w:sz w:val="32"/>
          <w:szCs w:val="32"/>
        </w:rPr>
        <w:t>元，国防支出</w:t>
      </w:r>
      <w:r>
        <w:rPr>
          <w:rFonts w:ascii="仿宋_GB2312" w:hAnsi="仿宋" w:eastAsia="仿宋_GB2312" w:cs="仿宋_GB2312"/>
          <w:color w:val="000000"/>
          <w:kern w:val="0"/>
          <w:sz w:val="32"/>
          <w:szCs w:val="32"/>
        </w:rPr>
        <w:t>1</w:t>
      </w:r>
      <w:r>
        <w:rPr>
          <w:rFonts w:hint="eastAsia" w:ascii="仿宋_GB2312" w:hAnsi="仿宋" w:eastAsia="仿宋_GB2312" w:cs="仿宋_GB2312"/>
          <w:color w:val="000000"/>
          <w:kern w:val="0"/>
          <w:sz w:val="32"/>
          <w:szCs w:val="32"/>
          <w:lang w:val="en-US" w:eastAsia="zh-CN"/>
        </w:rPr>
        <w:t>.</w:t>
      </w:r>
      <w:r>
        <w:rPr>
          <w:rFonts w:ascii="仿宋_GB2312" w:hAnsi="仿宋" w:eastAsia="仿宋_GB2312" w:cs="仿宋_GB2312"/>
          <w:color w:val="000000"/>
          <w:kern w:val="0"/>
          <w:sz w:val="32"/>
          <w:szCs w:val="32"/>
        </w:rPr>
        <w:t>20</w:t>
      </w:r>
      <w:r>
        <w:rPr>
          <w:rFonts w:hint="eastAsia" w:ascii="仿宋_GB2312" w:hAnsi="仿宋" w:eastAsia="仿宋_GB2312" w:cs="仿宋_GB2312"/>
          <w:color w:val="000000"/>
          <w:kern w:val="0"/>
          <w:sz w:val="32"/>
          <w:szCs w:val="32"/>
          <w:lang w:eastAsia="zh-CN"/>
        </w:rPr>
        <w:t>万元</w:t>
      </w:r>
      <w:r>
        <w:rPr>
          <w:rFonts w:hint="eastAsia" w:ascii="仿宋_GB2312" w:hAnsi="仿宋" w:eastAsia="仿宋_GB2312" w:cs="仿宋_GB2312"/>
          <w:color w:val="000000"/>
          <w:kern w:val="0"/>
          <w:sz w:val="32"/>
          <w:szCs w:val="32"/>
        </w:rPr>
        <w:t>，公共安全支出</w:t>
      </w:r>
      <w:r>
        <w:rPr>
          <w:rFonts w:ascii="仿宋_GB2312" w:hAnsi="仿宋" w:eastAsia="仿宋_GB2312" w:cs="仿宋_GB2312"/>
          <w:color w:val="000000"/>
          <w:kern w:val="0"/>
          <w:sz w:val="32"/>
          <w:szCs w:val="32"/>
        </w:rPr>
        <w:t>2</w:t>
      </w:r>
      <w:r>
        <w:rPr>
          <w:rFonts w:hint="eastAsia" w:ascii="仿宋_GB2312" w:hAnsi="仿宋" w:eastAsia="仿宋_GB2312" w:cs="仿宋_GB2312"/>
          <w:color w:val="000000"/>
          <w:kern w:val="0"/>
          <w:sz w:val="32"/>
          <w:szCs w:val="32"/>
          <w:lang w:val="en-US" w:eastAsia="zh-CN"/>
        </w:rPr>
        <w:t>.</w:t>
      </w:r>
      <w:r>
        <w:rPr>
          <w:rFonts w:ascii="仿宋_GB2312" w:hAnsi="仿宋" w:eastAsia="仿宋_GB2312" w:cs="仿宋_GB2312"/>
          <w:color w:val="000000"/>
          <w:kern w:val="0"/>
          <w:sz w:val="32"/>
          <w:szCs w:val="32"/>
        </w:rPr>
        <w:t>26</w:t>
      </w:r>
      <w:r>
        <w:rPr>
          <w:rFonts w:hint="eastAsia" w:ascii="仿宋_GB2312" w:hAnsi="仿宋" w:eastAsia="仿宋_GB2312" w:cs="仿宋_GB2312"/>
          <w:color w:val="000000"/>
          <w:kern w:val="0"/>
          <w:sz w:val="32"/>
          <w:szCs w:val="32"/>
          <w:lang w:eastAsia="zh-CN"/>
        </w:rPr>
        <w:t>万</w:t>
      </w:r>
      <w:r>
        <w:rPr>
          <w:rFonts w:hint="eastAsia" w:ascii="仿宋_GB2312" w:hAnsi="仿宋" w:eastAsia="仿宋_GB2312" w:cs="仿宋_GB2312"/>
          <w:color w:val="000000"/>
          <w:kern w:val="0"/>
          <w:sz w:val="32"/>
          <w:szCs w:val="32"/>
        </w:rPr>
        <w:t>元，社会保障和就业</w:t>
      </w:r>
      <w:r>
        <w:rPr>
          <w:rFonts w:ascii="仿宋_GB2312" w:hAnsi="仿宋" w:eastAsia="仿宋_GB2312" w:cs="仿宋_GB2312"/>
          <w:color w:val="000000"/>
          <w:kern w:val="0"/>
          <w:sz w:val="32"/>
          <w:szCs w:val="32"/>
        </w:rPr>
        <w:t>158</w:t>
      </w:r>
      <w:r>
        <w:rPr>
          <w:rFonts w:hint="eastAsia" w:ascii="仿宋_GB2312" w:hAnsi="仿宋" w:eastAsia="仿宋_GB2312" w:cs="仿宋_GB2312"/>
          <w:color w:val="000000"/>
          <w:kern w:val="0"/>
          <w:sz w:val="32"/>
          <w:szCs w:val="32"/>
          <w:lang w:val="en-US" w:eastAsia="zh-CN"/>
        </w:rPr>
        <w:t>.</w:t>
      </w:r>
      <w:r>
        <w:rPr>
          <w:rFonts w:ascii="仿宋_GB2312" w:hAnsi="仿宋" w:eastAsia="仿宋_GB2312" w:cs="仿宋_GB2312"/>
          <w:color w:val="000000"/>
          <w:kern w:val="0"/>
          <w:sz w:val="32"/>
          <w:szCs w:val="32"/>
        </w:rPr>
        <w:t>29</w:t>
      </w:r>
      <w:r>
        <w:rPr>
          <w:rFonts w:hint="eastAsia" w:ascii="仿宋_GB2312" w:hAnsi="仿宋" w:eastAsia="仿宋_GB2312" w:cs="仿宋_GB2312"/>
          <w:color w:val="000000"/>
          <w:kern w:val="0"/>
          <w:sz w:val="32"/>
          <w:szCs w:val="32"/>
          <w:lang w:eastAsia="zh-CN"/>
        </w:rPr>
        <w:t>万</w:t>
      </w:r>
      <w:r>
        <w:rPr>
          <w:rFonts w:hint="eastAsia" w:ascii="仿宋_GB2312" w:hAnsi="仿宋" w:eastAsia="仿宋_GB2312" w:cs="仿宋_GB2312"/>
          <w:color w:val="000000"/>
          <w:kern w:val="0"/>
          <w:sz w:val="32"/>
          <w:szCs w:val="32"/>
        </w:rPr>
        <w:t>元，医疗卫生与计划生育支出</w:t>
      </w:r>
      <w:r>
        <w:rPr>
          <w:rFonts w:ascii="仿宋_GB2312" w:hAnsi="仿宋" w:eastAsia="仿宋_GB2312" w:cs="仿宋_GB2312"/>
          <w:color w:val="000000"/>
          <w:kern w:val="0"/>
          <w:sz w:val="32"/>
          <w:szCs w:val="32"/>
        </w:rPr>
        <w:t>46</w:t>
      </w:r>
      <w:r>
        <w:rPr>
          <w:rFonts w:hint="eastAsia" w:ascii="仿宋_GB2312" w:hAnsi="仿宋" w:eastAsia="仿宋_GB2312" w:cs="仿宋_GB2312"/>
          <w:color w:val="000000"/>
          <w:kern w:val="0"/>
          <w:sz w:val="32"/>
          <w:szCs w:val="32"/>
          <w:lang w:val="en-US" w:eastAsia="zh-CN"/>
        </w:rPr>
        <w:t>.</w:t>
      </w:r>
      <w:r>
        <w:rPr>
          <w:rFonts w:ascii="仿宋_GB2312" w:hAnsi="仿宋" w:eastAsia="仿宋_GB2312" w:cs="仿宋_GB2312"/>
          <w:color w:val="000000"/>
          <w:kern w:val="0"/>
          <w:sz w:val="32"/>
          <w:szCs w:val="32"/>
        </w:rPr>
        <w:t>83</w:t>
      </w:r>
      <w:r>
        <w:rPr>
          <w:rFonts w:hint="eastAsia" w:ascii="仿宋_GB2312" w:hAnsi="仿宋" w:eastAsia="仿宋_GB2312" w:cs="仿宋_GB2312"/>
          <w:color w:val="000000"/>
          <w:kern w:val="0"/>
          <w:sz w:val="32"/>
          <w:szCs w:val="32"/>
          <w:lang w:eastAsia="zh-CN"/>
        </w:rPr>
        <w:t>万</w:t>
      </w:r>
      <w:r>
        <w:rPr>
          <w:rFonts w:hint="eastAsia" w:ascii="仿宋_GB2312" w:hAnsi="仿宋" w:eastAsia="仿宋_GB2312" w:cs="仿宋_GB2312"/>
          <w:color w:val="000000"/>
          <w:kern w:val="0"/>
          <w:sz w:val="32"/>
          <w:szCs w:val="32"/>
        </w:rPr>
        <w:t>元，城乡社区支出</w:t>
      </w:r>
      <w:r>
        <w:rPr>
          <w:rFonts w:ascii="仿宋_GB2312" w:hAnsi="仿宋" w:eastAsia="仿宋_GB2312" w:cs="仿宋_GB2312"/>
          <w:color w:val="000000"/>
          <w:kern w:val="0"/>
          <w:sz w:val="32"/>
          <w:szCs w:val="32"/>
        </w:rPr>
        <w:t>18</w:t>
      </w:r>
      <w:r>
        <w:rPr>
          <w:rFonts w:hint="eastAsia" w:ascii="仿宋_GB2312" w:hAnsi="仿宋" w:eastAsia="仿宋_GB2312" w:cs="仿宋_GB2312"/>
          <w:color w:val="000000"/>
          <w:kern w:val="0"/>
          <w:sz w:val="32"/>
          <w:szCs w:val="32"/>
          <w:lang w:val="en-US" w:eastAsia="zh-CN"/>
        </w:rPr>
        <w:t>3.</w:t>
      </w:r>
      <w:r>
        <w:rPr>
          <w:rFonts w:ascii="仿宋_GB2312" w:hAnsi="仿宋" w:eastAsia="仿宋_GB2312" w:cs="仿宋_GB2312"/>
          <w:color w:val="000000"/>
          <w:kern w:val="0"/>
          <w:sz w:val="32"/>
          <w:szCs w:val="32"/>
        </w:rPr>
        <w:t>00</w:t>
      </w:r>
      <w:r>
        <w:rPr>
          <w:rFonts w:hint="eastAsia" w:ascii="仿宋_GB2312" w:hAnsi="仿宋" w:eastAsia="仿宋_GB2312" w:cs="仿宋_GB2312"/>
          <w:color w:val="000000"/>
          <w:kern w:val="0"/>
          <w:sz w:val="32"/>
          <w:szCs w:val="32"/>
          <w:lang w:eastAsia="zh-CN"/>
        </w:rPr>
        <w:t>万元</w:t>
      </w:r>
      <w:r>
        <w:rPr>
          <w:rFonts w:hint="eastAsia" w:ascii="仿宋_GB2312" w:hAnsi="仿宋" w:eastAsia="仿宋_GB2312" w:cs="仿宋_GB2312"/>
          <w:color w:val="000000"/>
          <w:kern w:val="0"/>
          <w:sz w:val="32"/>
          <w:szCs w:val="32"/>
        </w:rPr>
        <w:t>，农林水事务</w:t>
      </w:r>
      <w:r>
        <w:rPr>
          <w:rFonts w:ascii="仿宋_GB2312" w:hAnsi="仿宋" w:eastAsia="仿宋_GB2312" w:cs="仿宋_GB2312"/>
          <w:color w:val="000000"/>
          <w:kern w:val="0"/>
          <w:sz w:val="32"/>
          <w:szCs w:val="32"/>
        </w:rPr>
        <w:t>722</w:t>
      </w:r>
      <w:r>
        <w:rPr>
          <w:rFonts w:hint="eastAsia" w:ascii="仿宋_GB2312" w:hAnsi="仿宋" w:eastAsia="仿宋_GB2312" w:cs="仿宋_GB2312"/>
          <w:color w:val="000000"/>
          <w:kern w:val="0"/>
          <w:sz w:val="32"/>
          <w:szCs w:val="32"/>
          <w:lang w:val="en-US" w:eastAsia="zh-CN"/>
        </w:rPr>
        <w:t>.</w:t>
      </w:r>
      <w:r>
        <w:rPr>
          <w:rFonts w:ascii="仿宋_GB2312" w:hAnsi="仿宋" w:eastAsia="仿宋_GB2312" w:cs="仿宋_GB2312"/>
          <w:color w:val="000000"/>
          <w:kern w:val="0"/>
          <w:sz w:val="32"/>
          <w:szCs w:val="32"/>
        </w:rPr>
        <w:t>83</w:t>
      </w:r>
      <w:r>
        <w:rPr>
          <w:rFonts w:hint="eastAsia" w:ascii="仿宋_GB2312" w:hAnsi="仿宋" w:eastAsia="仿宋_GB2312" w:cs="仿宋_GB2312"/>
          <w:color w:val="000000"/>
          <w:kern w:val="0"/>
          <w:sz w:val="32"/>
          <w:szCs w:val="32"/>
          <w:lang w:eastAsia="zh-CN"/>
        </w:rPr>
        <w:t>万</w:t>
      </w:r>
      <w:r>
        <w:rPr>
          <w:rFonts w:hint="eastAsia" w:ascii="仿宋_GB2312" w:hAnsi="仿宋" w:eastAsia="仿宋_GB2312" w:cs="仿宋_GB2312"/>
          <w:color w:val="000000"/>
          <w:kern w:val="0"/>
          <w:sz w:val="32"/>
          <w:szCs w:val="32"/>
        </w:rPr>
        <w:t>元，资源勘探信息等支出</w:t>
      </w:r>
      <w:r>
        <w:rPr>
          <w:rFonts w:ascii="仿宋_GB2312" w:hAnsi="仿宋" w:eastAsia="仿宋_GB2312" w:cs="仿宋_GB2312"/>
          <w:color w:val="000000"/>
          <w:kern w:val="0"/>
          <w:sz w:val="32"/>
          <w:szCs w:val="32"/>
        </w:rPr>
        <w:t>7</w:t>
      </w:r>
      <w:r>
        <w:rPr>
          <w:rFonts w:hint="eastAsia" w:ascii="仿宋_GB2312" w:hAnsi="仿宋" w:eastAsia="仿宋_GB2312" w:cs="仿宋_GB2312"/>
          <w:color w:val="000000"/>
          <w:kern w:val="0"/>
          <w:sz w:val="32"/>
          <w:szCs w:val="32"/>
          <w:lang w:val="en-US" w:eastAsia="zh-CN"/>
        </w:rPr>
        <w:t>.</w:t>
      </w:r>
      <w:r>
        <w:rPr>
          <w:rFonts w:ascii="仿宋_GB2312" w:hAnsi="仿宋" w:eastAsia="仿宋_GB2312" w:cs="仿宋_GB2312"/>
          <w:color w:val="000000"/>
          <w:kern w:val="0"/>
          <w:sz w:val="32"/>
          <w:szCs w:val="32"/>
        </w:rPr>
        <w:t>59</w:t>
      </w:r>
      <w:r>
        <w:rPr>
          <w:rFonts w:hint="eastAsia" w:ascii="仿宋_GB2312" w:hAnsi="仿宋" w:eastAsia="仿宋_GB2312" w:cs="仿宋_GB2312"/>
          <w:color w:val="000000"/>
          <w:kern w:val="0"/>
          <w:sz w:val="32"/>
          <w:szCs w:val="32"/>
          <w:lang w:eastAsia="zh-CN"/>
        </w:rPr>
        <w:t>万</w:t>
      </w:r>
      <w:r>
        <w:rPr>
          <w:rFonts w:hint="eastAsia" w:ascii="仿宋_GB2312" w:hAnsi="仿宋" w:eastAsia="仿宋_GB2312" w:cs="仿宋_GB2312"/>
          <w:color w:val="000000"/>
          <w:kern w:val="0"/>
          <w:sz w:val="32"/>
          <w:szCs w:val="32"/>
        </w:rPr>
        <w:t>元，住房保障支出</w:t>
      </w:r>
      <w:r>
        <w:rPr>
          <w:rFonts w:ascii="仿宋_GB2312" w:hAnsi="仿宋" w:eastAsia="仿宋_GB2312" w:cs="仿宋_GB2312"/>
          <w:color w:val="000000"/>
          <w:kern w:val="0"/>
          <w:sz w:val="32"/>
          <w:szCs w:val="32"/>
        </w:rPr>
        <w:t>60</w:t>
      </w:r>
      <w:r>
        <w:rPr>
          <w:rFonts w:hint="eastAsia" w:ascii="仿宋_GB2312" w:hAnsi="仿宋" w:eastAsia="仿宋_GB2312" w:cs="仿宋_GB2312"/>
          <w:color w:val="000000"/>
          <w:kern w:val="0"/>
          <w:sz w:val="32"/>
          <w:szCs w:val="32"/>
          <w:lang w:val="en-US" w:eastAsia="zh-CN"/>
        </w:rPr>
        <w:t>.</w:t>
      </w:r>
      <w:r>
        <w:rPr>
          <w:rFonts w:ascii="仿宋_GB2312" w:hAnsi="仿宋" w:eastAsia="仿宋_GB2312" w:cs="仿宋_GB2312"/>
          <w:color w:val="000000"/>
          <w:kern w:val="0"/>
          <w:sz w:val="32"/>
          <w:szCs w:val="32"/>
        </w:rPr>
        <w:t>28</w:t>
      </w:r>
      <w:r>
        <w:rPr>
          <w:rFonts w:hint="eastAsia" w:ascii="仿宋_GB2312" w:hAnsi="仿宋" w:eastAsia="仿宋_GB2312" w:cs="仿宋_GB2312"/>
          <w:color w:val="000000"/>
          <w:kern w:val="0"/>
          <w:sz w:val="32"/>
          <w:szCs w:val="32"/>
          <w:lang w:eastAsia="zh-CN"/>
        </w:rPr>
        <w:t>万</w:t>
      </w:r>
      <w:r>
        <w:rPr>
          <w:rFonts w:hint="eastAsia" w:ascii="仿宋_GB2312" w:hAnsi="仿宋" w:eastAsia="仿宋_GB2312" w:cs="仿宋_GB2312"/>
          <w:color w:val="000000"/>
          <w:kern w:val="0"/>
          <w:sz w:val="32"/>
          <w:szCs w:val="32"/>
        </w:rPr>
        <w:t>元，其他支出</w:t>
      </w:r>
      <w:r>
        <w:rPr>
          <w:rFonts w:ascii="仿宋_GB2312" w:hAnsi="仿宋" w:eastAsia="仿宋_GB2312" w:cs="仿宋_GB2312"/>
          <w:color w:val="000000"/>
          <w:kern w:val="0"/>
          <w:sz w:val="32"/>
          <w:szCs w:val="32"/>
        </w:rPr>
        <w:t>188</w:t>
      </w:r>
      <w:r>
        <w:rPr>
          <w:rFonts w:hint="eastAsia" w:ascii="仿宋_GB2312" w:hAnsi="仿宋" w:eastAsia="仿宋_GB2312" w:cs="仿宋_GB2312"/>
          <w:color w:val="000000"/>
          <w:kern w:val="0"/>
          <w:sz w:val="32"/>
          <w:szCs w:val="32"/>
          <w:lang w:val="en-US" w:eastAsia="zh-CN"/>
        </w:rPr>
        <w:t>.</w:t>
      </w:r>
      <w:r>
        <w:rPr>
          <w:rFonts w:ascii="仿宋_GB2312" w:hAnsi="仿宋" w:eastAsia="仿宋_GB2312" w:cs="仿宋_GB2312"/>
          <w:color w:val="000000"/>
          <w:kern w:val="0"/>
          <w:sz w:val="32"/>
          <w:szCs w:val="32"/>
        </w:rPr>
        <w:t>1</w:t>
      </w:r>
      <w:r>
        <w:rPr>
          <w:rFonts w:hint="eastAsia" w:ascii="仿宋_GB2312" w:hAnsi="仿宋" w:eastAsia="仿宋_GB2312" w:cs="仿宋_GB2312"/>
          <w:color w:val="000000"/>
          <w:kern w:val="0"/>
          <w:sz w:val="32"/>
          <w:szCs w:val="32"/>
          <w:lang w:val="en-US" w:eastAsia="zh-CN"/>
        </w:rPr>
        <w:t>8万</w:t>
      </w:r>
      <w:r>
        <w:rPr>
          <w:rFonts w:hint="eastAsia" w:ascii="仿宋_GB2312" w:hAnsi="仿宋" w:eastAsia="仿宋_GB2312" w:cs="仿宋_GB2312"/>
          <w:color w:val="000000"/>
          <w:kern w:val="0"/>
          <w:sz w:val="32"/>
          <w:szCs w:val="32"/>
        </w:rPr>
        <w:t>元。</w:t>
      </w:r>
    </w:p>
    <w:p>
      <w:pPr>
        <w:pStyle w:val="3"/>
        <w:numPr>
          <w:ilvl w:val="0"/>
          <w:numId w:val="1"/>
        </w:numPr>
        <w:ind w:firstLine="640" w:firstLineChars="200"/>
        <w:rPr>
          <w:rFonts w:hint="eastAsia" w:ascii="黑体" w:hAnsi="黑体" w:eastAsia="黑体" w:cs="黑体"/>
          <w:b w:val="0"/>
          <w:bCs w:val="0"/>
        </w:rPr>
      </w:pPr>
      <w:r>
        <w:rPr>
          <w:rFonts w:hint="eastAsia" w:ascii="黑体" w:hAnsi="黑体" w:eastAsia="黑体" w:cs="黑体"/>
          <w:b w:val="0"/>
          <w:bCs w:val="0"/>
        </w:rPr>
        <w:t>部门整体预算绩效管理情况</w:t>
      </w:r>
    </w:p>
    <w:p>
      <w:pPr>
        <w:pStyle w:val="3"/>
        <w:numPr>
          <w:ilvl w:val="0"/>
          <w:numId w:val="0"/>
        </w:numPr>
        <w:ind w:firstLine="640" w:firstLineChars="200"/>
        <w:rPr>
          <w:rFonts w:hint="eastAsia" w:ascii="楷体" w:hAnsi="楷体" w:eastAsia="楷体" w:cs="楷体"/>
          <w:b w:val="0"/>
          <w:bCs w:val="0"/>
        </w:rPr>
      </w:pPr>
      <w:r>
        <w:rPr>
          <w:rFonts w:hint="eastAsia" w:ascii="楷体" w:hAnsi="楷体" w:eastAsia="楷体" w:cs="楷体"/>
          <w:b w:val="0"/>
          <w:bCs w:val="0"/>
        </w:rPr>
        <w:t>（一）部门预算管理</w:t>
      </w:r>
    </w:p>
    <w:p>
      <w:pPr>
        <w:widowControl/>
        <w:adjustRightInd w:val="0"/>
        <w:snapToGrid w:val="0"/>
        <w:spacing w:line="576" w:lineRule="exact"/>
        <w:ind w:firstLine="420" w:firstLineChars="200"/>
        <w:rPr>
          <w:rFonts w:ascii="仿宋_GB2312" w:hAnsi="仿宋" w:eastAsia="仿宋_GB2312"/>
          <w:color w:val="000000"/>
          <w:kern w:val="0"/>
          <w:sz w:val="32"/>
          <w:szCs w:val="32"/>
          <w:shd w:val="clear" w:color="auto" w:fill="FFFFFF"/>
          <w:lang w:val="zh-CN"/>
        </w:rPr>
      </w:pPr>
      <w:r>
        <w:rPr>
          <w:rFonts w:ascii="仿宋_GB2312" w:eastAsia="仿宋_GB2312" w:cs="仿宋_GB2312"/>
        </w:rPr>
        <w:t xml:space="preserve"> </w:t>
      </w:r>
      <w:r>
        <w:rPr>
          <w:rFonts w:hint="eastAsia" w:ascii="仿宋_GB2312" w:hAnsi="仿宋" w:eastAsia="仿宋_GB2312" w:cs="仿宋_GB2312"/>
          <w:color w:val="000000"/>
          <w:kern w:val="0"/>
          <w:sz w:val="32"/>
          <w:szCs w:val="32"/>
          <w:shd w:val="clear" w:color="auto" w:fill="FFFFFF"/>
          <w:lang w:val="zh-CN"/>
        </w:rPr>
        <w:t>我镇严格按照县级部门预算编制通知和有关要求，按时完成基础库、项目库报送工作，按时完成</w:t>
      </w:r>
      <w:r>
        <w:rPr>
          <w:rFonts w:ascii="仿宋_GB2312" w:hAnsi="仿宋" w:eastAsia="仿宋_GB2312" w:cs="仿宋_GB2312"/>
          <w:color w:val="000000"/>
          <w:kern w:val="0"/>
          <w:sz w:val="32"/>
          <w:szCs w:val="32"/>
          <w:shd w:val="clear" w:color="auto" w:fill="FFFFFF"/>
          <w:lang w:val="zh-CN"/>
        </w:rPr>
        <w:t>201</w:t>
      </w:r>
      <w:r>
        <w:rPr>
          <w:rFonts w:ascii="仿宋_GB2312" w:hAnsi="仿宋" w:eastAsia="仿宋_GB2312" w:cs="仿宋_GB2312"/>
          <w:color w:val="000000"/>
          <w:kern w:val="0"/>
          <w:sz w:val="32"/>
          <w:szCs w:val="32"/>
          <w:shd w:val="clear" w:color="auto" w:fill="FFFFFF"/>
        </w:rPr>
        <w:t>8</w:t>
      </w:r>
      <w:r>
        <w:rPr>
          <w:rFonts w:hint="eastAsia" w:ascii="仿宋_GB2312" w:hAnsi="仿宋" w:eastAsia="仿宋_GB2312" w:cs="仿宋_GB2312"/>
          <w:color w:val="000000"/>
          <w:kern w:val="0"/>
          <w:sz w:val="32"/>
          <w:szCs w:val="32"/>
          <w:shd w:val="clear" w:color="auto" w:fill="FFFFFF"/>
          <w:lang w:val="zh-CN"/>
        </w:rPr>
        <w:t>年预算编制工作，并按时提交部门预算草案。按规定编制政府采购预算，预算编制全面、科学。</w:t>
      </w:r>
      <w:r>
        <w:rPr>
          <w:rFonts w:ascii="仿宋_GB2312" w:hAnsi="仿宋" w:eastAsia="仿宋_GB2312" w:cs="仿宋_GB2312"/>
          <w:color w:val="000000"/>
          <w:kern w:val="0"/>
          <w:sz w:val="32"/>
          <w:szCs w:val="32"/>
          <w:shd w:val="clear" w:color="auto" w:fill="FFFFFF"/>
          <w:lang w:val="zh-CN"/>
        </w:rPr>
        <w:t>201</w:t>
      </w:r>
      <w:r>
        <w:rPr>
          <w:rFonts w:ascii="仿宋_GB2312" w:hAnsi="仿宋" w:eastAsia="仿宋_GB2312" w:cs="仿宋_GB2312"/>
          <w:color w:val="000000"/>
          <w:kern w:val="0"/>
          <w:sz w:val="32"/>
          <w:szCs w:val="32"/>
          <w:shd w:val="clear" w:color="auto" w:fill="FFFFFF"/>
        </w:rPr>
        <w:t>8</w:t>
      </w:r>
      <w:r>
        <w:rPr>
          <w:rFonts w:hint="eastAsia" w:ascii="仿宋_GB2312" w:hAnsi="仿宋" w:eastAsia="仿宋_GB2312" w:cs="仿宋_GB2312"/>
          <w:color w:val="000000"/>
          <w:kern w:val="0"/>
          <w:sz w:val="32"/>
          <w:szCs w:val="32"/>
          <w:shd w:val="clear" w:color="auto" w:fill="FFFFFF"/>
          <w:lang w:val="zh-CN"/>
        </w:rPr>
        <w:t>年部门决算、绩效目标填报及年末结余结转都是严格按照县财政局的要求认真完成。</w:t>
      </w:r>
      <w:r>
        <w:rPr>
          <w:rFonts w:ascii="仿宋_GB2312" w:hAnsi="宋体" w:eastAsia="仿宋_GB2312"/>
          <w:color w:val="000000"/>
          <w:kern w:val="0"/>
          <w:sz w:val="32"/>
          <w:szCs w:val="32"/>
          <w:shd w:val="clear" w:color="auto" w:fill="FFFFFF"/>
          <w:lang w:val="zh-CN"/>
        </w:rPr>
        <w:t> </w:t>
      </w:r>
    </w:p>
    <w:p>
      <w:pPr>
        <w:widowControl/>
        <w:shd w:val="clear" w:color="auto" w:fill="FFFFFF"/>
        <w:spacing w:line="576" w:lineRule="exact"/>
        <w:ind w:firstLine="640" w:firstLineChars="200"/>
        <w:rPr>
          <w:rFonts w:ascii="仿宋_GB2312" w:hAnsi="仿宋" w:eastAsia="仿宋_GB2312"/>
          <w:color w:val="000000"/>
          <w:kern w:val="0"/>
          <w:sz w:val="32"/>
          <w:szCs w:val="32"/>
        </w:rPr>
      </w:pPr>
      <w:r>
        <w:rPr>
          <w:rFonts w:hint="eastAsia" w:ascii="仿宋_GB2312" w:hAnsi="仿宋" w:eastAsia="仿宋_GB2312" w:cs="仿宋_GB2312"/>
          <w:color w:val="000000"/>
          <w:kern w:val="0"/>
          <w:sz w:val="32"/>
          <w:szCs w:val="32"/>
        </w:rPr>
        <w:t>预算编制：我镇对</w:t>
      </w:r>
      <w:r>
        <w:rPr>
          <w:rFonts w:ascii="仿宋_GB2312" w:hAnsi="仿宋" w:eastAsia="仿宋_GB2312" w:cs="仿宋_GB2312"/>
          <w:color w:val="000000"/>
          <w:kern w:val="0"/>
          <w:sz w:val="32"/>
          <w:szCs w:val="32"/>
        </w:rPr>
        <w:t>2018</w:t>
      </w:r>
      <w:r>
        <w:rPr>
          <w:rFonts w:hint="eastAsia" w:ascii="仿宋_GB2312" w:hAnsi="仿宋" w:eastAsia="仿宋_GB2312" w:cs="仿宋_GB2312"/>
          <w:color w:val="000000"/>
          <w:kern w:val="0"/>
          <w:sz w:val="32"/>
          <w:szCs w:val="32"/>
        </w:rPr>
        <w:t>年部门支出进行预算：支出合计</w:t>
      </w:r>
      <w:r>
        <w:rPr>
          <w:rFonts w:ascii="仿宋_GB2312" w:hAnsi="仿宋" w:eastAsia="仿宋_GB2312" w:cs="仿宋_GB2312"/>
          <w:kern w:val="0"/>
          <w:sz w:val="32"/>
          <w:szCs w:val="32"/>
        </w:rPr>
        <w:t>961</w:t>
      </w:r>
      <w:r>
        <w:rPr>
          <w:rFonts w:hint="eastAsia" w:ascii="仿宋_GB2312" w:hAnsi="仿宋" w:eastAsia="仿宋_GB2312" w:cs="仿宋_GB2312"/>
          <w:kern w:val="0"/>
          <w:sz w:val="32"/>
          <w:szCs w:val="32"/>
          <w:lang w:val="en-US" w:eastAsia="zh-CN"/>
        </w:rPr>
        <w:t>.</w:t>
      </w:r>
      <w:r>
        <w:rPr>
          <w:rFonts w:ascii="仿宋_GB2312" w:hAnsi="仿宋" w:eastAsia="仿宋_GB2312" w:cs="仿宋_GB2312"/>
          <w:kern w:val="0"/>
          <w:sz w:val="32"/>
          <w:szCs w:val="32"/>
        </w:rPr>
        <w:t>73</w:t>
      </w:r>
      <w:r>
        <w:rPr>
          <w:rFonts w:hint="eastAsia" w:ascii="仿宋_GB2312" w:hAnsi="仿宋" w:eastAsia="仿宋_GB2312" w:cs="仿宋_GB2312"/>
          <w:kern w:val="0"/>
          <w:sz w:val="32"/>
          <w:szCs w:val="32"/>
          <w:lang w:eastAsia="zh-CN"/>
        </w:rPr>
        <w:t>万</w:t>
      </w:r>
      <w:r>
        <w:rPr>
          <w:rFonts w:hint="eastAsia" w:ascii="仿宋_GB2312" w:hAnsi="仿宋" w:eastAsia="仿宋_GB2312" w:cs="仿宋_GB2312"/>
          <w:color w:val="000000"/>
          <w:kern w:val="0"/>
          <w:sz w:val="32"/>
          <w:szCs w:val="32"/>
        </w:rPr>
        <w:t>元。其中：</w:t>
      </w:r>
    </w:p>
    <w:p>
      <w:pPr>
        <w:widowControl/>
        <w:shd w:val="clear" w:color="auto" w:fill="FFFFFF"/>
        <w:spacing w:line="576" w:lineRule="exact"/>
        <w:ind w:firstLine="640" w:firstLineChars="200"/>
        <w:rPr>
          <w:rFonts w:ascii="仿宋_GB2312" w:hAnsi="仿宋" w:eastAsia="仿宋_GB2312"/>
          <w:color w:val="000000"/>
          <w:kern w:val="0"/>
          <w:sz w:val="32"/>
          <w:szCs w:val="32"/>
        </w:rPr>
      </w:pPr>
      <w:r>
        <w:rPr>
          <w:rFonts w:ascii="仿宋_GB2312" w:hAnsi="仿宋" w:eastAsia="仿宋_GB2312" w:cs="仿宋_GB2312"/>
          <w:color w:val="000000"/>
          <w:kern w:val="0"/>
          <w:sz w:val="32"/>
          <w:szCs w:val="32"/>
        </w:rPr>
        <w:t>1.</w:t>
      </w:r>
      <w:r>
        <w:rPr>
          <w:rFonts w:hint="eastAsia" w:ascii="仿宋_GB2312" w:hAnsi="仿宋" w:eastAsia="仿宋_GB2312" w:cs="仿宋_GB2312"/>
          <w:color w:val="000000"/>
          <w:kern w:val="0"/>
          <w:sz w:val="32"/>
          <w:szCs w:val="32"/>
        </w:rPr>
        <w:t>基本支出</w:t>
      </w:r>
      <w:r>
        <w:rPr>
          <w:rFonts w:ascii="仿宋_GB2312" w:hAnsi="仿宋" w:eastAsia="仿宋_GB2312" w:cs="仿宋_GB2312"/>
          <w:color w:val="000000"/>
          <w:kern w:val="0"/>
          <w:sz w:val="32"/>
          <w:szCs w:val="32"/>
        </w:rPr>
        <w:t>688</w:t>
      </w:r>
      <w:r>
        <w:rPr>
          <w:rFonts w:hint="eastAsia" w:ascii="仿宋_GB2312" w:hAnsi="仿宋" w:eastAsia="仿宋_GB2312" w:cs="仿宋_GB2312"/>
          <w:color w:val="000000"/>
          <w:kern w:val="0"/>
          <w:sz w:val="32"/>
          <w:szCs w:val="32"/>
          <w:lang w:val="en-US" w:eastAsia="zh-CN"/>
        </w:rPr>
        <w:t>.</w:t>
      </w:r>
      <w:r>
        <w:rPr>
          <w:rFonts w:ascii="仿宋_GB2312" w:hAnsi="仿宋" w:eastAsia="仿宋_GB2312" w:cs="仿宋_GB2312"/>
          <w:color w:val="000000"/>
          <w:kern w:val="0"/>
          <w:sz w:val="32"/>
          <w:szCs w:val="32"/>
        </w:rPr>
        <w:t>25</w:t>
      </w:r>
      <w:r>
        <w:rPr>
          <w:rFonts w:hint="eastAsia" w:ascii="仿宋_GB2312" w:hAnsi="仿宋" w:eastAsia="仿宋_GB2312" w:cs="仿宋_GB2312"/>
          <w:color w:val="000000"/>
          <w:kern w:val="0"/>
          <w:sz w:val="32"/>
          <w:szCs w:val="32"/>
          <w:lang w:eastAsia="zh-CN"/>
        </w:rPr>
        <w:t>万</w:t>
      </w:r>
      <w:r>
        <w:rPr>
          <w:rFonts w:hint="eastAsia" w:ascii="仿宋_GB2312" w:hAnsi="仿宋" w:eastAsia="仿宋_GB2312" w:cs="仿宋_GB2312"/>
          <w:color w:val="000000"/>
          <w:kern w:val="0"/>
          <w:sz w:val="32"/>
          <w:szCs w:val="32"/>
        </w:rPr>
        <w:t>元</w:t>
      </w:r>
    </w:p>
    <w:p>
      <w:pPr>
        <w:widowControl/>
        <w:shd w:val="clear" w:color="auto" w:fill="FFFFFF"/>
        <w:spacing w:line="576" w:lineRule="exact"/>
        <w:ind w:firstLine="640"/>
        <w:rPr>
          <w:rFonts w:ascii="仿宋_GB2312" w:hAnsi="仿宋" w:eastAsia="仿宋_GB2312"/>
          <w:color w:val="000000"/>
          <w:kern w:val="0"/>
          <w:sz w:val="32"/>
          <w:szCs w:val="32"/>
        </w:rPr>
      </w:pPr>
      <w:r>
        <w:rPr>
          <w:rFonts w:hint="eastAsia" w:ascii="仿宋_GB2312" w:hAnsi="仿宋" w:eastAsia="仿宋_GB2312" w:cs="仿宋_GB2312"/>
          <w:color w:val="000000"/>
          <w:kern w:val="0"/>
          <w:sz w:val="32"/>
          <w:szCs w:val="32"/>
        </w:rPr>
        <w:t>（</w:t>
      </w:r>
      <w:r>
        <w:rPr>
          <w:rFonts w:ascii="仿宋_GB2312" w:hAnsi="仿宋" w:eastAsia="仿宋_GB2312" w:cs="仿宋_GB2312"/>
          <w:color w:val="000000"/>
          <w:kern w:val="0"/>
          <w:sz w:val="32"/>
          <w:szCs w:val="32"/>
        </w:rPr>
        <w:t>1</w:t>
      </w:r>
      <w:r>
        <w:rPr>
          <w:rFonts w:hint="eastAsia" w:ascii="仿宋_GB2312" w:hAnsi="仿宋" w:eastAsia="仿宋_GB2312" w:cs="仿宋_GB2312"/>
          <w:color w:val="000000"/>
          <w:kern w:val="0"/>
          <w:sz w:val="32"/>
          <w:szCs w:val="32"/>
        </w:rPr>
        <w:t>）工资福利性支出：</w:t>
      </w:r>
      <w:r>
        <w:rPr>
          <w:rFonts w:ascii="仿宋_GB2312" w:hAnsi="仿宋" w:eastAsia="仿宋_GB2312" w:cs="仿宋_GB2312"/>
          <w:color w:val="000000"/>
          <w:kern w:val="0"/>
          <w:sz w:val="32"/>
          <w:szCs w:val="32"/>
        </w:rPr>
        <w:t>622</w:t>
      </w:r>
      <w:r>
        <w:rPr>
          <w:rFonts w:hint="eastAsia" w:ascii="仿宋_GB2312" w:hAnsi="仿宋" w:eastAsia="仿宋_GB2312" w:cs="仿宋_GB2312"/>
          <w:color w:val="000000"/>
          <w:kern w:val="0"/>
          <w:sz w:val="32"/>
          <w:szCs w:val="32"/>
          <w:lang w:val="en-US" w:eastAsia="zh-CN"/>
        </w:rPr>
        <w:t>.</w:t>
      </w:r>
      <w:r>
        <w:rPr>
          <w:rFonts w:ascii="仿宋_GB2312" w:hAnsi="仿宋" w:eastAsia="仿宋_GB2312" w:cs="仿宋_GB2312"/>
          <w:color w:val="000000"/>
          <w:kern w:val="0"/>
          <w:sz w:val="32"/>
          <w:szCs w:val="32"/>
        </w:rPr>
        <w:t>57</w:t>
      </w:r>
      <w:r>
        <w:rPr>
          <w:rFonts w:hint="eastAsia" w:ascii="仿宋_GB2312" w:hAnsi="仿宋" w:eastAsia="仿宋_GB2312" w:cs="仿宋_GB2312"/>
          <w:color w:val="000000"/>
          <w:kern w:val="0"/>
          <w:sz w:val="32"/>
          <w:szCs w:val="32"/>
          <w:lang w:eastAsia="zh-CN"/>
        </w:rPr>
        <w:t>万</w:t>
      </w:r>
      <w:r>
        <w:rPr>
          <w:rFonts w:hint="eastAsia" w:ascii="仿宋_GB2312" w:hAnsi="仿宋" w:eastAsia="仿宋_GB2312" w:cs="仿宋_GB2312"/>
          <w:color w:val="000000"/>
          <w:kern w:val="0"/>
          <w:sz w:val="32"/>
          <w:szCs w:val="32"/>
        </w:rPr>
        <w:t>元。</w:t>
      </w:r>
    </w:p>
    <w:p>
      <w:pPr>
        <w:widowControl/>
        <w:shd w:val="clear" w:color="auto" w:fill="FFFFFF"/>
        <w:spacing w:line="576" w:lineRule="exact"/>
        <w:ind w:firstLine="640"/>
        <w:rPr>
          <w:rFonts w:ascii="仿宋_GB2312" w:hAnsi="仿宋" w:eastAsia="仿宋_GB2312"/>
          <w:color w:val="000000"/>
          <w:kern w:val="0"/>
          <w:sz w:val="32"/>
          <w:szCs w:val="32"/>
        </w:rPr>
      </w:pPr>
      <w:r>
        <w:rPr>
          <w:rFonts w:hint="eastAsia" w:ascii="仿宋_GB2312" w:hAnsi="仿宋" w:eastAsia="仿宋_GB2312" w:cs="仿宋_GB2312"/>
          <w:color w:val="000000"/>
          <w:kern w:val="0"/>
          <w:sz w:val="32"/>
          <w:szCs w:val="32"/>
        </w:rPr>
        <w:t>（</w:t>
      </w:r>
      <w:r>
        <w:rPr>
          <w:rFonts w:ascii="仿宋_GB2312" w:hAnsi="仿宋" w:eastAsia="仿宋_GB2312" w:cs="仿宋_GB2312"/>
          <w:color w:val="000000"/>
          <w:kern w:val="0"/>
          <w:sz w:val="32"/>
          <w:szCs w:val="32"/>
        </w:rPr>
        <w:t>2</w:t>
      </w:r>
      <w:r>
        <w:rPr>
          <w:rFonts w:hint="eastAsia" w:ascii="仿宋_GB2312" w:hAnsi="仿宋" w:eastAsia="仿宋_GB2312" w:cs="仿宋_GB2312"/>
          <w:color w:val="000000"/>
          <w:kern w:val="0"/>
          <w:sz w:val="32"/>
          <w:szCs w:val="32"/>
        </w:rPr>
        <w:t>）商品和服务支出</w:t>
      </w:r>
      <w:r>
        <w:rPr>
          <w:rFonts w:ascii="仿宋_GB2312" w:hAnsi="仿宋" w:eastAsia="仿宋_GB2312" w:cs="仿宋_GB2312"/>
          <w:color w:val="000000"/>
          <w:kern w:val="0"/>
          <w:sz w:val="32"/>
          <w:szCs w:val="32"/>
        </w:rPr>
        <w:t>47</w:t>
      </w:r>
      <w:r>
        <w:rPr>
          <w:rFonts w:hint="eastAsia" w:ascii="仿宋_GB2312" w:hAnsi="仿宋" w:eastAsia="仿宋_GB2312" w:cs="仿宋_GB2312"/>
          <w:color w:val="000000"/>
          <w:kern w:val="0"/>
          <w:sz w:val="32"/>
          <w:szCs w:val="32"/>
          <w:lang w:val="en-US" w:eastAsia="zh-CN"/>
        </w:rPr>
        <w:t>.</w:t>
      </w:r>
      <w:r>
        <w:rPr>
          <w:rFonts w:ascii="仿宋_GB2312" w:hAnsi="仿宋" w:eastAsia="仿宋_GB2312" w:cs="仿宋_GB2312"/>
          <w:color w:val="000000"/>
          <w:kern w:val="0"/>
          <w:sz w:val="32"/>
          <w:szCs w:val="32"/>
        </w:rPr>
        <w:t>68</w:t>
      </w:r>
      <w:r>
        <w:rPr>
          <w:rFonts w:hint="eastAsia" w:ascii="仿宋_GB2312" w:hAnsi="仿宋" w:eastAsia="仿宋_GB2312" w:cs="仿宋_GB2312"/>
          <w:color w:val="000000"/>
          <w:kern w:val="0"/>
          <w:sz w:val="32"/>
          <w:szCs w:val="32"/>
          <w:lang w:eastAsia="zh-CN"/>
        </w:rPr>
        <w:t>万</w:t>
      </w:r>
      <w:r>
        <w:rPr>
          <w:rFonts w:hint="eastAsia" w:ascii="仿宋_GB2312" w:hAnsi="仿宋" w:eastAsia="仿宋_GB2312" w:cs="仿宋_GB2312"/>
          <w:color w:val="000000"/>
          <w:kern w:val="0"/>
          <w:sz w:val="32"/>
          <w:szCs w:val="32"/>
        </w:rPr>
        <w:t>元，其中：公务接待费</w:t>
      </w:r>
      <w:r>
        <w:rPr>
          <w:rFonts w:hint="eastAsia" w:ascii="仿宋_GB2312" w:hAnsi="仿宋" w:eastAsia="仿宋_GB2312" w:cs="仿宋_GB2312"/>
          <w:color w:val="000000"/>
          <w:kern w:val="0"/>
          <w:sz w:val="32"/>
          <w:szCs w:val="32"/>
          <w:lang w:val="en-US" w:eastAsia="zh-CN"/>
        </w:rPr>
        <w:t>0.</w:t>
      </w:r>
      <w:r>
        <w:rPr>
          <w:rFonts w:ascii="仿宋_GB2312" w:hAnsi="仿宋" w:eastAsia="仿宋_GB2312" w:cs="仿宋_GB2312"/>
          <w:color w:val="000000"/>
          <w:kern w:val="0"/>
          <w:sz w:val="32"/>
          <w:szCs w:val="32"/>
        </w:rPr>
        <w:t>93</w:t>
      </w:r>
      <w:r>
        <w:rPr>
          <w:rFonts w:hint="eastAsia" w:ascii="仿宋_GB2312" w:hAnsi="仿宋" w:eastAsia="仿宋_GB2312" w:cs="仿宋_GB2312"/>
          <w:color w:val="000000"/>
          <w:kern w:val="0"/>
          <w:sz w:val="32"/>
          <w:szCs w:val="32"/>
          <w:lang w:eastAsia="zh-CN"/>
        </w:rPr>
        <w:t>万</w:t>
      </w:r>
      <w:r>
        <w:rPr>
          <w:rFonts w:hint="eastAsia" w:ascii="仿宋_GB2312" w:hAnsi="仿宋" w:eastAsia="仿宋_GB2312" w:cs="仿宋_GB2312"/>
          <w:color w:val="000000"/>
          <w:kern w:val="0"/>
          <w:sz w:val="32"/>
          <w:szCs w:val="32"/>
        </w:rPr>
        <w:t>元；公务用车运行维护费</w:t>
      </w:r>
      <w:r>
        <w:rPr>
          <w:rFonts w:ascii="仿宋_GB2312" w:hAnsi="仿宋" w:eastAsia="仿宋_GB2312" w:cs="仿宋_GB2312"/>
          <w:color w:val="000000"/>
          <w:kern w:val="0"/>
          <w:sz w:val="32"/>
          <w:szCs w:val="32"/>
        </w:rPr>
        <w:t>4</w:t>
      </w:r>
      <w:r>
        <w:rPr>
          <w:rFonts w:hint="eastAsia" w:ascii="仿宋_GB2312" w:hAnsi="仿宋" w:eastAsia="仿宋_GB2312" w:cs="仿宋_GB2312"/>
          <w:color w:val="000000"/>
          <w:kern w:val="0"/>
          <w:sz w:val="32"/>
          <w:szCs w:val="32"/>
          <w:lang w:val="en-US" w:eastAsia="zh-CN"/>
        </w:rPr>
        <w:t>.</w:t>
      </w:r>
      <w:r>
        <w:rPr>
          <w:rFonts w:ascii="仿宋_GB2312" w:hAnsi="仿宋" w:eastAsia="仿宋_GB2312" w:cs="仿宋_GB2312"/>
          <w:color w:val="000000"/>
          <w:kern w:val="0"/>
          <w:sz w:val="32"/>
          <w:szCs w:val="32"/>
        </w:rPr>
        <w:t>00</w:t>
      </w:r>
      <w:r>
        <w:rPr>
          <w:rFonts w:hint="eastAsia" w:ascii="仿宋_GB2312" w:hAnsi="仿宋" w:eastAsia="仿宋_GB2312" w:cs="仿宋_GB2312"/>
          <w:color w:val="000000"/>
          <w:kern w:val="0"/>
          <w:sz w:val="32"/>
          <w:szCs w:val="32"/>
          <w:lang w:eastAsia="zh-CN"/>
        </w:rPr>
        <w:t>万</w:t>
      </w:r>
      <w:r>
        <w:rPr>
          <w:rFonts w:hint="eastAsia" w:ascii="仿宋_GB2312" w:hAnsi="仿宋" w:eastAsia="仿宋_GB2312" w:cs="仿宋_GB2312"/>
          <w:color w:val="000000"/>
          <w:kern w:val="0"/>
          <w:sz w:val="32"/>
          <w:szCs w:val="32"/>
        </w:rPr>
        <w:t>元。</w:t>
      </w:r>
    </w:p>
    <w:p>
      <w:pPr>
        <w:widowControl/>
        <w:shd w:val="clear" w:color="auto" w:fill="FFFFFF"/>
        <w:spacing w:line="576" w:lineRule="exact"/>
        <w:ind w:firstLine="640"/>
        <w:rPr>
          <w:rFonts w:ascii="仿宋_GB2312" w:hAnsi="仿宋" w:eastAsia="仿宋_GB2312"/>
          <w:color w:val="000000"/>
          <w:kern w:val="0"/>
          <w:sz w:val="32"/>
          <w:szCs w:val="32"/>
        </w:rPr>
      </w:pPr>
      <w:r>
        <w:rPr>
          <w:rFonts w:hint="eastAsia" w:ascii="仿宋_GB2312" w:hAnsi="仿宋" w:eastAsia="仿宋_GB2312" w:cs="仿宋_GB2312"/>
          <w:color w:val="000000"/>
          <w:kern w:val="0"/>
          <w:sz w:val="32"/>
          <w:szCs w:val="32"/>
        </w:rPr>
        <w:t>（</w:t>
      </w:r>
      <w:r>
        <w:rPr>
          <w:rFonts w:ascii="仿宋_GB2312" w:hAnsi="仿宋" w:eastAsia="仿宋_GB2312" w:cs="仿宋_GB2312"/>
          <w:color w:val="000000"/>
          <w:kern w:val="0"/>
          <w:sz w:val="32"/>
          <w:szCs w:val="32"/>
        </w:rPr>
        <w:t>3</w:t>
      </w:r>
      <w:r>
        <w:rPr>
          <w:rFonts w:hint="eastAsia" w:ascii="仿宋_GB2312" w:hAnsi="仿宋" w:eastAsia="仿宋_GB2312" w:cs="仿宋_GB2312"/>
          <w:color w:val="000000"/>
          <w:kern w:val="0"/>
          <w:sz w:val="32"/>
          <w:szCs w:val="32"/>
        </w:rPr>
        <w:t>）对个人和家庭的补助支出：</w:t>
      </w:r>
      <w:r>
        <w:rPr>
          <w:rFonts w:ascii="仿宋_GB2312" w:hAnsi="仿宋" w:eastAsia="仿宋_GB2312" w:cs="仿宋_GB2312"/>
          <w:color w:val="000000"/>
          <w:kern w:val="0"/>
          <w:sz w:val="32"/>
          <w:szCs w:val="32"/>
        </w:rPr>
        <w:t>12</w:t>
      </w:r>
      <w:r>
        <w:rPr>
          <w:rFonts w:hint="eastAsia" w:ascii="仿宋_GB2312" w:hAnsi="仿宋" w:eastAsia="仿宋_GB2312" w:cs="仿宋_GB2312"/>
          <w:color w:val="000000"/>
          <w:kern w:val="0"/>
          <w:sz w:val="32"/>
          <w:szCs w:val="32"/>
          <w:lang w:val="en-US" w:eastAsia="zh-CN"/>
        </w:rPr>
        <w:t>.</w:t>
      </w:r>
      <w:r>
        <w:rPr>
          <w:rFonts w:ascii="仿宋_GB2312" w:hAnsi="仿宋" w:eastAsia="仿宋_GB2312" w:cs="仿宋_GB2312"/>
          <w:color w:val="000000"/>
          <w:kern w:val="0"/>
          <w:sz w:val="32"/>
          <w:szCs w:val="32"/>
        </w:rPr>
        <w:t>65</w:t>
      </w:r>
      <w:r>
        <w:rPr>
          <w:rFonts w:hint="eastAsia" w:ascii="仿宋_GB2312" w:hAnsi="仿宋" w:eastAsia="仿宋_GB2312" w:cs="仿宋_GB2312"/>
          <w:color w:val="000000"/>
          <w:kern w:val="0"/>
          <w:sz w:val="32"/>
          <w:szCs w:val="32"/>
          <w:lang w:eastAsia="zh-CN"/>
        </w:rPr>
        <w:t>万</w:t>
      </w:r>
      <w:r>
        <w:rPr>
          <w:rFonts w:hint="eastAsia" w:ascii="仿宋_GB2312" w:hAnsi="仿宋" w:eastAsia="仿宋_GB2312" w:cs="仿宋_GB2312"/>
          <w:color w:val="000000"/>
          <w:kern w:val="0"/>
          <w:sz w:val="32"/>
          <w:szCs w:val="32"/>
        </w:rPr>
        <w:t>元。</w:t>
      </w:r>
    </w:p>
    <w:p>
      <w:pPr>
        <w:widowControl/>
        <w:shd w:val="clear" w:color="auto" w:fill="FFFFFF"/>
        <w:spacing w:line="576" w:lineRule="exact"/>
        <w:ind w:firstLine="640"/>
        <w:rPr>
          <w:rFonts w:ascii="仿宋_GB2312" w:hAnsi="仿宋" w:eastAsia="仿宋_GB2312"/>
          <w:color w:val="000000"/>
          <w:kern w:val="0"/>
          <w:sz w:val="32"/>
          <w:szCs w:val="32"/>
        </w:rPr>
      </w:pPr>
      <w:r>
        <w:rPr>
          <w:rFonts w:ascii="仿宋_GB2312" w:hAnsi="仿宋" w:eastAsia="仿宋_GB2312" w:cs="仿宋_GB2312"/>
          <w:color w:val="000000"/>
          <w:kern w:val="0"/>
          <w:sz w:val="32"/>
          <w:szCs w:val="32"/>
        </w:rPr>
        <w:t>2.</w:t>
      </w:r>
      <w:r>
        <w:rPr>
          <w:rFonts w:hint="eastAsia" w:ascii="仿宋_GB2312" w:hAnsi="仿宋" w:eastAsia="仿宋_GB2312" w:cs="仿宋_GB2312"/>
          <w:color w:val="000000"/>
          <w:kern w:val="0"/>
          <w:sz w:val="32"/>
          <w:szCs w:val="32"/>
        </w:rPr>
        <w:t>项目支出</w:t>
      </w:r>
      <w:r>
        <w:rPr>
          <w:rFonts w:ascii="仿宋_GB2312" w:hAnsi="仿宋" w:eastAsia="仿宋_GB2312" w:cs="仿宋_GB2312"/>
          <w:kern w:val="0"/>
          <w:sz w:val="32"/>
          <w:szCs w:val="32"/>
        </w:rPr>
        <w:t>273</w:t>
      </w:r>
      <w:r>
        <w:rPr>
          <w:rFonts w:hint="eastAsia" w:ascii="仿宋_GB2312" w:hAnsi="仿宋" w:eastAsia="仿宋_GB2312" w:cs="仿宋_GB2312"/>
          <w:kern w:val="0"/>
          <w:sz w:val="32"/>
          <w:szCs w:val="32"/>
          <w:lang w:val="en-US" w:eastAsia="zh-CN"/>
        </w:rPr>
        <w:t>.</w:t>
      </w:r>
      <w:r>
        <w:rPr>
          <w:rFonts w:ascii="仿宋_GB2312" w:hAnsi="仿宋" w:eastAsia="仿宋_GB2312" w:cs="仿宋_GB2312"/>
          <w:kern w:val="0"/>
          <w:sz w:val="32"/>
          <w:szCs w:val="32"/>
        </w:rPr>
        <w:t>48</w:t>
      </w:r>
      <w:r>
        <w:rPr>
          <w:rFonts w:hint="eastAsia" w:ascii="仿宋_GB2312" w:hAnsi="仿宋" w:eastAsia="仿宋_GB2312" w:cs="仿宋_GB2312"/>
          <w:kern w:val="0"/>
          <w:sz w:val="32"/>
          <w:szCs w:val="32"/>
          <w:lang w:eastAsia="zh-CN"/>
        </w:rPr>
        <w:t>万</w:t>
      </w:r>
      <w:r>
        <w:rPr>
          <w:rFonts w:hint="eastAsia" w:ascii="仿宋_GB2312" w:hAnsi="仿宋" w:eastAsia="仿宋_GB2312" w:cs="仿宋_GB2312"/>
          <w:color w:val="000000"/>
          <w:kern w:val="0"/>
          <w:sz w:val="32"/>
          <w:szCs w:val="32"/>
        </w:rPr>
        <w:t>元</w:t>
      </w:r>
    </w:p>
    <w:p>
      <w:pPr>
        <w:snapToGrid w:val="0"/>
        <w:spacing w:line="576" w:lineRule="exact"/>
        <w:ind w:firstLine="640" w:firstLineChars="200"/>
        <w:rPr>
          <w:rFonts w:ascii="仿宋_GB2312" w:hAnsi="仿宋" w:eastAsia="仿宋_GB2312"/>
          <w:sz w:val="32"/>
          <w:szCs w:val="32"/>
        </w:rPr>
      </w:pPr>
      <w:r>
        <w:rPr>
          <w:rFonts w:hint="eastAsia" w:ascii="仿宋_GB2312" w:hAnsi="仿宋" w:eastAsia="仿宋_GB2312" w:cs="仿宋_GB2312"/>
          <w:color w:val="000000"/>
          <w:kern w:val="0"/>
          <w:sz w:val="32"/>
          <w:szCs w:val="32"/>
        </w:rPr>
        <w:t>决算编制：</w:t>
      </w:r>
      <w:r>
        <w:rPr>
          <w:rFonts w:ascii="仿宋_GB2312" w:hAnsi="仿宋" w:eastAsia="仿宋_GB2312" w:cs="仿宋_GB2312"/>
          <w:color w:val="000000"/>
          <w:kern w:val="0"/>
          <w:sz w:val="32"/>
          <w:szCs w:val="32"/>
        </w:rPr>
        <w:t>2018</w:t>
      </w:r>
      <w:r>
        <w:rPr>
          <w:rFonts w:hint="eastAsia" w:ascii="仿宋_GB2312" w:hAnsi="仿宋" w:eastAsia="仿宋_GB2312" w:cs="仿宋_GB2312"/>
          <w:color w:val="000000"/>
          <w:kern w:val="0"/>
          <w:sz w:val="32"/>
          <w:szCs w:val="32"/>
        </w:rPr>
        <w:t>年</w:t>
      </w:r>
      <w:r>
        <w:rPr>
          <w:rFonts w:ascii="仿宋_GB2312" w:hAnsi="仿宋" w:eastAsia="仿宋_GB2312" w:cs="仿宋_GB2312"/>
          <w:color w:val="000000"/>
          <w:kern w:val="0"/>
          <w:sz w:val="32"/>
          <w:szCs w:val="32"/>
        </w:rPr>
        <w:t>12</w:t>
      </w:r>
      <w:r>
        <w:rPr>
          <w:rFonts w:hint="eastAsia" w:ascii="仿宋_GB2312" w:hAnsi="仿宋" w:eastAsia="仿宋_GB2312" w:cs="仿宋_GB2312"/>
          <w:color w:val="000000"/>
          <w:kern w:val="0"/>
          <w:sz w:val="32"/>
          <w:szCs w:val="32"/>
        </w:rPr>
        <w:t>月对全年收支进行决算：本年收入</w:t>
      </w:r>
      <w:r>
        <w:rPr>
          <w:rFonts w:ascii="仿宋_GB2312" w:hAnsi="仿宋" w:eastAsia="仿宋_GB2312" w:cs="仿宋_GB2312"/>
          <w:sz w:val="32"/>
          <w:szCs w:val="32"/>
        </w:rPr>
        <w:t>2166</w:t>
      </w:r>
      <w:r>
        <w:rPr>
          <w:rFonts w:hint="eastAsia" w:ascii="仿宋_GB2312" w:hAnsi="仿宋" w:eastAsia="仿宋_GB2312" w:cs="仿宋_GB2312"/>
          <w:sz w:val="32"/>
          <w:szCs w:val="32"/>
          <w:lang w:val="en-US" w:eastAsia="zh-CN"/>
        </w:rPr>
        <w:t>.</w:t>
      </w:r>
      <w:r>
        <w:rPr>
          <w:rFonts w:ascii="仿宋_GB2312" w:hAnsi="仿宋" w:eastAsia="仿宋_GB2312" w:cs="仿宋_GB2312"/>
          <w:sz w:val="32"/>
          <w:szCs w:val="32"/>
        </w:rPr>
        <w:t>17</w:t>
      </w:r>
      <w:r>
        <w:rPr>
          <w:rFonts w:hint="eastAsia" w:ascii="仿宋_GB2312" w:hAnsi="仿宋" w:eastAsia="仿宋_GB2312" w:cs="仿宋_GB2312"/>
          <w:sz w:val="32"/>
          <w:szCs w:val="32"/>
          <w:lang w:eastAsia="zh-CN"/>
        </w:rPr>
        <w:t>万</w:t>
      </w:r>
      <w:r>
        <w:rPr>
          <w:rFonts w:hint="eastAsia" w:ascii="仿宋_GB2312" w:hAnsi="仿宋" w:eastAsia="仿宋_GB2312" w:cs="仿宋_GB2312"/>
          <w:sz w:val="32"/>
          <w:szCs w:val="32"/>
        </w:rPr>
        <w:t>元，其中：政府性基金预算财政拨款</w:t>
      </w:r>
      <w:r>
        <w:rPr>
          <w:rFonts w:ascii="仿宋_GB2312" w:hAnsi="仿宋" w:eastAsia="仿宋_GB2312" w:cs="仿宋_GB2312"/>
          <w:sz w:val="32"/>
          <w:szCs w:val="32"/>
        </w:rPr>
        <w:t>205</w:t>
      </w:r>
      <w:r>
        <w:rPr>
          <w:rFonts w:hint="eastAsia" w:ascii="仿宋_GB2312" w:hAnsi="仿宋" w:eastAsia="仿宋_GB2312" w:cs="仿宋_GB2312"/>
          <w:sz w:val="32"/>
          <w:szCs w:val="32"/>
          <w:lang w:val="en-US" w:eastAsia="zh-CN"/>
        </w:rPr>
        <w:t>.</w:t>
      </w:r>
      <w:r>
        <w:rPr>
          <w:rFonts w:ascii="仿宋_GB2312" w:hAnsi="仿宋" w:eastAsia="仿宋_GB2312" w:cs="仿宋_GB2312"/>
          <w:sz w:val="32"/>
          <w:szCs w:val="32"/>
        </w:rPr>
        <w:t>11</w:t>
      </w:r>
      <w:r>
        <w:rPr>
          <w:rFonts w:hint="eastAsia" w:ascii="仿宋_GB2312" w:hAnsi="仿宋" w:eastAsia="仿宋_GB2312" w:cs="仿宋_GB2312"/>
          <w:sz w:val="32"/>
          <w:szCs w:val="32"/>
          <w:lang w:eastAsia="zh-CN"/>
        </w:rPr>
        <w:t>万</w:t>
      </w:r>
      <w:r>
        <w:rPr>
          <w:rFonts w:hint="eastAsia" w:ascii="仿宋_GB2312" w:hAnsi="仿宋" w:eastAsia="仿宋_GB2312" w:cs="仿宋_GB2312"/>
          <w:sz w:val="32"/>
          <w:szCs w:val="32"/>
        </w:rPr>
        <w:t>元。年初财政拨款结转和结余决算数</w:t>
      </w:r>
      <w:r>
        <w:rPr>
          <w:rFonts w:ascii="仿宋_GB2312" w:hAnsi="仿宋" w:eastAsia="仿宋_GB2312" w:cs="仿宋_GB2312"/>
          <w:sz w:val="32"/>
          <w:szCs w:val="32"/>
        </w:rPr>
        <w:t>40</w:t>
      </w:r>
      <w:r>
        <w:rPr>
          <w:rFonts w:hint="eastAsia" w:ascii="仿宋_GB2312" w:hAnsi="仿宋" w:eastAsia="仿宋_GB2312" w:cs="仿宋_GB2312"/>
          <w:sz w:val="32"/>
          <w:szCs w:val="32"/>
          <w:lang w:val="en-US" w:eastAsia="zh-CN"/>
        </w:rPr>
        <w:t>.</w:t>
      </w:r>
      <w:r>
        <w:rPr>
          <w:rFonts w:ascii="仿宋_GB2312" w:hAnsi="仿宋" w:eastAsia="仿宋_GB2312" w:cs="仿宋_GB2312"/>
          <w:sz w:val="32"/>
          <w:szCs w:val="32"/>
        </w:rPr>
        <w:t>65</w:t>
      </w:r>
      <w:r>
        <w:rPr>
          <w:rFonts w:hint="eastAsia" w:ascii="仿宋_GB2312" w:hAnsi="仿宋" w:eastAsia="仿宋_GB2312" w:cs="仿宋_GB2312"/>
          <w:sz w:val="32"/>
          <w:szCs w:val="32"/>
          <w:lang w:eastAsia="zh-CN"/>
        </w:rPr>
        <w:t>万</w:t>
      </w:r>
      <w:r>
        <w:rPr>
          <w:rFonts w:hint="eastAsia" w:ascii="仿宋_GB2312" w:hAnsi="仿宋" w:eastAsia="仿宋_GB2312" w:cs="仿宋_GB2312"/>
          <w:sz w:val="32"/>
          <w:szCs w:val="32"/>
        </w:rPr>
        <w:t>元</w:t>
      </w:r>
      <w:r>
        <w:rPr>
          <w:rFonts w:hint="eastAsia" w:ascii="仿宋_GB2312" w:hAnsi="仿宋" w:eastAsia="仿宋_GB2312" w:cs="仿宋_GB2312"/>
          <w:color w:val="000000"/>
          <w:kern w:val="0"/>
          <w:sz w:val="32"/>
          <w:szCs w:val="32"/>
        </w:rPr>
        <w:t>；本年支出</w:t>
      </w:r>
      <w:r>
        <w:rPr>
          <w:rFonts w:ascii="仿宋_GB2312" w:hAnsi="仿宋" w:eastAsia="仿宋_GB2312" w:cs="仿宋_GB2312"/>
          <w:sz w:val="32"/>
          <w:szCs w:val="32"/>
        </w:rPr>
        <w:t>1864</w:t>
      </w:r>
      <w:r>
        <w:rPr>
          <w:rFonts w:hint="eastAsia" w:ascii="仿宋_GB2312" w:hAnsi="仿宋" w:eastAsia="仿宋_GB2312" w:cs="仿宋_GB2312"/>
          <w:sz w:val="32"/>
          <w:szCs w:val="32"/>
          <w:lang w:val="en-US" w:eastAsia="zh-CN"/>
        </w:rPr>
        <w:t>.</w:t>
      </w:r>
      <w:r>
        <w:rPr>
          <w:rFonts w:ascii="仿宋_GB2312" w:hAnsi="仿宋" w:eastAsia="仿宋_GB2312" w:cs="仿宋_GB2312"/>
          <w:sz w:val="32"/>
          <w:szCs w:val="32"/>
        </w:rPr>
        <w:t>43</w:t>
      </w:r>
      <w:r>
        <w:rPr>
          <w:rFonts w:hint="eastAsia" w:ascii="仿宋_GB2312" w:hAnsi="仿宋" w:eastAsia="仿宋_GB2312" w:cs="仿宋_GB2312"/>
          <w:sz w:val="32"/>
          <w:szCs w:val="32"/>
          <w:lang w:eastAsia="zh-CN"/>
        </w:rPr>
        <w:t>万</w:t>
      </w:r>
      <w:r>
        <w:rPr>
          <w:rFonts w:hint="eastAsia" w:ascii="仿宋_GB2312" w:hAnsi="仿宋" w:eastAsia="仿宋_GB2312" w:cs="仿宋_GB2312"/>
          <w:sz w:val="32"/>
          <w:szCs w:val="32"/>
        </w:rPr>
        <w:t>元，年末结转和结余数为</w:t>
      </w:r>
      <w:r>
        <w:rPr>
          <w:rFonts w:ascii="仿宋_GB2312" w:hAnsi="仿宋" w:eastAsia="仿宋_GB2312" w:cs="仿宋_GB2312"/>
          <w:sz w:val="32"/>
          <w:szCs w:val="32"/>
        </w:rPr>
        <w:t>342</w:t>
      </w:r>
      <w:r>
        <w:rPr>
          <w:rFonts w:hint="eastAsia" w:ascii="仿宋_GB2312" w:hAnsi="仿宋" w:eastAsia="仿宋_GB2312" w:cs="仿宋_GB2312"/>
          <w:sz w:val="32"/>
          <w:szCs w:val="32"/>
          <w:lang w:val="en-US" w:eastAsia="zh-CN"/>
        </w:rPr>
        <w:t>.</w:t>
      </w:r>
      <w:r>
        <w:rPr>
          <w:rFonts w:ascii="仿宋_GB2312" w:hAnsi="仿宋" w:eastAsia="仿宋_GB2312" w:cs="仿宋_GB2312"/>
          <w:sz w:val="32"/>
          <w:szCs w:val="32"/>
        </w:rPr>
        <w:t>39</w:t>
      </w:r>
      <w:r>
        <w:rPr>
          <w:rFonts w:hint="eastAsia" w:ascii="仿宋_GB2312" w:hAnsi="仿宋" w:eastAsia="仿宋_GB2312" w:cs="仿宋_GB2312"/>
          <w:sz w:val="32"/>
          <w:szCs w:val="32"/>
          <w:lang w:eastAsia="zh-CN"/>
        </w:rPr>
        <w:t>万</w:t>
      </w:r>
      <w:r>
        <w:rPr>
          <w:rFonts w:hint="eastAsia" w:ascii="仿宋_GB2312" w:hAnsi="仿宋" w:eastAsia="仿宋_GB2312" w:cs="仿宋_GB2312"/>
          <w:sz w:val="32"/>
          <w:szCs w:val="32"/>
        </w:rPr>
        <w:t>元。</w:t>
      </w:r>
    </w:p>
    <w:p>
      <w:pPr>
        <w:widowControl/>
        <w:adjustRightInd w:val="0"/>
        <w:snapToGrid w:val="0"/>
        <w:spacing w:line="576" w:lineRule="exact"/>
        <w:ind w:firstLine="640"/>
        <w:rPr>
          <w:rFonts w:ascii="仿宋_GB2312" w:hAnsi="仿宋" w:eastAsia="仿宋_GB2312"/>
          <w:color w:val="000000"/>
          <w:kern w:val="0"/>
          <w:sz w:val="32"/>
          <w:szCs w:val="32"/>
          <w:shd w:val="clear" w:color="auto" w:fill="FFFFFF"/>
        </w:rPr>
      </w:pPr>
      <w:r>
        <w:rPr>
          <w:rFonts w:hint="eastAsia" w:ascii="仿宋_GB2312" w:hAnsi="仿宋" w:eastAsia="仿宋_GB2312" w:cs="仿宋_GB2312"/>
          <w:color w:val="000000"/>
          <w:kern w:val="0"/>
          <w:sz w:val="32"/>
          <w:szCs w:val="32"/>
          <w:shd w:val="clear" w:color="auto" w:fill="FFFFFF"/>
          <w:lang w:val="zh-CN"/>
        </w:rPr>
        <w:t>年初金财导入预算指标</w:t>
      </w:r>
      <w:r>
        <w:rPr>
          <w:rFonts w:ascii="仿宋_GB2312" w:hAnsi="仿宋" w:eastAsia="仿宋_GB2312" w:cs="仿宋_GB2312"/>
          <w:color w:val="000000"/>
          <w:kern w:val="0"/>
          <w:sz w:val="32"/>
          <w:szCs w:val="32"/>
        </w:rPr>
        <w:t>961</w:t>
      </w:r>
      <w:r>
        <w:rPr>
          <w:rFonts w:hint="eastAsia" w:ascii="仿宋_GB2312" w:hAnsi="仿宋" w:eastAsia="仿宋_GB2312" w:cs="仿宋_GB2312"/>
          <w:color w:val="000000"/>
          <w:kern w:val="0"/>
          <w:sz w:val="32"/>
          <w:szCs w:val="32"/>
          <w:lang w:val="en-US" w:eastAsia="zh-CN"/>
        </w:rPr>
        <w:t>.</w:t>
      </w:r>
      <w:r>
        <w:rPr>
          <w:rFonts w:ascii="仿宋_GB2312" w:hAnsi="仿宋" w:eastAsia="仿宋_GB2312" w:cs="仿宋_GB2312"/>
          <w:color w:val="000000"/>
          <w:kern w:val="0"/>
          <w:sz w:val="32"/>
          <w:szCs w:val="32"/>
        </w:rPr>
        <w:t>73</w:t>
      </w:r>
      <w:r>
        <w:rPr>
          <w:rFonts w:hint="eastAsia" w:ascii="仿宋_GB2312" w:hAnsi="仿宋" w:eastAsia="仿宋_GB2312" w:cs="仿宋_GB2312"/>
          <w:color w:val="000000"/>
          <w:kern w:val="0"/>
          <w:sz w:val="32"/>
          <w:szCs w:val="32"/>
          <w:lang w:eastAsia="zh-CN"/>
        </w:rPr>
        <w:t>万</w:t>
      </w:r>
      <w:r>
        <w:rPr>
          <w:rFonts w:hint="eastAsia" w:ascii="仿宋_GB2312" w:hAnsi="仿宋" w:eastAsia="仿宋_GB2312" w:cs="仿宋_GB2312"/>
          <w:color w:val="000000"/>
          <w:kern w:val="0"/>
          <w:sz w:val="32"/>
          <w:szCs w:val="32"/>
          <w:shd w:val="clear" w:color="auto" w:fill="FFFFFF"/>
        </w:rPr>
        <w:t>元。全年共安排预算指标</w:t>
      </w:r>
      <w:r>
        <w:rPr>
          <w:rFonts w:ascii="仿宋_GB2312" w:hAnsi="仿宋" w:eastAsia="仿宋_GB2312" w:cs="仿宋_GB2312"/>
          <w:color w:val="000000"/>
          <w:kern w:val="0"/>
          <w:sz w:val="32"/>
          <w:szCs w:val="32"/>
        </w:rPr>
        <w:t>961</w:t>
      </w:r>
      <w:r>
        <w:rPr>
          <w:rFonts w:hint="eastAsia" w:ascii="仿宋_GB2312" w:hAnsi="仿宋" w:eastAsia="仿宋_GB2312" w:cs="仿宋_GB2312"/>
          <w:color w:val="000000"/>
          <w:kern w:val="0"/>
          <w:sz w:val="32"/>
          <w:szCs w:val="32"/>
          <w:lang w:val="en-US" w:eastAsia="zh-CN"/>
        </w:rPr>
        <w:t>.</w:t>
      </w:r>
      <w:r>
        <w:rPr>
          <w:rFonts w:ascii="仿宋_GB2312" w:hAnsi="仿宋" w:eastAsia="仿宋_GB2312" w:cs="仿宋_GB2312"/>
          <w:color w:val="000000"/>
          <w:kern w:val="0"/>
          <w:sz w:val="32"/>
          <w:szCs w:val="32"/>
        </w:rPr>
        <w:t>73</w:t>
      </w:r>
      <w:r>
        <w:rPr>
          <w:rFonts w:hint="eastAsia" w:ascii="仿宋_GB2312" w:hAnsi="仿宋" w:eastAsia="仿宋_GB2312" w:cs="仿宋_GB2312"/>
          <w:color w:val="000000"/>
          <w:kern w:val="0"/>
          <w:sz w:val="32"/>
          <w:szCs w:val="32"/>
          <w:lang w:eastAsia="zh-CN"/>
        </w:rPr>
        <w:t>万</w:t>
      </w:r>
      <w:r>
        <w:rPr>
          <w:rFonts w:hint="eastAsia" w:ascii="仿宋_GB2312" w:hAnsi="仿宋" w:eastAsia="仿宋_GB2312" w:cs="仿宋_GB2312"/>
          <w:color w:val="000000"/>
          <w:kern w:val="0"/>
          <w:sz w:val="32"/>
          <w:szCs w:val="32"/>
          <w:shd w:val="clear" w:color="auto" w:fill="FFFFFF"/>
        </w:rPr>
        <w:t>元。具体如下：</w:t>
      </w:r>
    </w:p>
    <w:p>
      <w:pPr>
        <w:widowControl/>
        <w:numPr>
          <w:ilvl w:val="0"/>
          <w:numId w:val="0"/>
        </w:numPr>
        <w:adjustRightInd w:val="0"/>
        <w:snapToGrid w:val="0"/>
        <w:spacing w:line="576" w:lineRule="exact"/>
        <w:ind w:firstLine="640" w:firstLineChars="200"/>
        <w:jc w:val="left"/>
        <w:rPr>
          <w:rFonts w:hint="eastAsia" w:ascii="仿宋_GB2312" w:hAnsi="仿宋" w:eastAsia="仿宋_GB2312" w:cs="仿宋_GB2312"/>
          <w:color w:val="000000"/>
          <w:kern w:val="0"/>
          <w:sz w:val="32"/>
          <w:szCs w:val="32"/>
          <w:shd w:val="clear" w:color="auto" w:fill="FFFFFF"/>
        </w:rPr>
      </w:pPr>
      <w:r>
        <w:rPr>
          <w:rFonts w:hint="eastAsia" w:ascii="仿宋_GB2312" w:hAnsi="仿宋" w:eastAsia="仿宋_GB2312" w:cs="仿宋_GB2312"/>
          <w:color w:val="000000"/>
          <w:kern w:val="0"/>
          <w:sz w:val="32"/>
          <w:szCs w:val="32"/>
          <w:shd w:val="clear" w:color="auto" w:fill="FFFFFF"/>
          <w:lang w:val="en-US" w:eastAsia="zh-CN"/>
        </w:rPr>
        <w:t>1.</w:t>
      </w:r>
      <w:r>
        <w:rPr>
          <w:rFonts w:hint="eastAsia" w:ascii="仿宋_GB2312" w:hAnsi="仿宋" w:eastAsia="仿宋_GB2312" w:cs="仿宋_GB2312"/>
          <w:color w:val="000000"/>
          <w:kern w:val="0"/>
          <w:sz w:val="32"/>
          <w:szCs w:val="32"/>
          <w:shd w:val="clear" w:color="auto" w:fill="FFFFFF"/>
          <w:lang w:val="zh-CN"/>
        </w:rPr>
        <w:t>收入情况：</w:t>
      </w:r>
      <w:r>
        <w:rPr>
          <w:rFonts w:ascii="仿宋_GB2312" w:hAnsi="仿宋" w:eastAsia="仿宋_GB2312" w:cs="仿宋_GB2312"/>
          <w:color w:val="000000"/>
          <w:kern w:val="0"/>
          <w:sz w:val="32"/>
          <w:szCs w:val="32"/>
          <w:shd w:val="clear" w:color="auto" w:fill="FFFFFF"/>
        </w:rPr>
        <w:t>2018</w:t>
      </w:r>
      <w:r>
        <w:rPr>
          <w:rFonts w:hint="eastAsia" w:ascii="仿宋_GB2312" w:hAnsi="仿宋" w:eastAsia="仿宋_GB2312" w:cs="仿宋_GB2312"/>
          <w:color w:val="000000"/>
          <w:kern w:val="0"/>
          <w:sz w:val="32"/>
          <w:szCs w:val="32"/>
          <w:shd w:val="clear" w:color="auto" w:fill="FFFFFF"/>
        </w:rPr>
        <w:t>年我镇总收入为：</w:t>
      </w:r>
      <w:r>
        <w:rPr>
          <w:rFonts w:ascii="仿宋_GB2312" w:hAnsi="仿宋" w:eastAsia="仿宋_GB2312" w:cs="仿宋_GB2312"/>
          <w:color w:val="000000"/>
          <w:kern w:val="0"/>
          <w:sz w:val="32"/>
          <w:szCs w:val="32"/>
        </w:rPr>
        <w:t>961</w:t>
      </w:r>
      <w:r>
        <w:rPr>
          <w:rFonts w:hint="eastAsia" w:ascii="仿宋_GB2312" w:hAnsi="仿宋" w:eastAsia="仿宋_GB2312" w:cs="仿宋_GB2312"/>
          <w:color w:val="000000"/>
          <w:kern w:val="0"/>
          <w:sz w:val="32"/>
          <w:szCs w:val="32"/>
          <w:lang w:val="en-US" w:eastAsia="zh-CN"/>
        </w:rPr>
        <w:t>.</w:t>
      </w:r>
      <w:r>
        <w:rPr>
          <w:rFonts w:ascii="仿宋_GB2312" w:hAnsi="仿宋" w:eastAsia="仿宋_GB2312" w:cs="仿宋_GB2312"/>
          <w:color w:val="000000"/>
          <w:kern w:val="0"/>
          <w:sz w:val="32"/>
          <w:szCs w:val="32"/>
        </w:rPr>
        <w:t>73</w:t>
      </w:r>
      <w:r>
        <w:rPr>
          <w:rFonts w:hint="eastAsia" w:ascii="仿宋_GB2312" w:hAnsi="仿宋" w:eastAsia="仿宋_GB2312" w:cs="仿宋_GB2312"/>
          <w:color w:val="000000"/>
          <w:kern w:val="0"/>
          <w:sz w:val="32"/>
          <w:szCs w:val="32"/>
          <w:shd w:val="clear" w:color="auto" w:fill="FFFFFF"/>
        </w:rPr>
        <w:t>元。</w:t>
      </w:r>
    </w:p>
    <w:p>
      <w:pPr>
        <w:widowControl/>
        <w:adjustRightInd w:val="0"/>
        <w:snapToGrid w:val="0"/>
        <w:spacing w:line="576" w:lineRule="exact"/>
        <w:ind w:left="640"/>
        <w:rPr>
          <w:rFonts w:ascii="仿宋_GB2312" w:hAnsi="仿宋" w:eastAsia="仿宋_GB2312"/>
          <w:color w:val="000000"/>
          <w:kern w:val="0"/>
          <w:sz w:val="32"/>
          <w:szCs w:val="32"/>
          <w:shd w:val="clear" w:color="auto" w:fill="FFFFFF"/>
        </w:rPr>
      </w:pPr>
      <w:r>
        <w:rPr>
          <w:rFonts w:ascii="仿宋_GB2312" w:hAnsi="仿宋" w:eastAsia="仿宋_GB2312" w:cs="仿宋_GB2312"/>
          <w:color w:val="000000"/>
          <w:kern w:val="0"/>
          <w:sz w:val="32"/>
          <w:szCs w:val="32"/>
          <w:shd w:val="clear" w:color="auto" w:fill="FFFFFF"/>
        </w:rPr>
        <w:t>201</w:t>
      </w:r>
      <w:r>
        <w:rPr>
          <w:rFonts w:hint="eastAsia" w:ascii="仿宋_GB2312" w:hAnsi="仿宋" w:eastAsia="仿宋_GB2312" w:cs="仿宋_GB2312"/>
          <w:color w:val="000000"/>
          <w:kern w:val="0"/>
          <w:sz w:val="32"/>
          <w:szCs w:val="32"/>
          <w:shd w:val="clear" w:color="auto" w:fill="FFFFFF"/>
        </w:rPr>
        <w:t>一般公共服务收入</w:t>
      </w:r>
      <w:r>
        <w:rPr>
          <w:rFonts w:ascii="仿宋_GB2312" w:hAnsi="仿宋" w:eastAsia="仿宋_GB2312" w:cs="仿宋_GB2312"/>
          <w:color w:val="000000"/>
          <w:kern w:val="0"/>
          <w:sz w:val="32"/>
          <w:szCs w:val="32"/>
          <w:shd w:val="clear" w:color="auto" w:fill="FFFFFF"/>
        </w:rPr>
        <w:t>320</w:t>
      </w:r>
      <w:r>
        <w:rPr>
          <w:rFonts w:hint="eastAsia" w:ascii="仿宋_GB2312" w:hAnsi="仿宋" w:eastAsia="仿宋_GB2312" w:cs="仿宋_GB2312"/>
          <w:color w:val="000000"/>
          <w:kern w:val="0"/>
          <w:sz w:val="32"/>
          <w:szCs w:val="32"/>
          <w:shd w:val="clear" w:color="auto" w:fill="FFFFFF"/>
          <w:lang w:val="en-US" w:eastAsia="zh-CN"/>
        </w:rPr>
        <w:t>.</w:t>
      </w:r>
      <w:r>
        <w:rPr>
          <w:rFonts w:ascii="仿宋_GB2312" w:hAnsi="仿宋" w:eastAsia="仿宋_GB2312" w:cs="仿宋_GB2312"/>
          <w:color w:val="000000"/>
          <w:kern w:val="0"/>
          <w:sz w:val="32"/>
          <w:szCs w:val="32"/>
          <w:shd w:val="clear" w:color="auto" w:fill="FFFFFF"/>
        </w:rPr>
        <w:t>74</w:t>
      </w:r>
      <w:r>
        <w:rPr>
          <w:rFonts w:hint="eastAsia" w:ascii="仿宋_GB2312" w:hAnsi="仿宋" w:eastAsia="仿宋_GB2312" w:cs="仿宋_GB2312"/>
          <w:color w:val="000000"/>
          <w:kern w:val="0"/>
          <w:sz w:val="32"/>
          <w:szCs w:val="32"/>
          <w:shd w:val="clear" w:color="auto" w:fill="FFFFFF"/>
          <w:lang w:eastAsia="zh-CN"/>
        </w:rPr>
        <w:t>万</w:t>
      </w:r>
      <w:r>
        <w:rPr>
          <w:rFonts w:hint="eastAsia" w:ascii="仿宋_GB2312" w:hAnsi="仿宋" w:eastAsia="仿宋_GB2312" w:cs="仿宋_GB2312"/>
          <w:color w:val="000000"/>
          <w:kern w:val="0"/>
          <w:sz w:val="32"/>
          <w:szCs w:val="32"/>
          <w:shd w:val="clear" w:color="auto" w:fill="FFFFFF"/>
        </w:rPr>
        <w:t>元；</w:t>
      </w:r>
    </w:p>
    <w:p>
      <w:pPr>
        <w:widowControl/>
        <w:adjustRightInd w:val="0"/>
        <w:snapToGrid w:val="0"/>
        <w:spacing w:line="576" w:lineRule="exact"/>
        <w:ind w:left="640"/>
        <w:rPr>
          <w:rFonts w:ascii="仿宋_GB2312" w:hAnsi="仿宋" w:eastAsia="仿宋_GB2312"/>
          <w:color w:val="000000"/>
          <w:kern w:val="0"/>
          <w:sz w:val="32"/>
          <w:szCs w:val="32"/>
          <w:shd w:val="clear" w:color="auto" w:fill="FFFFFF"/>
        </w:rPr>
      </w:pPr>
      <w:r>
        <w:rPr>
          <w:rFonts w:ascii="仿宋_GB2312" w:hAnsi="仿宋" w:eastAsia="仿宋_GB2312" w:cs="仿宋_GB2312"/>
          <w:color w:val="000000"/>
          <w:kern w:val="0"/>
          <w:sz w:val="32"/>
          <w:szCs w:val="32"/>
          <w:shd w:val="clear" w:color="auto" w:fill="FFFFFF"/>
        </w:rPr>
        <w:t>208</w:t>
      </w:r>
      <w:r>
        <w:rPr>
          <w:rFonts w:hint="eastAsia" w:ascii="仿宋_GB2312" w:hAnsi="仿宋" w:eastAsia="仿宋_GB2312" w:cs="仿宋_GB2312"/>
          <w:color w:val="000000"/>
          <w:kern w:val="0"/>
          <w:sz w:val="32"/>
          <w:szCs w:val="32"/>
          <w:shd w:val="clear" w:color="auto" w:fill="FFFFFF"/>
        </w:rPr>
        <w:t>社会保障和就业收入</w:t>
      </w:r>
      <w:r>
        <w:rPr>
          <w:rFonts w:ascii="仿宋_GB2312" w:hAnsi="仿宋" w:eastAsia="仿宋_GB2312" w:cs="仿宋_GB2312"/>
          <w:color w:val="000000"/>
          <w:kern w:val="0"/>
          <w:sz w:val="32"/>
          <w:szCs w:val="32"/>
          <w:shd w:val="clear" w:color="auto" w:fill="FFFFFF"/>
        </w:rPr>
        <w:t>145</w:t>
      </w:r>
      <w:r>
        <w:rPr>
          <w:rFonts w:hint="eastAsia" w:ascii="仿宋_GB2312" w:hAnsi="仿宋" w:eastAsia="仿宋_GB2312" w:cs="仿宋_GB2312"/>
          <w:color w:val="000000"/>
          <w:kern w:val="0"/>
          <w:sz w:val="32"/>
          <w:szCs w:val="32"/>
          <w:shd w:val="clear" w:color="auto" w:fill="FFFFFF"/>
          <w:lang w:val="en-US" w:eastAsia="zh-CN"/>
        </w:rPr>
        <w:t>.</w:t>
      </w:r>
      <w:r>
        <w:rPr>
          <w:rFonts w:ascii="仿宋_GB2312" w:hAnsi="仿宋" w:eastAsia="仿宋_GB2312" w:cs="仿宋_GB2312"/>
          <w:color w:val="000000"/>
          <w:kern w:val="0"/>
          <w:sz w:val="32"/>
          <w:szCs w:val="32"/>
          <w:shd w:val="clear" w:color="auto" w:fill="FFFFFF"/>
        </w:rPr>
        <w:t>77</w:t>
      </w:r>
      <w:r>
        <w:rPr>
          <w:rFonts w:hint="eastAsia" w:ascii="仿宋_GB2312" w:hAnsi="仿宋" w:eastAsia="仿宋_GB2312" w:cs="仿宋_GB2312"/>
          <w:color w:val="000000"/>
          <w:kern w:val="0"/>
          <w:sz w:val="32"/>
          <w:szCs w:val="32"/>
          <w:shd w:val="clear" w:color="auto" w:fill="FFFFFF"/>
          <w:lang w:eastAsia="zh-CN"/>
        </w:rPr>
        <w:t>万</w:t>
      </w:r>
      <w:r>
        <w:rPr>
          <w:rFonts w:hint="eastAsia" w:ascii="仿宋_GB2312" w:hAnsi="仿宋" w:eastAsia="仿宋_GB2312" w:cs="仿宋_GB2312"/>
          <w:color w:val="000000"/>
          <w:kern w:val="0"/>
          <w:sz w:val="32"/>
          <w:szCs w:val="32"/>
          <w:shd w:val="clear" w:color="auto" w:fill="FFFFFF"/>
        </w:rPr>
        <w:t>元；</w:t>
      </w:r>
    </w:p>
    <w:p>
      <w:pPr>
        <w:widowControl/>
        <w:adjustRightInd w:val="0"/>
        <w:snapToGrid w:val="0"/>
        <w:spacing w:line="576" w:lineRule="exact"/>
        <w:ind w:left="640"/>
        <w:rPr>
          <w:rFonts w:ascii="仿宋_GB2312" w:hAnsi="仿宋" w:eastAsia="仿宋_GB2312"/>
          <w:color w:val="000000"/>
          <w:kern w:val="0"/>
          <w:sz w:val="32"/>
          <w:szCs w:val="32"/>
          <w:shd w:val="clear" w:color="auto" w:fill="FFFFFF"/>
        </w:rPr>
      </w:pPr>
      <w:r>
        <w:rPr>
          <w:rFonts w:ascii="仿宋_GB2312" w:hAnsi="仿宋" w:eastAsia="仿宋_GB2312" w:cs="仿宋_GB2312"/>
          <w:color w:val="000000"/>
          <w:kern w:val="0"/>
          <w:sz w:val="32"/>
          <w:szCs w:val="32"/>
          <w:shd w:val="clear" w:color="auto" w:fill="FFFFFF"/>
        </w:rPr>
        <w:t>210</w:t>
      </w:r>
      <w:r>
        <w:rPr>
          <w:rFonts w:hint="eastAsia" w:ascii="仿宋_GB2312" w:hAnsi="仿宋" w:eastAsia="仿宋_GB2312" w:cs="仿宋_GB2312"/>
          <w:color w:val="000000"/>
          <w:kern w:val="0"/>
          <w:sz w:val="32"/>
          <w:szCs w:val="32"/>
          <w:shd w:val="clear" w:color="auto" w:fill="FFFFFF"/>
        </w:rPr>
        <w:t>医疗卫生与计划生育收入</w:t>
      </w:r>
      <w:r>
        <w:rPr>
          <w:rFonts w:ascii="仿宋_GB2312" w:hAnsi="仿宋" w:eastAsia="仿宋_GB2312" w:cs="仿宋_GB2312"/>
          <w:color w:val="000000"/>
          <w:kern w:val="0"/>
          <w:sz w:val="32"/>
          <w:szCs w:val="32"/>
          <w:shd w:val="clear" w:color="auto" w:fill="FFFFFF"/>
        </w:rPr>
        <w:t>40</w:t>
      </w:r>
      <w:r>
        <w:rPr>
          <w:rFonts w:hint="eastAsia" w:ascii="仿宋_GB2312" w:hAnsi="仿宋" w:eastAsia="仿宋_GB2312" w:cs="仿宋_GB2312"/>
          <w:color w:val="000000"/>
          <w:kern w:val="0"/>
          <w:sz w:val="32"/>
          <w:szCs w:val="32"/>
          <w:shd w:val="clear" w:color="auto" w:fill="FFFFFF"/>
          <w:lang w:val="en-US" w:eastAsia="zh-CN"/>
        </w:rPr>
        <w:t>.</w:t>
      </w:r>
      <w:r>
        <w:rPr>
          <w:rFonts w:ascii="仿宋_GB2312" w:hAnsi="仿宋" w:eastAsia="仿宋_GB2312" w:cs="仿宋_GB2312"/>
          <w:color w:val="000000"/>
          <w:kern w:val="0"/>
          <w:sz w:val="32"/>
          <w:szCs w:val="32"/>
          <w:shd w:val="clear" w:color="auto" w:fill="FFFFFF"/>
        </w:rPr>
        <w:t>80</w:t>
      </w:r>
      <w:r>
        <w:rPr>
          <w:rFonts w:hint="eastAsia" w:ascii="仿宋_GB2312" w:hAnsi="仿宋" w:eastAsia="仿宋_GB2312" w:cs="仿宋_GB2312"/>
          <w:color w:val="000000"/>
          <w:kern w:val="0"/>
          <w:sz w:val="32"/>
          <w:szCs w:val="32"/>
          <w:shd w:val="clear" w:color="auto" w:fill="FFFFFF"/>
          <w:lang w:eastAsia="zh-CN"/>
        </w:rPr>
        <w:t>万</w:t>
      </w:r>
      <w:r>
        <w:rPr>
          <w:rFonts w:hint="eastAsia" w:ascii="仿宋_GB2312" w:hAnsi="仿宋" w:eastAsia="仿宋_GB2312" w:cs="仿宋_GB2312"/>
          <w:color w:val="000000"/>
          <w:kern w:val="0"/>
          <w:sz w:val="32"/>
          <w:szCs w:val="32"/>
          <w:shd w:val="clear" w:color="auto" w:fill="FFFFFF"/>
        </w:rPr>
        <w:t>元；</w:t>
      </w:r>
    </w:p>
    <w:p>
      <w:pPr>
        <w:widowControl/>
        <w:adjustRightInd w:val="0"/>
        <w:snapToGrid w:val="0"/>
        <w:spacing w:line="576" w:lineRule="exact"/>
        <w:ind w:left="640"/>
        <w:rPr>
          <w:rFonts w:ascii="仿宋_GB2312" w:hAnsi="仿宋" w:eastAsia="仿宋_GB2312"/>
          <w:color w:val="000000"/>
          <w:kern w:val="0"/>
          <w:sz w:val="32"/>
          <w:szCs w:val="32"/>
          <w:shd w:val="clear" w:color="auto" w:fill="FFFFFF"/>
        </w:rPr>
      </w:pPr>
      <w:r>
        <w:rPr>
          <w:rFonts w:ascii="仿宋_GB2312" w:hAnsi="仿宋" w:eastAsia="仿宋_GB2312" w:cs="仿宋_GB2312"/>
          <w:color w:val="000000"/>
          <w:kern w:val="0"/>
          <w:sz w:val="32"/>
          <w:szCs w:val="32"/>
          <w:shd w:val="clear" w:color="auto" w:fill="FFFFFF"/>
        </w:rPr>
        <w:t>213</w:t>
      </w:r>
      <w:r>
        <w:rPr>
          <w:rFonts w:hint="eastAsia" w:ascii="仿宋_GB2312" w:hAnsi="仿宋" w:eastAsia="仿宋_GB2312" w:cs="仿宋_GB2312"/>
          <w:color w:val="000000"/>
          <w:kern w:val="0"/>
          <w:sz w:val="32"/>
          <w:szCs w:val="32"/>
          <w:shd w:val="clear" w:color="auto" w:fill="FFFFFF"/>
        </w:rPr>
        <w:t>农林水收入</w:t>
      </w:r>
      <w:r>
        <w:rPr>
          <w:rFonts w:ascii="仿宋_GB2312" w:hAnsi="仿宋" w:eastAsia="仿宋_GB2312" w:cs="仿宋_GB2312"/>
          <w:color w:val="000000"/>
          <w:kern w:val="0"/>
          <w:sz w:val="32"/>
          <w:szCs w:val="32"/>
          <w:shd w:val="clear" w:color="auto" w:fill="FFFFFF"/>
        </w:rPr>
        <w:t>386</w:t>
      </w:r>
      <w:r>
        <w:rPr>
          <w:rFonts w:hint="eastAsia" w:ascii="仿宋_GB2312" w:hAnsi="仿宋" w:eastAsia="仿宋_GB2312" w:cs="仿宋_GB2312"/>
          <w:color w:val="000000"/>
          <w:kern w:val="0"/>
          <w:sz w:val="32"/>
          <w:szCs w:val="32"/>
          <w:shd w:val="clear" w:color="auto" w:fill="FFFFFF"/>
          <w:lang w:val="en-US" w:eastAsia="zh-CN"/>
        </w:rPr>
        <w:t>.</w:t>
      </w:r>
      <w:r>
        <w:rPr>
          <w:rFonts w:ascii="仿宋_GB2312" w:hAnsi="仿宋" w:eastAsia="仿宋_GB2312" w:cs="仿宋_GB2312"/>
          <w:color w:val="000000"/>
          <w:kern w:val="0"/>
          <w:sz w:val="32"/>
          <w:szCs w:val="32"/>
          <w:shd w:val="clear" w:color="auto" w:fill="FFFFFF"/>
        </w:rPr>
        <w:t>53</w:t>
      </w:r>
      <w:r>
        <w:rPr>
          <w:rFonts w:hint="eastAsia" w:ascii="仿宋_GB2312" w:hAnsi="仿宋" w:eastAsia="仿宋_GB2312" w:cs="仿宋_GB2312"/>
          <w:color w:val="000000"/>
          <w:kern w:val="0"/>
          <w:sz w:val="32"/>
          <w:szCs w:val="32"/>
          <w:shd w:val="clear" w:color="auto" w:fill="FFFFFF"/>
          <w:lang w:eastAsia="zh-CN"/>
        </w:rPr>
        <w:t>万</w:t>
      </w:r>
      <w:r>
        <w:rPr>
          <w:rFonts w:hint="eastAsia" w:ascii="仿宋_GB2312" w:hAnsi="仿宋" w:eastAsia="仿宋_GB2312" w:cs="仿宋_GB2312"/>
          <w:color w:val="000000"/>
          <w:kern w:val="0"/>
          <w:sz w:val="32"/>
          <w:szCs w:val="32"/>
          <w:shd w:val="clear" w:color="auto" w:fill="FFFFFF"/>
        </w:rPr>
        <w:t>元；</w:t>
      </w:r>
    </w:p>
    <w:p>
      <w:pPr>
        <w:widowControl/>
        <w:adjustRightInd w:val="0"/>
        <w:snapToGrid w:val="0"/>
        <w:spacing w:line="576" w:lineRule="exact"/>
        <w:ind w:left="640"/>
        <w:rPr>
          <w:rFonts w:ascii="仿宋_GB2312" w:hAnsi="仿宋" w:eastAsia="仿宋_GB2312"/>
          <w:color w:val="000000"/>
          <w:kern w:val="0"/>
          <w:sz w:val="32"/>
          <w:szCs w:val="32"/>
          <w:shd w:val="clear" w:color="auto" w:fill="FFFFFF"/>
        </w:rPr>
      </w:pPr>
      <w:r>
        <w:rPr>
          <w:rFonts w:ascii="仿宋_GB2312" w:hAnsi="仿宋" w:eastAsia="仿宋_GB2312" w:cs="仿宋_GB2312"/>
          <w:color w:val="000000"/>
          <w:kern w:val="0"/>
          <w:sz w:val="32"/>
          <w:szCs w:val="32"/>
          <w:shd w:val="clear" w:color="auto" w:fill="FFFFFF"/>
        </w:rPr>
        <w:t>221</w:t>
      </w:r>
      <w:r>
        <w:rPr>
          <w:rFonts w:hint="eastAsia" w:ascii="仿宋_GB2312" w:hAnsi="仿宋" w:eastAsia="仿宋_GB2312" w:cs="仿宋_GB2312"/>
          <w:color w:val="000000"/>
          <w:kern w:val="0"/>
          <w:sz w:val="32"/>
          <w:szCs w:val="32"/>
          <w:shd w:val="clear" w:color="auto" w:fill="FFFFFF"/>
        </w:rPr>
        <w:t>住房保障收入</w:t>
      </w:r>
      <w:r>
        <w:rPr>
          <w:rFonts w:ascii="仿宋_GB2312" w:hAnsi="仿宋" w:eastAsia="仿宋_GB2312" w:cs="仿宋_GB2312"/>
          <w:color w:val="000000"/>
          <w:kern w:val="0"/>
          <w:sz w:val="32"/>
          <w:szCs w:val="32"/>
          <w:shd w:val="clear" w:color="auto" w:fill="FFFFFF"/>
        </w:rPr>
        <w:t>60</w:t>
      </w:r>
      <w:r>
        <w:rPr>
          <w:rFonts w:hint="eastAsia" w:ascii="仿宋_GB2312" w:hAnsi="仿宋" w:eastAsia="仿宋_GB2312" w:cs="仿宋_GB2312"/>
          <w:color w:val="000000"/>
          <w:kern w:val="0"/>
          <w:sz w:val="32"/>
          <w:szCs w:val="32"/>
          <w:shd w:val="clear" w:color="auto" w:fill="FFFFFF"/>
          <w:lang w:val="en-US" w:eastAsia="zh-CN"/>
        </w:rPr>
        <w:t>.</w:t>
      </w:r>
      <w:r>
        <w:rPr>
          <w:rFonts w:ascii="仿宋_GB2312" w:hAnsi="仿宋" w:eastAsia="仿宋_GB2312" w:cs="仿宋_GB2312"/>
          <w:color w:val="000000"/>
          <w:kern w:val="0"/>
          <w:sz w:val="32"/>
          <w:szCs w:val="32"/>
          <w:shd w:val="clear" w:color="auto" w:fill="FFFFFF"/>
        </w:rPr>
        <w:t>94</w:t>
      </w:r>
      <w:r>
        <w:rPr>
          <w:rFonts w:hint="eastAsia" w:ascii="仿宋_GB2312" w:hAnsi="仿宋" w:eastAsia="仿宋_GB2312" w:cs="仿宋_GB2312"/>
          <w:color w:val="000000"/>
          <w:kern w:val="0"/>
          <w:sz w:val="32"/>
          <w:szCs w:val="32"/>
          <w:shd w:val="clear" w:color="auto" w:fill="FFFFFF"/>
          <w:lang w:eastAsia="zh-CN"/>
        </w:rPr>
        <w:t>万</w:t>
      </w:r>
      <w:r>
        <w:rPr>
          <w:rFonts w:hint="eastAsia" w:ascii="仿宋_GB2312" w:hAnsi="仿宋" w:eastAsia="仿宋_GB2312" w:cs="仿宋_GB2312"/>
          <w:color w:val="000000"/>
          <w:kern w:val="0"/>
          <w:sz w:val="32"/>
          <w:szCs w:val="32"/>
          <w:shd w:val="clear" w:color="auto" w:fill="FFFFFF"/>
        </w:rPr>
        <w:t>元。</w:t>
      </w:r>
    </w:p>
    <w:p>
      <w:pPr>
        <w:widowControl/>
        <w:adjustRightInd w:val="0"/>
        <w:snapToGrid w:val="0"/>
        <w:spacing w:line="576" w:lineRule="exact"/>
        <w:ind w:firstLine="640"/>
        <w:rPr>
          <w:rFonts w:ascii="仿宋_GB2312" w:hAnsi="仿宋" w:eastAsia="仿宋_GB2312"/>
          <w:color w:val="000000"/>
          <w:kern w:val="0"/>
          <w:sz w:val="32"/>
          <w:szCs w:val="32"/>
          <w:shd w:val="clear" w:color="auto" w:fill="FFFFFF"/>
        </w:rPr>
      </w:pPr>
      <w:r>
        <w:rPr>
          <w:rFonts w:ascii="仿宋_GB2312" w:hAnsi="仿宋" w:eastAsia="仿宋_GB2312" w:cs="仿宋_GB2312"/>
          <w:color w:val="000000"/>
          <w:kern w:val="0"/>
          <w:sz w:val="32"/>
          <w:szCs w:val="32"/>
          <w:shd w:val="clear" w:color="auto" w:fill="FFFFFF"/>
        </w:rPr>
        <w:t>2.</w:t>
      </w:r>
      <w:r>
        <w:rPr>
          <w:rFonts w:hint="eastAsia" w:ascii="仿宋_GB2312" w:hAnsi="仿宋" w:eastAsia="仿宋_GB2312" w:cs="仿宋_GB2312"/>
          <w:color w:val="000000"/>
          <w:kern w:val="0"/>
          <w:sz w:val="32"/>
          <w:szCs w:val="32"/>
          <w:shd w:val="clear" w:color="auto" w:fill="FFFFFF"/>
        </w:rPr>
        <w:t>支出情况：</w:t>
      </w:r>
    </w:p>
    <w:p>
      <w:pPr>
        <w:widowControl/>
        <w:adjustRightInd w:val="0"/>
        <w:snapToGrid w:val="0"/>
        <w:spacing w:line="576" w:lineRule="exact"/>
        <w:ind w:left="640"/>
        <w:rPr>
          <w:rFonts w:ascii="仿宋_GB2312" w:hAnsi="仿宋" w:eastAsia="仿宋_GB2312"/>
          <w:color w:val="000000"/>
          <w:kern w:val="0"/>
          <w:sz w:val="32"/>
          <w:szCs w:val="32"/>
          <w:shd w:val="clear" w:color="auto" w:fill="FFFFFF"/>
        </w:rPr>
      </w:pPr>
      <w:r>
        <w:rPr>
          <w:rFonts w:ascii="仿宋_GB2312" w:hAnsi="仿宋" w:eastAsia="仿宋_GB2312" w:cs="仿宋_GB2312"/>
          <w:color w:val="000000"/>
          <w:kern w:val="0"/>
          <w:sz w:val="32"/>
          <w:szCs w:val="32"/>
          <w:shd w:val="clear" w:color="auto" w:fill="FFFFFF"/>
        </w:rPr>
        <w:t>201</w:t>
      </w:r>
      <w:r>
        <w:rPr>
          <w:rFonts w:hint="eastAsia" w:ascii="仿宋_GB2312" w:hAnsi="仿宋" w:eastAsia="仿宋_GB2312" w:cs="仿宋_GB2312"/>
          <w:color w:val="000000"/>
          <w:kern w:val="0"/>
          <w:sz w:val="32"/>
          <w:szCs w:val="32"/>
          <w:shd w:val="clear" w:color="auto" w:fill="FFFFFF"/>
        </w:rPr>
        <w:t>一般公共服务收入</w:t>
      </w:r>
      <w:r>
        <w:rPr>
          <w:rFonts w:ascii="仿宋_GB2312" w:hAnsi="仿宋" w:eastAsia="仿宋_GB2312" w:cs="仿宋_GB2312"/>
          <w:color w:val="000000"/>
          <w:kern w:val="0"/>
          <w:sz w:val="32"/>
          <w:szCs w:val="32"/>
          <w:shd w:val="clear" w:color="auto" w:fill="FFFFFF"/>
        </w:rPr>
        <w:t>320</w:t>
      </w:r>
      <w:r>
        <w:rPr>
          <w:rFonts w:hint="eastAsia" w:ascii="仿宋_GB2312" w:hAnsi="仿宋" w:eastAsia="仿宋_GB2312" w:cs="仿宋_GB2312"/>
          <w:color w:val="000000"/>
          <w:kern w:val="0"/>
          <w:sz w:val="32"/>
          <w:szCs w:val="32"/>
          <w:shd w:val="clear" w:color="auto" w:fill="FFFFFF"/>
          <w:lang w:val="en-US" w:eastAsia="zh-CN"/>
        </w:rPr>
        <w:t>.</w:t>
      </w:r>
      <w:r>
        <w:rPr>
          <w:rFonts w:ascii="仿宋_GB2312" w:hAnsi="仿宋" w:eastAsia="仿宋_GB2312" w:cs="仿宋_GB2312"/>
          <w:color w:val="000000"/>
          <w:kern w:val="0"/>
          <w:sz w:val="32"/>
          <w:szCs w:val="32"/>
          <w:shd w:val="clear" w:color="auto" w:fill="FFFFFF"/>
        </w:rPr>
        <w:t>74</w:t>
      </w:r>
      <w:r>
        <w:rPr>
          <w:rFonts w:hint="eastAsia" w:ascii="仿宋_GB2312" w:hAnsi="仿宋" w:eastAsia="仿宋_GB2312" w:cs="仿宋_GB2312"/>
          <w:color w:val="000000"/>
          <w:kern w:val="0"/>
          <w:sz w:val="32"/>
          <w:szCs w:val="32"/>
          <w:shd w:val="clear" w:color="auto" w:fill="FFFFFF"/>
          <w:lang w:eastAsia="zh-CN"/>
        </w:rPr>
        <w:t>万</w:t>
      </w:r>
      <w:r>
        <w:rPr>
          <w:rFonts w:hint="eastAsia" w:ascii="仿宋_GB2312" w:hAnsi="仿宋" w:eastAsia="仿宋_GB2312" w:cs="仿宋_GB2312"/>
          <w:color w:val="000000"/>
          <w:kern w:val="0"/>
          <w:sz w:val="32"/>
          <w:szCs w:val="32"/>
          <w:shd w:val="clear" w:color="auto" w:fill="FFFFFF"/>
        </w:rPr>
        <w:t>元；</w:t>
      </w:r>
    </w:p>
    <w:p>
      <w:pPr>
        <w:widowControl/>
        <w:adjustRightInd w:val="0"/>
        <w:snapToGrid w:val="0"/>
        <w:spacing w:line="576" w:lineRule="exact"/>
        <w:ind w:left="640"/>
        <w:rPr>
          <w:rFonts w:ascii="仿宋_GB2312" w:hAnsi="仿宋" w:eastAsia="仿宋_GB2312"/>
          <w:color w:val="000000"/>
          <w:kern w:val="0"/>
          <w:sz w:val="32"/>
          <w:szCs w:val="32"/>
          <w:shd w:val="clear" w:color="auto" w:fill="FFFFFF"/>
        </w:rPr>
      </w:pPr>
      <w:r>
        <w:rPr>
          <w:rFonts w:ascii="仿宋_GB2312" w:hAnsi="仿宋" w:eastAsia="仿宋_GB2312" w:cs="仿宋_GB2312"/>
          <w:color w:val="000000"/>
          <w:kern w:val="0"/>
          <w:sz w:val="32"/>
          <w:szCs w:val="32"/>
          <w:shd w:val="clear" w:color="auto" w:fill="FFFFFF"/>
        </w:rPr>
        <w:t>208</w:t>
      </w:r>
      <w:r>
        <w:rPr>
          <w:rFonts w:hint="eastAsia" w:ascii="仿宋_GB2312" w:hAnsi="仿宋" w:eastAsia="仿宋_GB2312" w:cs="仿宋_GB2312"/>
          <w:color w:val="000000"/>
          <w:kern w:val="0"/>
          <w:sz w:val="32"/>
          <w:szCs w:val="32"/>
          <w:shd w:val="clear" w:color="auto" w:fill="FFFFFF"/>
        </w:rPr>
        <w:t>社会保障和就业收入</w:t>
      </w:r>
      <w:r>
        <w:rPr>
          <w:rFonts w:ascii="仿宋_GB2312" w:hAnsi="仿宋" w:eastAsia="仿宋_GB2312" w:cs="仿宋_GB2312"/>
          <w:color w:val="000000"/>
          <w:kern w:val="0"/>
          <w:sz w:val="32"/>
          <w:szCs w:val="32"/>
          <w:shd w:val="clear" w:color="auto" w:fill="FFFFFF"/>
        </w:rPr>
        <w:t>145</w:t>
      </w:r>
      <w:r>
        <w:rPr>
          <w:rFonts w:hint="eastAsia" w:ascii="仿宋_GB2312" w:hAnsi="仿宋" w:eastAsia="仿宋_GB2312" w:cs="仿宋_GB2312"/>
          <w:color w:val="000000"/>
          <w:kern w:val="0"/>
          <w:sz w:val="32"/>
          <w:szCs w:val="32"/>
          <w:shd w:val="clear" w:color="auto" w:fill="FFFFFF"/>
          <w:lang w:val="en-US" w:eastAsia="zh-CN"/>
        </w:rPr>
        <w:t>.</w:t>
      </w:r>
      <w:r>
        <w:rPr>
          <w:rFonts w:ascii="仿宋_GB2312" w:hAnsi="仿宋" w:eastAsia="仿宋_GB2312" w:cs="仿宋_GB2312"/>
          <w:color w:val="000000"/>
          <w:kern w:val="0"/>
          <w:sz w:val="32"/>
          <w:szCs w:val="32"/>
          <w:shd w:val="clear" w:color="auto" w:fill="FFFFFF"/>
        </w:rPr>
        <w:t>77</w:t>
      </w:r>
      <w:r>
        <w:rPr>
          <w:rFonts w:hint="eastAsia" w:ascii="仿宋_GB2312" w:hAnsi="仿宋" w:eastAsia="仿宋_GB2312" w:cs="仿宋_GB2312"/>
          <w:color w:val="000000"/>
          <w:kern w:val="0"/>
          <w:sz w:val="32"/>
          <w:szCs w:val="32"/>
          <w:shd w:val="clear" w:color="auto" w:fill="FFFFFF"/>
          <w:lang w:eastAsia="zh-CN"/>
        </w:rPr>
        <w:t>万</w:t>
      </w:r>
      <w:r>
        <w:rPr>
          <w:rFonts w:hint="eastAsia" w:ascii="仿宋_GB2312" w:hAnsi="仿宋" w:eastAsia="仿宋_GB2312" w:cs="仿宋_GB2312"/>
          <w:color w:val="000000"/>
          <w:kern w:val="0"/>
          <w:sz w:val="32"/>
          <w:szCs w:val="32"/>
          <w:shd w:val="clear" w:color="auto" w:fill="FFFFFF"/>
        </w:rPr>
        <w:t>元；</w:t>
      </w:r>
    </w:p>
    <w:p>
      <w:pPr>
        <w:widowControl/>
        <w:adjustRightInd w:val="0"/>
        <w:snapToGrid w:val="0"/>
        <w:spacing w:line="576" w:lineRule="exact"/>
        <w:ind w:left="640"/>
        <w:rPr>
          <w:rFonts w:ascii="仿宋_GB2312" w:hAnsi="仿宋" w:eastAsia="仿宋_GB2312"/>
          <w:color w:val="000000"/>
          <w:kern w:val="0"/>
          <w:sz w:val="32"/>
          <w:szCs w:val="32"/>
          <w:shd w:val="clear" w:color="auto" w:fill="FFFFFF"/>
        </w:rPr>
      </w:pPr>
      <w:r>
        <w:rPr>
          <w:rFonts w:ascii="仿宋_GB2312" w:hAnsi="仿宋" w:eastAsia="仿宋_GB2312" w:cs="仿宋_GB2312"/>
          <w:color w:val="000000"/>
          <w:kern w:val="0"/>
          <w:sz w:val="32"/>
          <w:szCs w:val="32"/>
          <w:shd w:val="clear" w:color="auto" w:fill="FFFFFF"/>
        </w:rPr>
        <w:t>210</w:t>
      </w:r>
      <w:r>
        <w:rPr>
          <w:rFonts w:hint="eastAsia" w:ascii="仿宋_GB2312" w:hAnsi="仿宋" w:eastAsia="仿宋_GB2312" w:cs="仿宋_GB2312"/>
          <w:color w:val="000000"/>
          <w:kern w:val="0"/>
          <w:sz w:val="32"/>
          <w:szCs w:val="32"/>
          <w:shd w:val="clear" w:color="auto" w:fill="FFFFFF"/>
        </w:rPr>
        <w:t>医疗卫生与计划生育收入</w:t>
      </w:r>
      <w:r>
        <w:rPr>
          <w:rFonts w:ascii="仿宋_GB2312" w:hAnsi="仿宋" w:eastAsia="仿宋_GB2312" w:cs="仿宋_GB2312"/>
          <w:color w:val="000000"/>
          <w:kern w:val="0"/>
          <w:sz w:val="32"/>
          <w:szCs w:val="32"/>
          <w:shd w:val="clear" w:color="auto" w:fill="FFFFFF"/>
        </w:rPr>
        <w:t>40</w:t>
      </w:r>
      <w:r>
        <w:rPr>
          <w:rFonts w:hint="eastAsia" w:ascii="仿宋_GB2312" w:hAnsi="仿宋" w:eastAsia="仿宋_GB2312" w:cs="仿宋_GB2312"/>
          <w:color w:val="000000"/>
          <w:kern w:val="0"/>
          <w:sz w:val="32"/>
          <w:szCs w:val="32"/>
          <w:shd w:val="clear" w:color="auto" w:fill="FFFFFF"/>
          <w:lang w:val="en-US" w:eastAsia="zh-CN"/>
        </w:rPr>
        <w:t>.</w:t>
      </w:r>
      <w:r>
        <w:rPr>
          <w:rFonts w:ascii="仿宋_GB2312" w:hAnsi="仿宋" w:eastAsia="仿宋_GB2312" w:cs="仿宋_GB2312"/>
          <w:color w:val="000000"/>
          <w:kern w:val="0"/>
          <w:sz w:val="32"/>
          <w:szCs w:val="32"/>
          <w:shd w:val="clear" w:color="auto" w:fill="FFFFFF"/>
        </w:rPr>
        <w:t>80</w:t>
      </w:r>
      <w:r>
        <w:rPr>
          <w:rFonts w:hint="eastAsia" w:ascii="仿宋_GB2312" w:hAnsi="仿宋" w:eastAsia="仿宋_GB2312" w:cs="仿宋_GB2312"/>
          <w:color w:val="000000"/>
          <w:kern w:val="0"/>
          <w:sz w:val="32"/>
          <w:szCs w:val="32"/>
          <w:shd w:val="clear" w:color="auto" w:fill="FFFFFF"/>
          <w:lang w:eastAsia="zh-CN"/>
        </w:rPr>
        <w:t>万</w:t>
      </w:r>
      <w:r>
        <w:rPr>
          <w:rFonts w:hint="eastAsia" w:ascii="仿宋_GB2312" w:hAnsi="仿宋" w:eastAsia="仿宋_GB2312" w:cs="仿宋_GB2312"/>
          <w:color w:val="000000"/>
          <w:kern w:val="0"/>
          <w:sz w:val="32"/>
          <w:szCs w:val="32"/>
          <w:shd w:val="clear" w:color="auto" w:fill="FFFFFF"/>
        </w:rPr>
        <w:t>元；</w:t>
      </w:r>
    </w:p>
    <w:p>
      <w:pPr>
        <w:widowControl/>
        <w:adjustRightInd w:val="0"/>
        <w:snapToGrid w:val="0"/>
        <w:spacing w:line="576" w:lineRule="exact"/>
        <w:ind w:left="640"/>
        <w:rPr>
          <w:rFonts w:ascii="仿宋_GB2312" w:hAnsi="仿宋" w:eastAsia="仿宋_GB2312"/>
          <w:color w:val="000000"/>
          <w:kern w:val="0"/>
          <w:sz w:val="32"/>
          <w:szCs w:val="32"/>
          <w:shd w:val="clear" w:color="auto" w:fill="FFFFFF"/>
        </w:rPr>
      </w:pPr>
      <w:r>
        <w:rPr>
          <w:rFonts w:ascii="仿宋_GB2312" w:hAnsi="仿宋" w:eastAsia="仿宋_GB2312" w:cs="仿宋_GB2312"/>
          <w:color w:val="000000"/>
          <w:kern w:val="0"/>
          <w:sz w:val="32"/>
          <w:szCs w:val="32"/>
          <w:shd w:val="clear" w:color="auto" w:fill="FFFFFF"/>
        </w:rPr>
        <w:t>213</w:t>
      </w:r>
      <w:r>
        <w:rPr>
          <w:rFonts w:hint="eastAsia" w:ascii="仿宋_GB2312" w:hAnsi="仿宋" w:eastAsia="仿宋_GB2312" w:cs="仿宋_GB2312"/>
          <w:color w:val="000000"/>
          <w:kern w:val="0"/>
          <w:sz w:val="32"/>
          <w:szCs w:val="32"/>
          <w:shd w:val="clear" w:color="auto" w:fill="FFFFFF"/>
        </w:rPr>
        <w:t>农林水收入</w:t>
      </w:r>
      <w:r>
        <w:rPr>
          <w:rFonts w:ascii="仿宋_GB2312" w:hAnsi="仿宋" w:eastAsia="仿宋_GB2312" w:cs="仿宋_GB2312"/>
          <w:color w:val="000000"/>
          <w:kern w:val="0"/>
          <w:sz w:val="32"/>
          <w:szCs w:val="32"/>
          <w:shd w:val="clear" w:color="auto" w:fill="FFFFFF"/>
        </w:rPr>
        <w:t>386</w:t>
      </w:r>
      <w:r>
        <w:rPr>
          <w:rFonts w:hint="eastAsia" w:ascii="仿宋_GB2312" w:hAnsi="仿宋" w:eastAsia="仿宋_GB2312" w:cs="仿宋_GB2312"/>
          <w:color w:val="000000"/>
          <w:kern w:val="0"/>
          <w:sz w:val="32"/>
          <w:szCs w:val="32"/>
          <w:shd w:val="clear" w:color="auto" w:fill="FFFFFF"/>
          <w:lang w:val="en-US" w:eastAsia="zh-CN"/>
        </w:rPr>
        <w:t>.</w:t>
      </w:r>
      <w:r>
        <w:rPr>
          <w:rFonts w:ascii="仿宋_GB2312" w:hAnsi="仿宋" w:eastAsia="仿宋_GB2312" w:cs="仿宋_GB2312"/>
          <w:color w:val="000000"/>
          <w:kern w:val="0"/>
          <w:sz w:val="32"/>
          <w:szCs w:val="32"/>
          <w:shd w:val="clear" w:color="auto" w:fill="FFFFFF"/>
        </w:rPr>
        <w:t>53</w:t>
      </w:r>
      <w:r>
        <w:rPr>
          <w:rFonts w:hint="eastAsia" w:ascii="仿宋_GB2312" w:hAnsi="仿宋" w:eastAsia="仿宋_GB2312" w:cs="仿宋_GB2312"/>
          <w:color w:val="000000"/>
          <w:kern w:val="0"/>
          <w:sz w:val="32"/>
          <w:szCs w:val="32"/>
          <w:shd w:val="clear" w:color="auto" w:fill="FFFFFF"/>
          <w:lang w:eastAsia="zh-CN"/>
        </w:rPr>
        <w:t>万</w:t>
      </w:r>
      <w:r>
        <w:rPr>
          <w:rFonts w:hint="eastAsia" w:ascii="仿宋_GB2312" w:hAnsi="仿宋" w:eastAsia="仿宋_GB2312" w:cs="仿宋_GB2312"/>
          <w:color w:val="000000"/>
          <w:kern w:val="0"/>
          <w:sz w:val="32"/>
          <w:szCs w:val="32"/>
          <w:shd w:val="clear" w:color="auto" w:fill="FFFFFF"/>
        </w:rPr>
        <w:t>元；</w:t>
      </w:r>
    </w:p>
    <w:p>
      <w:pPr>
        <w:widowControl/>
        <w:adjustRightInd w:val="0"/>
        <w:snapToGrid w:val="0"/>
        <w:spacing w:line="576" w:lineRule="exact"/>
        <w:ind w:left="640"/>
        <w:rPr>
          <w:rFonts w:ascii="仿宋_GB2312" w:hAnsi="仿宋" w:eastAsia="仿宋_GB2312"/>
          <w:color w:val="000000"/>
          <w:kern w:val="0"/>
          <w:sz w:val="32"/>
          <w:szCs w:val="32"/>
          <w:shd w:val="clear" w:color="auto" w:fill="FFFFFF"/>
        </w:rPr>
      </w:pPr>
      <w:r>
        <w:rPr>
          <w:rFonts w:ascii="仿宋_GB2312" w:hAnsi="仿宋" w:eastAsia="仿宋_GB2312" w:cs="仿宋_GB2312"/>
          <w:color w:val="000000"/>
          <w:kern w:val="0"/>
          <w:sz w:val="32"/>
          <w:szCs w:val="32"/>
          <w:shd w:val="clear" w:color="auto" w:fill="FFFFFF"/>
        </w:rPr>
        <w:t>221</w:t>
      </w:r>
      <w:r>
        <w:rPr>
          <w:rFonts w:hint="eastAsia" w:ascii="仿宋_GB2312" w:hAnsi="仿宋" w:eastAsia="仿宋_GB2312" w:cs="仿宋_GB2312"/>
          <w:color w:val="000000"/>
          <w:kern w:val="0"/>
          <w:sz w:val="32"/>
          <w:szCs w:val="32"/>
          <w:shd w:val="clear" w:color="auto" w:fill="FFFFFF"/>
        </w:rPr>
        <w:t>住房保障收入</w:t>
      </w:r>
      <w:r>
        <w:rPr>
          <w:rFonts w:ascii="仿宋_GB2312" w:hAnsi="仿宋" w:eastAsia="仿宋_GB2312" w:cs="仿宋_GB2312"/>
          <w:color w:val="000000"/>
          <w:kern w:val="0"/>
          <w:sz w:val="32"/>
          <w:szCs w:val="32"/>
          <w:shd w:val="clear" w:color="auto" w:fill="FFFFFF"/>
        </w:rPr>
        <w:t>60</w:t>
      </w:r>
      <w:r>
        <w:rPr>
          <w:rFonts w:hint="eastAsia" w:ascii="仿宋_GB2312" w:hAnsi="仿宋" w:eastAsia="仿宋_GB2312" w:cs="仿宋_GB2312"/>
          <w:color w:val="000000"/>
          <w:kern w:val="0"/>
          <w:sz w:val="32"/>
          <w:szCs w:val="32"/>
          <w:shd w:val="clear" w:color="auto" w:fill="FFFFFF"/>
          <w:lang w:val="en-US" w:eastAsia="zh-CN"/>
        </w:rPr>
        <w:t>.</w:t>
      </w:r>
      <w:r>
        <w:rPr>
          <w:rFonts w:ascii="仿宋_GB2312" w:hAnsi="仿宋" w:eastAsia="仿宋_GB2312" w:cs="仿宋_GB2312"/>
          <w:color w:val="000000"/>
          <w:kern w:val="0"/>
          <w:sz w:val="32"/>
          <w:szCs w:val="32"/>
          <w:shd w:val="clear" w:color="auto" w:fill="FFFFFF"/>
        </w:rPr>
        <w:t>94</w:t>
      </w:r>
      <w:r>
        <w:rPr>
          <w:rFonts w:hint="eastAsia" w:ascii="仿宋_GB2312" w:hAnsi="仿宋" w:eastAsia="仿宋_GB2312" w:cs="仿宋_GB2312"/>
          <w:color w:val="000000"/>
          <w:kern w:val="0"/>
          <w:sz w:val="32"/>
          <w:szCs w:val="32"/>
          <w:shd w:val="clear" w:color="auto" w:fill="FFFFFF"/>
          <w:lang w:eastAsia="zh-CN"/>
        </w:rPr>
        <w:t>万</w:t>
      </w:r>
      <w:r>
        <w:rPr>
          <w:rFonts w:hint="eastAsia" w:ascii="仿宋_GB2312" w:hAnsi="仿宋" w:eastAsia="仿宋_GB2312" w:cs="仿宋_GB2312"/>
          <w:color w:val="000000"/>
          <w:kern w:val="0"/>
          <w:sz w:val="32"/>
          <w:szCs w:val="32"/>
          <w:shd w:val="clear" w:color="auto" w:fill="FFFFFF"/>
        </w:rPr>
        <w:t>元。</w:t>
      </w:r>
    </w:p>
    <w:p>
      <w:pPr>
        <w:pStyle w:val="3"/>
        <w:ind w:firstLine="640" w:firstLineChars="200"/>
        <w:rPr>
          <w:rFonts w:hint="eastAsia" w:ascii="楷体" w:hAnsi="楷体" w:eastAsia="楷体" w:cs="楷体"/>
          <w:b w:val="0"/>
          <w:bCs w:val="0"/>
        </w:rPr>
      </w:pPr>
      <w:r>
        <w:rPr>
          <w:rFonts w:hint="eastAsia" w:ascii="楷体" w:hAnsi="楷体" w:eastAsia="楷体" w:cs="楷体"/>
          <w:b w:val="0"/>
          <w:bCs w:val="0"/>
        </w:rPr>
        <w:t>（二）专项预算管理</w:t>
      </w:r>
    </w:p>
    <w:p>
      <w:pPr>
        <w:widowControl/>
        <w:adjustRightInd w:val="0"/>
        <w:snapToGrid w:val="0"/>
        <w:spacing w:line="576" w:lineRule="exact"/>
        <w:ind w:firstLine="720"/>
        <w:rPr>
          <w:rFonts w:ascii="仿宋_GB2312" w:hAnsi="仿宋" w:eastAsia="仿宋_GB2312"/>
          <w:color w:val="000000"/>
          <w:kern w:val="0"/>
          <w:sz w:val="32"/>
          <w:szCs w:val="32"/>
          <w:shd w:val="clear" w:color="auto" w:fill="FFFFFF"/>
          <w:lang w:val="zh-CN"/>
        </w:rPr>
      </w:pPr>
      <w:r>
        <w:rPr>
          <w:rFonts w:hint="eastAsia" w:ascii="仿宋_GB2312" w:hAnsi="仿宋" w:eastAsia="仿宋_GB2312" w:cs="仿宋_GB2312"/>
          <w:color w:val="000000"/>
          <w:kern w:val="0"/>
          <w:sz w:val="32"/>
          <w:szCs w:val="32"/>
          <w:shd w:val="clear" w:color="auto" w:fill="FFFFFF"/>
          <w:lang w:val="en-US" w:eastAsia="zh-CN"/>
        </w:rPr>
        <w:t>1.</w:t>
      </w:r>
      <w:r>
        <w:rPr>
          <w:rFonts w:hint="eastAsia" w:ascii="仿宋_GB2312" w:hAnsi="仿宋" w:eastAsia="仿宋_GB2312" w:cs="仿宋_GB2312"/>
          <w:color w:val="000000"/>
          <w:kern w:val="0"/>
          <w:sz w:val="32"/>
          <w:szCs w:val="32"/>
          <w:shd w:val="clear" w:color="auto" w:fill="FFFFFF"/>
          <w:lang w:val="zh-CN"/>
        </w:rPr>
        <w:t>资金绩效分配情况。我镇严格执行《茂县县级财政专项资金绩效分配管理暂行办法》进行绩效分配制度。</w:t>
      </w:r>
    </w:p>
    <w:p>
      <w:pPr>
        <w:widowControl/>
        <w:adjustRightInd w:val="0"/>
        <w:snapToGrid w:val="0"/>
        <w:spacing w:line="576" w:lineRule="exact"/>
        <w:ind w:firstLine="720"/>
        <w:rPr>
          <w:rFonts w:ascii="仿宋_GB2312" w:hAnsi="仿宋" w:eastAsia="仿宋_GB2312"/>
          <w:color w:val="000000"/>
          <w:kern w:val="0"/>
          <w:sz w:val="32"/>
          <w:szCs w:val="32"/>
          <w:shd w:val="clear" w:color="auto" w:fill="FFFFFF"/>
          <w:lang w:val="zh-CN"/>
        </w:rPr>
      </w:pPr>
      <w:r>
        <w:rPr>
          <w:rFonts w:hint="eastAsia" w:ascii="仿宋_GB2312" w:hAnsi="仿宋" w:eastAsia="仿宋_GB2312" w:cs="仿宋_GB2312"/>
          <w:color w:val="000000"/>
          <w:kern w:val="0"/>
          <w:sz w:val="32"/>
          <w:szCs w:val="32"/>
          <w:shd w:val="clear" w:color="auto" w:fill="FFFFFF"/>
          <w:lang w:val="zh-CN"/>
        </w:rPr>
        <w:t>（</w:t>
      </w:r>
      <w:r>
        <w:rPr>
          <w:rFonts w:ascii="仿宋_GB2312" w:hAnsi="仿宋" w:eastAsia="仿宋_GB2312" w:cs="仿宋_GB2312"/>
          <w:color w:val="000000"/>
          <w:kern w:val="0"/>
          <w:sz w:val="32"/>
          <w:szCs w:val="32"/>
          <w:shd w:val="clear" w:color="auto" w:fill="FFFFFF"/>
          <w:lang w:val="zh-CN"/>
        </w:rPr>
        <w:t>2</w:t>
      </w:r>
      <w:r>
        <w:rPr>
          <w:rFonts w:hint="eastAsia" w:ascii="仿宋_GB2312" w:hAnsi="仿宋" w:eastAsia="仿宋_GB2312" w:cs="仿宋_GB2312"/>
          <w:color w:val="000000"/>
          <w:kern w:val="0"/>
          <w:sz w:val="32"/>
          <w:szCs w:val="32"/>
          <w:shd w:val="clear" w:color="auto" w:fill="FFFFFF"/>
          <w:lang w:val="zh-CN"/>
        </w:rPr>
        <w:t>）项目资金管理情况。</w:t>
      </w:r>
      <w:r>
        <w:rPr>
          <w:rFonts w:hint="eastAsia" w:ascii="仿宋_GB2312" w:hAnsi="仿宋" w:eastAsia="仿宋_GB2312" w:cs="仿宋_GB2312"/>
          <w:color w:val="000000"/>
          <w:sz w:val="32"/>
          <w:szCs w:val="32"/>
          <w:shd w:val="clear" w:color="auto" w:fill="FFFFFF"/>
        </w:rPr>
        <w:t>我镇项目资金管理严格按照用款计划，分月、季度执行，按照项目资金管理办法实行专款专用。</w:t>
      </w:r>
    </w:p>
    <w:p>
      <w:pPr>
        <w:widowControl/>
        <w:adjustRightInd w:val="0"/>
        <w:snapToGrid w:val="0"/>
        <w:spacing w:line="576" w:lineRule="exact"/>
        <w:ind w:firstLine="720"/>
        <w:rPr>
          <w:rFonts w:ascii="仿宋_GB2312" w:hAnsi="仿宋" w:eastAsia="仿宋_GB2312"/>
          <w:color w:val="000000"/>
          <w:kern w:val="0"/>
          <w:sz w:val="32"/>
          <w:szCs w:val="32"/>
          <w:shd w:val="clear" w:color="auto" w:fill="FFFFFF"/>
          <w:lang w:val="zh-CN"/>
        </w:rPr>
      </w:pPr>
      <w:r>
        <w:rPr>
          <w:rFonts w:hint="eastAsia" w:ascii="仿宋_GB2312" w:hAnsi="仿宋" w:eastAsia="仿宋_GB2312" w:cs="仿宋_GB2312"/>
          <w:color w:val="000000"/>
          <w:kern w:val="0"/>
          <w:sz w:val="32"/>
          <w:szCs w:val="32"/>
          <w:shd w:val="clear" w:color="auto" w:fill="FFFFFF"/>
          <w:lang w:val="zh-CN"/>
        </w:rPr>
        <w:t>（</w:t>
      </w:r>
      <w:r>
        <w:rPr>
          <w:rFonts w:ascii="仿宋_GB2312" w:hAnsi="仿宋" w:eastAsia="仿宋_GB2312" w:cs="仿宋_GB2312"/>
          <w:color w:val="000000"/>
          <w:kern w:val="0"/>
          <w:sz w:val="32"/>
          <w:szCs w:val="32"/>
          <w:shd w:val="clear" w:color="auto" w:fill="FFFFFF"/>
          <w:lang w:val="zh-CN"/>
        </w:rPr>
        <w:t>3</w:t>
      </w:r>
      <w:r>
        <w:rPr>
          <w:rFonts w:hint="eastAsia" w:ascii="仿宋_GB2312" w:hAnsi="仿宋" w:eastAsia="仿宋_GB2312" w:cs="仿宋_GB2312"/>
          <w:color w:val="000000"/>
          <w:kern w:val="0"/>
          <w:sz w:val="32"/>
          <w:szCs w:val="32"/>
          <w:shd w:val="clear" w:color="auto" w:fill="FFFFFF"/>
          <w:lang w:val="zh-CN"/>
        </w:rPr>
        <w:t>）绩效目标完成情况。</w:t>
      </w:r>
      <w:r>
        <w:rPr>
          <w:rFonts w:hint="eastAsia" w:ascii="仿宋_GB2312" w:hAnsi="仿宋" w:eastAsia="仿宋_GB2312" w:cs="仿宋_GB2312"/>
          <w:color w:val="000000"/>
          <w:sz w:val="32"/>
          <w:szCs w:val="32"/>
          <w:shd w:val="clear" w:color="auto" w:fill="FFFFFF"/>
        </w:rPr>
        <w:t>按照年初预算项目，实施完成后使全镇环境更优美、经济更稳定、社会更和谐，达到预期经济、社会目标。</w:t>
      </w:r>
    </w:p>
    <w:p>
      <w:pPr>
        <w:pStyle w:val="3"/>
        <w:ind w:firstLine="640" w:firstLineChars="200"/>
        <w:rPr>
          <w:rFonts w:hint="eastAsia" w:ascii="楷体" w:hAnsi="楷体" w:eastAsia="楷体" w:cs="楷体"/>
          <w:b w:val="0"/>
          <w:bCs w:val="0"/>
        </w:rPr>
      </w:pPr>
      <w:r>
        <w:rPr>
          <w:rFonts w:hint="eastAsia" w:ascii="楷体" w:hAnsi="楷体" w:eastAsia="楷体" w:cs="楷体"/>
          <w:b w:val="0"/>
          <w:bCs w:val="0"/>
        </w:rPr>
        <w:t>（三）结果应用情况</w:t>
      </w:r>
    </w:p>
    <w:p>
      <w:pPr>
        <w:widowControl/>
        <w:shd w:val="clear" w:color="auto" w:fill="FFFFFF"/>
        <w:spacing w:line="576" w:lineRule="exact"/>
        <w:ind w:firstLine="640" w:firstLineChars="200"/>
        <w:rPr>
          <w:rFonts w:ascii="仿宋_GB2312" w:hAnsi="仿宋" w:eastAsia="仿宋_GB2312"/>
          <w:color w:val="000000"/>
          <w:kern w:val="0"/>
          <w:sz w:val="32"/>
          <w:szCs w:val="32"/>
        </w:rPr>
      </w:pPr>
      <w:r>
        <w:rPr>
          <w:rFonts w:hint="eastAsia" w:ascii="仿宋_GB2312" w:hAnsi="仿宋" w:eastAsia="仿宋_GB2312" w:cs="仿宋_GB2312"/>
          <w:color w:val="000000"/>
          <w:kern w:val="0"/>
          <w:sz w:val="32"/>
          <w:szCs w:val="32"/>
        </w:rPr>
        <w:t>我镇按照县财政的要求，及时分月、分季度上报相应计划，待财政审核通过后，严格按计划执行，各季度执行情况良好。</w:t>
      </w:r>
    </w:p>
    <w:p>
      <w:pPr>
        <w:widowControl/>
        <w:shd w:val="clear" w:color="auto" w:fill="FFFFFF"/>
        <w:spacing w:line="576" w:lineRule="exact"/>
        <w:ind w:firstLine="640" w:firstLineChars="200"/>
        <w:rPr>
          <w:rFonts w:ascii="仿宋_GB2312" w:hAnsi="仿宋" w:eastAsia="仿宋_GB2312"/>
          <w:kern w:val="0"/>
          <w:sz w:val="32"/>
          <w:szCs w:val="32"/>
        </w:rPr>
      </w:pPr>
      <w:r>
        <w:rPr>
          <w:rFonts w:hint="eastAsia" w:ascii="仿宋_GB2312" w:hAnsi="仿宋" w:eastAsia="仿宋_GB2312" w:cs="仿宋_GB2312"/>
          <w:color w:val="000000"/>
          <w:kern w:val="0"/>
          <w:sz w:val="32"/>
          <w:szCs w:val="32"/>
        </w:rPr>
        <w:t>基本支出</w:t>
      </w:r>
      <w:r>
        <w:rPr>
          <w:rFonts w:ascii="仿宋_GB2312" w:hAnsi="仿宋" w:eastAsia="仿宋_GB2312" w:cs="仿宋_GB2312"/>
          <w:color w:val="000000"/>
          <w:kern w:val="0"/>
          <w:sz w:val="32"/>
          <w:szCs w:val="32"/>
        </w:rPr>
        <w:t>2018</w:t>
      </w:r>
      <w:r>
        <w:rPr>
          <w:rFonts w:hint="eastAsia" w:ascii="仿宋_GB2312" w:hAnsi="仿宋" w:eastAsia="仿宋_GB2312" w:cs="仿宋_GB2312"/>
          <w:color w:val="000000"/>
          <w:kern w:val="0"/>
          <w:sz w:val="32"/>
          <w:szCs w:val="32"/>
        </w:rPr>
        <w:t>年按月或季度进行申报，其中人员工资按月申报并直接支付，日常公用经费按季度进行申报并支付，截止</w:t>
      </w:r>
      <w:r>
        <w:rPr>
          <w:rFonts w:ascii="仿宋_GB2312" w:hAnsi="仿宋" w:eastAsia="仿宋_GB2312" w:cs="仿宋_GB2312"/>
          <w:color w:val="000000"/>
          <w:kern w:val="0"/>
          <w:sz w:val="32"/>
          <w:szCs w:val="32"/>
        </w:rPr>
        <w:t>6</w:t>
      </w:r>
      <w:r>
        <w:rPr>
          <w:rFonts w:hint="eastAsia" w:ascii="仿宋_GB2312" w:hAnsi="仿宋" w:eastAsia="仿宋_GB2312" w:cs="仿宋_GB2312"/>
          <w:color w:val="000000"/>
          <w:kern w:val="0"/>
          <w:sz w:val="32"/>
          <w:szCs w:val="32"/>
        </w:rPr>
        <w:t>月执行进度</w:t>
      </w:r>
      <w:r>
        <w:rPr>
          <w:rFonts w:ascii="仿宋_GB2312" w:hAnsi="仿宋" w:eastAsia="仿宋_GB2312" w:cs="仿宋_GB2312"/>
          <w:color w:val="000000"/>
          <w:kern w:val="0"/>
          <w:sz w:val="32"/>
          <w:szCs w:val="32"/>
        </w:rPr>
        <w:t>50%</w:t>
      </w:r>
      <w:r>
        <w:rPr>
          <w:rFonts w:hint="eastAsia" w:ascii="仿宋_GB2312" w:hAnsi="仿宋" w:eastAsia="仿宋_GB2312" w:cs="仿宋_GB2312"/>
          <w:color w:val="000000"/>
          <w:kern w:val="0"/>
          <w:sz w:val="32"/>
          <w:szCs w:val="32"/>
        </w:rPr>
        <w:t>，</w:t>
      </w:r>
      <w:r>
        <w:rPr>
          <w:rFonts w:ascii="仿宋_GB2312" w:hAnsi="仿宋" w:eastAsia="仿宋_GB2312" w:cs="仿宋_GB2312"/>
          <w:color w:val="000000"/>
          <w:kern w:val="0"/>
          <w:sz w:val="32"/>
          <w:szCs w:val="32"/>
        </w:rPr>
        <w:t>9</w:t>
      </w:r>
      <w:r>
        <w:rPr>
          <w:rFonts w:hint="eastAsia" w:ascii="仿宋_GB2312" w:hAnsi="仿宋" w:eastAsia="仿宋_GB2312" w:cs="仿宋_GB2312"/>
          <w:color w:val="000000"/>
          <w:kern w:val="0"/>
          <w:sz w:val="32"/>
          <w:szCs w:val="32"/>
        </w:rPr>
        <w:t>月执行进度</w:t>
      </w:r>
      <w:r>
        <w:rPr>
          <w:rFonts w:ascii="仿宋_GB2312" w:hAnsi="仿宋" w:eastAsia="仿宋_GB2312" w:cs="仿宋_GB2312"/>
          <w:color w:val="000000"/>
          <w:kern w:val="0"/>
          <w:sz w:val="32"/>
          <w:szCs w:val="32"/>
        </w:rPr>
        <w:t>75%</w:t>
      </w:r>
      <w:r>
        <w:rPr>
          <w:rFonts w:hint="eastAsia" w:ascii="仿宋_GB2312" w:hAnsi="仿宋" w:eastAsia="仿宋_GB2312" w:cs="仿宋_GB2312"/>
          <w:color w:val="000000"/>
          <w:kern w:val="0"/>
          <w:sz w:val="32"/>
          <w:szCs w:val="32"/>
        </w:rPr>
        <w:t>，</w:t>
      </w:r>
      <w:r>
        <w:rPr>
          <w:rFonts w:ascii="仿宋_GB2312" w:hAnsi="仿宋" w:eastAsia="仿宋_GB2312" w:cs="仿宋_GB2312"/>
          <w:color w:val="000000"/>
          <w:kern w:val="0"/>
          <w:sz w:val="32"/>
          <w:szCs w:val="32"/>
        </w:rPr>
        <w:t>12</w:t>
      </w:r>
      <w:r>
        <w:rPr>
          <w:rFonts w:hint="eastAsia" w:ascii="仿宋_GB2312" w:hAnsi="仿宋" w:eastAsia="仿宋_GB2312" w:cs="仿宋_GB2312"/>
          <w:color w:val="000000"/>
          <w:kern w:val="0"/>
          <w:sz w:val="32"/>
          <w:szCs w:val="32"/>
        </w:rPr>
        <w:t>月执行进度</w:t>
      </w:r>
      <w:r>
        <w:rPr>
          <w:rFonts w:ascii="仿宋_GB2312" w:hAnsi="仿宋" w:eastAsia="仿宋_GB2312" w:cs="仿宋_GB2312"/>
          <w:color w:val="000000"/>
          <w:kern w:val="0"/>
          <w:sz w:val="32"/>
          <w:szCs w:val="32"/>
        </w:rPr>
        <w:t>100%</w:t>
      </w:r>
      <w:r>
        <w:rPr>
          <w:rFonts w:hint="eastAsia" w:ascii="仿宋_GB2312" w:hAnsi="仿宋" w:eastAsia="仿宋_GB2312" w:cs="仿宋_GB2312"/>
          <w:color w:val="000000"/>
          <w:kern w:val="0"/>
          <w:sz w:val="32"/>
          <w:szCs w:val="32"/>
        </w:rPr>
        <w:t>。项目支出按</w:t>
      </w:r>
      <w:r>
        <w:rPr>
          <w:rFonts w:hint="eastAsia" w:ascii="仿宋_GB2312" w:hAnsi="仿宋" w:eastAsia="仿宋_GB2312" w:cs="仿宋_GB2312"/>
          <w:kern w:val="0"/>
          <w:sz w:val="32"/>
          <w:szCs w:val="32"/>
        </w:rPr>
        <w:t>月申报并直接支付，其中</w:t>
      </w:r>
      <w:r>
        <w:rPr>
          <w:rFonts w:ascii="仿宋_GB2312" w:hAnsi="仿宋" w:eastAsia="仿宋_GB2312" w:cs="仿宋_GB2312"/>
          <w:kern w:val="0"/>
          <w:sz w:val="32"/>
          <w:szCs w:val="32"/>
        </w:rPr>
        <w:t>1-6</w:t>
      </w:r>
      <w:r>
        <w:rPr>
          <w:rFonts w:hint="eastAsia" w:ascii="仿宋_GB2312" w:hAnsi="仿宋" w:eastAsia="仿宋_GB2312" w:cs="仿宋_GB2312"/>
          <w:kern w:val="0"/>
          <w:sz w:val="32"/>
          <w:szCs w:val="32"/>
        </w:rPr>
        <w:t>月执行进度</w:t>
      </w:r>
      <w:r>
        <w:rPr>
          <w:rFonts w:ascii="仿宋_GB2312" w:hAnsi="仿宋" w:eastAsia="仿宋_GB2312" w:cs="仿宋_GB2312"/>
          <w:kern w:val="0"/>
          <w:sz w:val="32"/>
          <w:szCs w:val="32"/>
        </w:rPr>
        <w:t>47%</w:t>
      </w:r>
      <w:r>
        <w:rPr>
          <w:rFonts w:hint="eastAsia" w:ascii="仿宋_GB2312" w:hAnsi="仿宋" w:eastAsia="仿宋_GB2312" w:cs="仿宋_GB2312"/>
          <w:kern w:val="0"/>
          <w:sz w:val="32"/>
          <w:szCs w:val="32"/>
        </w:rPr>
        <w:t>，</w:t>
      </w:r>
      <w:r>
        <w:rPr>
          <w:rFonts w:ascii="仿宋_GB2312" w:hAnsi="仿宋" w:eastAsia="仿宋_GB2312" w:cs="仿宋_GB2312"/>
          <w:kern w:val="0"/>
          <w:sz w:val="32"/>
          <w:szCs w:val="32"/>
        </w:rPr>
        <w:t>1-9</w:t>
      </w:r>
      <w:r>
        <w:rPr>
          <w:rFonts w:hint="eastAsia" w:ascii="仿宋_GB2312" w:hAnsi="仿宋" w:eastAsia="仿宋_GB2312" w:cs="仿宋_GB2312"/>
          <w:kern w:val="0"/>
          <w:sz w:val="32"/>
          <w:szCs w:val="32"/>
        </w:rPr>
        <w:t>月执行进度数</w:t>
      </w:r>
      <w:r>
        <w:rPr>
          <w:rFonts w:ascii="仿宋_GB2312" w:hAnsi="仿宋" w:eastAsia="仿宋_GB2312" w:cs="仿宋_GB2312"/>
          <w:kern w:val="0"/>
          <w:sz w:val="32"/>
          <w:szCs w:val="32"/>
        </w:rPr>
        <w:t>67%</w:t>
      </w:r>
      <w:r>
        <w:rPr>
          <w:rFonts w:hint="eastAsia" w:ascii="仿宋_GB2312" w:hAnsi="仿宋" w:eastAsia="仿宋_GB2312" w:cs="仿宋_GB2312"/>
          <w:kern w:val="0"/>
          <w:sz w:val="32"/>
          <w:szCs w:val="32"/>
        </w:rPr>
        <w:t>，</w:t>
      </w:r>
      <w:r>
        <w:rPr>
          <w:rFonts w:ascii="仿宋_GB2312" w:hAnsi="仿宋" w:eastAsia="仿宋_GB2312" w:cs="仿宋_GB2312"/>
          <w:kern w:val="0"/>
          <w:sz w:val="32"/>
          <w:szCs w:val="32"/>
        </w:rPr>
        <w:t>1-12</w:t>
      </w:r>
      <w:r>
        <w:rPr>
          <w:rFonts w:hint="eastAsia" w:ascii="仿宋_GB2312" w:hAnsi="仿宋" w:eastAsia="仿宋_GB2312" w:cs="仿宋_GB2312"/>
          <w:kern w:val="0"/>
          <w:sz w:val="32"/>
          <w:szCs w:val="32"/>
        </w:rPr>
        <w:t>月执行进度</w:t>
      </w:r>
      <w:r>
        <w:rPr>
          <w:rFonts w:ascii="仿宋_GB2312" w:hAnsi="仿宋" w:eastAsia="仿宋_GB2312" w:cs="仿宋_GB2312"/>
          <w:kern w:val="0"/>
          <w:sz w:val="32"/>
          <w:szCs w:val="32"/>
        </w:rPr>
        <w:t>100%</w:t>
      </w:r>
      <w:r>
        <w:rPr>
          <w:rFonts w:hint="eastAsia" w:ascii="仿宋_GB2312" w:hAnsi="仿宋" w:eastAsia="仿宋_GB2312" w:cs="仿宋_GB2312"/>
          <w:kern w:val="0"/>
          <w:sz w:val="32"/>
          <w:szCs w:val="32"/>
        </w:rPr>
        <w:t>。</w:t>
      </w:r>
    </w:p>
    <w:p>
      <w:pPr>
        <w:pStyle w:val="3"/>
        <w:ind w:firstLine="640" w:firstLineChars="200"/>
        <w:rPr>
          <w:rFonts w:ascii="黑体" w:hAnsi="黑体" w:eastAsia="黑体" w:cs="Times New Roman"/>
          <w:b w:val="0"/>
          <w:bCs w:val="0"/>
        </w:rPr>
      </w:pPr>
      <w:r>
        <w:rPr>
          <w:rFonts w:hint="eastAsia" w:ascii="黑体" w:hAnsi="黑体" w:eastAsia="黑体" w:cs="黑体"/>
          <w:b w:val="0"/>
          <w:bCs w:val="0"/>
        </w:rPr>
        <w:t>四、评价结论及建议</w:t>
      </w:r>
    </w:p>
    <w:p>
      <w:pPr>
        <w:pStyle w:val="3"/>
        <w:ind w:firstLine="640" w:firstLineChars="200"/>
        <w:rPr>
          <w:rFonts w:hint="eastAsia" w:ascii="楷体" w:hAnsi="楷体" w:eastAsia="楷体" w:cs="楷体"/>
          <w:b w:val="0"/>
          <w:bCs w:val="0"/>
        </w:rPr>
      </w:pPr>
      <w:r>
        <w:rPr>
          <w:rFonts w:hint="eastAsia" w:ascii="楷体" w:hAnsi="楷体" w:eastAsia="楷体" w:cs="楷体"/>
          <w:b w:val="0"/>
          <w:bCs w:val="0"/>
        </w:rPr>
        <w:t>（一）评价结论</w:t>
      </w:r>
    </w:p>
    <w:p>
      <w:pPr>
        <w:spacing w:line="576" w:lineRule="exact"/>
        <w:ind w:firstLine="640" w:firstLineChars="200"/>
        <w:rPr>
          <w:rFonts w:ascii="仿宋_GB2312" w:hAnsi="仿宋" w:eastAsia="仿宋_GB2312"/>
          <w:color w:val="000000"/>
          <w:sz w:val="32"/>
          <w:szCs w:val="32"/>
          <w:shd w:val="clear" w:color="auto" w:fill="FFFFFF"/>
        </w:rPr>
      </w:pPr>
      <w:r>
        <w:rPr>
          <w:rFonts w:hint="eastAsia" w:ascii="仿宋_GB2312" w:hAnsi="仿宋" w:eastAsia="仿宋_GB2312" w:cs="仿宋_GB2312"/>
          <w:color w:val="000000"/>
          <w:sz w:val="32"/>
          <w:szCs w:val="32"/>
          <w:shd w:val="clear" w:color="auto" w:fill="FFFFFF"/>
        </w:rPr>
        <w:t>我镇按照预算法按时完成预决算编制。在执行过程中有计划进行资金申报使用，完善资金管理及内部控制制度，确保资金安全，做到账款、账账、账实相符。为全镇经济和社会事业发展提供资金保障。</w:t>
      </w:r>
    </w:p>
    <w:p>
      <w:pPr>
        <w:pStyle w:val="3"/>
        <w:ind w:firstLine="640" w:firstLineChars="200"/>
        <w:rPr>
          <w:rFonts w:hint="eastAsia" w:ascii="楷体" w:hAnsi="楷体" w:eastAsia="楷体" w:cs="楷体"/>
          <w:b w:val="0"/>
          <w:bCs w:val="0"/>
        </w:rPr>
      </w:pPr>
      <w:r>
        <w:rPr>
          <w:rFonts w:hint="eastAsia" w:ascii="楷体" w:hAnsi="楷体" w:eastAsia="楷体" w:cs="楷体"/>
          <w:b w:val="0"/>
          <w:bCs w:val="0"/>
        </w:rPr>
        <w:t>（二）存在问题</w:t>
      </w:r>
    </w:p>
    <w:p>
      <w:pPr>
        <w:spacing w:line="576" w:lineRule="exact"/>
        <w:ind w:firstLine="640" w:firstLineChars="200"/>
        <w:rPr>
          <w:rFonts w:ascii="仿宋_GB2312" w:hAnsi="仿宋" w:eastAsia="仿宋_GB2312"/>
          <w:color w:val="000000"/>
          <w:sz w:val="32"/>
          <w:szCs w:val="32"/>
          <w:shd w:val="clear" w:color="auto" w:fill="FFFFFF"/>
        </w:rPr>
      </w:pPr>
      <w:r>
        <w:rPr>
          <w:rFonts w:hint="eastAsia" w:ascii="仿宋_GB2312" w:hAnsi="仿宋" w:eastAsia="仿宋_GB2312" w:cs="仿宋_GB2312"/>
          <w:color w:val="000000"/>
          <w:sz w:val="32"/>
          <w:szCs w:val="32"/>
          <w:shd w:val="clear" w:color="auto" w:fill="FFFFFF"/>
        </w:rPr>
        <w:t>由于人员少，工作量大，对全镇经济和社会事业发展在资金安排、使用、核算上存在不很合理现象，导致预算经费科目与支出科目存在差异。</w:t>
      </w:r>
    </w:p>
    <w:p>
      <w:pPr>
        <w:pStyle w:val="3"/>
        <w:ind w:firstLine="640" w:firstLineChars="200"/>
        <w:rPr>
          <w:rFonts w:hint="eastAsia" w:ascii="楷体" w:hAnsi="楷体" w:eastAsia="楷体" w:cs="楷体"/>
          <w:b w:val="0"/>
          <w:bCs w:val="0"/>
        </w:rPr>
      </w:pPr>
      <w:r>
        <w:rPr>
          <w:rFonts w:hint="eastAsia" w:ascii="楷体" w:hAnsi="楷体" w:eastAsia="楷体" w:cs="楷体"/>
          <w:b w:val="0"/>
          <w:bCs w:val="0"/>
        </w:rPr>
        <w:t>（三）改进建议</w:t>
      </w:r>
    </w:p>
    <w:p>
      <w:pPr>
        <w:spacing w:line="576" w:lineRule="exact"/>
        <w:ind w:firstLine="640" w:firstLineChars="200"/>
        <w:rPr>
          <w:rFonts w:ascii="仿宋" w:hAnsi="仿宋" w:eastAsia="仿宋"/>
          <w:color w:val="000000"/>
          <w:sz w:val="32"/>
          <w:szCs w:val="32"/>
          <w:shd w:val="clear" w:color="auto" w:fill="FFFFFF"/>
        </w:rPr>
      </w:pPr>
      <w:r>
        <w:rPr>
          <w:rFonts w:hint="eastAsia" w:ascii="仿宋_GB2312" w:hAnsi="仿宋" w:eastAsia="仿宋_GB2312" w:cs="仿宋_GB2312"/>
          <w:color w:val="000000"/>
          <w:sz w:val="32"/>
          <w:szCs w:val="32"/>
          <w:shd w:val="clear" w:color="auto" w:fill="FFFFFF"/>
        </w:rPr>
        <w:t>在今后工作中，进一步提高工作效率，在合法、合规的前提下，合理安排和使用本镇资金，为全镇经济和社会事业发展更好地服好务</w:t>
      </w:r>
      <w:r>
        <w:rPr>
          <w:rFonts w:hint="eastAsia" w:ascii="仿宋" w:hAnsi="仿宋" w:eastAsia="仿宋" w:cs="仿宋"/>
          <w:color w:val="000000"/>
          <w:sz w:val="32"/>
          <w:szCs w:val="32"/>
          <w:shd w:val="clear" w:color="auto" w:fill="FFFFFF"/>
        </w:rPr>
        <w:t>。</w:t>
      </w:r>
    </w:p>
    <w:tbl>
      <w:tblPr>
        <w:tblStyle w:val="12"/>
        <w:tblpPr w:leftFromText="180" w:rightFromText="180" w:vertAnchor="text" w:horzAnchor="page" w:tblpX="1050" w:tblpY="-1174"/>
        <w:tblW w:w="10305" w:type="dxa"/>
        <w:tblInd w:w="0" w:type="dxa"/>
        <w:tblLayout w:type="fixed"/>
        <w:tblCellMar>
          <w:top w:w="0" w:type="dxa"/>
          <w:left w:w="0" w:type="dxa"/>
          <w:bottom w:w="0" w:type="dxa"/>
          <w:right w:w="0" w:type="dxa"/>
        </w:tblCellMar>
      </w:tblPr>
      <w:tblGrid>
        <w:gridCol w:w="628"/>
        <w:gridCol w:w="936"/>
        <w:gridCol w:w="1295"/>
        <w:gridCol w:w="2500"/>
        <w:gridCol w:w="1256"/>
        <w:gridCol w:w="1295"/>
        <w:gridCol w:w="2395"/>
      </w:tblGrid>
      <w:tr>
        <w:tblPrEx>
          <w:tblCellMar>
            <w:top w:w="0" w:type="dxa"/>
            <w:left w:w="0" w:type="dxa"/>
            <w:bottom w:w="0" w:type="dxa"/>
            <w:right w:w="0" w:type="dxa"/>
          </w:tblCellMar>
        </w:tblPrEx>
        <w:trPr>
          <w:trHeight w:val="600" w:hRule="atLeast"/>
        </w:trPr>
        <w:tc>
          <w:tcPr>
            <w:tcW w:w="10305" w:type="dxa"/>
            <w:gridSpan w:val="7"/>
            <w:tcBorders>
              <w:top w:val="nil"/>
              <w:left w:val="nil"/>
              <w:bottom w:val="single" w:color="000000" w:sz="4" w:space="0"/>
              <w:right w:val="nil"/>
            </w:tcBorders>
            <w:noWrap/>
            <w:tcMar>
              <w:top w:w="15" w:type="dxa"/>
              <w:left w:w="15" w:type="dxa"/>
              <w:right w:w="15" w:type="dxa"/>
            </w:tcMar>
            <w:vAlign w:val="center"/>
          </w:tcPr>
          <w:p>
            <w:pPr>
              <w:widowControl/>
              <w:jc w:val="center"/>
              <w:textAlignment w:val="center"/>
              <w:rPr>
                <w:rFonts w:ascii="宋体"/>
                <w:b/>
                <w:bCs/>
                <w:color w:val="000000"/>
                <w:sz w:val="28"/>
                <w:szCs w:val="28"/>
              </w:rPr>
            </w:pPr>
            <w:bookmarkStart w:id="60" w:name="_Toc15396618"/>
            <w:r>
              <w:rPr>
                <w:rFonts w:ascii="宋体" w:hAnsi="宋体" w:cs="宋体"/>
                <w:b/>
                <w:bCs/>
                <w:color w:val="000000"/>
                <w:kern w:val="0"/>
                <w:sz w:val="28"/>
                <w:szCs w:val="28"/>
              </w:rPr>
              <w:t>201</w:t>
            </w:r>
            <w:r>
              <w:rPr>
                <w:rFonts w:hint="eastAsia" w:ascii="宋体" w:hAnsi="宋体" w:cs="宋体"/>
                <w:b/>
                <w:bCs/>
                <w:color w:val="000000"/>
                <w:kern w:val="0"/>
                <w:sz w:val="28"/>
                <w:szCs w:val="28"/>
                <w:lang w:val="en-US" w:eastAsia="zh-CN"/>
              </w:rPr>
              <w:t>8</w:t>
            </w:r>
            <w:r>
              <w:rPr>
                <w:rFonts w:hint="eastAsia" w:ascii="宋体" w:hAnsi="宋体" w:cs="宋体"/>
                <w:b/>
                <w:bCs/>
                <w:color w:val="000000"/>
                <w:kern w:val="0"/>
                <w:sz w:val="28"/>
                <w:szCs w:val="28"/>
              </w:rPr>
              <w:t>年茂县凤仪镇人民政府整体支出绩效评价指标体系</w:t>
            </w:r>
          </w:p>
        </w:tc>
      </w:tr>
      <w:tr>
        <w:tblPrEx>
          <w:tblCellMar>
            <w:top w:w="0" w:type="dxa"/>
            <w:left w:w="0" w:type="dxa"/>
            <w:bottom w:w="0" w:type="dxa"/>
            <w:right w:w="0" w:type="dxa"/>
          </w:tblCellMar>
        </w:tblPrEx>
        <w:trPr>
          <w:trHeight w:val="420" w:hRule="atLeast"/>
        </w:trPr>
        <w:tc>
          <w:tcPr>
            <w:tcW w:w="62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b/>
                <w:bCs/>
                <w:color w:val="000000"/>
                <w:sz w:val="20"/>
                <w:szCs w:val="20"/>
              </w:rPr>
            </w:pPr>
            <w:r>
              <w:rPr>
                <w:rFonts w:hint="eastAsia" w:ascii="宋体" w:hAnsi="宋体" w:cs="宋体"/>
                <w:b/>
                <w:bCs/>
                <w:color w:val="000000"/>
                <w:kern w:val="0"/>
                <w:sz w:val="20"/>
                <w:szCs w:val="20"/>
              </w:rPr>
              <w:t>一级指标</w:t>
            </w:r>
          </w:p>
        </w:tc>
        <w:tc>
          <w:tcPr>
            <w:tcW w:w="93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b/>
                <w:bCs/>
                <w:color w:val="000000"/>
                <w:sz w:val="20"/>
                <w:szCs w:val="20"/>
              </w:rPr>
            </w:pPr>
            <w:r>
              <w:rPr>
                <w:rFonts w:hint="eastAsia" w:ascii="宋体" w:hAnsi="宋体" w:cs="宋体"/>
                <w:b/>
                <w:bCs/>
                <w:color w:val="000000"/>
                <w:kern w:val="0"/>
                <w:sz w:val="20"/>
                <w:szCs w:val="20"/>
              </w:rPr>
              <w:t>二级指标</w:t>
            </w:r>
          </w:p>
        </w:tc>
        <w:tc>
          <w:tcPr>
            <w:tcW w:w="12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b/>
                <w:bCs/>
                <w:color w:val="000000"/>
                <w:sz w:val="20"/>
                <w:szCs w:val="20"/>
              </w:rPr>
            </w:pPr>
            <w:r>
              <w:rPr>
                <w:rFonts w:hint="eastAsia" w:ascii="宋体" w:hAnsi="宋体" w:cs="宋体"/>
                <w:b/>
                <w:bCs/>
                <w:color w:val="000000"/>
                <w:kern w:val="0"/>
                <w:sz w:val="20"/>
                <w:szCs w:val="20"/>
              </w:rPr>
              <w:t>三级指标</w:t>
            </w:r>
          </w:p>
        </w:tc>
        <w:tc>
          <w:tcPr>
            <w:tcW w:w="25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b/>
                <w:bCs/>
                <w:color w:val="000000"/>
                <w:sz w:val="20"/>
                <w:szCs w:val="20"/>
              </w:rPr>
            </w:pPr>
            <w:r>
              <w:rPr>
                <w:rFonts w:hint="eastAsia" w:ascii="宋体" w:hAnsi="宋体" w:cs="宋体"/>
                <w:b/>
                <w:bCs/>
                <w:color w:val="000000"/>
                <w:kern w:val="0"/>
                <w:sz w:val="20"/>
                <w:szCs w:val="20"/>
              </w:rPr>
              <w:t>指标解释</w:t>
            </w:r>
          </w:p>
        </w:tc>
        <w:tc>
          <w:tcPr>
            <w:tcW w:w="1256"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widowControl/>
              <w:jc w:val="center"/>
              <w:textAlignment w:val="center"/>
              <w:rPr>
                <w:rFonts w:ascii="宋体"/>
                <w:b/>
                <w:bCs/>
                <w:color w:val="000000"/>
                <w:sz w:val="20"/>
                <w:szCs w:val="20"/>
              </w:rPr>
            </w:pPr>
            <w:r>
              <w:rPr>
                <w:rFonts w:hint="eastAsia" w:ascii="宋体" w:hAnsi="宋体" w:cs="宋体"/>
                <w:b/>
                <w:bCs/>
                <w:color w:val="000000"/>
                <w:kern w:val="0"/>
                <w:sz w:val="20"/>
                <w:szCs w:val="20"/>
              </w:rPr>
              <w:t>扣分</w:t>
            </w:r>
          </w:p>
        </w:tc>
        <w:tc>
          <w:tcPr>
            <w:tcW w:w="129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widowControl/>
              <w:jc w:val="center"/>
              <w:textAlignment w:val="center"/>
              <w:rPr>
                <w:rFonts w:ascii="宋体"/>
                <w:b/>
                <w:bCs/>
                <w:color w:val="000000"/>
                <w:sz w:val="20"/>
                <w:szCs w:val="20"/>
              </w:rPr>
            </w:pPr>
            <w:r>
              <w:rPr>
                <w:rFonts w:hint="eastAsia" w:ascii="宋体" w:hAnsi="宋体" w:cs="宋体"/>
                <w:b/>
                <w:bCs/>
                <w:color w:val="000000"/>
                <w:kern w:val="0"/>
                <w:sz w:val="20"/>
                <w:szCs w:val="20"/>
              </w:rPr>
              <w:t>扣分理由</w:t>
            </w:r>
          </w:p>
        </w:tc>
        <w:tc>
          <w:tcPr>
            <w:tcW w:w="23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b/>
                <w:bCs/>
                <w:color w:val="000000"/>
                <w:sz w:val="20"/>
                <w:szCs w:val="20"/>
              </w:rPr>
            </w:pPr>
            <w:r>
              <w:rPr>
                <w:rFonts w:hint="eastAsia" w:ascii="宋体" w:hAnsi="宋体" w:cs="宋体"/>
                <w:b/>
                <w:bCs/>
                <w:color w:val="000000"/>
                <w:kern w:val="0"/>
                <w:sz w:val="20"/>
                <w:szCs w:val="20"/>
              </w:rPr>
              <w:t>计分标准（备注）</w:t>
            </w:r>
          </w:p>
        </w:tc>
      </w:tr>
      <w:tr>
        <w:tblPrEx>
          <w:tblCellMar>
            <w:top w:w="0" w:type="dxa"/>
            <w:left w:w="0" w:type="dxa"/>
            <w:bottom w:w="0" w:type="dxa"/>
            <w:right w:w="0" w:type="dxa"/>
          </w:tblCellMar>
        </w:tblPrEx>
        <w:trPr>
          <w:trHeight w:val="480" w:hRule="atLeast"/>
        </w:trPr>
        <w:tc>
          <w:tcPr>
            <w:tcW w:w="628" w:type="dxa"/>
            <w:vMerge w:val="restart"/>
            <w:tcBorders>
              <w:top w:val="single" w:color="000000" w:sz="4" w:space="0"/>
              <w:left w:val="single" w:color="000000" w:sz="4" w:space="0"/>
              <w:bottom w:val="nil"/>
              <w:right w:val="single" w:color="000000" w:sz="4" w:space="0"/>
            </w:tcBorders>
            <w:shd w:val="clear" w:color="auto" w:fill="FFFFFF"/>
            <w:tcMar>
              <w:top w:w="15" w:type="dxa"/>
              <w:left w:w="15" w:type="dxa"/>
              <w:right w:w="15" w:type="dxa"/>
            </w:tcMar>
            <w:vAlign w:val="center"/>
          </w:tcPr>
          <w:p>
            <w:pPr>
              <w:widowControl/>
              <w:jc w:val="center"/>
              <w:textAlignment w:val="center"/>
              <w:rPr>
                <w:rFonts w:ascii="宋体"/>
                <w:color w:val="000000"/>
                <w:sz w:val="20"/>
                <w:szCs w:val="20"/>
              </w:rPr>
            </w:pPr>
            <w:r>
              <w:rPr>
                <w:rFonts w:hint="eastAsia" w:ascii="宋体" w:hAnsi="宋体" w:cs="宋体"/>
                <w:color w:val="000000"/>
                <w:kern w:val="0"/>
                <w:sz w:val="20"/>
                <w:szCs w:val="20"/>
              </w:rPr>
              <w:t>预算编制（</w:t>
            </w:r>
            <w:r>
              <w:rPr>
                <w:rFonts w:ascii="宋体" w:hAnsi="宋体" w:cs="宋体"/>
                <w:color w:val="000000"/>
                <w:kern w:val="0"/>
                <w:sz w:val="20"/>
                <w:szCs w:val="20"/>
              </w:rPr>
              <w:t>10</w:t>
            </w:r>
            <w:r>
              <w:rPr>
                <w:rFonts w:hint="eastAsia" w:ascii="宋体" w:hAnsi="宋体" w:cs="宋体"/>
                <w:color w:val="000000"/>
                <w:kern w:val="0"/>
                <w:sz w:val="20"/>
                <w:szCs w:val="20"/>
              </w:rPr>
              <w:t>分）</w:t>
            </w:r>
          </w:p>
        </w:tc>
        <w:tc>
          <w:tcPr>
            <w:tcW w:w="93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color w:val="000000"/>
                <w:sz w:val="20"/>
                <w:szCs w:val="20"/>
              </w:rPr>
            </w:pPr>
            <w:r>
              <w:rPr>
                <w:rFonts w:hint="eastAsia" w:ascii="宋体" w:hAnsi="宋体" w:cs="宋体"/>
                <w:color w:val="000000"/>
                <w:kern w:val="0"/>
                <w:sz w:val="20"/>
                <w:szCs w:val="20"/>
              </w:rPr>
              <w:t>报送时效（</w:t>
            </w:r>
            <w:r>
              <w:rPr>
                <w:rFonts w:ascii="宋体" w:hAnsi="宋体" w:cs="宋体"/>
                <w:color w:val="000000"/>
                <w:kern w:val="0"/>
                <w:sz w:val="20"/>
                <w:szCs w:val="20"/>
              </w:rPr>
              <w:t>2</w:t>
            </w:r>
            <w:r>
              <w:rPr>
                <w:rFonts w:hint="eastAsia" w:ascii="宋体" w:hAnsi="宋体" w:cs="宋体"/>
                <w:color w:val="000000"/>
                <w:kern w:val="0"/>
                <w:sz w:val="20"/>
                <w:szCs w:val="20"/>
              </w:rPr>
              <w:t>分）</w:t>
            </w:r>
          </w:p>
        </w:tc>
        <w:tc>
          <w:tcPr>
            <w:tcW w:w="12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color w:val="000000"/>
                <w:sz w:val="20"/>
                <w:szCs w:val="20"/>
              </w:rPr>
            </w:pPr>
            <w:r>
              <w:rPr>
                <w:rFonts w:hint="eastAsia" w:ascii="宋体" w:hAnsi="宋体" w:cs="宋体"/>
                <w:color w:val="000000"/>
                <w:kern w:val="0"/>
                <w:sz w:val="20"/>
                <w:szCs w:val="20"/>
              </w:rPr>
              <w:t>基础信息更新（</w:t>
            </w:r>
            <w:r>
              <w:rPr>
                <w:rFonts w:ascii="宋体" w:hAnsi="宋体" w:cs="宋体"/>
                <w:color w:val="000000"/>
                <w:kern w:val="0"/>
                <w:sz w:val="20"/>
                <w:szCs w:val="20"/>
              </w:rPr>
              <w:t>2</w:t>
            </w:r>
            <w:r>
              <w:rPr>
                <w:rFonts w:hint="eastAsia" w:ascii="宋体" w:hAnsi="宋体" w:cs="宋体"/>
                <w:color w:val="000000"/>
                <w:kern w:val="0"/>
                <w:sz w:val="20"/>
                <w:szCs w:val="20"/>
              </w:rPr>
              <w:t>分）</w:t>
            </w:r>
          </w:p>
        </w:tc>
        <w:tc>
          <w:tcPr>
            <w:tcW w:w="25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color w:val="000000"/>
                <w:sz w:val="20"/>
                <w:szCs w:val="20"/>
              </w:rPr>
            </w:pPr>
            <w:r>
              <w:rPr>
                <w:rFonts w:hint="eastAsia" w:ascii="宋体" w:hAnsi="宋体" w:cs="宋体"/>
                <w:color w:val="000000"/>
                <w:kern w:val="0"/>
                <w:sz w:val="20"/>
                <w:szCs w:val="20"/>
              </w:rPr>
              <w:t>部门是否按照县级部门预算编制通知和有关要求，按时完成基础库、项目库报送工作</w:t>
            </w:r>
          </w:p>
        </w:tc>
        <w:tc>
          <w:tcPr>
            <w:tcW w:w="1256"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ascii="宋体"/>
                <w:color w:val="000000"/>
                <w:sz w:val="20"/>
                <w:szCs w:val="20"/>
              </w:rPr>
            </w:pPr>
            <w:r>
              <w:rPr>
                <w:rFonts w:ascii="宋体" w:hAnsi="宋体" w:cs="宋体"/>
                <w:color w:val="000000"/>
                <w:sz w:val="20"/>
                <w:szCs w:val="20"/>
              </w:rPr>
              <w:t>0.5</w:t>
            </w:r>
          </w:p>
        </w:tc>
        <w:tc>
          <w:tcPr>
            <w:tcW w:w="129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rPr>
                <w:rFonts w:ascii="宋体"/>
                <w:color w:val="000000"/>
                <w:sz w:val="20"/>
                <w:szCs w:val="20"/>
              </w:rPr>
            </w:pPr>
          </w:p>
        </w:tc>
        <w:tc>
          <w:tcPr>
            <w:tcW w:w="23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color w:val="000000"/>
                <w:sz w:val="20"/>
                <w:szCs w:val="20"/>
              </w:rPr>
            </w:pPr>
            <w:r>
              <w:rPr>
                <w:rFonts w:hint="eastAsia" w:ascii="宋体" w:hAnsi="宋体" w:cs="宋体"/>
                <w:color w:val="000000"/>
                <w:kern w:val="0"/>
                <w:sz w:val="20"/>
                <w:szCs w:val="20"/>
              </w:rPr>
              <w:t>超过规定</w:t>
            </w:r>
            <w:r>
              <w:rPr>
                <w:rFonts w:ascii="宋体" w:hAnsi="宋体" w:cs="宋体"/>
                <w:color w:val="000000"/>
                <w:kern w:val="0"/>
                <w:sz w:val="20"/>
                <w:szCs w:val="20"/>
              </w:rPr>
              <w:t>5</w:t>
            </w:r>
            <w:r>
              <w:rPr>
                <w:rFonts w:hint="eastAsia" w:ascii="宋体" w:hAnsi="宋体" w:cs="宋体"/>
                <w:color w:val="000000"/>
                <w:kern w:val="0"/>
                <w:sz w:val="20"/>
                <w:szCs w:val="20"/>
              </w:rPr>
              <w:t>个工作日扣</w:t>
            </w:r>
            <w:r>
              <w:rPr>
                <w:rFonts w:ascii="宋体" w:hAnsi="宋体" w:cs="宋体"/>
                <w:color w:val="000000"/>
                <w:kern w:val="0"/>
                <w:sz w:val="20"/>
                <w:szCs w:val="20"/>
              </w:rPr>
              <w:t>0.5</w:t>
            </w:r>
            <w:r>
              <w:rPr>
                <w:rFonts w:hint="eastAsia" w:ascii="宋体" w:hAnsi="宋体" w:cs="宋体"/>
                <w:color w:val="000000"/>
                <w:kern w:val="0"/>
                <w:sz w:val="20"/>
                <w:szCs w:val="20"/>
              </w:rPr>
              <w:t>分，</w:t>
            </w:r>
            <w:r>
              <w:rPr>
                <w:rFonts w:ascii="宋体" w:hAnsi="宋体" w:cs="宋体"/>
                <w:color w:val="000000"/>
                <w:kern w:val="0"/>
                <w:sz w:val="20"/>
                <w:szCs w:val="20"/>
              </w:rPr>
              <w:t>10</w:t>
            </w:r>
            <w:r>
              <w:rPr>
                <w:rFonts w:hint="eastAsia" w:ascii="宋体" w:hAnsi="宋体" w:cs="宋体"/>
                <w:color w:val="000000"/>
                <w:kern w:val="0"/>
                <w:sz w:val="20"/>
                <w:szCs w:val="20"/>
              </w:rPr>
              <w:t>个工作日扣</w:t>
            </w:r>
            <w:r>
              <w:rPr>
                <w:rFonts w:ascii="宋体" w:hAnsi="宋体" w:cs="宋体"/>
                <w:color w:val="000000"/>
                <w:kern w:val="0"/>
                <w:sz w:val="20"/>
                <w:szCs w:val="20"/>
              </w:rPr>
              <w:t>1</w:t>
            </w:r>
            <w:r>
              <w:rPr>
                <w:rFonts w:hint="eastAsia" w:ascii="宋体" w:hAnsi="宋体" w:cs="宋体"/>
                <w:color w:val="000000"/>
                <w:kern w:val="0"/>
                <w:sz w:val="20"/>
                <w:szCs w:val="20"/>
              </w:rPr>
              <w:t>分，以此类推，直至扣完</w:t>
            </w:r>
          </w:p>
        </w:tc>
      </w:tr>
      <w:tr>
        <w:tblPrEx>
          <w:tblCellMar>
            <w:top w:w="0" w:type="dxa"/>
            <w:left w:w="0" w:type="dxa"/>
            <w:bottom w:w="0" w:type="dxa"/>
            <w:right w:w="0" w:type="dxa"/>
          </w:tblCellMar>
        </w:tblPrEx>
        <w:trPr>
          <w:trHeight w:val="480" w:hRule="atLeast"/>
        </w:trPr>
        <w:tc>
          <w:tcPr>
            <w:tcW w:w="628" w:type="dxa"/>
            <w:vMerge w:val="continue"/>
            <w:tcBorders>
              <w:top w:val="single" w:color="000000" w:sz="4" w:space="0"/>
              <w:left w:val="single" w:color="000000" w:sz="4" w:space="0"/>
              <w:bottom w:val="nil"/>
              <w:right w:val="single" w:color="000000" w:sz="4" w:space="0"/>
            </w:tcBorders>
            <w:shd w:val="clear" w:color="auto" w:fill="FFFFFF"/>
            <w:tcMar>
              <w:top w:w="15" w:type="dxa"/>
              <w:left w:w="15" w:type="dxa"/>
              <w:right w:w="15" w:type="dxa"/>
            </w:tcMar>
            <w:vAlign w:val="center"/>
          </w:tcPr>
          <w:p>
            <w:pPr>
              <w:jc w:val="center"/>
              <w:rPr>
                <w:rFonts w:ascii="宋体"/>
                <w:color w:val="000000"/>
                <w:sz w:val="20"/>
                <w:szCs w:val="20"/>
              </w:rPr>
            </w:pPr>
          </w:p>
        </w:tc>
        <w:tc>
          <w:tcPr>
            <w:tcW w:w="936"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color w:val="000000"/>
                <w:sz w:val="20"/>
                <w:szCs w:val="20"/>
              </w:rPr>
            </w:pPr>
            <w:r>
              <w:rPr>
                <w:rFonts w:hint="eastAsia" w:ascii="宋体" w:hAnsi="宋体" w:cs="宋体"/>
                <w:color w:val="000000"/>
                <w:kern w:val="0"/>
                <w:sz w:val="20"/>
                <w:szCs w:val="20"/>
              </w:rPr>
              <w:t>编制质量（</w:t>
            </w:r>
            <w:r>
              <w:rPr>
                <w:rFonts w:ascii="宋体" w:hAnsi="宋体" w:cs="宋体"/>
                <w:color w:val="000000"/>
                <w:kern w:val="0"/>
                <w:sz w:val="20"/>
                <w:szCs w:val="20"/>
              </w:rPr>
              <w:t>3</w:t>
            </w:r>
            <w:r>
              <w:rPr>
                <w:rFonts w:hint="eastAsia" w:ascii="宋体" w:hAnsi="宋体" w:cs="宋体"/>
                <w:color w:val="000000"/>
                <w:kern w:val="0"/>
                <w:sz w:val="20"/>
                <w:szCs w:val="20"/>
              </w:rPr>
              <w:t>分）</w:t>
            </w:r>
          </w:p>
        </w:tc>
        <w:tc>
          <w:tcPr>
            <w:tcW w:w="12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color w:val="000000"/>
                <w:sz w:val="20"/>
                <w:szCs w:val="20"/>
              </w:rPr>
            </w:pPr>
            <w:r>
              <w:rPr>
                <w:rFonts w:hint="eastAsia" w:ascii="宋体" w:hAnsi="宋体" w:cs="宋体"/>
                <w:color w:val="000000"/>
                <w:kern w:val="0"/>
                <w:sz w:val="20"/>
                <w:szCs w:val="20"/>
              </w:rPr>
              <w:t>预算编制准确（</w:t>
            </w:r>
            <w:r>
              <w:rPr>
                <w:rFonts w:ascii="宋体" w:hAnsi="宋体" w:cs="宋体"/>
                <w:color w:val="000000"/>
                <w:kern w:val="0"/>
                <w:sz w:val="20"/>
                <w:szCs w:val="20"/>
              </w:rPr>
              <w:t>2</w:t>
            </w:r>
            <w:r>
              <w:rPr>
                <w:rFonts w:hint="eastAsia" w:ascii="宋体" w:hAnsi="宋体" w:cs="宋体"/>
                <w:color w:val="000000"/>
                <w:kern w:val="0"/>
                <w:sz w:val="20"/>
                <w:szCs w:val="20"/>
              </w:rPr>
              <w:t>分）</w:t>
            </w:r>
          </w:p>
        </w:tc>
        <w:tc>
          <w:tcPr>
            <w:tcW w:w="25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color w:val="000000"/>
                <w:sz w:val="20"/>
                <w:szCs w:val="20"/>
              </w:rPr>
            </w:pPr>
            <w:r>
              <w:rPr>
                <w:rFonts w:hint="eastAsia" w:ascii="宋体" w:hAnsi="宋体" w:cs="宋体"/>
                <w:color w:val="000000"/>
                <w:kern w:val="0"/>
                <w:sz w:val="20"/>
                <w:szCs w:val="20"/>
              </w:rPr>
              <w:t>（预算资金总来源</w:t>
            </w:r>
            <w:r>
              <w:rPr>
                <w:rFonts w:ascii="宋体" w:cs="宋体"/>
                <w:color w:val="000000"/>
                <w:kern w:val="0"/>
                <w:sz w:val="20"/>
                <w:szCs w:val="20"/>
              </w:rPr>
              <w:t>-</w:t>
            </w:r>
            <w:r>
              <w:rPr>
                <w:rFonts w:hint="eastAsia" w:ascii="宋体" w:hAnsi="宋体" w:cs="宋体"/>
                <w:color w:val="000000"/>
                <w:kern w:val="0"/>
                <w:sz w:val="20"/>
                <w:szCs w:val="20"/>
              </w:rPr>
              <w:t>中期评估调整取消资金</w:t>
            </w:r>
            <w:r>
              <w:rPr>
                <w:rFonts w:ascii="宋体" w:cs="宋体"/>
                <w:color w:val="000000"/>
                <w:kern w:val="0"/>
                <w:sz w:val="20"/>
                <w:szCs w:val="20"/>
              </w:rPr>
              <w:t>-</w:t>
            </w:r>
            <w:r>
              <w:rPr>
                <w:rFonts w:hint="eastAsia" w:ascii="宋体" w:hAnsi="宋体" w:cs="宋体"/>
                <w:color w:val="000000"/>
                <w:kern w:val="0"/>
                <w:sz w:val="20"/>
                <w:szCs w:val="20"/>
              </w:rPr>
              <w:t>预算结余注销资金）÷预算资金总来源</w:t>
            </w:r>
            <w:r>
              <w:rPr>
                <w:rFonts w:ascii="宋体" w:hAnsi="宋体" w:cs="宋体"/>
                <w:color w:val="000000"/>
                <w:kern w:val="0"/>
                <w:sz w:val="20"/>
                <w:szCs w:val="20"/>
              </w:rPr>
              <w:t>*</w:t>
            </w:r>
            <w:r>
              <w:rPr>
                <w:rFonts w:hint="eastAsia" w:ascii="宋体" w:hAnsi="宋体" w:cs="宋体"/>
                <w:color w:val="000000"/>
                <w:kern w:val="0"/>
                <w:sz w:val="20"/>
                <w:szCs w:val="20"/>
              </w:rPr>
              <w:t>指标分值</w:t>
            </w:r>
          </w:p>
        </w:tc>
        <w:tc>
          <w:tcPr>
            <w:tcW w:w="1256"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ascii="宋体"/>
                <w:color w:val="000000"/>
                <w:sz w:val="20"/>
                <w:szCs w:val="20"/>
              </w:rPr>
            </w:pPr>
            <w:r>
              <w:rPr>
                <w:rFonts w:ascii="宋体" w:hAnsi="宋体" w:cs="宋体"/>
                <w:color w:val="000000"/>
                <w:sz w:val="20"/>
                <w:szCs w:val="20"/>
              </w:rPr>
              <w:t>0.5</w:t>
            </w:r>
          </w:p>
        </w:tc>
        <w:tc>
          <w:tcPr>
            <w:tcW w:w="129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left"/>
              <w:rPr>
                <w:rFonts w:ascii="宋体"/>
                <w:color w:val="000000"/>
                <w:sz w:val="20"/>
                <w:szCs w:val="20"/>
              </w:rPr>
            </w:pPr>
          </w:p>
        </w:tc>
        <w:tc>
          <w:tcPr>
            <w:tcW w:w="23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color w:val="000000"/>
                <w:sz w:val="20"/>
                <w:szCs w:val="20"/>
              </w:rPr>
            </w:pPr>
            <w:r>
              <w:rPr>
                <w:rFonts w:hint="eastAsia" w:ascii="宋体" w:hAnsi="宋体" w:cs="宋体"/>
                <w:color w:val="000000"/>
                <w:kern w:val="0"/>
                <w:sz w:val="20"/>
                <w:szCs w:val="20"/>
              </w:rPr>
              <w:t>其中：预算资金总来源是指县级年初预算与执行中追加预算（不含当年专款）总和</w:t>
            </w:r>
          </w:p>
        </w:tc>
      </w:tr>
      <w:tr>
        <w:tblPrEx>
          <w:tblCellMar>
            <w:top w:w="0" w:type="dxa"/>
            <w:left w:w="0" w:type="dxa"/>
            <w:bottom w:w="0" w:type="dxa"/>
            <w:right w:w="0" w:type="dxa"/>
          </w:tblCellMar>
        </w:tblPrEx>
        <w:trPr>
          <w:trHeight w:val="480" w:hRule="atLeast"/>
        </w:trPr>
        <w:tc>
          <w:tcPr>
            <w:tcW w:w="628" w:type="dxa"/>
            <w:vMerge w:val="continue"/>
            <w:tcBorders>
              <w:top w:val="single" w:color="000000" w:sz="4" w:space="0"/>
              <w:left w:val="single" w:color="000000" w:sz="4" w:space="0"/>
              <w:bottom w:val="nil"/>
              <w:right w:val="single" w:color="000000" w:sz="4" w:space="0"/>
            </w:tcBorders>
            <w:shd w:val="clear" w:color="auto" w:fill="FFFFFF"/>
            <w:tcMar>
              <w:top w:w="15" w:type="dxa"/>
              <w:left w:w="15" w:type="dxa"/>
              <w:right w:w="15" w:type="dxa"/>
            </w:tcMar>
            <w:vAlign w:val="center"/>
          </w:tcPr>
          <w:p>
            <w:pPr>
              <w:jc w:val="center"/>
              <w:rPr>
                <w:rFonts w:ascii="宋体"/>
                <w:color w:val="000000"/>
                <w:sz w:val="20"/>
                <w:szCs w:val="20"/>
              </w:rPr>
            </w:pPr>
          </w:p>
        </w:tc>
        <w:tc>
          <w:tcPr>
            <w:tcW w:w="936"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rPr>
                <w:rFonts w:ascii="宋体"/>
                <w:color w:val="000000"/>
                <w:sz w:val="20"/>
                <w:szCs w:val="20"/>
              </w:rPr>
            </w:pPr>
          </w:p>
        </w:tc>
        <w:tc>
          <w:tcPr>
            <w:tcW w:w="12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color w:val="000000"/>
                <w:sz w:val="20"/>
                <w:szCs w:val="20"/>
              </w:rPr>
            </w:pPr>
            <w:r>
              <w:rPr>
                <w:rFonts w:hint="eastAsia" w:ascii="宋体" w:hAnsi="宋体" w:cs="宋体"/>
                <w:color w:val="000000"/>
                <w:kern w:val="0"/>
                <w:sz w:val="20"/>
                <w:szCs w:val="20"/>
              </w:rPr>
              <w:t>部门预算审查（</w:t>
            </w:r>
            <w:r>
              <w:rPr>
                <w:rFonts w:ascii="宋体" w:hAnsi="宋体" w:cs="宋体"/>
                <w:color w:val="000000"/>
                <w:kern w:val="0"/>
                <w:sz w:val="20"/>
                <w:szCs w:val="20"/>
              </w:rPr>
              <w:t>1</w:t>
            </w:r>
            <w:r>
              <w:rPr>
                <w:rFonts w:hint="eastAsia" w:ascii="宋体" w:hAnsi="宋体" w:cs="宋体"/>
                <w:color w:val="000000"/>
                <w:kern w:val="0"/>
                <w:sz w:val="20"/>
                <w:szCs w:val="20"/>
              </w:rPr>
              <w:t>分）</w:t>
            </w:r>
          </w:p>
        </w:tc>
        <w:tc>
          <w:tcPr>
            <w:tcW w:w="25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color w:val="000000"/>
                <w:sz w:val="20"/>
                <w:szCs w:val="20"/>
              </w:rPr>
            </w:pPr>
            <w:r>
              <w:rPr>
                <w:rFonts w:hint="eastAsia" w:ascii="宋体" w:hAnsi="宋体" w:cs="宋体"/>
                <w:color w:val="000000"/>
                <w:kern w:val="0"/>
                <w:sz w:val="20"/>
                <w:szCs w:val="20"/>
              </w:rPr>
              <w:t>根据县人大财经委对预算草案审查结果进行考核</w:t>
            </w:r>
          </w:p>
        </w:tc>
        <w:tc>
          <w:tcPr>
            <w:tcW w:w="1256"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ascii="宋体" w:cs="宋体"/>
                <w:color w:val="000000"/>
                <w:sz w:val="20"/>
                <w:szCs w:val="20"/>
              </w:rPr>
            </w:pPr>
            <w:r>
              <w:rPr>
                <w:rFonts w:ascii="宋体" w:cs="宋体"/>
                <w:color w:val="000000"/>
                <w:sz w:val="20"/>
                <w:szCs w:val="20"/>
              </w:rPr>
              <w:t>0</w:t>
            </w:r>
          </w:p>
        </w:tc>
        <w:tc>
          <w:tcPr>
            <w:tcW w:w="129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left"/>
              <w:rPr>
                <w:rFonts w:ascii="宋体"/>
                <w:color w:val="000000"/>
                <w:sz w:val="20"/>
                <w:szCs w:val="20"/>
              </w:rPr>
            </w:pPr>
          </w:p>
        </w:tc>
        <w:tc>
          <w:tcPr>
            <w:tcW w:w="23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color w:val="000000"/>
                <w:sz w:val="20"/>
                <w:szCs w:val="20"/>
              </w:rPr>
            </w:pPr>
            <w:r>
              <w:rPr>
                <w:rFonts w:hint="eastAsia" w:ascii="宋体" w:hAnsi="宋体" w:cs="宋体"/>
                <w:color w:val="000000"/>
                <w:kern w:val="0"/>
                <w:sz w:val="20"/>
                <w:szCs w:val="20"/>
              </w:rPr>
              <w:t>对财经委审查后提出并确需修改的问题，每个问题扣</w:t>
            </w:r>
            <w:r>
              <w:rPr>
                <w:rFonts w:ascii="宋体" w:hAnsi="宋体" w:cs="宋体"/>
                <w:color w:val="000000"/>
                <w:kern w:val="0"/>
                <w:sz w:val="20"/>
                <w:szCs w:val="20"/>
              </w:rPr>
              <w:t>0.02</w:t>
            </w:r>
            <w:r>
              <w:rPr>
                <w:rFonts w:hint="eastAsia" w:ascii="宋体" w:hAnsi="宋体" w:cs="宋体"/>
                <w:color w:val="000000"/>
                <w:kern w:val="0"/>
                <w:sz w:val="20"/>
                <w:szCs w:val="20"/>
              </w:rPr>
              <w:t>分，直至扣完</w:t>
            </w:r>
          </w:p>
        </w:tc>
      </w:tr>
      <w:tr>
        <w:tblPrEx>
          <w:tblCellMar>
            <w:top w:w="0" w:type="dxa"/>
            <w:left w:w="0" w:type="dxa"/>
            <w:bottom w:w="0" w:type="dxa"/>
            <w:right w:w="0" w:type="dxa"/>
          </w:tblCellMar>
        </w:tblPrEx>
        <w:trPr>
          <w:trHeight w:val="480" w:hRule="atLeast"/>
        </w:trPr>
        <w:tc>
          <w:tcPr>
            <w:tcW w:w="628" w:type="dxa"/>
            <w:vMerge w:val="continue"/>
            <w:tcBorders>
              <w:top w:val="single" w:color="000000" w:sz="4" w:space="0"/>
              <w:left w:val="single" w:color="000000" w:sz="4" w:space="0"/>
              <w:bottom w:val="nil"/>
              <w:right w:val="single" w:color="000000" w:sz="4" w:space="0"/>
            </w:tcBorders>
            <w:shd w:val="clear" w:color="auto" w:fill="FFFFFF"/>
            <w:tcMar>
              <w:top w:w="15" w:type="dxa"/>
              <w:left w:w="15" w:type="dxa"/>
              <w:right w:w="15" w:type="dxa"/>
            </w:tcMar>
            <w:vAlign w:val="center"/>
          </w:tcPr>
          <w:p>
            <w:pPr>
              <w:jc w:val="center"/>
              <w:rPr>
                <w:rFonts w:ascii="宋体"/>
                <w:color w:val="000000"/>
                <w:sz w:val="20"/>
                <w:szCs w:val="20"/>
              </w:rPr>
            </w:pPr>
          </w:p>
        </w:tc>
        <w:tc>
          <w:tcPr>
            <w:tcW w:w="936"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color w:val="000000"/>
                <w:sz w:val="20"/>
                <w:szCs w:val="20"/>
              </w:rPr>
            </w:pPr>
            <w:r>
              <w:rPr>
                <w:rFonts w:hint="eastAsia" w:ascii="宋体" w:hAnsi="宋体" w:cs="宋体"/>
                <w:color w:val="000000"/>
                <w:kern w:val="0"/>
                <w:sz w:val="20"/>
                <w:szCs w:val="20"/>
              </w:rPr>
              <w:t>绩效目标（</w:t>
            </w:r>
            <w:r>
              <w:rPr>
                <w:rFonts w:ascii="宋体" w:hAnsi="宋体" w:cs="宋体"/>
                <w:color w:val="000000"/>
                <w:kern w:val="0"/>
                <w:sz w:val="20"/>
                <w:szCs w:val="20"/>
              </w:rPr>
              <w:t>5</w:t>
            </w:r>
            <w:r>
              <w:rPr>
                <w:rFonts w:hint="eastAsia" w:ascii="宋体" w:hAnsi="宋体" w:cs="宋体"/>
                <w:color w:val="000000"/>
                <w:kern w:val="0"/>
                <w:sz w:val="20"/>
                <w:szCs w:val="20"/>
              </w:rPr>
              <w:t>分）</w:t>
            </w:r>
          </w:p>
        </w:tc>
        <w:tc>
          <w:tcPr>
            <w:tcW w:w="12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color w:val="000000"/>
                <w:sz w:val="20"/>
                <w:szCs w:val="20"/>
              </w:rPr>
            </w:pPr>
            <w:r>
              <w:rPr>
                <w:rFonts w:hint="eastAsia" w:ascii="宋体" w:hAnsi="宋体" w:cs="宋体"/>
                <w:color w:val="000000"/>
                <w:kern w:val="0"/>
                <w:sz w:val="20"/>
                <w:szCs w:val="20"/>
              </w:rPr>
              <w:t>部门整体绩效目标（</w:t>
            </w:r>
            <w:r>
              <w:rPr>
                <w:rFonts w:ascii="宋体" w:hAnsi="宋体" w:cs="宋体"/>
                <w:color w:val="000000"/>
                <w:kern w:val="0"/>
                <w:sz w:val="20"/>
                <w:szCs w:val="20"/>
              </w:rPr>
              <w:t>2</w:t>
            </w:r>
            <w:r>
              <w:rPr>
                <w:rFonts w:hint="eastAsia" w:ascii="宋体" w:hAnsi="宋体" w:cs="宋体"/>
                <w:color w:val="000000"/>
                <w:kern w:val="0"/>
                <w:sz w:val="20"/>
                <w:szCs w:val="20"/>
              </w:rPr>
              <w:t>分）</w:t>
            </w:r>
          </w:p>
        </w:tc>
        <w:tc>
          <w:tcPr>
            <w:tcW w:w="25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color w:val="000000"/>
                <w:sz w:val="20"/>
                <w:szCs w:val="20"/>
              </w:rPr>
            </w:pPr>
            <w:r>
              <w:rPr>
                <w:rFonts w:hint="eastAsia" w:ascii="宋体" w:hAnsi="宋体" w:cs="宋体"/>
                <w:color w:val="000000"/>
                <w:kern w:val="0"/>
                <w:sz w:val="20"/>
                <w:szCs w:val="20"/>
              </w:rPr>
              <w:t>部门整体绩效目标编制完整、合理</w:t>
            </w:r>
          </w:p>
        </w:tc>
        <w:tc>
          <w:tcPr>
            <w:tcW w:w="1256"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ascii="宋体" w:cs="宋体"/>
                <w:color w:val="000000"/>
                <w:sz w:val="20"/>
                <w:szCs w:val="20"/>
              </w:rPr>
            </w:pPr>
            <w:r>
              <w:rPr>
                <w:rFonts w:ascii="宋体" w:cs="宋体"/>
                <w:color w:val="000000"/>
                <w:sz w:val="20"/>
                <w:szCs w:val="20"/>
              </w:rPr>
              <w:t>0</w:t>
            </w:r>
          </w:p>
        </w:tc>
        <w:tc>
          <w:tcPr>
            <w:tcW w:w="129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left"/>
              <w:rPr>
                <w:rFonts w:ascii="宋体"/>
                <w:color w:val="000000"/>
                <w:sz w:val="20"/>
                <w:szCs w:val="20"/>
              </w:rPr>
            </w:pPr>
          </w:p>
        </w:tc>
        <w:tc>
          <w:tcPr>
            <w:tcW w:w="23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color w:val="000000"/>
                <w:sz w:val="20"/>
                <w:szCs w:val="20"/>
              </w:rPr>
            </w:pPr>
            <w:r>
              <w:rPr>
                <w:rFonts w:hint="eastAsia" w:ascii="宋体" w:hAnsi="宋体" w:cs="宋体"/>
                <w:color w:val="000000"/>
                <w:kern w:val="0"/>
                <w:sz w:val="20"/>
                <w:szCs w:val="20"/>
              </w:rPr>
              <w:t>部门整体绩效目标能完整、合理反映部门年度职责履行情况的得分，否则不得分</w:t>
            </w:r>
          </w:p>
        </w:tc>
      </w:tr>
      <w:tr>
        <w:tblPrEx>
          <w:tblCellMar>
            <w:top w:w="0" w:type="dxa"/>
            <w:left w:w="0" w:type="dxa"/>
            <w:bottom w:w="0" w:type="dxa"/>
            <w:right w:w="0" w:type="dxa"/>
          </w:tblCellMar>
        </w:tblPrEx>
        <w:trPr>
          <w:trHeight w:val="420" w:hRule="atLeast"/>
        </w:trPr>
        <w:tc>
          <w:tcPr>
            <w:tcW w:w="628" w:type="dxa"/>
            <w:vMerge w:val="continue"/>
            <w:tcBorders>
              <w:top w:val="single" w:color="000000" w:sz="4" w:space="0"/>
              <w:left w:val="single" w:color="000000" w:sz="4" w:space="0"/>
              <w:bottom w:val="nil"/>
              <w:right w:val="single" w:color="000000" w:sz="4" w:space="0"/>
            </w:tcBorders>
            <w:shd w:val="clear" w:color="auto" w:fill="FFFFFF"/>
            <w:tcMar>
              <w:top w:w="15" w:type="dxa"/>
              <w:left w:w="15" w:type="dxa"/>
              <w:right w:w="15" w:type="dxa"/>
            </w:tcMar>
            <w:vAlign w:val="center"/>
          </w:tcPr>
          <w:p>
            <w:pPr>
              <w:jc w:val="center"/>
              <w:rPr>
                <w:rFonts w:ascii="宋体"/>
                <w:color w:val="000000"/>
                <w:sz w:val="20"/>
                <w:szCs w:val="20"/>
              </w:rPr>
            </w:pPr>
          </w:p>
        </w:tc>
        <w:tc>
          <w:tcPr>
            <w:tcW w:w="936"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rPr>
                <w:rFonts w:ascii="宋体"/>
                <w:color w:val="000000"/>
                <w:sz w:val="20"/>
                <w:szCs w:val="20"/>
              </w:rPr>
            </w:pPr>
          </w:p>
        </w:tc>
        <w:tc>
          <w:tcPr>
            <w:tcW w:w="12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color w:val="000000"/>
                <w:sz w:val="20"/>
                <w:szCs w:val="20"/>
              </w:rPr>
            </w:pPr>
            <w:r>
              <w:rPr>
                <w:rFonts w:hint="eastAsia" w:ascii="宋体" w:hAnsi="宋体" w:cs="宋体"/>
                <w:color w:val="000000"/>
                <w:kern w:val="0"/>
                <w:sz w:val="20"/>
                <w:szCs w:val="20"/>
              </w:rPr>
              <w:t>重点项目绩效目标（</w:t>
            </w:r>
            <w:r>
              <w:rPr>
                <w:rFonts w:ascii="宋体" w:hAnsi="宋体" w:cs="宋体"/>
                <w:color w:val="000000"/>
                <w:kern w:val="0"/>
                <w:sz w:val="20"/>
                <w:szCs w:val="20"/>
              </w:rPr>
              <w:t>3</w:t>
            </w:r>
            <w:r>
              <w:rPr>
                <w:rFonts w:hint="eastAsia" w:ascii="宋体" w:hAnsi="宋体" w:cs="宋体"/>
                <w:color w:val="000000"/>
                <w:kern w:val="0"/>
                <w:sz w:val="20"/>
                <w:szCs w:val="20"/>
              </w:rPr>
              <w:t>分）</w:t>
            </w:r>
          </w:p>
        </w:tc>
        <w:tc>
          <w:tcPr>
            <w:tcW w:w="25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color w:val="000000"/>
                <w:sz w:val="20"/>
                <w:szCs w:val="20"/>
              </w:rPr>
            </w:pPr>
            <w:r>
              <w:rPr>
                <w:rFonts w:hint="eastAsia" w:ascii="宋体" w:hAnsi="宋体" w:cs="宋体"/>
                <w:color w:val="000000"/>
                <w:kern w:val="0"/>
                <w:sz w:val="20"/>
                <w:szCs w:val="20"/>
              </w:rPr>
              <w:t>项目绩效目标编制明确、量化</w:t>
            </w:r>
          </w:p>
        </w:tc>
        <w:tc>
          <w:tcPr>
            <w:tcW w:w="1256"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ascii="宋体"/>
                <w:color w:val="000000"/>
                <w:sz w:val="20"/>
                <w:szCs w:val="20"/>
              </w:rPr>
            </w:pPr>
            <w:r>
              <w:rPr>
                <w:rFonts w:ascii="宋体" w:hAnsi="宋体" w:cs="宋体"/>
                <w:color w:val="000000"/>
                <w:sz w:val="20"/>
                <w:szCs w:val="20"/>
              </w:rPr>
              <w:t>0.5</w:t>
            </w:r>
          </w:p>
        </w:tc>
        <w:tc>
          <w:tcPr>
            <w:tcW w:w="129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left"/>
              <w:rPr>
                <w:rFonts w:ascii="宋体"/>
                <w:color w:val="000000"/>
                <w:sz w:val="20"/>
                <w:szCs w:val="20"/>
              </w:rPr>
            </w:pPr>
          </w:p>
        </w:tc>
        <w:tc>
          <w:tcPr>
            <w:tcW w:w="23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color w:val="000000"/>
                <w:sz w:val="20"/>
                <w:szCs w:val="20"/>
              </w:rPr>
            </w:pPr>
            <w:r>
              <w:rPr>
                <w:rFonts w:hint="eastAsia" w:ascii="宋体" w:hAnsi="宋体" w:cs="宋体"/>
                <w:color w:val="000000"/>
                <w:kern w:val="0"/>
                <w:sz w:val="20"/>
                <w:szCs w:val="20"/>
              </w:rPr>
              <w:t>项目支出绩效目标编制不明确和量化的发现一个扣</w:t>
            </w:r>
            <w:r>
              <w:rPr>
                <w:rFonts w:ascii="宋体" w:hAnsi="宋体" w:cs="宋体"/>
                <w:color w:val="000000"/>
                <w:kern w:val="0"/>
                <w:sz w:val="20"/>
                <w:szCs w:val="20"/>
              </w:rPr>
              <w:t>0.5</w:t>
            </w:r>
            <w:r>
              <w:rPr>
                <w:rFonts w:hint="eastAsia" w:ascii="宋体" w:hAnsi="宋体" w:cs="宋体"/>
                <w:color w:val="000000"/>
                <w:kern w:val="0"/>
                <w:sz w:val="20"/>
                <w:szCs w:val="20"/>
              </w:rPr>
              <w:t>分，直至扣完</w:t>
            </w:r>
          </w:p>
        </w:tc>
      </w:tr>
      <w:tr>
        <w:tblPrEx>
          <w:tblCellMar>
            <w:top w:w="0" w:type="dxa"/>
            <w:left w:w="0" w:type="dxa"/>
            <w:bottom w:w="0" w:type="dxa"/>
            <w:right w:w="0" w:type="dxa"/>
          </w:tblCellMar>
        </w:tblPrEx>
        <w:trPr>
          <w:trHeight w:val="420" w:hRule="atLeast"/>
        </w:trPr>
        <w:tc>
          <w:tcPr>
            <w:tcW w:w="628"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olor w:val="000000"/>
                <w:sz w:val="20"/>
                <w:szCs w:val="20"/>
              </w:rPr>
            </w:pPr>
            <w:r>
              <w:rPr>
                <w:rFonts w:hint="eastAsia" w:ascii="宋体" w:hAnsi="宋体" w:cs="宋体"/>
                <w:color w:val="000000"/>
                <w:kern w:val="0"/>
                <w:sz w:val="20"/>
                <w:szCs w:val="20"/>
              </w:rPr>
              <w:t>预算执行（</w:t>
            </w:r>
            <w:r>
              <w:rPr>
                <w:rFonts w:ascii="宋体" w:hAnsi="宋体" w:cs="宋体"/>
                <w:color w:val="000000"/>
                <w:kern w:val="0"/>
                <w:sz w:val="20"/>
                <w:szCs w:val="20"/>
              </w:rPr>
              <w:t>20</w:t>
            </w:r>
            <w:r>
              <w:rPr>
                <w:rFonts w:hint="eastAsia" w:ascii="宋体" w:hAnsi="宋体" w:cs="宋体"/>
                <w:color w:val="000000"/>
                <w:kern w:val="0"/>
                <w:sz w:val="20"/>
                <w:szCs w:val="20"/>
              </w:rPr>
              <w:t>分）</w:t>
            </w:r>
          </w:p>
        </w:tc>
        <w:tc>
          <w:tcPr>
            <w:tcW w:w="936"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color w:val="000000"/>
                <w:sz w:val="20"/>
                <w:szCs w:val="20"/>
              </w:rPr>
            </w:pPr>
            <w:r>
              <w:rPr>
                <w:rFonts w:hint="eastAsia" w:ascii="宋体" w:hAnsi="宋体" w:cs="宋体"/>
                <w:color w:val="000000"/>
                <w:kern w:val="0"/>
                <w:sz w:val="20"/>
                <w:szCs w:val="20"/>
              </w:rPr>
              <w:t>执行进度（</w:t>
            </w:r>
            <w:r>
              <w:rPr>
                <w:rFonts w:ascii="宋体" w:hAnsi="宋体" w:cs="宋体"/>
                <w:color w:val="000000"/>
                <w:kern w:val="0"/>
                <w:sz w:val="20"/>
                <w:szCs w:val="20"/>
              </w:rPr>
              <w:t>10</w:t>
            </w:r>
            <w:r>
              <w:rPr>
                <w:rFonts w:hint="eastAsia" w:ascii="宋体" w:hAnsi="宋体" w:cs="宋体"/>
                <w:color w:val="000000"/>
                <w:kern w:val="0"/>
                <w:sz w:val="20"/>
                <w:szCs w:val="20"/>
              </w:rPr>
              <w:t>分）</w:t>
            </w:r>
          </w:p>
        </w:tc>
        <w:tc>
          <w:tcPr>
            <w:tcW w:w="12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color w:val="000000"/>
                <w:sz w:val="20"/>
                <w:szCs w:val="20"/>
              </w:rPr>
            </w:pPr>
            <w:r>
              <w:rPr>
                <w:rFonts w:hint="eastAsia" w:ascii="宋体" w:hAnsi="宋体" w:cs="宋体"/>
                <w:color w:val="000000"/>
                <w:kern w:val="0"/>
                <w:sz w:val="20"/>
                <w:szCs w:val="20"/>
              </w:rPr>
              <w:t>财力专项预算分配时限（</w:t>
            </w:r>
            <w:r>
              <w:rPr>
                <w:rFonts w:ascii="宋体" w:hAnsi="宋体" w:cs="宋体"/>
                <w:color w:val="000000"/>
                <w:kern w:val="0"/>
                <w:sz w:val="20"/>
                <w:szCs w:val="20"/>
              </w:rPr>
              <w:t>4</w:t>
            </w:r>
            <w:r>
              <w:rPr>
                <w:rFonts w:hint="eastAsia" w:ascii="宋体" w:hAnsi="宋体" w:cs="宋体"/>
                <w:color w:val="000000"/>
                <w:kern w:val="0"/>
                <w:sz w:val="20"/>
                <w:szCs w:val="20"/>
              </w:rPr>
              <w:t>分）</w:t>
            </w:r>
          </w:p>
        </w:tc>
        <w:tc>
          <w:tcPr>
            <w:tcW w:w="25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color w:val="000000"/>
                <w:sz w:val="20"/>
                <w:szCs w:val="20"/>
              </w:rPr>
            </w:pPr>
            <w:r>
              <w:rPr>
                <w:rFonts w:hint="eastAsia" w:ascii="宋体" w:hAnsi="宋体" w:cs="宋体"/>
                <w:color w:val="000000"/>
                <w:kern w:val="0"/>
                <w:sz w:val="20"/>
                <w:szCs w:val="20"/>
              </w:rPr>
              <w:t>按规定及时分配财力专项预算</w:t>
            </w:r>
          </w:p>
        </w:tc>
        <w:tc>
          <w:tcPr>
            <w:tcW w:w="1256"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ascii="宋体" w:cs="宋体"/>
                <w:color w:val="000000"/>
                <w:sz w:val="20"/>
                <w:szCs w:val="20"/>
              </w:rPr>
            </w:pPr>
            <w:r>
              <w:rPr>
                <w:rFonts w:ascii="宋体" w:cs="宋体"/>
                <w:color w:val="000000"/>
                <w:sz w:val="20"/>
                <w:szCs w:val="20"/>
              </w:rPr>
              <w:t>0</w:t>
            </w:r>
          </w:p>
        </w:tc>
        <w:tc>
          <w:tcPr>
            <w:tcW w:w="129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rPr>
                <w:rFonts w:ascii="宋体"/>
                <w:color w:val="000000"/>
                <w:sz w:val="20"/>
                <w:szCs w:val="20"/>
              </w:rPr>
            </w:pPr>
          </w:p>
        </w:tc>
        <w:tc>
          <w:tcPr>
            <w:tcW w:w="23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color w:val="000000"/>
                <w:sz w:val="20"/>
                <w:szCs w:val="20"/>
              </w:rPr>
            </w:pPr>
            <w:r>
              <w:rPr>
                <w:rFonts w:hint="eastAsia" w:ascii="宋体" w:hAnsi="宋体" w:cs="宋体"/>
                <w:color w:val="000000"/>
                <w:kern w:val="0"/>
                <w:sz w:val="20"/>
                <w:szCs w:val="20"/>
              </w:rPr>
              <w:t>按《预算法》规定时限完成分配的考核得分，否则不得分</w:t>
            </w:r>
          </w:p>
        </w:tc>
      </w:tr>
      <w:tr>
        <w:tblPrEx>
          <w:tblCellMar>
            <w:top w:w="0" w:type="dxa"/>
            <w:left w:w="0" w:type="dxa"/>
            <w:bottom w:w="0" w:type="dxa"/>
            <w:right w:w="0" w:type="dxa"/>
          </w:tblCellMar>
        </w:tblPrEx>
        <w:trPr>
          <w:trHeight w:val="420" w:hRule="atLeast"/>
        </w:trPr>
        <w:tc>
          <w:tcPr>
            <w:tcW w:w="628"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color w:val="000000"/>
                <w:sz w:val="20"/>
                <w:szCs w:val="20"/>
              </w:rPr>
            </w:pPr>
          </w:p>
        </w:tc>
        <w:tc>
          <w:tcPr>
            <w:tcW w:w="936"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rPr>
                <w:rFonts w:ascii="宋体"/>
                <w:color w:val="000000"/>
                <w:sz w:val="20"/>
                <w:szCs w:val="20"/>
              </w:rPr>
            </w:pPr>
          </w:p>
        </w:tc>
        <w:tc>
          <w:tcPr>
            <w:tcW w:w="12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color w:val="000000"/>
                <w:sz w:val="20"/>
                <w:szCs w:val="20"/>
              </w:rPr>
            </w:pPr>
            <w:r>
              <w:rPr>
                <w:rFonts w:hint="eastAsia" w:ascii="宋体" w:hAnsi="宋体" w:cs="宋体"/>
                <w:color w:val="000000"/>
                <w:kern w:val="0"/>
                <w:sz w:val="20"/>
                <w:szCs w:val="20"/>
              </w:rPr>
              <w:t>部门预算执行进度（</w:t>
            </w:r>
            <w:r>
              <w:rPr>
                <w:rFonts w:ascii="宋体" w:hAnsi="宋体" w:cs="宋体"/>
                <w:color w:val="000000"/>
                <w:kern w:val="0"/>
                <w:sz w:val="20"/>
                <w:szCs w:val="20"/>
              </w:rPr>
              <w:t>6</w:t>
            </w:r>
            <w:r>
              <w:rPr>
                <w:rFonts w:hint="eastAsia" w:ascii="宋体" w:hAnsi="宋体" w:cs="宋体"/>
                <w:color w:val="000000"/>
                <w:kern w:val="0"/>
                <w:sz w:val="20"/>
                <w:szCs w:val="20"/>
              </w:rPr>
              <w:t>分）</w:t>
            </w:r>
          </w:p>
        </w:tc>
        <w:tc>
          <w:tcPr>
            <w:tcW w:w="25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color w:val="000000"/>
                <w:sz w:val="20"/>
                <w:szCs w:val="20"/>
              </w:rPr>
            </w:pPr>
            <w:r>
              <w:rPr>
                <w:rFonts w:hint="eastAsia" w:ascii="宋体" w:hAnsi="宋体" w:cs="宋体"/>
                <w:color w:val="000000"/>
                <w:kern w:val="0"/>
                <w:sz w:val="20"/>
                <w:szCs w:val="20"/>
              </w:rPr>
              <w:t>部门按要求严格预算执行管理</w:t>
            </w:r>
          </w:p>
        </w:tc>
        <w:tc>
          <w:tcPr>
            <w:tcW w:w="1256"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ascii="宋体" w:cs="宋体"/>
                <w:color w:val="000000"/>
                <w:sz w:val="20"/>
                <w:szCs w:val="20"/>
              </w:rPr>
            </w:pPr>
            <w:r>
              <w:rPr>
                <w:rFonts w:ascii="宋体" w:cs="宋体"/>
                <w:color w:val="000000"/>
                <w:sz w:val="20"/>
                <w:szCs w:val="20"/>
              </w:rPr>
              <w:t>0</w:t>
            </w:r>
          </w:p>
        </w:tc>
        <w:tc>
          <w:tcPr>
            <w:tcW w:w="129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rPr>
                <w:rFonts w:ascii="宋体"/>
                <w:color w:val="000000"/>
                <w:sz w:val="20"/>
                <w:szCs w:val="20"/>
              </w:rPr>
            </w:pPr>
          </w:p>
        </w:tc>
        <w:tc>
          <w:tcPr>
            <w:tcW w:w="23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color w:val="000000"/>
                <w:sz w:val="20"/>
                <w:szCs w:val="20"/>
              </w:rPr>
            </w:pPr>
            <w:r>
              <w:rPr>
                <w:rFonts w:hint="eastAsia" w:ascii="宋体" w:hAnsi="宋体" w:cs="宋体"/>
                <w:color w:val="000000"/>
                <w:kern w:val="0"/>
                <w:sz w:val="20"/>
                <w:szCs w:val="20"/>
              </w:rPr>
              <w:t>部门预算实际列支数÷部门预算总额</w:t>
            </w:r>
            <w:r>
              <w:rPr>
                <w:rFonts w:ascii="宋体" w:hAnsi="宋体" w:cs="宋体"/>
                <w:color w:val="000000"/>
                <w:kern w:val="0"/>
                <w:sz w:val="20"/>
                <w:szCs w:val="20"/>
              </w:rPr>
              <w:t>*</w:t>
            </w:r>
            <w:r>
              <w:rPr>
                <w:rFonts w:hint="eastAsia" w:ascii="宋体" w:hAnsi="宋体" w:cs="宋体"/>
                <w:color w:val="000000"/>
                <w:kern w:val="0"/>
                <w:sz w:val="20"/>
                <w:szCs w:val="20"/>
              </w:rPr>
              <w:t>指标分值</w:t>
            </w:r>
          </w:p>
        </w:tc>
      </w:tr>
      <w:tr>
        <w:tblPrEx>
          <w:tblCellMar>
            <w:top w:w="0" w:type="dxa"/>
            <w:left w:w="0" w:type="dxa"/>
            <w:bottom w:w="0" w:type="dxa"/>
            <w:right w:w="0" w:type="dxa"/>
          </w:tblCellMar>
        </w:tblPrEx>
        <w:trPr>
          <w:trHeight w:val="480" w:hRule="atLeast"/>
        </w:trPr>
        <w:tc>
          <w:tcPr>
            <w:tcW w:w="628"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color w:val="000000"/>
                <w:sz w:val="20"/>
                <w:szCs w:val="20"/>
              </w:rPr>
            </w:pPr>
          </w:p>
        </w:tc>
        <w:tc>
          <w:tcPr>
            <w:tcW w:w="93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color w:val="000000"/>
                <w:sz w:val="20"/>
                <w:szCs w:val="20"/>
              </w:rPr>
            </w:pPr>
            <w:r>
              <w:rPr>
                <w:rFonts w:hint="eastAsia" w:ascii="宋体" w:hAnsi="宋体" w:cs="宋体"/>
                <w:color w:val="000000"/>
                <w:kern w:val="0"/>
                <w:sz w:val="20"/>
                <w:szCs w:val="20"/>
              </w:rPr>
              <w:t>预算调整（</w:t>
            </w:r>
            <w:r>
              <w:rPr>
                <w:rFonts w:ascii="宋体" w:hAnsi="宋体" w:cs="宋体"/>
                <w:color w:val="000000"/>
                <w:kern w:val="0"/>
                <w:sz w:val="20"/>
                <w:szCs w:val="20"/>
              </w:rPr>
              <w:t>4</w:t>
            </w:r>
            <w:r>
              <w:rPr>
                <w:rFonts w:hint="eastAsia" w:ascii="宋体" w:hAnsi="宋体" w:cs="宋体"/>
                <w:color w:val="000000"/>
                <w:kern w:val="0"/>
                <w:sz w:val="20"/>
                <w:szCs w:val="20"/>
              </w:rPr>
              <w:t>分）</w:t>
            </w:r>
          </w:p>
        </w:tc>
        <w:tc>
          <w:tcPr>
            <w:tcW w:w="12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color w:val="000000"/>
                <w:sz w:val="20"/>
                <w:szCs w:val="20"/>
              </w:rPr>
            </w:pPr>
            <w:r>
              <w:rPr>
                <w:rFonts w:hint="eastAsia" w:ascii="宋体" w:hAnsi="宋体" w:cs="宋体"/>
                <w:color w:val="000000"/>
                <w:kern w:val="0"/>
                <w:sz w:val="20"/>
                <w:szCs w:val="20"/>
              </w:rPr>
              <w:t>执行中期评估（</w:t>
            </w:r>
            <w:r>
              <w:rPr>
                <w:rFonts w:ascii="宋体" w:hAnsi="宋体" w:cs="宋体"/>
                <w:color w:val="000000"/>
                <w:kern w:val="0"/>
                <w:sz w:val="20"/>
                <w:szCs w:val="20"/>
              </w:rPr>
              <w:t>4</w:t>
            </w:r>
            <w:r>
              <w:rPr>
                <w:rFonts w:hint="eastAsia" w:ascii="宋体" w:hAnsi="宋体" w:cs="宋体"/>
                <w:color w:val="000000"/>
                <w:kern w:val="0"/>
                <w:sz w:val="20"/>
                <w:szCs w:val="20"/>
              </w:rPr>
              <w:t>分）</w:t>
            </w:r>
          </w:p>
        </w:tc>
        <w:tc>
          <w:tcPr>
            <w:tcW w:w="25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color w:val="000000"/>
                <w:sz w:val="20"/>
                <w:szCs w:val="20"/>
              </w:rPr>
            </w:pPr>
            <w:r>
              <w:rPr>
                <w:rFonts w:hint="eastAsia" w:ascii="宋体" w:hAnsi="宋体" w:cs="宋体"/>
                <w:color w:val="000000"/>
                <w:kern w:val="0"/>
                <w:sz w:val="20"/>
                <w:szCs w:val="20"/>
              </w:rPr>
              <w:t>部门中期评估调整取消资金÷</w:t>
            </w:r>
            <w:r>
              <w:rPr>
                <w:rFonts w:ascii="宋体" w:hAnsi="宋体" w:cs="宋体"/>
                <w:color w:val="000000"/>
                <w:kern w:val="0"/>
                <w:sz w:val="20"/>
                <w:szCs w:val="20"/>
              </w:rPr>
              <w:t>(</w:t>
            </w:r>
            <w:r>
              <w:rPr>
                <w:rFonts w:hint="eastAsia" w:ascii="宋体" w:hAnsi="宋体" w:cs="宋体"/>
                <w:color w:val="000000"/>
                <w:kern w:val="0"/>
                <w:sz w:val="20"/>
                <w:szCs w:val="20"/>
              </w:rPr>
              <w:t>中期评估调整取消资金</w:t>
            </w:r>
            <w:r>
              <w:rPr>
                <w:rFonts w:ascii="宋体" w:hAnsi="宋体" w:cs="宋体"/>
                <w:color w:val="000000"/>
                <w:kern w:val="0"/>
                <w:sz w:val="20"/>
                <w:szCs w:val="20"/>
              </w:rPr>
              <w:t>+</w:t>
            </w:r>
            <w:r>
              <w:rPr>
                <w:rFonts w:hint="eastAsia" w:ascii="宋体" w:hAnsi="宋体" w:cs="宋体"/>
                <w:color w:val="000000"/>
                <w:kern w:val="0"/>
                <w:sz w:val="20"/>
                <w:szCs w:val="20"/>
              </w:rPr>
              <w:t>预算结余注销资金）</w:t>
            </w:r>
            <w:r>
              <w:rPr>
                <w:rFonts w:ascii="宋体" w:hAnsi="宋体" w:cs="宋体"/>
                <w:color w:val="000000"/>
                <w:kern w:val="0"/>
                <w:sz w:val="20"/>
                <w:szCs w:val="20"/>
              </w:rPr>
              <w:t>*</w:t>
            </w:r>
            <w:r>
              <w:rPr>
                <w:rFonts w:hint="eastAsia" w:ascii="宋体" w:hAnsi="宋体" w:cs="宋体"/>
                <w:color w:val="000000"/>
                <w:kern w:val="0"/>
                <w:sz w:val="20"/>
                <w:szCs w:val="20"/>
              </w:rPr>
              <w:t>指标分值</w:t>
            </w:r>
          </w:p>
        </w:tc>
        <w:tc>
          <w:tcPr>
            <w:tcW w:w="1256"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ascii="宋体"/>
                <w:color w:val="000000"/>
                <w:sz w:val="20"/>
                <w:szCs w:val="20"/>
              </w:rPr>
            </w:pPr>
            <w:r>
              <w:rPr>
                <w:rFonts w:ascii="宋体" w:hAnsi="宋体" w:cs="宋体"/>
                <w:color w:val="000000"/>
                <w:sz w:val="20"/>
                <w:szCs w:val="20"/>
              </w:rPr>
              <w:t>0.5</w:t>
            </w:r>
          </w:p>
        </w:tc>
        <w:tc>
          <w:tcPr>
            <w:tcW w:w="129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left"/>
              <w:rPr>
                <w:rFonts w:ascii="宋体"/>
                <w:color w:val="000000"/>
                <w:sz w:val="20"/>
                <w:szCs w:val="20"/>
              </w:rPr>
            </w:pPr>
          </w:p>
        </w:tc>
        <w:tc>
          <w:tcPr>
            <w:tcW w:w="23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color w:val="000000"/>
                <w:sz w:val="20"/>
                <w:szCs w:val="20"/>
              </w:rPr>
            </w:pPr>
            <w:r>
              <w:rPr>
                <w:rFonts w:hint="eastAsia" w:ascii="宋体" w:hAnsi="宋体" w:cs="宋体"/>
                <w:color w:val="000000"/>
                <w:kern w:val="0"/>
                <w:sz w:val="20"/>
                <w:szCs w:val="20"/>
              </w:rPr>
              <w:t>当中期评估调整取消资金与结余注销资金之和为零时，得满分</w:t>
            </w:r>
          </w:p>
        </w:tc>
      </w:tr>
      <w:tr>
        <w:tblPrEx>
          <w:tblCellMar>
            <w:top w:w="0" w:type="dxa"/>
            <w:left w:w="0" w:type="dxa"/>
            <w:bottom w:w="0" w:type="dxa"/>
            <w:right w:w="0" w:type="dxa"/>
          </w:tblCellMar>
        </w:tblPrEx>
        <w:trPr>
          <w:trHeight w:val="480" w:hRule="atLeast"/>
        </w:trPr>
        <w:tc>
          <w:tcPr>
            <w:tcW w:w="628"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color w:val="000000"/>
                <w:sz w:val="20"/>
                <w:szCs w:val="20"/>
              </w:rPr>
            </w:pPr>
          </w:p>
        </w:tc>
        <w:tc>
          <w:tcPr>
            <w:tcW w:w="936" w:type="dxa"/>
            <w:tcBorders>
              <w:top w:val="nil"/>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color w:val="000000"/>
                <w:sz w:val="20"/>
                <w:szCs w:val="20"/>
              </w:rPr>
            </w:pPr>
            <w:r>
              <w:rPr>
                <w:rFonts w:hint="eastAsia" w:ascii="宋体" w:hAnsi="宋体" w:cs="宋体"/>
                <w:color w:val="000000"/>
                <w:kern w:val="0"/>
                <w:sz w:val="20"/>
                <w:szCs w:val="20"/>
              </w:rPr>
              <w:t>行政成本（</w:t>
            </w:r>
            <w:r>
              <w:rPr>
                <w:rFonts w:ascii="宋体" w:hAnsi="宋体" w:cs="宋体"/>
                <w:color w:val="000000"/>
                <w:kern w:val="0"/>
                <w:sz w:val="20"/>
                <w:szCs w:val="20"/>
              </w:rPr>
              <w:t>6</w:t>
            </w:r>
            <w:r>
              <w:rPr>
                <w:rFonts w:hint="eastAsia" w:ascii="宋体" w:hAnsi="宋体" w:cs="宋体"/>
                <w:color w:val="000000"/>
                <w:kern w:val="0"/>
                <w:sz w:val="20"/>
                <w:szCs w:val="20"/>
              </w:rPr>
              <w:t>分）</w:t>
            </w:r>
          </w:p>
        </w:tc>
        <w:tc>
          <w:tcPr>
            <w:tcW w:w="12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color w:val="000000"/>
                <w:sz w:val="20"/>
                <w:szCs w:val="20"/>
              </w:rPr>
            </w:pPr>
            <w:r>
              <w:rPr>
                <w:rFonts w:hint="eastAsia" w:ascii="宋体" w:hAnsi="宋体" w:cs="宋体"/>
                <w:color w:val="000000"/>
                <w:kern w:val="0"/>
                <w:sz w:val="20"/>
                <w:szCs w:val="20"/>
              </w:rPr>
              <w:t>三公经费（</w:t>
            </w:r>
            <w:r>
              <w:rPr>
                <w:rFonts w:ascii="宋体" w:hAnsi="宋体" w:cs="宋体"/>
                <w:color w:val="000000"/>
                <w:kern w:val="0"/>
                <w:sz w:val="20"/>
                <w:szCs w:val="20"/>
              </w:rPr>
              <w:t>6</w:t>
            </w:r>
            <w:r>
              <w:rPr>
                <w:rFonts w:hint="eastAsia" w:ascii="宋体" w:hAnsi="宋体" w:cs="宋体"/>
                <w:color w:val="000000"/>
                <w:kern w:val="0"/>
                <w:sz w:val="20"/>
                <w:szCs w:val="20"/>
              </w:rPr>
              <w:t>分）</w:t>
            </w:r>
          </w:p>
        </w:tc>
        <w:tc>
          <w:tcPr>
            <w:tcW w:w="25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color w:val="000000"/>
                <w:sz w:val="20"/>
                <w:szCs w:val="20"/>
              </w:rPr>
            </w:pPr>
            <w:r>
              <w:rPr>
                <w:rFonts w:hint="eastAsia" w:ascii="宋体" w:hAnsi="宋体" w:cs="宋体"/>
                <w:color w:val="000000"/>
                <w:kern w:val="0"/>
                <w:sz w:val="20"/>
                <w:szCs w:val="20"/>
              </w:rPr>
              <w:t>严格执行“三公经费”预算</w:t>
            </w:r>
          </w:p>
        </w:tc>
        <w:tc>
          <w:tcPr>
            <w:tcW w:w="1256"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ascii="宋体" w:cs="宋体"/>
                <w:color w:val="000000"/>
                <w:sz w:val="20"/>
                <w:szCs w:val="20"/>
              </w:rPr>
            </w:pPr>
            <w:r>
              <w:rPr>
                <w:rFonts w:ascii="宋体" w:cs="宋体"/>
                <w:color w:val="000000"/>
                <w:sz w:val="20"/>
                <w:szCs w:val="20"/>
              </w:rPr>
              <w:t>0</w:t>
            </w:r>
          </w:p>
        </w:tc>
        <w:tc>
          <w:tcPr>
            <w:tcW w:w="129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left"/>
              <w:rPr>
                <w:rFonts w:ascii="宋体"/>
                <w:color w:val="000000"/>
                <w:sz w:val="20"/>
                <w:szCs w:val="20"/>
              </w:rPr>
            </w:pPr>
          </w:p>
        </w:tc>
        <w:tc>
          <w:tcPr>
            <w:tcW w:w="23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color w:val="000000"/>
                <w:sz w:val="20"/>
                <w:szCs w:val="20"/>
              </w:rPr>
            </w:pPr>
            <w:r>
              <w:rPr>
                <w:rFonts w:hint="eastAsia" w:ascii="宋体" w:hAnsi="宋体" w:cs="宋体"/>
                <w:color w:val="000000"/>
                <w:kern w:val="0"/>
                <w:sz w:val="20"/>
                <w:szCs w:val="20"/>
              </w:rPr>
              <w:t>部门“三公”经费决算数一项超预算扣</w:t>
            </w:r>
            <w:r>
              <w:rPr>
                <w:rFonts w:ascii="宋体" w:hAnsi="宋体" w:cs="宋体"/>
                <w:color w:val="000000"/>
                <w:kern w:val="0"/>
                <w:sz w:val="20"/>
                <w:szCs w:val="20"/>
              </w:rPr>
              <w:t>1</w:t>
            </w:r>
            <w:r>
              <w:rPr>
                <w:rFonts w:hint="eastAsia" w:ascii="宋体" w:hAnsi="宋体" w:cs="宋体"/>
                <w:color w:val="000000"/>
                <w:kern w:val="0"/>
                <w:sz w:val="20"/>
                <w:szCs w:val="20"/>
              </w:rPr>
              <w:t>分，两项超预算扣</w:t>
            </w:r>
            <w:r>
              <w:rPr>
                <w:rFonts w:ascii="宋体" w:hAnsi="宋体" w:cs="宋体"/>
                <w:color w:val="000000"/>
                <w:kern w:val="0"/>
                <w:sz w:val="20"/>
                <w:szCs w:val="20"/>
              </w:rPr>
              <w:t>2</w:t>
            </w:r>
            <w:r>
              <w:rPr>
                <w:rFonts w:hint="eastAsia" w:ascii="宋体" w:hAnsi="宋体" w:cs="宋体"/>
                <w:color w:val="000000"/>
                <w:kern w:val="0"/>
                <w:sz w:val="20"/>
                <w:szCs w:val="20"/>
              </w:rPr>
              <w:t>分，以此类推，直至扣完</w:t>
            </w:r>
          </w:p>
        </w:tc>
      </w:tr>
      <w:tr>
        <w:tblPrEx>
          <w:tblCellMar>
            <w:top w:w="0" w:type="dxa"/>
            <w:left w:w="0" w:type="dxa"/>
            <w:bottom w:w="0" w:type="dxa"/>
            <w:right w:w="0" w:type="dxa"/>
          </w:tblCellMar>
        </w:tblPrEx>
        <w:trPr>
          <w:trHeight w:val="285" w:hRule="atLeast"/>
        </w:trPr>
        <w:tc>
          <w:tcPr>
            <w:tcW w:w="628" w:type="dxa"/>
            <w:vMerge w:val="restart"/>
            <w:tcBorders>
              <w:top w:val="nil"/>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olor w:val="000000"/>
                <w:sz w:val="20"/>
                <w:szCs w:val="20"/>
              </w:rPr>
            </w:pPr>
            <w:r>
              <w:rPr>
                <w:rFonts w:hint="eastAsia" w:ascii="宋体" w:hAnsi="宋体" w:cs="宋体"/>
                <w:color w:val="000000"/>
                <w:kern w:val="0"/>
                <w:sz w:val="20"/>
                <w:szCs w:val="20"/>
              </w:rPr>
              <w:t>综合管理（</w:t>
            </w:r>
            <w:r>
              <w:rPr>
                <w:rFonts w:ascii="宋体" w:hAnsi="宋体" w:cs="宋体"/>
                <w:color w:val="000000"/>
                <w:kern w:val="0"/>
                <w:sz w:val="20"/>
                <w:szCs w:val="20"/>
              </w:rPr>
              <w:t>40</w:t>
            </w:r>
            <w:r>
              <w:rPr>
                <w:rFonts w:hint="eastAsia" w:ascii="宋体" w:hAnsi="宋体" w:cs="宋体"/>
                <w:color w:val="000000"/>
                <w:kern w:val="0"/>
                <w:sz w:val="20"/>
                <w:szCs w:val="20"/>
              </w:rPr>
              <w:t>分）</w:t>
            </w:r>
          </w:p>
        </w:tc>
        <w:tc>
          <w:tcPr>
            <w:tcW w:w="936"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color w:val="000000"/>
                <w:sz w:val="20"/>
                <w:szCs w:val="20"/>
              </w:rPr>
            </w:pPr>
            <w:r>
              <w:rPr>
                <w:rFonts w:hint="eastAsia" w:ascii="宋体" w:hAnsi="宋体" w:cs="宋体"/>
                <w:color w:val="000000"/>
                <w:kern w:val="0"/>
                <w:sz w:val="20"/>
                <w:szCs w:val="20"/>
              </w:rPr>
              <w:t>政府采购实施计划（</w:t>
            </w:r>
            <w:r>
              <w:rPr>
                <w:rFonts w:ascii="宋体" w:hAnsi="宋体" w:cs="宋体"/>
                <w:color w:val="000000"/>
                <w:kern w:val="0"/>
                <w:sz w:val="20"/>
                <w:szCs w:val="20"/>
              </w:rPr>
              <w:t>4</w:t>
            </w:r>
            <w:r>
              <w:rPr>
                <w:rFonts w:hint="eastAsia" w:ascii="宋体" w:hAnsi="宋体" w:cs="宋体"/>
                <w:color w:val="000000"/>
                <w:kern w:val="0"/>
                <w:sz w:val="20"/>
                <w:szCs w:val="20"/>
              </w:rPr>
              <w:t>分）</w:t>
            </w:r>
          </w:p>
        </w:tc>
        <w:tc>
          <w:tcPr>
            <w:tcW w:w="12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color w:val="000000"/>
                <w:sz w:val="20"/>
                <w:szCs w:val="20"/>
              </w:rPr>
            </w:pPr>
            <w:r>
              <w:rPr>
                <w:rFonts w:hint="eastAsia" w:ascii="宋体" w:hAnsi="宋体" w:cs="宋体"/>
                <w:color w:val="000000"/>
                <w:kern w:val="0"/>
                <w:sz w:val="20"/>
                <w:szCs w:val="20"/>
              </w:rPr>
              <w:t>政府采购实施计划编制（</w:t>
            </w:r>
            <w:r>
              <w:rPr>
                <w:rFonts w:ascii="宋体" w:hAnsi="宋体" w:cs="宋体"/>
                <w:color w:val="000000"/>
                <w:kern w:val="0"/>
                <w:sz w:val="20"/>
                <w:szCs w:val="20"/>
              </w:rPr>
              <w:t>2</w:t>
            </w:r>
            <w:r>
              <w:rPr>
                <w:rFonts w:hint="eastAsia" w:ascii="宋体" w:hAnsi="宋体" w:cs="宋体"/>
                <w:color w:val="000000"/>
                <w:kern w:val="0"/>
                <w:sz w:val="20"/>
                <w:szCs w:val="20"/>
              </w:rPr>
              <w:t>）</w:t>
            </w:r>
          </w:p>
        </w:tc>
        <w:tc>
          <w:tcPr>
            <w:tcW w:w="25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color w:val="000000"/>
                <w:sz w:val="20"/>
                <w:szCs w:val="20"/>
              </w:rPr>
            </w:pPr>
            <w:r>
              <w:rPr>
                <w:rFonts w:hint="eastAsia" w:ascii="宋体" w:hAnsi="宋体" w:cs="宋体"/>
                <w:color w:val="000000"/>
                <w:kern w:val="0"/>
                <w:sz w:val="20"/>
                <w:szCs w:val="20"/>
              </w:rPr>
              <w:t>实施计划与政府采购预算的一致性</w:t>
            </w:r>
          </w:p>
        </w:tc>
        <w:tc>
          <w:tcPr>
            <w:tcW w:w="1256"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ascii="宋体" w:cs="宋体"/>
                <w:color w:val="000000"/>
                <w:sz w:val="20"/>
                <w:szCs w:val="20"/>
              </w:rPr>
            </w:pPr>
            <w:r>
              <w:rPr>
                <w:rFonts w:ascii="宋体" w:cs="宋体"/>
                <w:color w:val="000000"/>
                <w:sz w:val="20"/>
                <w:szCs w:val="20"/>
              </w:rPr>
              <w:t>0</w:t>
            </w:r>
          </w:p>
        </w:tc>
        <w:tc>
          <w:tcPr>
            <w:tcW w:w="129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left"/>
              <w:rPr>
                <w:rFonts w:ascii="宋体"/>
                <w:color w:val="000000"/>
                <w:sz w:val="20"/>
                <w:szCs w:val="20"/>
              </w:rPr>
            </w:pPr>
          </w:p>
        </w:tc>
        <w:tc>
          <w:tcPr>
            <w:tcW w:w="23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color w:val="000000"/>
                <w:sz w:val="20"/>
                <w:szCs w:val="20"/>
              </w:rPr>
            </w:pPr>
            <w:r>
              <w:rPr>
                <w:rFonts w:hint="eastAsia" w:ascii="宋体" w:hAnsi="宋体" w:cs="宋体"/>
                <w:color w:val="000000"/>
                <w:kern w:val="0"/>
                <w:sz w:val="20"/>
                <w:szCs w:val="20"/>
              </w:rPr>
              <w:t>（</w:t>
            </w:r>
            <w:r>
              <w:rPr>
                <w:rFonts w:ascii="宋体" w:hAnsi="宋体" w:cs="宋体"/>
                <w:color w:val="000000"/>
                <w:kern w:val="0"/>
                <w:sz w:val="20"/>
                <w:szCs w:val="20"/>
              </w:rPr>
              <w:t>1-</w:t>
            </w:r>
            <w:r>
              <w:rPr>
                <w:rFonts w:hint="eastAsia" w:ascii="宋体" w:hAnsi="宋体" w:cs="宋体"/>
                <w:color w:val="000000"/>
                <w:kern w:val="0"/>
                <w:sz w:val="20"/>
                <w:szCs w:val="20"/>
              </w:rPr>
              <w:t>调整或细化资金</w:t>
            </w:r>
            <w:r>
              <w:rPr>
                <w:rFonts w:ascii="宋体" w:hAnsi="宋体" w:cs="宋体"/>
                <w:color w:val="000000"/>
                <w:kern w:val="0"/>
                <w:sz w:val="20"/>
                <w:szCs w:val="20"/>
              </w:rPr>
              <w:t>/</w:t>
            </w:r>
            <w:r>
              <w:rPr>
                <w:rFonts w:hint="eastAsia" w:ascii="宋体" w:hAnsi="宋体" w:cs="宋体"/>
                <w:color w:val="000000"/>
                <w:kern w:val="0"/>
                <w:sz w:val="20"/>
                <w:szCs w:val="20"/>
              </w:rPr>
              <w:t>政府采购预算资金）</w:t>
            </w:r>
            <w:r>
              <w:rPr>
                <w:rFonts w:ascii="宋体" w:hAnsi="宋体" w:cs="宋体"/>
                <w:color w:val="000000"/>
                <w:kern w:val="0"/>
                <w:sz w:val="20"/>
                <w:szCs w:val="20"/>
              </w:rPr>
              <w:t>*</w:t>
            </w:r>
            <w:r>
              <w:rPr>
                <w:rFonts w:hint="eastAsia" w:ascii="宋体" w:hAnsi="宋体" w:cs="宋体"/>
                <w:color w:val="000000"/>
                <w:kern w:val="0"/>
                <w:sz w:val="20"/>
                <w:szCs w:val="20"/>
              </w:rPr>
              <w:t>分值</w:t>
            </w:r>
          </w:p>
        </w:tc>
      </w:tr>
      <w:tr>
        <w:tblPrEx>
          <w:tblCellMar>
            <w:top w:w="0" w:type="dxa"/>
            <w:left w:w="0" w:type="dxa"/>
            <w:bottom w:w="0" w:type="dxa"/>
            <w:right w:w="0" w:type="dxa"/>
          </w:tblCellMar>
        </w:tblPrEx>
        <w:trPr>
          <w:trHeight w:val="480" w:hRule="atLeast"/>
        </w:trPr>
        <w:tc>
          <w:tcPr>
            <w:tcW w:w="628" w:type="dxa"/>
            <w:vMerge w:val="continue"/>
            <w:tcBorders>
              <w:top w:val="nil"/>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color w:val="000000"/>
                <w:sz w:val="20"/>
                <w:szCs w:val="20"/>
              </w:rPr>
            </w:pPr>
          </w:p>
        </w:tc>
        <w:tc>
          <w:tcPr>
            <w:tcW w:w="936"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rPr>
                <w:rFonts w:ascii="宋体"/>
                <w:color w:val="000000"/>
                <w:sz w:val="20"/>
                <w:szCs w:val="20"/>
              </w:rPr>
            </w:pPr>
          </w:p>
        </w:tc>
        <w:tc>
          <w:tcPr>
            <w:tcW w:w="12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color w:val="000000"/>
                <w:sz w:val="20"/>
                <w:szCs w:val="20"/>
              </w:rPr>
            </w:pPr>
            <w:r>
              <w:rPr>
                <w:rFonts w:hint="eastAsia" w:ascii="宋体" w:hAnsi="宋体" w:cs="宋体"/>
                <w:color w:val="000000"/>
                <w:kern w:val="0"/>
                <w:sz w:val="20"/>
                <w:szCs w:val="20"/>
              </w:rPr>
              <w:t>政府采购实施计划的执行（</w:t>
            </w:r>
            <w:r>
              <w:rPr>
                <w:rFonts w:ascii="宋体" w:hAnsi="宋体" w:cs="宋体"/>
                <w:color w:val="000000"/>
                <w:kern w:val="0"/>
                <w:sz w:val="20"/>
                <w:szCs w:val="20"/>
              </w:rPr>
              <w:t>2</w:t>
            </w:r>
            <w:r>
              <w:rPr>
                <w:rFonts w:hint="eastAsia" w:ascii="宋体" w:hAnsi="宋体" w:cs="宋体"/>
                <w:color w:val="000000"/>
                <w:kern w:val="0"/>
                <w:sz w:val="20"/>
                <w:szCs w:val="20"/>
              </w:rPr>
              <w:t>）</w:t>
            </w:r>
          </w:p>
        </w:tc>
        <w:tc>
          <w:tcPr>
            <w:tcW w:w="25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color w:val="000000"/>
                <w:sz w:val="20"/>
                <w:szCs w:val="20"/>
              </w:rPr>
            </w:pPr>
            <w:r>
              <w:rPr>
                <w:rFonts w:hint="eastAsia" w:ascii="宋体" w:hAnsi="宋体" w:cs="宋体"/>
                <w:color w:val="000000"/>
                <w:kern w:val="0"/>
                <w:sz w:val="20"/>
                <w:szCs w:val="20"/>
              </w:rPr>
              <w:t>执行的实施计划与备案的实施计划的一致性</w:t>
            </w:r>
          </w:p>
        </w:tc>
        <w:tc>
          <w:tcPr>
            <w:tcW w:w="1256"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ascii="宋体" w:cs="宋体"/>
                <w:color w:val="000000"/>
                <w:sz w:val="20"/>
                <w:szCs w:val="20"/>
              </w:rPr>
            </w:pPr>
            <w:r>
              <w:rPr>
                <w:rFonts w:ascii="宋体" w:cs="宋体"/>
                <w:color w:val="000000"/>
                <w:sz w:val="20"/>
                <w:szCs w:val="20"/>
              </w:rPr>
              <w:t>0</w:t>
            </w:r>
          </w:p>
        </w:tc>
        <w:tc>
          <w:tcPr>
            <w:tcW w:w="129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left"/>
              <w:rPr>
                <w:rFonts w:ascii="宋体"/>
                <w:color w:val="000000"/>
                <w:sz w:val="20"/>
                <w:szCs w:val="20"/>
              </w:rPr>
            </w:pPr>
          </w:p>
        </w:tc>
        <w:tc>
          <w:tcPr>
            <w:tcW w:w="23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color w:val="000000"/>
                <w:sz w:val="20"/>
                <w:szCs w:val="20"/>
              </w:rPr>
            </w:pPr>
            <w:r>
              <w:rPr>
                <w:rFonts w:hint="eastAsia" w:ascii="宋体" w:hAnsi="宋体" w:cs="宋体"/>
                <w:color w:val="000000"/>
                <w:kern w:val="0"/>
                <w:sz w:val="20"/>
                <w:szCs w:val="20"/>
              </w:rPr>
              <w:t>（</w:t>
            </w:r>
            <w:r>
              <w:rPr>
                <w:rFonts w:ascii="宋体" w:hAnsi="宋体" w:cs="宋体"/>
                <w:color w:val="000000"/>
                <w:kern w:val="0"/>
                <w:sz w:val="20"/>
                <w:szCs w:val="20"/>
              </w:rPr>
              <w:t>1-</w:t>
            </w:r>
            <w:r>
              <w:rPr>
                <w:rFonts w:hint="eastAsia" w:ascii="宋体" w:hAnsi="宋体" w:cs="宋体"/>
                <w:color w:val="000000"/>
                <w:kern w:val="0"/>
                <w:sz w:val="20"/>
                <w:szCs w:val="20"/>
              </w:rPr>
              <w:t>实施计划备案后的调整或细化资金</w:t>
            </w:r>
            <w:r>
              <w:rPr>
                <w:rFonts w:ascii="宋体" w:hAnsi="宋体" w:cs="宋体"/>
                <w:color w:val="000000"/>
                <w:kern w:val="0"/>
                <w:sz w:val="20"/>
                <w:szCs w:val="20"/>
              </w:rPr>
              <w:t>/</w:t>
            </w:r>
            <w:r>
              <w:rPr>
                <w:rFonts w:hint="eastAsia" w:ascii="宋体" w:hAnsi="宋体" w:cs="宋体"/>
                <w:color w:val="000000"/>
                <w:kern w:val="0"/>
                <w:sz w:val="20"/>
                <w:szCs w:val="20"/>
              </w:rPr>
              <w:t>实施计划备案后的资金）</w:t>
            </w:r>
            <w:r>
              <w:rPr>
                <w:rFonts w:ascii="宋体" w:hAnsi="宋体" w:cs="宋体"/>
                <w:color w:val="000000"/>
                <w:kern w:val="0"/>
                <w:sz w:val="20"/>
                <w:szCs w:val="20"/>
              </w:rPr>
              <w:t>*</w:t>
            </w:r>
            <w:r>
              <w:rPr>
                <w:rFonts w:hint="eastAsia" w:ascii="宋体" w:hAnsi="宋体" w:cs="宋体"/>
                <w:color w:val="000000"/>
                <w:kern w:val="0"/>
                <w:sz w:val="20"/>
                <w:szCs w:val="20"/>
              </w:rPr>
              <w:t>分值</w:t>
            </w:r>
          </w:p>
        </w:tc>
      </w:tr>
      <w:tr>
        <w:tblPrEx>
          <w:tblCellMar>
            <w:top w:w="0" w:type="dxa"/>
            <w:left w:w="0" w:type="dxa"/>
            <w:bottom w:w="0" w:type="dxa"/>
            <w:right w:w="0" w:type="dxa"/>
          </w:tblCellMar>
        </w:tblPrEx>
        <w:trPr>
          <w:trHeight w:val="720" w:hRule="atLeast"/>
        </w:trPr>
        <w:tc>
          <w:tcPr>
            <w:tcW w:w="628" w:type="dxa"/>
            <w:vMerge w:val="continue"/>
            <w:tcBorders>
              <w:top w:val="nil"/>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color w:val="000000"/>
                <w:sz w:val="20"/>
                <w:szCs w:val="20"/>
              </w:rPr>
            </w:pPr>
          </w:p>
        </w:tc>
        <w:tc>
          <w:tcPr>
            <w:tcW w:w="936"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color w:val="000000"/>
                <w:sz w:val="20"/>
                <w:szCs w:val="20"/>
              </w:rPr>
            </w:pPr>
            <w:r>
              <w:rPr>
                <w:rFonts w:hint="eastAsia" w:ascii="宋体" w:hAnsi="宋体" w:cs="宋体"/>
                <w:color w:val="000000"/>
                <w:kern w:val="0"/>
                <w:sz w:val="20"/>
                <w:szCs w:val="20"/>
              </w:rPr>
              <w:t>资产管理（</w:t>
            </w:r>
            <w:r>
              <w:rPr>
                <w:rFonts w:ascii="宋体" w:hAnsi="宋体" w:cs="宋体"/>
                <w:color w:val="000000"/>
                <w:kern w:val="0"/>
                <w:sz w:val="20"/>
                <w:szCs w:val="20"/>
              </w:rPr>
              <w:t>6</w:t>
            </w:r>
            <w:r>
              <w:rPr>
                <w:rFonts w:hint="eastAsia" w:ascii="宋体" w:hAnsi="宋体" w:cs="宋体"/>
                <w:color w:val="000000"/>
                <w:kern w:val="0"/>
                <w:sz w:val="20"/>
                <w:szCs w:val="20"/>
              </w:rPr>
              <w:t>分）</w:t>
            </w:r>
          </w:p>
        </w:tc>
        <w:tc>
          <w:tcPr>
            <w:tcW w:w="12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color w:val="000000"/>
                <w:sz w:val="20"/>
                <w:szCs w:val="20"/>
              </w:rPr>
            </w:pPr>
            <w:r>
              <w:rPr>
                <w:rFonts w:hint="eastAsia" w:ascii="宋体" w:hAnsi="宋体" w:cs="宋体"/>
                <w:color w:val="000000"/>
                <w:kern w:val="0"/>
                <w:sz w:val="20"/>
                <w:szCs w:val="20"/>
              </w:rPr>
              <w:t>资产管理信息系统建设情况（</w:t>
            </w:r>
            <w:r>
              <w:rPr>
                <w:rFonts w:ascii="宋体" w:hAnsi="宋体" w:cs="宋体"/>
                <w:color w:val="000000"/>
                <w:kern w:val="0"/>
                <w:sz w:val="20"/>
                <w:szCs w:val="20"/>
              </w:rPr>
              <w:t>2</w:t>
            </w:r>
            <w:r>
              <w:rPr>
                <w:rFonts w:hint="eastAsia" w:ascii="宋体" w:hAnsi="宋体" w:cs="宋体"/>
                <w:color w:val="000000"/>
                <w:kern w:val="0"/>
                <w:sz w:val="20"/>
                <w:szCs w:val="20"/>
              </w:rPr>
              <w:t>分）</w:t>
            </w:r>
          </w:p>
        </w:tc>
        <w:tc>
          <w:tcPr>
            <w:tcW w:w="25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color w:val="000000"/>
                <w:sz w:val="20"/>
                <w:szCs w:val="20"/>
              </w:rPr>
            </w:pPr>
            <w:r>
              <w:rPr>
                <w:rFonts w:hint="eastAsia" w:ascii="宋体" w:hAnsi="宋体" w:cs="宋体"/>
                <w:color w:val="000000"/>
                <w:kern w:val="0"/>
                <w:sz w:val="20"/>
                <w:szCs w:val="20"/>
              </w:rPr>
              <w:t>考核部门和单位将国有资产纳入资产信息系统管理情况</w:t>
            </w:r>
          </w:p>
        </w:tc>
        <w:tc>
          <w:tcPr>
            <w:tcW w:w="1256"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ascii="宋体"/>
                <w:color w:val="000000"/>
                <w:sz w:val="20"/>
                <w:szCs w:val="20"/>
              </w:rPr>
            </w:pPr>
            <w:r>
              <w:rPr>
                <w:rFonts w:ascii="宋体" w:hAnsi="宋体" w:cs="宋体"/>
                <w:color w:val="000000"/>
                <w:sz w:val="20"/>
                <w:szCs w:val="20"/>
              </w:rPr>
              <w:t>0.5</w:t>
            </w:r>
          </w:p>
        </w:tc>
        <w:tc>
          <w:tcPr>
            <w:tcW w:w="129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rPr>
                <w:rFonts w:ascii="宋体"/>
                <w:color w:val="000000"/>
                <w:sz w:val="20"/>
                <w:szCs w:val="20"/>
              </w:rPr>
            </w:pPr>
          </w:p>
        </w:tc>
        <w:tc>
          <w:tcPr>
            <w:tcW w:w="23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color w:val="000000"/>
                <w:sz w:val="20"/>
                <w:szCs w:val="20"/>
              </w:rPr>
            </w:pPr>
            <w:r>
              <w:rPr>
                <w:rFonts w:hint="eastAsia" w:ascii="宋体" w:hAnsi="宋体" w:cs="宋体"/>
                <w:color w:val="000000"/>
                <w:kern w:val="0"/>
                <w:sz w:val="20"/>
                <w:szCs w:val="20"/>
              </w:rPr>
              <w:t>①未将所属单位国有资产纳入系统管理，每少一个单位扣</w:t>
            </w:r>
            <w:r>
              <w:rPr>
                <w:rFonts w:ascii="宋体" w:hAnsi="宋体" w:cs="宋体"/>
                <w:color w:val="000000"/>
                <w:kern w:val="0"/>
                <w:sz w:val="20"/>
                <w:szCs w:val="20"/>
              </w:rPr>
              <w:t>1</w:t>
            </w:r>
            <w:r>
              <w:rPr>
                <w:rFonts w:hint="eastAsia" w:ascii="宋体" w:hAnsi="宋体" w:cs="宋体"/>
                <w:color w:val="000000"/>
                <w:kern w:val="0"/>
                <w:sz w:val="20"/>
                <w:szCs w:val="20"/>
              </w:rPr>
              <w:t>分。②未将资产变动情况及时录入系统，每次扣</w:t>
            </w:r>
            <w:r>
              <w:rPr>
                <w:rFonts w:ascii="宋体" w:hAnsi="宋体" w:cs="宋体"/>
                <w:color w:val="000000"/>
                <w:kern w:val="0"/>
                <w:sz w:val="20"/>
                <w:szCs w:val="20"/>
              </w:rPr>
              <w:t>0.5</w:t>
            </w:r>
            <w:r>
              <w:rPr>
                <w:rFonts w:hint="eastAsia" w:ascii="宋体" w:hAnsi="宋体" w:cs="宋体"/>
                <w:color w:val="000000"/>
                <w:kern w:val="0"/>
                <w:sz w:val="20"/>
                <w:szCs w:val="20"/>
              </w:rPr>
              <w:t>分。③未落实人员负责管理系统，扣</w:t>
            </w:r>
            <w:r>
              <w:rPr>
                <w:rFonts w:ascii="宋体" w:hAnsi="宋体" w:cs="宋体"/>
                <w:color w:val="000000"/>
                <w:kern w:val="0"/>
                <w:sz w:val="20"/>
                <w:szCs w:val="20"/>
              </w:rPr>
              <w:t>1</w:t>
            </w:r>
            <w:r>
              <w:rPr>
                <w:rFonts w:hint="eastAsia" w:ascii="宋体" w:hAnsi="宋体" w:cs="宋体"/>
                <w:color w:val="000000"/>
                <w:kern w:val="0"/>
                <w:sz w:val="20"/>
                <w:szCs w:val="20"/>
              </w:rPr>
              <w:t>分。</w:t>
            </w:r>
          </w:p>
        </w:tc>
      </w:tr>
      <w:tr>
        <w:tblPrEx>
          <w:tblCellMar>
            <w:top w:w="0" w:type="dxa"/>
            <w:left w:w="0" w:type="dxa"/>
            <w:bottom w:w="0" w:type="dxa"/>
            <w:right w:w="0" w:type="dxa"/>
          </w:tblCellMar>
        </w:tblPrEx>
        <w:trPr>
          <w:trHeight w:val="1200" w:hRule="atLeast"/>
        </w:trPr>
        <w:tc>
          <w:tcPr>
            <w:tcW w:w="628" w:type="dxa"/>
            <w:vMerge w:val="continue"/>
            <w:tcBorders>
              <w:top w:val="nil"/>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color w:val="000000"/>
                <w:sz w:val="20"/>
                <w:szCs w:val="20"/>
              </w:rPr>
            </w:pPr>
          </w:p>
        </w:tc>
        <w:tc>
          <w:tcPr>
            <w:tcW w:w="936"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left"/>
              <w:rPr>
                <w:rFonts w:ascii="宋体"/>
                <w:color w:val="000000"/>
                <w:sz w:val="20"/>
                <w:szCs w:val="20"/>
              </w:rPr>
            </w:pPr>
          </w:p>
        </w:tc>
        <w:tc>
          <w:tcPr>
            <w:tcW w:w="12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color w:val="000000"/>
                <w:sz w:val="20"/>
                <w:szCs w:val="20"/>
              </w:rPr>
            </w:pPr>
            <w:r>
              <w:rPr>
                <w:rFonts w:hint="eastAsia" w:ascii="宋体" w:hAnsi="宋体" w:cs="宋体"/>
                <w:color w:val="000000"/>
                <w:kern w:val="0"/>
                <w:sz w:val="20"/>
                <w:szCs w:val="20"/>
              </w:rPr>
              <w:t>行政事业单位资产清查开展情况（</w:t>
            </w:r>
            <w:r>
              <w:rPr>
                <w:rFonts w:ascii="宋体" w:hAnsi="宋体" w:cs="宋体"/>
                <w:color w:val="000000"/>
                <w:kern w:val="0"/>
                <w:sz w:val="20"/>
                <w:szCs w:val="20"/>
              </w:rPr>
              <w:t>2</w:t>
            </w:r>
            <w:r>
              <w:rPr>
                <w:rFonts w:hint="eastAsia" w:ascii="宋体" w:hAnsi="宋体" w:cs="宋体"/>
                <w:color w:val="000000"/>
                <w:kern w:val="0"/>
                <w:sz w:val="20"/>
                <w:szCs w:val="20"/>
              </w:rPr>
              <w:t>分）</w:t>
            </w:r>
          </w:p>
        </w:tc>
        <w:tc>
          <w:tcPr>
            <w:tcW w:w="25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color w:val="000000"/>
                <w:sz w:val="20"/>
                <w:szCs w:val="20"/>
              </w:rPr>
            </w:pPr>
            <w:r>
              <w:rPr>
                <w:rFonts w:hint="eastAsia" w:ascii="宋体" w:hAnsi="宋体" w:cs="宋体"/>
                <w:color w:val="000000"/>
                <w:kern w:val="0"/>
                <w:sz w:val="20"/>
                <w:szCs w:val="20"/>
              </w:rPr>
              <w:t>考核行政事业单位按要求及时、准确、全面开展资产清查工作情况</w:t>
            </w:r>
          </w:p>
        </w:tc>
        <w:tc>
          <w:tcPr>
            <w:tcW w:w="1256"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ascii="宋体" w:cs="宋体"/>
                <w:color w:val="000000"/>
                <w:sz w:val="20"/>
                <w:szCs w:val="20"/>
              </w:rPr>
            </w:pPr>
            <w:r>
              <w:rPr>
                <w:rFonts w:ascii="宋体" w:cs="宋体"/>
                <w:color w:val="000000"/>
                <w:sz w:val="20"/>
                <w:szCs w:val="20"/>
              </w:rPr>
              <w:t>0</w:t>
            </w:r>
          </w:p>
        </w:tc>
        <w:tc>
          <w:tcPr>
            <w:tcW w:w="129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rPr>
                <w:rFonts w:ascii="宋体"/>
                <w:color w:val="000000"/>
                <w:sz w:val="20"/>
                <w:szCs w:val="20"/>
              </w:rPr>
            </w:pPr>
          </w:p>
        </w:tc>
        <w:tc>
          <w:tcPr>
            <w:tcW w:w="23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color w:val="000000"/>
                <w:sz w:val="20"/>
                <w:szCs w:val="20"/>
              </w:rPr>
            </w:pPr>
            <w:r>
              <w:rPr>
                <w:rFonts w:hint="eastAsia" w:ascii="宋体" w:hAnsi="宋体" w:cs="宋体"/>
                <w:color w:val="000000"/>
                <w:kern w:val="0"/>
                <w:sz w:val="20"/>
                <w:szCs w:val="20"/>
              </w:rPr>
              <w:t>①未在规定时间内完成资产清查任务扣</w:t>
            </w:r>
            <w:r>
              <w:rPr>
                <w:rFonts w:ascii="宋体" w:hAnsi="宋体" w:cs="宋体"/>
                <w:color w:val="000000"/>
                <w:kern w:val="0"/>
                <w:sz w:val="20"/>
                <w:szCs w:val="20"/>
              </w:rPr>
              <w:t>1</w:t>
            </w:r>
            <w:r>
              <w:rPr>
                <w:rFonts w:hint="eastAsia" w:ascii="宋体" w:hAnsi="宋体" w:cs="宋体"/>
                <w:color w:val="000000"/>
                <w:kern w:val="0"/>
                <w:sz w:val="20"/>
                <w:szCs w:val="20"/>
              </w:rPr>
              <w:t>分。②资产清查结果与财政组织复核的结果误差超过</w:t>
            </w:r>
            <w:r>
              <w:rPr>
                <w:rFonts w:ascii="宋体" w:hAnsi="宋体" w:cs="宋体"/>
                <w:color w:val="000000"/>
                <w:kern w:val="0"/>
                <w:sz w:val="20"/>
                <w:szCs w:val="20"/>
              </w:rPr>
              <w:t>10%</w:t>
            </w:r>
            <w:r>
              <w:rPr>
                <w:rFonts w:hint="eastAsia" w:ascii="宋体" w:hAnsi="宋体" w:cs="宋体"/>
                <w:color w:val="000000"/>
                <w:kern w:val="0"/>
                <w:sz w:val="20"/>
                <w:szCs w:val="20"/>
              </w:rPr>
              <w:t>的扣</w:t>
            </w:r>
            <w:r>
              <w:rPr>
                <w:rFonts w:ascii="宋体" w:hAnsi="宋体" w:cs="宋体"/>
                <w:color w:val="000000"/>
                <w:kern w:val="0"/>
                <w:sz w:val="20"/>
                <w:szCs w:val="20"/>
              </w:rPr>
              <w:t>1</w:t>
            </w:r>
            <w:r>
              <w:rPr>
                <w:rFonts w:hint="eastAsia" w:ascii="宋体" w:hAnsi="宋体" w:cs="宋体"/>
                <w:color w:val="000000"/>
                <w:kern w:val="0"/>
                <w:sz w:val="20"/>
                <w:szCs w:val="20"/>
              </w:rPr>
              <w:t>分。③未及时按批复的清查结果进行账务调整扣</w:t>
            </w:r>
            <w:r>
              <w:rPr>
                <w:rFonts w:ascii="宋体" w:hAnsi="宋体" w:cs="宋体"/>
                <w:color w:val="000000"/>
                <w:kern w:val="0"/>
                <w:sz w:val="20"/>
                <w:szCs w:val="20"/>
              </w:rPr>
              <w:t>1</w:t>
            </w:r>
            <w:r>
              <w:rPr>
                <w:rFonts w:hint="eastAsia" w:ascii="宋体" w:hAnsi="宋体" w:cs="宋体"/>
                <w:color w:val="000000"/>
                <w:kern w:val="0"/>
                <w:sz w:val="20"/>
                <w:szCs w:val="20"/>
              </w:rPr>
              <w:t>分。④未及时更新资产管理信息系统，导致系统资产数据与上报财政的资产清查结果不一致扣</w:t>
            </w:r>
            <w:r>
              <w:rPr>
                <w:rFonts w:ascii="宋体" w:hAnsi="宋体" w:cs="宋体"/>
                <w:color w:val="000000"/>
                <w:kern w:val="0"/>
                <w:sz w:val="20"/>
                <w:szCs w:val="20"/>
              </w:rPr>
              <w:t>1</w:t>
            </w:r>
            <w:r>
              <w:rPr>
                <w:rFonts w:hint="eastAsia" w:ascii="宋体" w:hAnsi="宋体" w:cs="宋体"/>
                <w:color w:val="000000"/>
                <w:kern w:val="0"/>
                <w:sz w:val="20"/>
                <w:szCs w:val="20"/>
              </w:rPr>
              <w:t>分。</w:t>
            </w:r>
          </w:p>
        </w:tc>
      </w:tr>
      <w:tr>
        <w:tblPrEx>
          <w:tblCellMar>
            <w:top w:w="0" w:type="dxa"/>
            <w:left w:w="0" w:type="dxa"/>
            <w:bottom w:w="0" w:type="dxa"/>
            <w:right w:w="0" w:type="dxa"/>
          </w:tblCellMar>
        </w:tblPrEx>
        <w:trPr>
          <w:trHeight w:val="720" w:hRule="atLeast"/>
        </w:trPr>
        <w:tc>
          <w:tcPr>
            <w:tcW w:w="628" w:type="dxa"/>
            <w:vMerge w:val="continue"/>
            <w:tcBorders>
              <w:top w:val="nil"/>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color w:val="000000"/>
                <w:sz w:val="20"/>
                <w:szCs w:val="20"/>
              </w:rPr>
            </w:pPr>
          </w:p>
        </w:tc>
        <w:tc>
          <w:tcPr>
            <w:tcW w:w="936"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left"/>
              <w:rPr>
                <w:rFonts w:ascii="宋体"/>
                <w:color w:val="000000"/>
                <w:sz w:val="20"/>
                <w:szCs w:val="20"/>
              </w:rPr>
            </w:pPr>
          </w:p>
        </w:tc>
        <w:tc>
          <w:tcPr>
            <w:tcW w:w="12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color w:val="000000"/>
                <w:sz w:val="20"/>
                <w:szCs w:val="20"/>
              </w:rPr>
            </w:pPr>
            <w:r>
              <w:rPr>
                <w:rFonts w:hint="eastAsia" w:ascii="宋体" w:hAnsi="宋体" w:cs="宋体"/>
                <w:color w:val="000000"/>
                <w:kern w:val="0"/>
                <w:sz w:val="20"/>
                <w:szCs w:val="20"/>
              </w:rPr>
              <w:t>行政事业单位资产报表上报情况（</w:t>
            </w:r>
            <w:r>
              <w:rPr>
                <w:rFonts w:ascii="宋体" w:hAnsi="宋体" w:cs="宋体"/>
                <w:color w:val="000000"/>
                <w:kern w:val="0"/>
                <w:sz w:val="20"/>
                <w:szCs w:val="20"/>
              </w:rPr>
              <w:t>2</w:t>
            </w:r>
            <w:r>
              <w:rPr>
                <w:rFonts w:hint="eastAsia" w:ascii="宋体" w:hAnsi="宋体" w:cs="宋体"/>
                <w:color w:val="000000"/>
                <w:kern w:val="0"/>
                <w:sz w:val="20"/>
                <w:szCs w:val="20"/>
              </w:rPr>
              <w:t>分）</w:t>
            </w:r>
          </w:p>
        </w:tc>
        <w:tc>
          <w:tcPr>
            <w:tcW w:w="25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color w:val="000000"/>
                <w:sz w:val="20"/>
                <w:szCs w:val="20"/>
              </w:rPr>
            </w:pPr>
            <w:r>
              <w:rPr>
                <w:rFonts w:hint="eastAsia" w:ascii="宋体" w:hAnsi="宋体" w:cs="宋体"/>
                <w:color w:val="000000"/>
                <w:kern w:val="0"/>
                <w:sz w:val="20"/>
                <w:szCs w:val="20"/>
              </w:rPr>
              <w:t>考核行政事业单位上报国有资产报表数据的真实性、准确性、全面性</w:t>
            </w:r>
          </w:p>
        </w:tc>
        <w:tc>
          <w:tcPr>
            <w:tcW w:w="1256"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ascii="宋体" w:cs="宋体"/>
                <w:color w:val="000000"/>
                <w:sz w:val="20"/>
                <w:szCs w:val="20"/>
              </w:rPr>
            </w:pPr>
            <w:r>
              <w:rPr>
                <w:rFonts w:ascii="宋体" w:cs="宋体"/>
                <w:color w:val="000000"/>
                <w:sz w:val="20"/>
                <w:szCs w:val="20"/>
              </w:rPr>
              <w:t>0</w:t>
            </w:r>
          </w:p>
        </w:tc>
        <w:tc>
          <w:tcPr>
            <w:tcW w:w="129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rPr>
                <w:rFonts w:ascii="宋体"/>
                <w:color w:val="000000"/>
                <w:sz w:val="20"/>
                <w:szCs w:val="20"/>
              </w:rPr>
            </w:pPr>
          </w:p>
        </w:tc>
        <w:tc>
          <w:tcPr>
            <w:tcW w:w="23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color w:val="000000"/>
                <w:sz w:val="20"/>
                <w:szCs w:val="20"/>
              </w:rPr>
            </w:pPr>
            <w:r>
              <w:rPr>
                <w:rFonts w:hint="eastAsia" w:ascii="宋体" w:hAnsi="宋体" w:cs="宋体"/>
                <w:color w:val="000000"/>
                <w:kern w:val="0"/>
                <w:sz w:val="20"/>
                <w:szCs w:val="20"/>
              </w:rPr>
              <w:t>①未落实专人负责资产报表，未及时上报资产报表扣</w:t>
            </w:r>
            <w:r>
              <w:rPr>
                <w:rFonts w:ascii="宋体" w:hAnsi="宋体" w:cs="宋体"/>
                <w:color w:val="000000"/>
                <w:kern w:val="0"/>
                <w:sz w:val="20"/>
                <w:szCs w:val="20"/>
              </w:rPr>
              <w:t>1</w:t>
            </w:r>
            <w:r>
              <w:rPr>
                <w:rFonts w:hint="eastAsia" w:ascii="宋体" w:hAnsi="宋体" w:cs="宋体"/>
                <w:color w:val="000000"/>
                <w:kern w:val="0"/>
                <w:sz w:val="20"/>
                <w:szCs w:val="20"/>
              </w:rPr>
              <w:t>分。②报表填报不规范，内容不完整，数据不真实，扣</w:t>
            </w:r>
            <w:r>
              <w:rPr>
                <w:rFonts w:ascii="宋体" w:hAnsi="宋体" w:cs="宋体"/>
                <w:color w:val="000000"/>
                <w:kern w:val="0"/>
                <w:sz w:val="20"/>
                <w:szCs w:val="20"/>
              </w:rPr>
              <w:t>1</w:t>
            </w:r>
            <w:r>
              <w:rPr>
                <w:rFonts w:hint="eastAsia" w:ascii="宋体" w:hAnsi="宋体" w:cs="宋体"/>
                <w:color w:val="000000"/>
                <w:kern w:val="0"/>
                <w:sz w:val="20"/>
                <w:szCs w:val="20"/>
              </w:rPr>
              <w:t>分。③未提交分析报告，对资产变动情况未作分析说明，扣</w:t>
            </w:r>
            <w:r>
              <w:rPr>
                <w:rFonts w:ascii="宋体" w:hAnsi="宋体" w:cs="宋体"/>
                <w:color w:val="000000"/>
                <w:kern w:val="0"/>
                <w:sz w:val="20"/>
                <w:szCs w:val="20"/>
              </w:rPr>
              <w:t>1</w:t>
            </w:r>
            <w:r>
              <w:rPr>
                <w:rFonts w:hint="eastAsia" w:ascii="宋体" w:hAnsi="宋体" w:cs="宋体"/>
                <w:color w:val="000000"/>
                <w:kern w:val="0"/>
                <w:sz w:val="20"/>
                <w:szCs w:val="20"/>
              </w:rPr>
              <w:t>分。</w:t>
            </w:r>
          </w:p>
        </w:tc>
      </w:tr>
      <w:tr>
        <w:tblPrEx>
          <w:tblCellMar>
            <w:top w:w="0" w:type="dxa"/>
            <w:left w:w="0" w:type="dxa"/>
            <w:bottom w:w="0" w:type="dxa"/>
            <w:right w:w="0" w:type="dxa"/>
          </w:tblCellMar>
        </w:tblPrEx>
        <w:trPr>
          <w:trHeight w:val="720" w:hRule="atLeast"/>
        </w:trPr>
        <w:tc>
          <w:tcPr>
            <w:tcW w:w="628" w:type="dxa"/>
            <w:vMerge w:val="continue"/>
            <w:tcBorders>
              <w:top w:val="nil"/>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color w:val="000000"/>
                <w:sz w:val="20"/>
                <w:szCs w:val="20"/>
              </w:rPr>
            </w:pPr>
          </w:p>
        </w:tc>
        <w:tc>
          <w:tcPr>
            <w:tcW w:w="936" w:type="dxa"/>
            <w:tcBorders>
              <w:top w:val="single" w:color="000000" w:sz="4" w:space="0"/>
              <w:left w:val="single" w:color="000000" w:sz="4" w:space="0"/>
              <w:bottom w:val="nil"/>
              <w:right w:val="single" w:color="000000" w:sz="4" w:space="0"/>
            </w:tcBorders>
            <w:tcMar>
              <w:top w:w="15" w:type="dxa"/>
              <w:left w:w="15" w:type="dxa"/>
              <w:right w:w="15" w:type="dxa"/>
            </w:tcMar>
            <w:vAlign w:val="center"/>
          </w:tcPr>
          <w:p>
            <w:pPr>
              <w:widowControl/>
              <w:jc w:val="left"/>
              <w:textAlignment w:val="center"/>
              <w:rPr>
                <w:rFonts w:ascii="宋体"/>
                <w:color w:val="000000"/>
                <w:sz w:val="20"/>
                <w:szCs w:val="20"/>
              </w:rPr>
            </w:pPr>
            <w:r>
              <w:rPr>
                <w:rFonts w:hint="eastAsia" w:ascii="宋体" w:hAnsi="宋体" w:cs="宋体"/>
                <w:color w:val="000000"/>
                <w:kern w:val="0"/>
                <w:sz w:val="20"/>
                <w:szCs w:val="20"/>
              </w:rPr>
              <w:t>内控制度管理（</w:t>
            </w:r>
            <w:r>
              <w:rPr>
                <w:rFonts w:ascii="宋体" w:hAnsi="宋体" w:cs="宋体"/>
                <w:color w:val="000000"/>
                <w:kern w:val="0"/>
                <w:sz w:val="20"/>
                <w:szCs w:val="20"/>
              </w:rPr>
              <w:t>4</w:t>
            </w:r>
            <w:r>
              <w:rPr>
                <w:rFonts w:hint="eastAsia" w:ascii="宋体" w:hAnsi="宋体" w:cs="宋体"/>
                <w:color w:val="000000"/>
                <w:kern w:val="0"/>
                <w:sz w:val="20"/>
                <w:szCs w:val="20"/>
              </w:rPr>
              <w:t>分）</w:t>
            </w:r>
          </w:p>
        </w:tc>
        <w:tc>
          <w:tcPr>
            <w:tcW w:w="12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color w:val="000000"/>
                <w:sz w:val="20"/>
                <w:szCs w:val="20"/>
              </w:rPr>
            </w:pPr>
            <w:r>
              <w:rPr>
                <w:rFonts w:hint="eastAsia" w:ascii="宋体" w:hAnsi="宋体" w:cs="宋体"/>
                <w:color w:val="000000"/>
                <w:kern w:val="0"/>
                <w:sz w:val="20"/>
                <w:szCs w:val="20"/>
              </w:rPr>
              <w:t>内部控制度健全完整（</w:t>
            </w:r>
            <w:r>
              <w:rPr>
                <w:rFonts w:ascii="宋体" w:hAnsi="宋体" w:cs="宋体"/>
                <w:color w:val="000000"/>
                <w:kern w:val="0"/>
                <w:sz w:val="20"/>
                <w:szCs w:val="20"/>
              </w:rPr>
              <w:t>4</w:t>
            </w:r>
            <w:r>
              <w:rPr>
                <w:rFonts w:hint="eastAsia" w:ascii="宋体" w:hAnsi="宋体" w:cs="宋体"/>
                <w:color w:val="000000"/>
                <w:kern w:val="0"/>
                <w:sz w:val="20"/>
                <w:szCs w:val="20"/>
              </w:rPr>
              <w:t>分）</w:t>
            </w:r>
          </w:p>
        </w:tc>
        <w:tc>
          <w:tcPr>
            <w:tcW w:w="25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color w:val="000000"/>
                <w:sz w:val="20"/>
                <w:szCs w:val="20"/>
              </w:rPr>
            </w:pPr>
            <w:r>
              <w:rPr>
                <w:rFonts w:hint="eastAsia" w:ascii="宋体" w:hAnsi="宋体" w:cs="宋体"/>
                <w:color w:val="000000"/>
                <w:kern w:val="0"/>
                <w:sz w:val="20"/>
                <w:szCs w:val="20"/>
              </w:rPr>
              <w:t>考核部门内部控制制度的设置和执行情况</w:t>
            </w:r>
          </w:p>
        </w:tc>
        <w:tc>
          <w:tcPr>
            <w:tcW w:w="1256"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ascii="宋体" w:cs="宋体"/>
                <w:color w:val="000000"/>
                <w:sz w:val="20"/>
                <w:szCs w:val="20"/>
              </w:rPr>
            </w:pPr>
            <w:r>
              <w:rPr>
                <w:rFonts w:ascii="宋体" w:cs="宋体"/>
                <w:color w:val="000000"/>
                <w:sz w:val="20"/>
                <w:szCs w:val="20"/>
              </w:rPr>
              <w:t>0</w:t>
            </w:r>
          </w:p>
        </w:tc>
        <w:tc>
          <w:tcPr>
            <w:tcW w:w="129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rPr>
                <w:rFonts w:ascii="宋体"/>
                <w:color w:val="000000"/>
                <w:sz w:val="20"/>
                <w:szCs w:val="20"/>
              </w:rPr>
            </w:pPr>
          </w:p>
        </w:tc>
        <w:tc>
          <w:tcPr>
            <w:tcW w:w="23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color w:val="000000"/>
                <w:sz w:val="20"/>
                <w:szCs w:val="20"/>
              </w:rPr>
            </w:pPr>
            <w:r>
              <w:rPr>
                <w:rFonts w:hint="eastAsia" w:ascii="宋体" w:hAnsi="宋体" w:cs="宋体"/>
                <w:color w:val="000000"/>
                <w:kern w:val="0"/>
                <w:sz w:val="20"/>
                <w:szCs w:val="20"/>
              </w:rPr>
              <w:t>内部控制制度健全完整并执行良好的得分，否则不得分。在本年度内因内控制度不健全或执行不到位，造成单位出现廉政风险或发生重大责任事故的不得分。</w:t>
            </w:r>
          </w:p>
        </w:tc>
      </w:tr>
      <w:tr>
        <w:tblPrEx>
          <w:tblCellMar>
            <w:top w:w="0" w:type="dxa"/>
            <w:left w:w="0" w:type="dxa"/>
            <w:bottom w:w="0" w:type="dxa"/>
            <w:right w:w="0" w:type="dxa"/>
          </w:tblCellMar>
        </w:tblPrEx>
        <w:trPr>
          <w:trHeight w:val="720" w:hRule="atLeast"/>
        </w:trPr>
        <w:tc>
          <w:tcPr>
            <w:tcW w:w="628" w:type="dxa"/>
            <w:vMerge w:val="continue"/>
            <w:tcBorders>
              <w:top w:val="nil"/>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color w:val="000000"/>
                <w:sz w:val="20"/>
                <w:szCs w:val="20"/>
              </w:rPr>
            </w:pPr>
          </w:p>
        </w:tc>
        <w:tc>
          <w:tcPr>
            <w:tcW w:w="936"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color w:val="000000"/>
                <w:sz w:val="20"/>
                <w:szCs w:val="20"/>
              </w:rPr>
            </w:pPr>
            <w:r>
              <w:rPr>
                <w:rFonts w:hint="eastAsia" w:ascii="宋体" w:hAnsi="宋体" w:cs="宋体"/>
                <w:color w:val="000000"/>
                <w:kern w:val="0"/>
                <w:sz w:val="20"/>
                <w:szCs w:val="20"/>
              </w:rPr>
              <w:t>信息公开（</w:t>
            </w:r>
            <w:r>
              <w:rPr>
                <w:rFonts w:ascii="宋体" w:hAnsi="宋体" w:cs="宋体"/>
                <w:color w:val="000000"/>
                <w:kern w:val="0"/>
                <w:sz w:val="20"/>
                <w:szCs w:val="20"/>
              </w:rPr>
              <w:t>10</w:t>
            </w:r>
            <w:r>
              <w:rPr>
                <w:rFonts w:hint="eastAsia" w:ascii="宋体" w:hAnsi="宋体" w:cs="宋体"/>
                <w:color w:val="000000"/>
                <w:kern w:val="0"/>
                <w:sz w:val="20"/>
                <w:szCs w:val="20"/>
              </w:rPr>
              <w:t>分）</w:t>
            </w:r>
          </w:p>
        </w:tc>
        <w:tc>
          <w:tcPr>
            <w:tcW w:w="12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color w:val="000000"/>
                <w:sz w:val="20"/>
                <w:szCs w:val="20"/>
              </w:rPr>
            </w:pPr>
            <w:r>
              <w:rPr>
                <w:rFonts w:hint="eastAsia" w:ascii="宋体" w:hAnsi="宋体" w:cs="宋体"/>
                <w:color w:val="000000"/>
                <w:kern w:val="0"/>
                <w:sz w:val="20"/>
                <w:szCs w:val="20"/>
              </w:rPr>
              <w:t>预算公开（</w:t>
            </w:r>
            <w:r>
              <w:rPr>
                <w:rFonts w:ascii="宋体" w:hAnsi="宋体" w:cs="宋体"/>
                <w:color w:val="000000"/>
                <w:kern w:val="0"/>
                <w:sz w:val="20"/>
                <w:szCs w:val="20"/>
              </w:rPr>
              <w:t>4</w:t>
            </w:r>
            <w:r>
              <w:rPr>
                <w:rFonts w:hint="eastAsia" w:ascii="宋体" w:hAnsi="宋体" w:cs="宋体"/>
                <w:color w:val="000000"/>
                <w:kern w:val="0"/>
                <w:sz w:val="20"/>
                <w:szCs w:val="20"/>
              </w:rPr>
              <w:t>分）</w:t>
            </w:r>
          </w:p>
        </w:tc>
        <w:tc>
          <w:tcPr>
            <w:tcW w:w="25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color w:val="000000"/>
                <w:sz w:val="20"/>
                <w:szCs w:val="20"/>
              </w:rPr>
            </w:pPr>
            <w:r>
              <w:rPr>
                <w:rFonts w:hint="eastAsia" w:ascii="宋体" w:hAnsi="宋体" w:cs="宋体"/>
                <w:color w:val="000000"/>
                <w:kern w:val="0"/>
                <w:sz w:val="20"/>
                <w:szCs w:val="20"/>
              </w:rPr>
              <w:t>除涉密信息外，各部门要在财政部门批复后二十日内向社会公开本部门预算（含所有财政资金安排的“三公”经费、机关运行经费的安排、使用情况等）</w:t>
            </w:r>
          </w:p>
        </w:tc>
        <w:tc>
          <w:tcPr>
            <w:tcW w:w="1256"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ascii="宋体" w:cs="宋体"/>
                <w:color w:val="000000"/>
                <w:sz w:val="20"/>
                <w:szCs w:val="20"/>
              </w:rPr>
            </w:pPr>
            <w:r>
              <w:rPr>
                <w:rFonts w:ascii="宋体" w:cs="宋体"/>
                <w:color w:val="000000"/>
                <w:sz w:val="20"/>
                <w:szCs w:val="20"/>
              </w:rPr>
              <w:t>0</w:t>
            </w:r>
          </w:p>
        </w:tc>
        <w:tc>
          <w:tcPr>
            <w:tcW w:w="129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left"/>
              <w:rPr>
                <w:rFonts w:ascii="宋体"/>
                <w:color w:val="000000"/>
                <w:sz w:val="20"/>
                <w:szCs w:val="20"/>
              </w:rPr>
            </w:pPr>
          </w:p>
        </w:tc>
        <w:tc>
          <w:tcPr>
            <w:tcW w:w="23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color w:val="000000"/>
                <w:sz w:val="20"/>
                <w:szCs w:val="20"/>
              </w:rPr>
            </w:pPr>
            <w:r>
              <w:rPr>
                <w:rFonts w:hint="eastAsia" w:ascii="宋体" w:hAnsi="宋体" w:cs="宋体"/>
                <w:color w:val="000000"/>
                <w:kern w:val="0"/>
                <w:sz w:val="20"/>
                <w:szCs w:val="20"/>
              </w:rPr>
              <w:t>按县财政通知要求公开预算，未按要求公开的，发现一处扣</w:t>
            </w:r>
            <w:r>
              <w:rPr>
                <w:rFonts w:ascii="宋体" w:hAnsi="宋体" w:cs="宋体"/>
                <w:color w:val="000000"/>
                <w:kern w:val="0"/>
                <w:sz w:val="20"/>
                <w:szCs w:val="20"/>
              </w:rPr>
              <w:t>0.5</w:t>
            </w:r>
            <w:r>
              <w:rPr>
                <w:rFonts w:hint="eastAsia" w:ascii="宋体" w:hAnsi="宋体" w:cs="宋体"/>
                <w:color w:val="000000"/>
                <w:kern w:val="0"/>
                <w:sz w:val="20"/>
                <w:szCs w:val="20"/>
              </w:rPr>
              <w:t>分，直至扣完</w:t>
            </w:r>
          </w:p>
        </w:tc>
      </w:tr>
      <w:tr>
        <w:tblPrEx>
          <w:tblCellMar>
            <w:top w:w="0" w:type="dxa"/>
            <w:left w:w="0" w:type="dxa"/>
            <w:bottom w:w="0" w:type="dxa"/>
            <w:right w:w="0" w:type="dxa"/>
          </w:tblCellMar>
        </w:tblPrEx>
        <w:trPr>
          <w:trHeight w:val="720" w:hRule="atLeast"/>
        </w:trPr>
        <w:tc>
          <w:tcPr>
            <w:tcW w:w="628" w:type="dxa"/>
            <w:vMerge w:val="continue"/>
            <w:tcBorders>
              <w:top w:val="nil"/>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color w:val="000000"/>
                <w:sz w:val="20"/>
                <w:szCs w:val="20"/>
              </w:rPr>
            </w:pPr>
          </w:p>
        </w:tc>
        <w:tc>
          <w:tcPr>
            <w:tcW w:w="936"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rPr>
                <w:rFonts w:ascii="宋体"/>
                <w:color w:val="000000"/>
                <w:sz w:val="20"/>
                <w:szCs w:val="20"/>
              </w:rPr>
            </w:pPr>
          </w:p>
        </w:tc>
        <w:tc>
          <w:tcPr>
            <w:tcW w:w="12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color w:val="000000"/>
                <w:sz w:val="20"/>
                <w:szCs w:val="20"/>
              </w:rPr>
            </w:pPr>
            <w:r>
              <w:rPr>
                <w:rFonts w:hint="eastAsia" w:ascii="宋体" w:hAnsi="宋体" w:cs="宋体"/>
                <w:color w:val="000000"/>
                <w:kern w:val="0"/>
                <w:sz w:val="20"/>
                <w:szCs w:val="20"/>
              </w:rPr>
              <w:t>决算公开（</w:t>
            </w:r>
            <w:r>
              <w:rPr>
                <w:rFonts w:ascii="宋体" w:hAnsi="宋体" w:cs="宋体"/>
                <w:color w:val="000000"/>
                <w:kern w:val="0"/>
                <w:sz w:val="20"/>
                <w:szCs w:val="20"/>
              </w:rPr>
              <w:t>4</w:t>
            </w:r>
            <w:r>
              <w:rPr>
                <w:rFonts w:hint="eastAsia" w:ascii="宋体" w:hAnsi="宋体" w:cs="宋体"/>
                <w:color w:val="000000"/>
                <w:kern w:val="0"/>
                <w:sz w:val="20"/>
                <w:szCs w:val="20"/>
              </w:rPr>
              <w:t>分）</w:t>
            </w:r>
          </w:p>
        </w:tc>
        <w:tc>
          <w:tcPr>
            <w:tcW w:w="25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color w:val="000000"/>
                <w:sz w:val="20"/>
                <w:szCs w:val="20"/>
              </w:rPr>
            </w:pPr>
            <w:r>
              <w:rPr>
                <w:rFonts w:hint="eastAsia" w:ascii="宋体" w:hAnsi="宋体" w:cs="宋体"/>
                <w:color w:val="000000"/>
                <w:kern w:val="0"/>
                <w:sz w:val="20"/>
                <w:szCs w:val="20"/>
              </w:rPr>
              <w:t>除涉密信息外，各部门要在财政部门批复二十日内向社会公开本部门决算（含所有财政资金安排的“三公”经费、机关运行经费的安排、使用情况等）</w:t>
            </w:r>
          </w:p>
        </w:tc>
        <w:tc>
          <w:tcPr>
            <w:tcW w:w="1256"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ascii="宋体" w:cs="宋体"/>
                <w:color w:val="000000"/>
                <w:sz w:val="20"/>
                <w:szCs w:val="20"/>
              </w:rPr>
            </w:pPr>
            <w:r>
              <w:rPr>
                <w:rFonts w:ascii="宋体" w:cs="宋体"/>
                <w:color w:val="000000"/>
                <w:sz w:val="20"/>
                <w:szCs w:val="20"/>
              </w:rPr>
              <w:t>0</w:t>
            </w:r>
          </w:p>
        </w:tc>
        <w:tc>
          <w:tcPr>
            <w:tcW w:w="129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rPr>
                <w:rFonts w:ascii="宋体"/>
                <w:color w:val="000000"/>
                <w:sz w:val="20"/>
                <w:szCs w:val="20"/>
              </w:rPr>
            </w:pPr>
          </w:p>
        </w:tc>
        <w:tc>
          <w:tcPr>
            <w:tcW w:w="23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color w:val="000000"/>
                <w:sz w:val="20"/>
                <w:szCs w:val="20"/>
              </w:rPr>
            </w:pPr>
            <w:r>
              <w:rPr>
                <w:rFonts w:hint="eastAsia" w:ascii="宋体" w:hAnsi="宋体" w:cs="宋体"/>
                <w:color w:val="000000"/>
                <w:kern w:val="0"/>
                <w:sz w:val="20"/>
                <w:szCs w:val="20"/>
              </w:rPr>
              <w:t>未按要求公开的，发现一处问题</w:t>
            </w:r>
            <w:r>
              <w:rPr>
                <w:rFonts w:ascii="宋体" w:hAnsi="宋体" w:cs="宋体"/>
                <w:color w:val="000000"/>
                <w:kern w:val="0"/>
                <w:sz w:val="20"/>
                <w:szCs w:val="20"/>
              </w:rPr>
              <w:t>0.5</w:t>
            </w:r>
            <w:r>
              <w:rPr>
                <w:rFonts w:hint="eastAsia" w:ascii="宋体" w:hAnsi="宋体" w:cs="宋体"/>
                <w:color w:val="000000"/>
                <w:kern w:val="0"/>
                <w:sz w:val="20"/>
                <w:szCs w:val="20"/>
              </w:rPr>
              <w:t>分，直至扣完</w:t>
            </w:r>
          </w:p>
        </w:tc>
      </w:tr>
      <w:tr>
        <w:tblPrEx>
          <w:tblCellMar>
            <w:top w:w="0" w:type="dxa"/>
            <w:left w:w="0" w:type="dxa"/>
            <w:bottom w:w="0" w:type="dxa"/>
            <w:right w:w="0" w:type="dxa"/>
          </w:tblCellMar>
        </w:tblPrEx>
        <w:trPr>
          <w:trHeight w:val="480" w:hRule="atLeast"/>
        </w:trPr>
        <w:tc>
          <w:tcPr>
            <w:tcW w:w="628" w:type="dxa"/>
            <w:vMerge w:val="continue"/>
            <w:tcBorders>
              <w:top w:val="nil"/>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color w:val="000000"/>
                <w:sz w:val="20"/>
                <w:szCs w:val="20"/>
              </w:rPr>
            </w:pPr>
          </w:p>
        </w:tc>
        <w:tc>
          <w:tcPr>
            <w:tcW w:w="936"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rPr>
                <w:rFonts w:ascii="宋体"/>
                <w:color w:val="000000"/>
                <w:sz w:val="20"/>
                <w:szCs w:val="20"/>
              </w:rPr>
            </w:pPr>
          </w:p>
        </w:tc>
        <w:tc>
          <w:tcPr>
            <w:tcW w:w="12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color w:val="000000"/>
                <w:sz w:val="20"/>
                <w:szCs w:val="20"/>
              </w:rPr>
            </w:pPr>
            <w:r>
              <w:rPr>
                <w:rFonts w:hint="eastAsia" w:ascii="宋体" w:hAnsi="宋体" w:cs="宋体"/>
                <w:color w:val="000000"/>
                <w:kern w:val="0"/>
                <w:sz w:val="20"/>
                <w:szCs w:val="20"/>
              </w:rPr>
              <w:t>绩效信息公开（</w:t>
            </w:r>
            <w:r>
              <w:rPr>
                <w:rFonts w:ascii="宋体" w:hAnsi="宋体" w:cs="宋体"/>
                <w:color w:val="000000"/>
                <w:kern w:val="0"/>
                <w:sz w:val="20"/>
                <w:szCs w:val="20"/>
              </w:rPr>
              <w:t>2</w:t>
            </w:r>
            <w:r>
              <w:rPr>
                <w:rFonts w:hint="eastAsia" w:ascii="宋体" w:hAnsi="宋体" w:cs="宋体"/>
                <w:color w:val="000000"/>
                <w:kern w:val="0"/>
                <w:sz w:val="20"/>
                <w:szCs w:val="20"/>
              </w:rPr>
              <w:t>分）</w:t>
            </w:r>
          </w:p>
        </w:tc>
        <w:tc>
          <w:tcPr>
            <w:tcW w:w="25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color w:val="000000"/>
                <w:sz w:val="20"/>
                <w:szCs w:val="20"/>
              </w:rPr>
            </w:pPr>
            <w:r>
              <w:rPr>
                <w:rFonts w:hint="eastAsia" w:ascii="宋体" w:hAnsi="宋体" w:cs="宋体"/>
                <w:color w:val="000000"/>
                <w:kern w:val="0"/>
                <w:sz w:val="20"/>
                <w:szCs w:val="20"/>
              </w:rPr>
              <w:t>按要求公开部门整体支出绩效自评报告及其他按要求应公开的绩效信息</w:t>
            </w:r>
          </w:p>
        </w:tc>
        <w:tc>
          <w:tcPr>
            <w:tcW w:w="1256"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ascii="宋体" w:cs="宋体"/>
                <w:color w:val="000000"/>
                <w:sz w:val="20"/>
                <w:szCs w:val="20"/>
              </w:rPr>
            </w:pPr>
            <w:r>
              <w:rPr>
                <w:rFonts w:ascii="宋体" w:cs="宋体"/>
                <w:color w:val="000000"/>
                <w:sz w:val="20"/>
                <w:szCs w:val="20"/>
              </w:rPr>
              <w:t>0</w:t>
            </w:r>
          </w:p>
        </w:tc>
        <w:tc>
          <w:tcPr>
            <w:tcW w:w="129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left"/>
              <w:rPr>
                <w:rFonts w:ascii="宋体"/>
                <w:color w:val="000000"/>
                <w:sz w:val="20"/>
                <w:szCs w:val="20"/>
              </w:rPr>
            </w:pPr>
          </w:p>
        </w:tc>
        <w:tc>
          <w:tcPr>
            <w:tcW w:w="23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color w:val="000000"/>
                <w:sz w:val="20"/>
                <w:szCs w:val="20"/>
              </w:rPr>
            </w:pPr>
            <w:r>
              <w:rPr>
                <w:rFonts w:hint="eastAsia" w:ascii="宋体" w:hAnsi="宋体" w:cs="宋体"/>
                <w:color w:val="000000"/>
                <w:kern w:val="0"/>
                <w:sz w:val="20"/>
                <w:szCs w:val="20"/>
              </w:rPr>
              <w:t>未按要求公开的，发现一处问题</w:t>
            </w:r>
            <w:r>
              <w:rPr>
                <w:rFonts w:ascii="宋体" w:hAnsi="宋体" w:cs="宋体"/>
                <w:color w:val="000000"/>
                <w:kern w:val="0"/>
                <w:sz w:val="20"/>
                <w:szCs w:val="20"/>
              </w:rPr>
              <w:t>0.5</w:t>
            </w:r>
            <w:r>
              <w:rPr>
                <w:rFonts w:hint="eastAsia" w:ascii="宋体" w:hAnsi="宋体" w:cs="宋体"/>
                <w:color w:val="000000"/>
                <w:kern w:val="0"/>
                <w:sz w:val="20"/>
                <w:szCs w:val="20"/>
              </w:rPr>
              <w:t>分，直至扣完</w:t>
            </w:r>
          </w:p>
        </w:tc>
      </w:tr>
      <w:tr>
        <w:tblPrEx>
          <w:tblCellMar>
            <w:top w:w="0" w:type="dxa"/>
            <w:left w:w="0" w:type="dxa"/>
            <w:bottom w:w="0" w:type="dxa"/>
            <w:right w:w="0" w:type="dxa"/>
          </w:tblCellMar>
        </w:tblPrEx>
        <w:trPr>
          <w:trHeight w:val="720" w:hRule="atLeast"/>
        </w:trPr>
        <w:tc>
          <w:tcPr>
            <w:tcW w:w="628" w:type="dxa"/>
            <w:vMerge w:val="continue"/>
            <w:tcBorders>
              <w:top w:val="nil"/>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color w:val="000000"/>
                <w:sz w:val="20"/>
                <w:szCs w:val="20"/>
              </w:rPr>
            </w:pPr>
          </w:p>
        </w:tc>
        <w:tc>
          <w:tcPr>
            <w:tcW w:w="936"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color w:val="000000"/>
                <w:sz w:val="20"/>
                <w:szCs w:val="20"/>
              </w:rPr>
            </w:pPr>
            <w:r>
              <w:rPr>
                <w:rFonts w:hint="eastAsia" w:ascii="宋体" w:hAnsi="宋体" w:cs="宋体"/>
                <w:color w:val="000000"/>
                <w:kern w:val="0"/>
                <w:sz w:val="20"/>
                <w:szCs w:val="20"/>
              </w:rPr>
              <w:t>绩效评价（</w:t>
            </w:r>
            <w:r>
              <w:rPr>
                <w:rFonts w:ascii="宋体" w:hAnsi="宋体" w:cs="宋体"/>
                <w:color w:val="000000"/>
                <w:kern w:val="0"/>
                <w:sz w:val="20"/>
                <w:szCs w:val="20"/>
              </w:rPr>
              <w:t>10</w:t>
            </w:r>
            <w:r>
              <w:rPr>
                <w:rFonts w:hint="eastAsia" w:ascii="宋体" w:hAnsi="宋体" w:cs="宋体"/>
                <w:color w:val="000000"/>
                <w:kern w:val="0"/>
                <w:sz w:val="20"/>
                <w:szCs w:val="20"/>
              </w:rPr>
              <w:t>分）</w:t>
            </w:r>
          </w:p>
        </w:tc>
        <w:tc>
          <w:tcPr>
            <w:tcW w:w="12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color w:val="000000"/>
                <w:sz w:val="20"/>
                <w:szCs w:val="20"/>
              </w:rPr>
            </w:pPr>
            <w:r>
              <w:rPr>
                <w:rFonts w:hint="eastAsia" w:ascii="宋体" w:hAnsi="宋体" w:cs="宋体"/>
                <w:color w:val="000000"/>
                <w:kern w:val="0"/>
                <w:sz w:val="20"/>
                <w:szCs w:val="20"/>
              </w:rPr>
              <w:t>评价项目覆盖率（</w:t>
            </w:r>
            <w:r>
              <w:rPr>
                <w:rFonts w:ascii="宋体" w:hAnsi="宋体" w:cs="宋体"/>
                <w:color w:val="000000"/>
                <w:kern w:val="0"/>
                <w:sz w:val="20"/>
                <w:szCs w:val="20"/>
              </w:rPr>
              <w:t>2</w:t>
            </w:r>
            <w:r>
              <w:rPr>
                <w:rFonts w:hint="eastAsia" w:ascii="宋体" w:hAnsi="宋体" w:cs="宋体"/>
                <w:color w:val="000000"/>
                <w:kern w:val="0"/>
                <w:sz w:val="20"/>
                <w:szCs w:val="20"/>
              </w:rPr>
              <w:t>分）</w:t>
            </w:r>
          </w:p>
        </w:tc>
        <w:tc>
          <w:tcPr>
            <w:tcW w:w="25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color w:val="000000"/>
                <w:sz w:val="20"/>
                <w:szCs w:val="20"/>
              </w:rPr>
            </w:pPr>
            <w:r>
              <w:rPr>
                <w:rFonts w:hint="eastAsia" w:ascii="宋体" w:hAnsi="宋体" w:cs="宋体"/>
                <w:color w:val="000000"/>
                <w:kern w:val="0"/>
                <w:sz w:val="20"/>
                <w:szCs w:val="20"/>
              </w:rPr>
              <w:t>部门实施绩效评价项目数量占部门管理专项预算项目数量的比重，部门申报绩效目标项目数量的比重，用以反映和考核部门实施绩效评价项目资金覆盖情况</w:t>
            </w:r>
          </w:p>
        </w:tc>
        <w:tc>
          <w:tcPr>
            <w:tcW w:w="1256"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ascii="宋体"/>
                <w:color w:val="000000"/>
                <w:sz w:val="20"/>
                <w:szCs w:val="20"/>
              </w:rPr>
            </w:pPr>
            <w:r>
              <w:rPr>
                <w:rFonts w:ascii="宋体" w:hAnsi="宋体" w:cs="宋体"/>
                <w:color w:val="000000"/>
                <w:sz w:val="20"/>
                <w:szCs w:val="20"/>
              </w:rPr>
              <w:t>0.5</w:t>
            </w:r>
          </w:p>
        </w:tc>
        <w:tc>
          <w:tcPr>
            <w:tcW w:w="129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left"/>
              <w:rPr>
                <w:rFonts w:ascii="宋体"/>
                <w:color w:val="000000"/>
                <w:sz w:val="20"/>
                <w:szCs w:val="20"/>
              </w:rPr>
            </w:pPr>
          </w:p>
        </w:tc>
        <w:tc>
          <w:tcPr>
            <w:tcW w:w="23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color w:val="000000"/>
                <w:sz w:val="20"/>
                <w:szCs w:val="20"/>
              </w:rPr>
            </w:pPr>
            <w:r>
              <w:rPr>
                <w:rFonts w:hint="eastAsia" w:ascii="宋体" w:hAnsi="宋体" w:cs="宋体"/>
                <w:color w:val="000000"/>
                <w:kern w:val="0"/>
                <w:sz w:val="20"/>
                <w:szCs w:val="20"/>
              </w:rPr>
              <w:t>评价覆盖率</w:t>
            </w:r>
            <w:r>
              <w:rPr>
                <w:rFonts w:ascii="宋体" w:hAnsi="宋体" w:cs="宋体"/>
                <w:color w:val="000000"/>
                <w:kern w:val="0"/>
                <w:sz w:val="20"/>
                <w:szCs w:val="20"/>
              </w:rPr>
              <w:t>=</w:t>
            </w:r>
            <w:r>
              <w:rPr>
                <w:rFonts w:hint="eastAsia" w:ascii="宋体" w:hAnsi="宋体" w:cs="宋体"/>
                <w:color w:val="000000"/>
                <w:kern w:val="0"/>
                <w:sz w:val="20"/>
                <w:szCs w:val="20"/>
              </w:rPr>
              <w:t>实施绩效评价项目数量</w:t>
            </w:r>
            <w:r>
              <w:rPr>
                <w:rFonts w:ascii="宋体" w:hAnsi="宋体" w:cs="宋体"/>
                <w:color w:val="000000"/>
                <w:kern w:val="0"/>
                <w:sz w:val="20"/>
                <w:szCs w:val="20"/>
              </w:rPr>
              <w:t>/</w:t>
            </w:r>
            <w:r>
              <w:rPr>
                <w:rFonts w:hint="eastAsia" w:ascii="宋体" w:hAnsi="宋体" w:cs="宋体"/>
                <w:color w:val="000000"/>
                <w:kern w:val="0"/>
                <w:sz w:val="20"/>
                <w:szCs w:val="20"/>
              </w:rPr>
              <w:t>部门管理专项预算项目数量×</w:t>
            </w:r>
            <w:r>
              <w:rPr>
                <w:rFonts w:ascii="宋体" w:hAnsi="宋体" w:cs="宋体"/>
                <w:color w:val="000000"/>
                <w:kern w:val="0"/>
                <w:sz w:val="20"/>
                <w:szCs w:val="20"/>
              </w:rPr>
              <w:t>100%</w:t>
            </w:r>
          </w:p>
        </w:tc>
      </w:tr>
      <w:tr>
        <w:tblPrEx>
          <w:tblCellMar>
            <w:top w:w="0" w:type="dxa"/>
            <w:left w:w="0" w:type="dxa"/>
            <w:bottom w:w="0" w:type="dxa"/>
            <w:right w:w="0" w:type="dxa"/>
          </w:tblCellMar>
        </w:tblPrEx>
        <w:trPr>
          <w:trHeight w:val="285" w:hRule="atLeast"/>
        </w:trPr>
        <w:tc>
          <w:tcPr>
            <w:tcW w:w="628" w:type="dxa"/>
            <w:vMerge w:val="continue"/>
            <w:tcBorders>
              <w:top w:val="nil"/>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color w:val="000000"/>
                <w:sz w:val="20"/>
                <w:szCs w:val="20"/>
              </w:rPr>
            </w:pPr>
          </w:p>
        </w:tc>
        <w:tc>
          <w:tcPr>
            <w:tcW w:w="936"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rPr>
                <w:rFonts w:ascii="宋体"/>
                <w:color w:val="000000"/>
                <w:sz w:val="20"/>
                <w:szCs w:val="20"/>
              </w:rPr>
            </w:pPr>
          </w:p>
        </w:tc>
        <w:tc>
          <w:tcPr>
            <w:tcW w:w="12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color w:val="000000"/>
                <w:sz w:val="20"/>
                <w:szCs w:val="20"/>
              </w:rPr>
            </w:pPr>
            <w:r>
              <w:rPr>
                <w:rFonts w:hint="eastAsia" w:ascii="宋体" w:hAnsi="宋体" w:cs="宋体"/>
                <w:color w:val="000000"/>
                <w:kern w:val="0"/>
                <w:sz w:val="20"/>
                <w:szCs w:val="20"/>
              </w:rPr>
              <w:t>评价层次（</w:t>
            </w:r>
            <w:r>
              <w:rPr>
                <w:rFonts w:ascii="宋体" w:hAnsi="宋体" w:cs="宋体"/>
                <w:color w:val="000000"/>
                <w:kern w:val="0"/>
                <w:sz w:val="20"/>
                <w:szCs w:val="20"/>
              </w:rPr>
              <w:t>2</w:t>
            </w:r>
            <w:r>
              <w:rPr>
                <w:rFonts w:hint="eastAsia" w:ascii="宋体" w:hAnsi="宋体" w:cs="宋体"/>
                <w:color w:val="000000"/>
                <w:kern w:val="0"/>
                <w:sz w:val="20"/>
                <w:szCs w:val="20"/>
              </w:rPr>
              <w:t>分）</w:t>
            </w:r>
          </w:p>
        </w:tc>
        <w:tc>
          <w:tcPr>
            <w:tcW w:w="25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color w:val="000000"/>
                <w:sz w:val="20"/>
                <w:szCs w:val="20"/>
              </w:rPr>
            </w:pPr>
            <w:r>
              <w:rPr>
                <w:rFonts w:hint="eastAsia" w:ascii="宋体" w:hAnsi="宋体" w:cs="宋体"/>
                <w:color w:val="000000"/>
                <w:kern w:val="0"/>
                <w:sz w:val="20"/>
                <w:szCs w:val="20"/>
              </w:rPr>
              <w:t>部门（单位）是否对单位内部股室开展整体绩效评价</w:t>
            </w:r>
          </w:p>
        </w:tc>
        <w:tc>
          <w:tcPr>
            <w:tcW w:w="1256"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ascii="宋体"/>
                <w:color w:val="000000"/>
                <w:sz w:val="20"/>
                <w:szCs w:val="20"/>
              </w:rPr>
            </w:pPr>
            <w:r>
              <w:rPr>
                <w:rFonts w:ascii="宋体" w:hAnsi="宋体" w:cs="宋体"/>
                <w:color w:val="000000"/>
                <w:sz w:val="20"/>
                <w:szCs w:val="20"/>
              </w:rPr>
              <w:t>0.5</w:t>
            </w:r>
          </w:p>
        </w:tc>
        <w:tc>
          <w:tcPr>
            <w:tcW w:w="129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left"/>
              <w:rPr>
                <w:rFonts w:ascii="宋体"/>
                <w:color w:val="000000"/>
                <w:sz w:val="20"/>
                <w:szCs w:val="20"/>
              </w:rPr>
            </w:pPr>
          </w:p>
        </w:tc>
        <w:tc>
          <w:tcPr>
            <w:tcW w:w="23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color w:val="000000"/>
                <w:sz w:val="20"/>
                <w:szCs w:val="20"/>
              </w:rPr>
            </w:pPr>
            <w:r>
              <w:rPr>
                <w:rFonts w:hint="eastAsia" w:ascii="宋体" w:hAnsi="宋体" w:cs="宋体"/>
                <w:color w:val="000000"/>
                <w:kern w:val="0"/>
                <w:sz w:val="20"/>
                <w:szCs w:val="20"/>
              </w:rPr>
              <w:t>对单位内部实施评价的得分，否则不得分</w:t>
            </w:r>
          </w:p>
        </w:tc>
      </w:tr>
      <w:tr>
        <w:tblPrEx>
          <w:tblCellMar>
            <w:top w:w="0" w:type="dxa"/>
            <w:left w:w="0" w:type="dxa"/>
            <w:bottom w:w="0" w:type="dxa"/>
            <w:right w:w="0" w:type="dxa"/>
          </w:tblCellMar>
        </w:tblPrEx>
        <w:trPr>
          <w:trHeight w:val="420" w:hRule="atLeast"/>
        </w:trPr>
        <w:tc>
          <w:tcPr>
            <w:tcW w:w="628" w:type="dxa"/>
            <w:vMerge w:val="continue"/>
            <w:tcBorders>
              <w:top w:val="nil"/>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color w:val="000000"/>
                <w:sz w:val="20"/>
                <w:szCs w:val="20"/>
              </w:rPr>
            </w:pPr>
          </w:p>
        </w:tc>
        <w:tc>
          <w:tcPr>
            <w:tcW w:w="936"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rPr>
                <w:rFonts w:ascii="宋体"/>
                <w:color w:val="000000"/>
                <w:sz w:val="20"/>
                <w:szCs w:val="20"/>
              </w:rPr>
            </w:pPr>
          </w:p>
        </w:tc>
        <w:tc>
          <w:tcPr>
            <w:tcW w:w="12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color w:val="000000"/>
                <w:sz w:val="20"/>
                <w:szCs w:val="20"/>
              </w:rPr>
            </w:pPr>
            <w:r>
              <w:rPr>
                <w:rFonts w:hint="eastAsia" w:ascii="宋体" w:hAnsi="宋体" w:cs="宋体"/>
                <w:color w:val="000000"/>
                <w:kern w:val="0"/>
                <w:sz w:val="20"/>
                <w:szCs w:val="20"/>
              </w:rPr>
              <w:t>评价结果报告（</w:t>
            </w:r>
            <w:r>
              <w:rPr>
                <w:rFonts w:ascii="宋体" w:hAnsi="宋体" w:cs="宋体"/>
                <w:color w:val="000000"/>
                <w:kern w:val="0"/>
                <w:sz w:val="20"/>
                <w:szCs w:val="20"/>
              </w:rPr>
              <w:t>2</w:t>
            </w:r>
            <w:r>
              <w:rPr>
                <w:rFonts w:hint="eastAsia" w:ascii="宋体" w:hAnsi="宋体" w:cs="宋体"/>
                <w:color w:val="000000"/>
                <w:kern w:val="0"/>
                <w:sz w:val="20"/>
                <w:szCs w:val="20"/>
              </w:rPr>
              <w:t>分）</w:t>
            </w:r>
          </w:p>
        </w:tc>
        <w:tc>
          <w:tcPr>
            <w:tcW w:w="25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color w:val="000000"/>
                <w:sz w:val="20"/>
                <w:szCs w:val="20"/>
              </w:rPr>
            </w:pPr>
            <w:r>
              <w:rPr>
                <w:rFonts w:hint="eastAsia" w:ascii="宋体" w:hAnsi="宋体" w:cs="宋体"/>
                <w:color w:val="000000"/>
                <w:kern w:val="0"/>
                <w:sz w:val="20"/>
                <w:szCs w:val="20"/>
              </w:rPr>
              <w:t>部门是否按要求向财政部门报告自评报告等相关绩效信息</w:t>
            </w:r>
          </w:p>
        </w:tc>
        <w:tc>
          <w:tcPr>
            <w:tcW w:w="1256"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ascii="宋体"/>
                <w:color w:val="000000"/>
                <w:sz w:val="20"/>
                <w:szCs w:val="20"/>
              </w:rPr>
            </w:pPr>
            <w:r>
              <w:rPr>
                <w:rFonts w:ascii="宋体" w:hAnsi="宋体" w:cs="宋体"/>
                <w:color w:val="000000"/>
                <w:sz w:val="20"/>
                <w:szCs w:val="20"/>
              </w:rPr>
              <w:t>0.5</w:t>
            </w:r>
          </w:p>
        </w:tc>
        <w:tc>
          <w:tcPr>
            <w:tcW w:w="129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left"/>
              <w:rPr>
                <w:rFonts w:ascii="宋体"/>
                <w:color w:val="000000"/>
                <w:sz w:val="20"/>
                <w:szCs w:val="20"/>
              </w:rPr>
            </w:pPr>
          </w:p>
        </w:tc>
        <w:tc>
          <w:tcPr>
            <w:tcW w:w="23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color w:val="000000"/>
                <w:sz w:val="20"/>
                <w:szCs w:val="20"/>
              </w:rPr>
            </w:pPr>
            <w:r>
              <w:rPr>
                <w:rFonts w:hint="eastAsia" w:ascii="宋体" w:hAnsi="宋体" w:cs="宋体"/>
                <w:color w:val="000000"/>
                <w:kern w:val="0"/>
                <w:sz w:val="20"/>
                <w:szCs w:val="20"/>
              </w:rPr>
              <w:t>未按要求报送的，发现一处扣</w:t>
            </w:r>
            <w:r>
              <w:rPr>
                <w:rFonts w:ascii="宋体" w:hAnsi="宋体" w:cs="宋体"/>
                <w:color w:val="000000"/>
                <w:kern w:val="0"/>
                <w:sz w:val="20"/>
                <w:szCs w:val="20"/>
              </w:rPr>
              <w:t>0.5</w:t>
            </w:r>
            <w:r>
              <w:rPr>
                <w:rFonts w:hint="eastAsia" w:ascii="宋体" w:hAnsi="宋体" w:cs="宋体"/>
                <w:color w:val="000000"/>
                <w:kern w:val="0"/>
                <w:sz w:val="20"/>
                <w:szCs w:val="20"/>
              </w:rPr>
              <w:t>分，直至扣完。</w:t>
            </w:r>
          </w:p>
        </w:tc>
      </w:tr>
      <w:tr>
        <w:tblPrEx>
          <w:tblCellMar>
            <w:top w:w="0" w:type="dxa"/>
            <w:left w:w="0" w:type="dxa"/>
            <w:bottom w:w="0" w:type="dxa"/>
            <w:right w:w="0" w:type="dxa"/>
          </w:tblCellMar>
        </w:tblPrEx>
        <w:trPr>
          <w:trHeight w:val="480" w:hRule="atLeast"/>
        </w:trPr>
        <w:tc>
          <w:tcPr>
            <w:tcW w:w="628" w:type="dxa"/>
            <w:vMerge w:val="continue"/>
            <w:tcBorders>
              <w:top w:val="nil"/>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color w:val="000000"/>
                <w:sz w:val="20"/>
                <w:szCs w:val="20"/>
              </w:rPr>
            </w:pPr>
          </w:p>
        </w:tc>
        <w:tc>
          <w:tcPr>
            <w:tcW w:w="936"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rPr>
                <w:rFonts w:ascii="宋体"/>
                <w:color w:val="000000"/>
                <w:sz w:val="20"/>
                <w:szCs w:val="20"/>
              </w:rPr>
            </w:pPr>
          </w:p>
        </w:tc>
        <w:tc>
          <w:tcPr>
            <w:tcW w:w="12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color w:val="000000"/>
                <w:sz w:val="20"/>
                <w:szCs w:val="20"/>
              </w:rPr>
            </w:pPr>
            <w:r>
              <w:rPr>
                <w:rFonts w:hint="eastAsia" w:ascii="宋体" w:hAnsi="宋体" w:cs="宋体"/>
                <w:color w:val="000000"/>
                <w:kern w:val="0"/>
                <w:sz w:val="20"/>
                <w:szCs w:val="20"/>
              </w:rPr>
              <w:t>整改完成率（</w:t>
            </w:r>
            <w:r>
              <w:rPr>
                <w:rFonts w:ascii="宋体" w:hAnsi="宋体" w:cs="宋体"/>
                <w:color w:val="000000"/>
                <w:kern w:val="0"/>
                <w:sz w:val="20"/>
                <w:szCs w:val="20"/>
              </w:rPr>
              <w:t>4</w:t>
            </w:r>
            <w:r>
              <w:rPr>
                <w:rFonts w:hint="eastAsia" w:ascii="宋体" w:hAnsi="宋体" w:cs="宋体"/>
                <w:color w:val="000000"/>
                <w:kern w:val="0"/>
                <w:sz w:val="20"/>
                <w:szCs w:val="20"/>
              </w:rPr>
              <w:t>分）</w:t>
            </w:r>
          </w:p>
        </w:tc>
        <w:tc>
          <w:tcPr>
            <w:tcW w:w="25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color w:val="000000"/>
                <w:sz w:val="20"/>
                <w:szCs w:val="20"/>
              </w:rPr>
            </w:pPr>
            <w:r>
              <w:rPr>
                <w:rFonts w:hint="eastAsia" w:ascii="宋体" w:hAnsi="宋体" w:cs="宋体"/>
                <w:color w:val="000000"/>
                <w:kern w:val="0"/>
                <w:sz w:val="20"/>
                <w:szCs w:val="20"/>
              </w:rPr>
              <w:t>部门是否按要求针对绩效评价发现问题制定整改措施，并整改落实到位</w:t>
            </w:r>
          </w:p>
        </w:tc>
        <w:tc>
          <w:tcPr>
            <w:tcW w:w="1256"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ascii="宋体"/>
                <w:color w:val="000000"/>
                <w:sz w:val="20"/>
                <w:szCs w:val="20"/>
              </w:rPr>
            </w:pPr>
            <w:r>
              <w:rPr>
                <w:rFonts w:ascii="宋体" w:hAnsi="宋体" w:cs="宋体"/>
                <w:color w:val="000000"/>
                <w:sz w:val="20"/>
                <w:szCs w:val="20"/>
              </w:rPr>
              <w:t>0.5</w:t>
            </w:r>
          </w:p>
        </w:tc>
        <w:tc>
          <w:tcPr>
            <w:tcW w:w="129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left"/>
              <w:rPr>
                <w:rFonts w:ascii="宋体"/>
                <w:color w:val="000000"/>
                <w:sz w:val="20"/>
                <w:szCs w:val="20"/>
              </w:rPr>
            </w:pPr>
          </w:p>
        </w:tc>
        <w:tc>
          <w:tcPr>
            <w:tcW w:w="23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color w:val="000000"/>
                <w:sz w:val="20"/>
                <w:szCs w:val="20"/>
              </w:rPr>
            </w:pPr>
            <w:r>
              <w:rPr>
                <w:rFonts w:hint="eastAsia" w:ascii="宋体" w:hAnsi="宋体" w:cs="宋体"/>
                <w:color w:val="000000"/>
                <w:kern w:val="0"/>
                <w:sz w:val="20"/>
                <w:szCs w:val="20"/>
              </w:rPr>
              <w:t>完成率</w:t>
            </w:r>
            <w:r>
              <w:rPr>
                <w:rFonts w:ascii="宋体" w:hAnsi="宋体" w:cs="宋体"/>
                <w:color w:val="000000"/>
                <w:kern w:val="0"/>
                <w:sz w:val="20"/>
                <w:szCs w:val="20"/>
              </w:rPr>
              <w:t>=</w:t>
            </w:r>
            <w:r>
              <w:rPr>
                <w:rFonts w:hint="eastAsia" w:ascii="宋体" w:hAnsi="宋体" w:cs="宋体"/>
                <w:color w:val="000000"/>
                <w:kern w:val="0"/>
                <w:sz w:val="20"/>
                <w:szCs w:val="20"/>
              </w:rPr>
              <w:t>应制定整改措施的项目数量</w:t>
            </w:r>
            <w:r>
              <w:rPr>
                <w:rFonts w:ascii="宋体" w:hAnsi="宋体" w:cs="宋体"/>
                <w:color w:val="000000"/>
                <w:kern w:val="0"/>
                <w:sz w:val="20"/>
                <w:szCs w:val="20"/>
              </w:rPr>
              <w:t>/</w:t>
            </w:r>
            <w:r>
              <w:rPr>
                <w:rFonts w:hint="eastAsia" w:ascii="宋体" w:hAnsi="宋体" w:cs="宋体"/>
                <w:color w:val="000000"/>
                <w:kern w:val="0"/>
                <w:sz w:val="20"/>
                <w:szCs w:val="20"/>
              </w:rPr>
              <w:t>部门实际制定整改措施项目数量×</w:t>
            </w:r>
            <w:r>
              <w:rPr>
                <w:rFonts w:ascii="宋体" w:hAnsi="宋体" w:cs="宋体"/>
                <w:color w:val="000000"/>
                <w:kern w:val="0"/>
                <w:sz w:val="20"/>
                <w:szCs w:val="20"/>
              </w:rPr>
              <w:t>100%</w:t>
            </w:r>
            <w:r>
              <w:rPr>
                <w:rFonts w:hint="eastAsia" w:ascii="宋体" w:hAnsi="宋体" w:cs="宋体"/>
                <w:color w:val="000000"/>
                <w:kern w:val="0"/>
                <w:sz w:val="20"/>
                <w:szCs w:val="20"/>
              </w:rPr>
              <w:t>。</w:t>
            </w:r>
          </w:p>
        </w:tc>
      </w:tr>
      <w:tr>
        <w:tblPrEx>
          <w:tblCellMar>
            <w:top w:w="0" w:type="dxa"/>
            <w:left w:w="0" w:type="dxa"/>
            <w:bottom w:w="0" w:type="dxa"/>
            <w:right w:w="0" w:type="dxa"/>
          </w:tblCellMar>
        </w:tblPrEx>
        <w:trPr>
          <w:trHeight w:val="720" w:hRule="atLeast"/>
        </w:trPr>
        <w:tc>
          <w:tcPr>
            <w:tcW w:w="628" w:type="dxa"/>
            <w:vMerge w:val="continue"/>
            <w:tcBorders>
              <w:top w:val="nil"/>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color w:val="000000"/>
                <w:sz w:val="20"/>
                <w:szCs w:val="20"/>
              </w:rPr>
            </w:pPr>
          </w:p>
        </w:tc>
        <w:tc>
          <w:tcPr>
            <w:tcW w:w="936"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color w:val="000000"/>
                <w:sz w:val="20"/>
                <w:szCs w:val="20"/>
              </w:rPr>
            </w:pPr>
            <w:r>
              <w:rPr>
                <w:rFonts w:hint="eastAsia" w:ascii="宋体" w:hAnsi="宋体" w:cs="宋体"/>
                <w:color w:val="000000"/>
                <w:kern w:val="0"/>
                <w:sz w:val="20"/>
                <w:szCs w:val="20"/>
              </w:rPr>
              <w:t>依法接受财政监督（</w:t>
            </w:r>
            <w:r>
              <w:rPr>
                <w:rFonts w:ascii="宋体" w:hAnsi="宋体" w:cs="宋体"/>
                <w:color w:val="000000"/>
                <w:kern w:val="0"/>
                <w:sz w:val="20"/>
                <w:szCs w:val="20"/>
              </w:rPr>
              <w:t>6</w:t>
            </w:r>
            <w:r>
              <w:rPr>
                <w:rFonts w:hint="eastAsia" w:ascii="宋体" w:hAnsi="宋体" w:cs="宋体"/>
                <w:color w:val="000000"/>
                <w:kern w:val="0"/>
                <w:sz w:val="20"/>
                <w:szCs w:val="20"/>
              </w:rPr>
              <w:t>分）</w:t>
            </w:r>
          </w:p>
        </w:tc>
        <w:tc>
          <w:tcPr>
            <w:tcW w:w="12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color w:val="000000"/>
                <w:sz w:val="20"/>
                <w:szCs w:val="20"/>
              </w:rPr>
            </w:pPr>
            <w:r>
              <w:rPr>
                <w:rFonts w:hint="eastAsia" w:ascii="宋体" w:hAnsi="宋体" w:cs="宋体"/>
                <w:color w:val="000000"/>
                <w:kern w:val="0"/>
                <w:sz w:val="20"/>
                <w:szCs w:val="20"/>
              </w:rPr>
              <w:t>是否按要求开展自查自纠（</w:t>
            </w:r>
            <w:r>
              <w:rPr>
                <w:rFonts w:ascii="宋体" w:hAnsi="宋体" w:cs="宋体"/>
                <w:color w:val="000000"/>
                <w:kern w:val="0"/>
                <w:sz w:val="20"/>
                <w:szCs w:val="20"/>
              </w:rPr>
              <w:t>2</w:t>
            </w:r>
            <w:r>
              <w:rPr>
                <w:rFonts w:hint="eastAsia" w:ascii="宋体" w:hAnsi="宋体" w:cs="宋体"/>
                <w:color w:val="000000"/>
                <w:kern w:val="0"/>
                <w:sz w:val="20"/>
                <w:szCs w:val="20"/>
              </w:rPr>
              <w:t>分）</w:t>
            </w:r>
          </w:p>
        </w:tc>
        <w:tc>
          <w:tcPr>
            <w:tcW w:w="25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color w:val="000000"/>
                <w:sz w:val="20"/>
                <w:szCs w:val="20"/>
              </w:rPr>
            </w:pPr>
            <w:r>
              <w:rPr>
                <w:rFonts w:hint="eastAsia" w:ascii="宋体" w:hAnsi="宋体" w:cs="宋体"/>
                <w:color w:val="000000"/>
                <w:kern w:val="0"/>
                <w:sz w:val="20"/>
                <w:szCs w:val="20"/>
              </w:rPr>
              <w:t>根据相关自查自纠报告、报表报送时效和质量进行考核</w:t>
            </w:r>
          </w:p>
        </w:tc>
        <w:tc>
          <w:tcPr>
            <w:tcW w:w="1256"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ascii="宋体"/>
                <w:color w:val="000000"/>
                <w:sz w:val="20"/>
                <w:szCs w:val="20"/>
              </w:rPr>
            </w:pPr>
            <w:r>
              <w:rPr>
                <w:rFonts w:ascii="宋体" w:hAnsi="宋体" w:cs="宋体"/>
                <w:color w:val="000000"/>
                <w:sz w:val="20"/>
                <w:szCs w:val="20"/>
              </w:rPr>
              <w:t>0.5</w:t>
            </w:r>
          </w:p>
        </w:tc>
        <w:tc>
          <w:tcPr>
            <w:tcW w:w="129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left"/>
              <w:rPr>
                <w:rFonts w:ascii="宋体"/>
                <w:color w:val="000000"/>
                <w:sz w:val="20"/>
                <w:szCs w:val="20"/>
              </w:rPr>
            </w:pPr>
          </w:p>
        </w:tc>
        <w:tc>
          <w:tcPr>
            <w:tcW w:w="23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color w:val="000000"/>
                <w:sz w:val="20"/>
                <w:szCs w:val="20"/>
              </w:rPr>
            </w:pPr>
            <w:r>
              <w:rPr>
                <w:rFonts w:hint="eastAsia" w:ascii="宋体" w:hAnsi="宋体" w:cs="宋体"/>
                <w:color w:val="000000"/>
                <w:kern w:val="0"/>
                <w:sz w:val="20"/>
                <w:szCs w:val="20"/>
              </w:rPr>
              <w:t>未在规定时间内报送自查自纠相关材料（包括：纸质和电子版）的，扣</w:t>
            </w:r>
            <w:r>
              <w:rPr>
                <w:rFonts w:ascii="宋体" w:hAnsi="宋体" w:cs="宋体"/>
                <w:color w:val="000000"/>
                <w:kern w:val="0"/>
                <w:sz w:val="20"/>
                <w:szCs w:val="20"/>
              </w:rPr>
              <w:t>0.5</w:t>
            </w:r>
            <w:r>
              <w:rPr>
                <w:rFonts w:hint="eastAsia" w:ascii="宋体" w:hAnsi="宋体" w:cs="宋体"/>
                <w:color w:val="000000"/>
                <w:kern w:val="0"/>
                <w:sz w:val="20"/>
                <w:szCs w:val="20"/>
              </w:rPr>
              <w:t>分；报告内容不完整，扣</w:t>
            </w:r>
            <w:r>
              <w:rPr>
                <w:rFonts w:ascii="宋体" w:hAnsi="宋体" w:cs="宋体"/>
                <w:color w:val="000000"/>
                <w:kern w:val="0"/>
                <w:sz w:val="20"/>
                <w:szCs w:val="20"/>
              </w:rPr>
              <w:t>1</w:t>
            </w:r>
            <w:r>
              <w:rPr>
                <w:rFonts w:hint="eastAsia" w:ascii="宋体" w:hAnsi="宋体" w:cs="宋体"/>
                <w:color w:val="000000"/>
                <w:kern w:val="0"/>
                <w:sz w:val="20"/>
                <w:szCs w:val="20"/>
              </w:rPr>
              <w:t>分；报表质量差（如：数据、逻辑、勾稽关系错误）等扣</w:t>
            </w:r>
            <w:r>
              <w:rPr>
                <w:rFonts w:ascii="宋体" w:hAnsi="宋体" w:cs="宋体"/>
                <w:color w:val="000000"/>
                <w:kern w:val="0"/>
                <w:sz w:val="20"/>
                <w:szCs w:val="20"/>
              </w:rPr>
              <w:t>0.5</w:t>
            </w:r>
            <w:r>
              <w:rPr>
                <w:rFonts w:hint="eastAsia" w:ascii="宋体" w:hAnsi="宋体" w:cs="宋体"/>
                <w:color w:val="000000"/>
                <w:kern w:val="0"/>
                <w:sz w:val="20"/>
                <w:szCs w:val="20"/>
              </w:rPr>
              <w:t>分；直至扣完</w:t>
            </w:r>
          </w:p>
        </w:tc>
      </w:tr>
      <w:tr>
        <w:tblPrEx>
          <w:tblCellMar>
            <w:top w:w="0" w:type="dxa"/>
            <w:left w:w="0" w:type="dxa"/>
            <w:bottom w:w="0" w:type="dxa"/>
            <w:right w:w="0" w:type="dxa"/>
          </w:tblCellMar>
        </w:tblPrEx>
        <w:trPr>
          <w:trHeight w:val="285" w:hRule="atLeast"/>
        </w:trPr>
        <w:tc>
          <w:tcPr>
            <w:tcW w:w="628" w:type="dxa"/>
            <w:vMerge w:val="continue"/>
            <w:tcBorders>
              <w:top w:val="nil"/>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color w:val="000000"/>
                <w:sz w:val="20"/>
                <w:szCs w:val="20"/>
              </w:rPr>
            </w:pPr>
          </w:p>
        </w:tc>
        <w:tc>
          <w:tcPr>
            <w:tcW w:w="936"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rPr>
                <w:rFonts w:ascii="宋体"/>
                <w:color w:val="000000"/>
                <w:sz w:val="20"/>
                <w:szCs w:val="20"/>
              </w:rPr>
            </w:pPr>
          </w:p>
        </w:tc>
        <w:tc>
          <w:tcPr>
            <w:tcW w:w="12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color w:val="000000"/>
                <w:sz w:val="20"/>
                <w:szCs w:val="20"/>
              </w:rPr>
            </w:pPr>
            <w:r>
              <w:rPr>
                <w:rFonts w:hint="eastAsia" w:ascii="宋体" w:hAnsi="宋体" w:cs="宋体"/>
                <w:color w:val="000000"/>
                <w:kern w:val="0"/>
                <w:sz w:val="20"/>
                <w:szCs w:val="20"/>
              </w:rPr>
              <w:t>重点检查发现违规违纪问题（</w:t>
            </w:r>
            <w:r>
              <w:rPr>
                <w:rFonts w:ascii="宋体" w:hAnsi="宋体" w:cs="宋体"/>
                <w:color w:val="000000"/>
                <w:kern w:val="0"/>
                <w:sz w:val="20"/>
                <w:szCs w:val="20"/>
              </w:rPr>
              <w:t>2</w:t>
            </w:r>
            <w:r>
              <w:rPr>
                <w:rFonts w:hint="eastAsia" w:ascii="宋体" w:hAnsi="宋体" w:cs="宋体"/>
                <w:color w:val="000000"/>
                <w:kern w:val="0"/>
                <w:sz w:val="20"/>
                <w:szCs w:val="20"/>
              </w:rPr>
              <w:t>分）</w:t>
            </w:r>
          </w:p>
        </w:tc>
        <w:tc>
          <w:tcPr>
            <w:tcW w:w="25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color w:val="000000"/>
                <w:sz w:val="20"/>
                <w:szCs w:val="20"/>
              </w:rPr>
            </w:pPr>
            <w:r>
              <w:rPr>
                <w:rFonts w:hint="eastAsia" w:ascii="宋体" w:hAnsi="宋体" w:cs="宋体"/>
                <w:color w:val="000000"/>
                <w:kern w:val="0"/>
                <w:sz w:val="20"/>
                <w:szCs w:val="20"/>
              </w:rPr>
              <w:t>根据检查组提供的工作底稿、检查报告等资料进行考核</w:t>
            </w:r>
          </w:p>
        </w:tc>
        <w:tc>
          <w:tcPr>
            <w:tcW w:w="1256"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ascii="宋体"/>
                <w:color w:val="000000"/>
                <w:sz w:val="20"/>
                <w:szCs w:val="20"/>
              </w:rPr>
            </w:pPr>
            <w:r>
              <w:rPr>
                <w:rFonts w:ascii="宋体" w:hAnsi="宋体" w:cs="宋体"/>
                <w:color w:val="000000"/>
                <w:sz w:val="20"/>
                <w:szCs w:val="20"/>
              </w:rPr>
              <w:t>0.5</w:t>
            </w:r>
          </w:p>
        </w:tc>
        <w:tc>
          <w:tcPr>
            <w:tcW w:w="129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left"/>
              <w:rPr>
                <w:rFonts w:ascii="宋体"/>
                <w:color w:val="000000"/>
                <w:sz w:val="20"/>
                <w:szCs w:val="20"/>
              </w:rPr>
            </w:pPr>
          </w:p>
        </w:tc>
        <w:tc>
          <w:tcPr>
            <w:tcW w:w="23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color w:val="000000"/>
                <w:sz w:val="20"/>
                <w:szCs w:val="20"/>
              </w:rPr>
            </w:pPr>
            <w:r>
              <w:rPr>
                <w:rFonts w:hint="eastAsia" w:ascii="宋体" w:hAnsi="宋体" w:cs="宋体"/>
                <w:color w:val="000000"/>
                <w:kern w:val="0"/>
                <w:sz w:val="20"/>
                <w:szCs w:val="20"/>
              </w:rPr>
              <w:t>专项检查发现的违纪违规问题，每个问题扣</w:t>
            </w:r>
            <w:r>
              <w:rPr>
                <w:rFonts w:ascii="宋体" w:hAnsi="宋体" w:cs="宋体"/>
                <w:color w:val="000000"/>
                <w:kern w:val="0"/>
                <w:sz w:val="20"/>
                <w:szCs w:val="20"/>
              </w:rPr>
              <w:t>0.5</w:t>
            </w:r>
            <w:r>
              <w:rPr>
                <w:rFonts w:hint="eastAsia" w:ascii="宋体" w:hAnsi="宋体" w:cs="宋体"/>
                <w:color w:val="000000"/>
                <w:kern w:val="0"/>
                <w:sz w:val="20"/>
                <w:szCs w:val="20"/>
              </w:rPr>
              <w:t>分，直至扣完</w:t>
            </w:r>
          </w:p>
        </w:tc>
      </w:tr>
      <w:tr>
        <w:tblPrEx>
          <w:tblCellMar>
            <w:top w:w="0" w:type="dxa"/>
            <w:left w:w="0" w:type="dxa"/>
            <w:bottom w:w="0" w:type="dxa"/>
            <w:right w:w="0" w:type="dxa"/>
          </w:tblCellMar>
        </w:tblPrEx>
        <w:trPr>
          <w:trHeight w:val="480" w:hRule="atLeast"/>
        </w:trPr>
        <w:tc>
          <w:tcPr>
            <w:tcW w:w="628" w:type="dxa"/>
            <w:vMerge w:val="continue"/>
            <w:tcBorders>
              <w:top w:val="nil"/>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color w:val="000000"/>
                <w:sz w:val="20"/>
                <w:szCs w:val="20"/>
              </w:rPr>
            </w:pPr>
          </w:p>
        </w:tc>
        <w:tc>
          <w:tcPr>
            <w:tcW w:w="936"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rPr>
                <w:rFonts w:ascii="宋体"/>
                <w:color w:val="000000"/>
                <w:sz w:val="20"/>
                <w:szCs w:val="20"/>
              </w:rPr>
            </w:pPr>
          </w:p>
        </w:tc>
        <w:tc>
          <w:tcPr>
            <w:tcW w:w="12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color w:val="000000"/>
                <w:sz w:val="20"/>
                <w:szCs w:val="20"/>
              </w:rPr>
            </w:pPr>
            <w:r>
              <w:rPr>
                <w:rFonts w:hint="eastAsia" w:ascii="宋体" w:hAnsi="宋体" w:cs="宋体"/>
                <w:color w:val="000000"/>
                <w:kern w:val="0"/>
                <w:sz w:val="20"/>
                <w:szCs w:val="20"/>
              </w:rPr>
              <w:t>存在问题整改是否到位（</w:t>
            </w:r>
            <w:r>
              <w:rPr>
                <w:rFonts w:ascii="宋体" w:hAnsi="宋体" w:cs="宋体"/>
                <w:color w:val="000000"/>
                <w:kern w:val="0"/>
                <w:sz w:val="20"/>
                <w:szCs w:val="20"/>
              </w:rPr>
              <w:t>2</w:t>
            </w:r>
            <w:r>
              <w:rPr>
                <w:rFonts w:hint="eastAsia" w:ascii="宋体" w:hAnsi="宋体" w:cs="宋体"/>
                <w:color w:val="000000"/>
                <w:kern w:val="0"/>
                <w:sz w:val="20"/>
                <w:szCs w:val="20"/>
              </w:rPr>
              <w:t>分）</w:t>
            </w:r>
          </w:p>
        </w:tc>
        <w:tc>
          <w:tcPr>
            <w:tcW w:w="25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color w:val="000000"/>
                <w:sz w:val="20"/>
                <w:szCs w:val="20"/>
              </w:rPr>
            </w:pPr>
            <w:r>
              <w:rPr>
                <w:rFonts w:hint="eastAsia" w:ascii="宋体" w:hAnsi="宋体" w:cs="宋体"/>
                <w:color w:val="000000"/>
                <w:kern w:val="0"/>
                <w:sz w:val="20"/>
                <w:szCs w:val="20"/>
              </w:rPr>
              <w:t>根据相关整改报告、凭证依据等相关证明材料进行考核</w:t>
            </w:r>
          </w:p>
        </w:tc>
        <w:tc>
          <w:tcPr>
            <w:tcW w:w="1256"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ascii="宋体"/>
                <w:color w:val="000000"/>
                <w:sz w:val="20"/>
                <w:szCs w:val="20"/>
              </w:rPr>
            </w:pPr>
            <w:r>
              <w:rPr>
                <w:rFonts w:ascii="宋体" w:hAnsi="宋体" w:cs="宋体"/>
                <w:color w:val="000000"/>
                <w:sz w:val="20"/>
                <w:szCs w:val="20"/>
              </w:rPr>
              <w:t>0.5</w:t>
            </w:r>
          </w:p>
        </w:tc>
        <w:tc>
          <w:tcPr>
            <w:tcW w:w="129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left"/>
              <w:rPr>
                <w:rFonts w:ascii="宋体"/>
                <w:color w:val="000000"/>
                <w:sz w:val="20"/>
                <w:szCs w:val="20"/>
              </w:rPr>
            </w:pPr>
          </w:p>
        </w:tc>
        <w:tc>
          <w:tcPr>
            <w:tcW w:w="23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color w:val="000000"/>
                <w:sz w:val="20"/>
                <w:szCs w:val="20"/>
              </w:rPr>
            </w:pPr>
            <w:r>
              <w:rPr>
                <w:rFonts w:hint="eastAsia" w:ascii="宋体" w:hAnsi="宋体" w:cs="宋体"/>
                <w:color w:val="000000"/>
                <w:kern w:val="0"/>
                <w:sz w:val="20"/>
                <w:szCs w:val="20"/>
              </w:rPr>
              <w:t>未在规定时间内完成整改，并提供相关证明材料的，每个问题</w:t>
            </w:r>
            <w:r>
              <w:rPr>
                <w:rFonts w:ascii="宋体" w:hAnsi="宋体" w:cs="宋体"/>
                <w:color w:val="000000"/>
                <w:kern w:val="0"/>
                <w:sz w:val="20"/>
                <w:szCs w:val="20"/>
              </w:rPr>
              <w:t>0.5</w:t>
            </w:r>
            <w:r>
              <w:rPr>
                <w:rFonts w:hint="eastAsia" w:ascii="宋体" w:hAnsi="宋体" w:cs="宋体"/>
                <w:color w:val="000000"/>
                <w:kern w:val="0"/>
                <w:sz w:val="20"/>
                <w:szCs w:val="20"/>
              </w:rPr>
              <w:t>分，直至扣完</w:t>
            </w:r>
          </w:p>
        </w:tc>
      </w:tr>
      <w:tr>
        <w:tblPrEx>
          <w:tblCellMar>
            <w:top w:w="0" w:type="dxa"/>
            <w:left w:w="0" w:type="dxa"/>
            <w:bottom w:w="0" w:type="dxa"/>
            <w:right w:w="0" w:type="dxa"/>
          </w:tblCellMar>
        </w:tblPrEx>
        <w:trPr>
          <w:trHeight w:val="285" w:hRule="atLeast"/>
        </w:trPr>
        <w:tc>
          <w:tcPr>
            <w:tcW w:w="628"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olor w:val="000000"/>
                <w:sz w:val="20"/>
                <w:szCs w:val="20"/>
              </w:rPr>
            </w:pPr>
            <w:r>
              <w:rPr>
                <w:rFonts w:hint="eastAsia" w:ascii="宋体" w:hAnsi="宋体" w:cs="宋体"/>
                <w:color w:val="000000"/>
                <w:kern w:val="0"/>
                <w:sz w:val="20"/>
                <w:szCs w:val="20"/>
              </w:rPr>
              <w:t>整体效益（</w:t>
            </w:r>
            <w:r>
              <w:rPr>
                <w:rFonts w:ascii="宋体" w:hAnsi="宋体" w:cs="宋体"/>
                <w:color w:val="000000"/>
                <w:kern w:val="0"/>
                <w:sz w:val="20"/>
                <w:szCs w:val="20"/>
              </w:rPr>
              <w:t>30</w:t>
            </w:r>
            <w:r>
              <w:rPr>
                <w:rFonts w:hint="eastAsia" w:ascii="宋体" w:hAnsi="宋体" w:cs="宋体"/>
                <w:color w:val="000000"/>
                <w:kern w:val="0"/>
                <w:sz w:val="20"/>
                <w:szCs w:val="20"/>
              </w:rPr>
              <w:t>分）</w:t>
            </w:r>
          </w:p>
        </w:tc>
        <w:tc>
          <w:tcPr>
            <w:tcW w:w="936"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color w:val="000000"/>
                <w:sz w:val="20"/>
                <w:szCs w:val="20"/>
              </w:rPr>
            </w:pPr>
            <w:r>
              <w:rPr>
                <w:rFonts w:hint="eastAsia" w:ascii="宋体" w:hAnsi="宋体" w:cs="宋体"/>
                <w:color w:val="000000"/>
                <w:kern w:val="0"/>
                <w:sz w:val="20"/>
                <w:szCs w:val="20"/>
              </w:rPr>
              <w:t>部门整体绩效（</w:t>
            </w:r>
            <w:r>
              <w:rPr>
                <w:rFonts w:ascii="宋体" w:hAnsi="宋体" w:cs="宋体"/>
                <w:color w:val="000000"/>
                <w:kern w:val="0"/>
                <w:sz w:val="20"/>
                <w:szCs w:val="20"/>
              </w:rPr>
              <w:t>30</w:t>
            </w:r>
            <w:r>
              <w:rPr>
                <w:rFonts w:hint="eastAsia" w:ascii="宋体" w:hAnsi="宋体" w:cs="宋体"/>
                <w:color w:val="000000"/>
                <w:kern w:val="0"/>
                <w:sz w:val="20"/>
                <w:szCs w:val="20"/>
              </w:rPr>
              <w:t>分）</w:t>
            </w:r>
          </w:p>
        </w:tc>
        <w:tc>
          <w:tcPr>
            <w:tcW w:w="12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color w:val="000000"/>
                <w:sz w:val="20"/>
                <w:szCs w:val="20"/>
              </w:rPr>
            </w:pPr>
            <w:r>
              <w:rPr>
                <w:rFonts w:hint="eastAsia" w:ascii="宋体" w:hAnsi="宋体" w:cs="宋体"/>
                <w:color w:val="000000"/>
                <w:kern w:val="0"/>
                <w:sz w:val="20"/>
                <w:szCs w:val="20"/>
              </w:rPr>
              <w:t>重点项目绩效评价结果（</w:t>
            </w:r>
            <w:r>
              <w:rPr>
                <w:rFonts w:ascii="宋体" w:hAnsi="宋体" w:cs="宋体"/>
                <w:color w:val="000000"/>
                <w:kern w:val="0"/>
                <w:sz w:val="20"/>
                <w:szCs w:val="20"/>
              </w:rPr>
              <w:t>10</w:t>
            </w:r>
            <w:r>
              <w:rPr>
                <w:rFonts w:hint="eastAsia" w:ascii="宋体" w:hAnsi="宋体" w:cs="宋体"/>
                <w:color w:val="000000"/>
                <w:kern w:val="0"/>
                <w:sz w:val="20"/>
                <w:szCs w:val="20"/>
              </w:rPr>
              <w:t>分）</w:t>
            </w:r>
          </w:p>
        </w:tc>
        <w:tc>
          <w:tcPr>
            <w:tcW w:w="25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color w:val="000000"/>
                <w:sz w:val="20"/>
                <w:szCs w:val="20"/>
              </w:rPr>
            </w:pPr>
            <w:r>
              <w:rPr>
                <w:rFonts w:hint="eastAsia" w:ascii="宋体" w:hAnsi="宋体" w:cs="宋体"/>
                <w:color w:val="000000"/>
                <w:kern w:val="0"/>
                <w:sz w:val="20"/>
                <w:szCs w:val="20"/>
              </w:rPr>
              <w:t>部门实施重大项目的经济、社会效益</w:t>
            </w:r>
          </w:p>
        </w:tc>
        <w:tc>
          <w:tcPr>
            <w:tcW w:w="1256"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ascii="宋体"/>
                <w:color w:val="000000"/>
                <w:sz w:val="20"/>
                <w:szCs w:val="20"/>
              </w:rPr>
            </w:pPr>
            <w:r>
              <w:rPr>
                <w:rFonts w:ascii="宋体" w:hAnsi="宋体" w:cs="宋体"/>
                <w:color w:val="000000"/>
                <w:sz w:val="20"/>
                <w:szCs w:val="20"/>
              </w:rPr>
              <w:t>0.5</w:t>
            </w:r>
          </w:p>
        </w:tc>
        <w:tc>
          <w:tcPr>
            <w:tcW w:w="129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rPr>
                <w:rFonts w:ascii="宋体"/>
                <w:color w:val="000000"/>
                <w:sz w:val="20"/>
                <w:szCs w:val="20"/>
              </w:rPr>
            </w:pPr>
          </w:p>
        </w:tc>
        <w:tc>
          <w:tcPr>
            <w:tcW w:w="23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color w:val="000000"/>
                <w:sz w:val="20"/>
                <w:szCs w:val="20"/>
              </w:rPr>
            </w:pPr>
            <w:r>
              <w:rPr>
                <w:rFonts w:hint="eastAsia" w:ascii="宋体" w:hAnsi="宋体" w:cs="宋体"/>
                <w:color w:val="000000"/>
                <w:kern w:val="0"/>
                <w:sz w:val="20"/>
                <w:szCs w:val="20"/>
              </w:rPr>
              <w:t>根据县财政组织实施项目绩效评价结果换算</w:t>
            </w:r>
          </w:p>
        </w:tc>
      </w:tr>
      <w:tr>
        <w:tblPrEx>
          <w:tblCellMar>
            <w:top w:w="0" w:type="dxa"/>
            <w:left w:w="0" w:type="dxa"/>
            <w:bottom w:w="0" w:type="dxa"/>
            <w:right w:w="0" w:type="dxa"/>
          </w:tblCellMar>
        </w:tblPrEx>
        <w:trPr>
          <w:trHeight w:val="312" w:hRule="atLeast"/>
        </w:trPr>
        <w:tc>
          <w:tcPr>
            <w:tcW w:w="628"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color w:val="000000"/>
                <w:sz w:val="20"/>
                <w:szCs w:val="20"/>
              </w:rPr>
            </w:pPr>
          </w:p>
        </w:tc>
        <w:tc>
          <w:tcPr>
            <w:tcW w:w="936"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rPr>
                <w:rFonts w:ascii="宋体"/>
                <w:color w:val="000000"/>
                <w:sz w:val="20"/>
                <w:szCs w:val="20"/>
              </w:rPr>
            </w:pPr>
          </w:p>
        </w:tc>
        <w:tc>
          <w:tcPr>
            <w:tcW w:w="1295"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color w:val="000000"/>
                <w:sz w:val="20"/>
                <w:szCs w:val="20"/>
              </w:rPr>
            </w:pPr>
            <w:r>
              <w:rPr>
                <w:rFonts w:hint="eastAsia" w:ascii="宋体" w:hAnsi="宋体" w:cs="宋体"/>
                <w:color w:val="000000"/>
                <w:kern w:val="0"/>
                <w:sz w:val="20"/>
                <w:szCs w:val="20"/>
              </w:rPr>
              <w:t>部门职能完成情况特性指标（</w:t>
            </w:r>
            <w:r>
              <w:rPr>
                <w:rFonts w:ascii="宋体" w:hAnsi="宋体" w:cs="宋体"/>
                <w:color w:val="000000"/>
                <w:kern w:val="0"/>
                <w:sz w:val="20"/>
                <w:szCs w:val="20"/>
              </w:rPr>
              <w:t>20</w:t>
            </w:r>
            <w:r>
              <w:rPr>
                <w:rFonts w:hint="eastAsia" w:ascii="宋体" w:hAnsi="宋体" w:cs="宋体"/>
                <w:color w:val="000000"/>
                <w:kern w:val="0"/>
                <w:sz w:val="20"/>
                <w:szCs w:val="20"/>
              </w:rPr>
              <w:t>分）</w:t>
            </w:r>
          </w:p>
        </w:tc>
        <w:tc>
          <w:tcPr>
            <w:tcW w:w="250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color w:val="000000"/>
                <w:sz w:val="20"/>
                <w:szCs w:val="20"/>
              </w:rPr>
            </w:pPr>
            <w:r>
              <w:rPr>
                <w:rFonts w:hint="eastAsia" w:ascii="宋体" w:hAnsi="宋体" w:cs="宋体"/>
                <w:color w:val="000000"/>
                <w:kern w:val="0"/>
                <w:sz w:val="20"/>
                <w:szCs w:val="20"/>
              </w:rPr>
              <w:t>根据部门职能职责、州级主管部门和县委县政府安排的各项专项工作任务及其他年度重点工作任务等，汇总梳理形成能够量化衡量且全面反映部门职能工作完成情况的若干指标。</w:t>
            </w:r>
          </w:p>
        </w:tc>
        <w:tc>
          <w:tcPr>
            <w:tcW w:w="1256" w:type="dxa"/>
            <w:vMerge w:val="restart"/>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ascii="宋体"/>
                <w:color w:val="000000"/>
                <w:sz w:val="20"/>
                <w:szCs w:val="20"/>
              </w:rPr>
            </w:pPr>
            <w:r>
              <w:rPr>
                <w:rFonts w:ascii="宋体" w:hAnsi="宋体" w:cs="宋体"/>
                <w:color w:val="000000"/>
                <w:sz w:val="20"/>
                <w:szCs w:val="20"/>
              </w:rPr>
              <w:t>0.5</w:t>
            </w:r>
          </w:p>
        </w:tc>
        <w:tc>
          <w:tcPr>
            <w:tcW w:w="1295" w:type="dxa"/>
            <w:vMerge w:val="restart"/>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ascii="宋体"/>
                <w:color w:val="000000"/>
                <w:sz w:val="20"/>
                <w:szCs w:val="20"/>
              </w:rPr>
            </w:pPr>
          </w:p>
        </w:tc>
        <w:tc>
          <w:tcPr>
            <w:tcW w:w="2395"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color w:val="000000"/>
                <w:sz w:val="20"/>
                <w:szCs w:val="20"/>
              </w:rPr>
            </w:pPr>
            <w:r>
              <w:rPr>
                <w:rFonts w:hint="eastAsia" w:ascii="宋体" w:hAnsi="宋体" w:cs="宋体"/>
                <w:color w:val="000000"/>
                <w:kern w:val="0"/>
                <w:sz w:val="20"/>
                <w:szCs w:val="20"/>
              </w:rPr>
              <w:t>部门和评价组根据部门实际设置</w:t>
            </w:r>
          </w:p>
        </w:tc>
      </w:tr>
      <w:tr>
        <w:tblPrEx>
          <w:tblCellMar>
            <w:top w:w="0" w:type="dxa"/>
            <w:left w:w="0" w:type="dxa"/>
            <w:bottom w:w="0" w:type="dxa"/>
            <w:right w:w="0" w:type="dxa"/>
          </w:tblCellMar>
        </w:tblPrEx>
        <w:trPr>
          <w:trHeight w:val="495" w:hRule="atLeast"/>
        </w:trPr>
        <w:tc>
          <w:tcPr>
            <w:tcW w:w="628"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color w:val="000000"/>
                <w:sz w:val="20"/>
                <w:szCs w:val="20"/>
              </w:rPr>
            </w:pPr>
          </w:p>
        </w:tc>
        <w:tc>
          <w:tcPr>
            <w:tcW w:w="936"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rPr>
                <w:rFonts w:ascii="宋体"/>
                <w:color w:val="000000"/>
                <w:sz w:val="20"/>
                <w:szCs w:val="20"/>
              </w:rPr>
            </w:pPr>
          </w:p>
        </w:tc>
        <w:tc>
          <w:tcPr>
            <w:tcW w:w="1295"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left"/>
              <w:rPr>
                <w:rFonts w:ascii="宋体"/>
                <w:color w:val="000000"/>
                <w:sz w:val="20"/>
                <w:szCs w:val="20"/>
              </w:rPr>
            </w:pPr>
          </w:p>
        </w:tc>
        <w:tc>
          <w:tcPr>
            <w:tcW w:w="250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left"/>
              <w:rPr>
                <w:rFonts w:ascii="宋体"/>
                <w:color w:val="000000"/>
                <w:sz w:val="20"/>
                <w:szCs w:val="20"/>
              </w:rPr>
            </w:pPr>
          </w:p>
        </w:tc>
        <w:tc>
          <w:tcPr>
            <w:tcW w:w="1256"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ascii="宋体"/>
                <w:color w:val="000000"/>
                <w:sz w:val="20"/>
                <w:szCs w:val="20"/>
              </w:rPr>
            </w:pPr>
          </w:p>
        </w:tc>
        <w:tc>
          <w:tcPr>
            <w:tcW w:w="1295"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ascii="宋体"/>
                <w:color w:val="000000"/>
                <w:sz w:val="20"/>
                <w:szCs w:val="20"/>
              </w:rPr>
            </w:pPr>
          </w:p>
        </w:tc>
        <w:tc>
          <w:tcPr>
            <w:tcW w:w="2395"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left"/>
              <w:rPr>
                <w:rFonts w:ascii="宋体"/>
                <w:color w:val="000000"/>
                <w:sz w:val="20"/>
                <w:szCs w:val="20"/>
              </w:rPr>
            </w:pPr>
          </w:p>
        </w:tc>
      </w:tr>
      <w:tr>
        <w:tblPrEx>
          <w:tblCellMar>
            <w:top w:w="0" w:type="dxa"/>
            <w:left w:w="0" w:type="dxa"/>
            <w:bottom w:w="0" w:type="dxa"/>
            <w:right w:w="0" w:type="dxa"/>
          </w:tblCellMar>
        </w:tblPrEx>
        <w:trPr>
          <w:trHeight w:val="420" w:hRule="atLeast"/>
        </w:trPr>
        <w:tc>
          <w:tcPr>
            <w:tcW w:w="10305" w:type="dxa"/>
            <w:gridSpan w:val="7"/>
            <w:tcBorders>
              <w:top w:val="single" w:color="000000" w:sz="4" w:space="0"/>
              <w:left w:val="nil"/>
              <w:bottom w:val="nil"/>
              <w:right w:val="nil"/>
            </w:tcBorders>
            <w:tcMar>
              <w:top w:w="15" w:type="dxa"/>
              <w:left w:w="15" w:type="dxa"/>
              <w:right w:w="15" w:type="dxa"/>
            </w:tcMar>
            <w:vAlign w:val="center"/>
          </w:tcPr>
          <w:p>
            <w:pPr>
              <w:widowControl/>
              <w:jc w:val="left"/>
              <w:textAlignment w:val="center"/>
              <w:rPr>
                <w:rFonts w:ascii="宋体"/>
                <w:b/>
                <w:bCs/>
                <w:color w:val="000000"/>
                <w:sz w:val="20"/>
                <w:szCs w:val="20"/>
              </w:rPr>
            </w:pPr>
            <w:r>
              <w:rPr>
                <w:rFonts w:hint="eastAsia" w:ascii="宋体" w:hAnsi="宋体" w:cs="宋体"/>
                <w:b/>
                <w:bCs/>
                <w:color w:val="000000"/>
                <w:kern w:val="0"/>
                <w:sz w:val="20"/>
                <w:szCs w:val="20"/>
              </w:rPr>
              <w:t>注：若某部门不存在某项评价内容或评价指标，则该评价内容或评价指标不计入该部门考核评价范围，即该部门评价总分＝不含该评价内容或指标的评价总分</w:t>
            </w:r>
            <w:r>
              <w:rPr>
                <w:rFonts w:ascii="宋体" w:hAnsi="宋体" w:cs="宋体"/>
                <w:b/>
                <w:bCs/>
                <w:color w:val="000000"/>
                <w:kern w:val="0"/>
                <w:sz w:val="20"/>
                <w:szCs w:val="20"/>
              </w:rPr>
              <w:t>/</w:t>
            </w:r>
            <w:r>
              <w:rPr>
                <w:rFonts w:hint="eastAsia" w:ascii="宋体" w:hAnsi="宋体" w:cs="宋体"/>
                <w:b/>
                <w:bCs/>
                <w:color w:val="000000"/>
                <w:kern w:val="0"/>
                <w:sz w:val="20"/>
                <w:szCs w:val="20"/>
              </w:rPr>
              <w:t>（</w:t>
            </w:r>
            <w:r>
              <w:rPr>
                <w:rFonts w:ascii="宋体" w:hAnsi="宋体" w:cs="宋体"/>
                <w:b/>
                <w:bCs/>
                <w:color w:val="000000"/>
                <w:kern w:val="0"/>
                <w:sz w:val="20"/>
                <w:szCs w:val="20"/>
              </w:rPr>
              <w:t>100-</w:t>
            </w:r>
            <w:r>
              <w:rPr>
                <w:rFonts w:hint="eastAsia" w:ascii="宋体" w:hAnsi="宋体" w:cs="宋体"/>
                <w:b/>
                <w:bCs/>
                <w:color w:val="000000"/>
                <w:kern w:val="0"/>
                <w:sz w:val="20"/>
                <w:szCs w:val="20"/>
              </w:rPr>
              <w:t>该评价内容或指标所占分值）</w:t>
            </w:r>
            <w:r>
              <w:rPr>
                <w:rFonts w:ascii="宋体" w:hAnsi="宋体" w:cs="宋体"/>
                <w:b/>
                <w:bCs/>
                <w:color w:val="000000"/>
                <w:kern w:val="0"/>
                <w:sz w:val="20"/>
                <w:szCs w:val="20"/>
              </w:rPr>
              <w:t>*100</w:t>
            </w:r>
            <w:r>
              <w:rPr>
                <w:rFonts w:hint="eastAsia" w:ascii="宋体" w:hAnsi="宋体" w:cs="宋体"/>
                <w:b/>
                <w:bCs/>
                <w:color w:val="000000"/>
                <w:kern w:val="0"/>
                <w:sz w:val="20"/>
                <w:szCs w:val="20"/>
              </w:rPr>
              <w:t>。</w:t>
            </w:r>
          </w:p>
        </w:tc>
      </w:tr>
    </w:tbl>
    <w:p>
      <w:pPr>
        <w:spacing w:line="600" w:lineRule="exact"/>
        <w:outlineLvl w:val="1"/>
        <w:rPr>
          <w:rStyle w:val="17"/>
          <w:rFonts w:ascii="黑体" w:hAnsi="黑体" w:eastAsia="黑体" w:cs="Times New Roman"/>
          <w:b w:val="0"/>
          <w:bCs w:val="0"/>
        </w:rPr>
      </w:pPr>
    </w:p>
    <w:p>
      <w:pPr>
        <w:spacing w:line="600" w:lineRule="exact"/>
        <w:ind w:firstLine="640" w:firstLineChars="200"/>
        <w:outlineLvl w:val="1"/>
        <w:rPr>
          <w:rStyle w:val="17"/>
          <w:rFonts w:ascii="黑体" w:hAnsi="黑体" w:eastAsia="黑体" w:cs="Times New Roman"/>
          <w:b w:val="0"/>
          <w:bCs w:val="0"/>
        </w:rPr>
      </w:pPr>
    </w:p>
    <w:p>
      <w:pPr>
        <w:spacing w:line="600" w:lineRule="exact"/>
        <w:outlineLvl w:val="1"/>
        <w:rPr>
          <w:rStyle w:val="17"/>
          <w:rFonts w:ascii="黑体" w:hAnsi="黑体" w:eastAsia="黑体" w:cs="Times New Roman"/>
          <w:b w:val="0"/>
          <w:bCs w:val="0"/>
        </w:rPr>
      </w:pPr>
    </w:p>
    <w:p>
      <w:pPr>
        <w:spacing w:line="600" w:lineRule="exact"/>
        <w:ind w:firstLine="640" w:firstLineChars="200"/>
        <w:outlineLvl w:val="1"/>
        <w:rPr>
          <w:rStyle w:val="17"/>
          <w:rFonts w:ascii="黑体" w:hAnsi="黑体" w:eastAsia="黑体" w:cs="Times New Roman"/>
          <w:b w:val="0"/>
          <w:bCs w:val="0"/>
        </w:rPr>
      </w:pPr>
    </w:p>
    <w:p>
      <w:pPr>
        <w:spacing w:line="600" w:lineRule="exact"/>
        <w:outlineLvl w:val="1"/>
        <w:rPr>
          <w:rFonts w:ascii="仿宋" w:hAnsi="仿宋" w:eastAsia="仿宋"/>
          <w:sz w:val="32"/>
          <w:szCs w:val="32"/>
        </w:rPr>
      </w:pPr>
    </w:p>
    <w:p>
      <w:pPr>
        <w:spacing w:line="580" w:lineRule="exact"/>
        <w:jc w:val="center"/>
        <w:rPr>
          <w:rStyle w:val="16"/>
          <w:rFonts w:hint="eastAsia" w:ascii="方正小标宋简体" w:hAnsi="方正小标宋简体" w:eastAsia="方正小标宋简体" w:cs="方正小标宋简体"/>
          <w:b w:val="0"/>
          <w:bCs w:val="0"/>
          <w:sz w:val="44"/>
          <w:szCs w:val="44"/>
        </w:rPr>
      </w:pPr>
      <w:r>
        <w:rPr>
          <w:rFonts w:hint="eastAsia" w:ascii="方正小标宋简体" w:hAnsi="方正小标宋简体" w:eastAsia="方正小标宋简体" w:cs="方正小标宋简体"/>
          <w:color w:val="000000"/>
          <w:sz w:val="44"/>
          <w:szCs w:val="44"/>
        </w:rPr>
        <w:t>第</w:t>
      </w:r>
      <w:r>
        <w:rPr>
          <w:rStyle w:val="16"/>
          <w:rFonts w:hint="eastAsia" w:ascii="方正小标宋简体" w:hAnsi="方正小标宋简体" w:eastAsia="方正小标宋简体" w:cs="方正小标宋简体"/>
          <w:b w:val="0"/>
          <w:bCs w:val="0"/>
          <w:sz w:val="44"/>
          <w:szCs w:val="44"/>
        </w:rPr>
        <w:t>五部分 附表</w:t>
      </w:r>
      <w:bookmarkEnd w:id="57"/>
      <w:bookmarkEnd w:id="60"/>
    </w:p>
    <w:p>
      <w:pPr>
        <w:pStyle w:val="3"/>
        <w:rPr>
          <w:rFonts w:hint="eastAsia" w:ascii="仿宋_GB2312" w:hAnsi="仿宋_GB2312" w:eastAsia="仿宋_GB2312" w:cs="仿宋_GB2312"/>
          <w:color w:val="000000"/>
        </w:rPr>
      </w:pPr>
      <w:bookmarkStart w:id="61" w:name="_Toc15396619"/>
      <w:r>
        <w:rPr>
          <w:rFonts w:hint="eastAsia" w:ascii="仿宋_GB2312" w:hAnsi="仿宋_GB2312" w:eastAsia="仿宋_GB2312" w:cs="仿宋_GB2312"/>
          <w:b w:val="0"/>
          <w:bCs w:val="0"/>
          <w:color w:val="000000"/>
        </w:rPr>
        <w:t>一、收</w:t>
      </w:r>
      <w:r>
        <w:rPr>
          <w:rStyle w:val="17"/>
          <w:rFonts w:hint="eastAsia" w:ascii="仿宋_GB2312" w:hAnsi="仿宋_GB2312" w:eastAsia="仿宋_GB2312" w:cs="仿宋_GB2312"/>
          <w:b w:val="0"/>
          <w:bCs w:val="0"/>
        </w:rPr>
        <w:t>入支出决算总表</w:t>
      </w:r>
      <w:bookmarkEnd w:id="61"/>
    </w:p>
    <w:p>
      <w:pPr>
        <w:pStyle w:val="3"/>
        <w:rPr>
          <w:rFonts w:hint="eastAsia" w:ascii="仿宋_GB2312" w:hAnsi="仿宋_GB2312" w:eastAsia="仿宋_GB2312" w:cs="仿宋_GB2312"/>
          <w:color w:val="000000"/>
        </w:rPr>
      </w:pPr>
      <w:bookmarkStart w:id="62" w:name="_Toc15396620"/>
      <w:r>
        <w:rPr>
          <w:rFonts w:hint="eastAsia" w:ascii="仿宋_GB2312" w:hAnsi="仿宋_GB2312" w:eastAsia="仿宋_GB2312" w:cs="仿宋_GB2312"/>
          <w:b w:val="0"/>
          <w:bCs w:val="0"/>
          <w:color w:val="000000"/>
        </w:rPr>
        <w:t>二、收</w:t>
      </w:r>
      <w:r>
        <w:rPr>
          <w:rStyle w:val="17"/>
          <w:rFonts w:hint="eastAsia" w:ascii="仿宋_GB2312" w:hAnsi="仿宋_GB2312" w:eastAsia="仿宋_GB2312" w:cs="仿宋_GB2312"/>
          <w:b w:val="0"/>
          <w:bCs w:val="0"/>
        </w:rPr>
        <w:t>入总表</w:t>
      </w:r>
      <w:bookmarkEnd w:id="62"/>
    </w:p>
    <w:p>
      <w:pPr>
        <w:pStyle w:val="3"/>
        <w:rPr>
          <w:rFonts w:hint="eastAsia" w:ascii="仿宋_GB2312" w:hAnsi="仿宋_GB2312" w:eastAsia="仿宋_GB2312" w:cs="仿宋_GB2312"/>
          <w:color w:val="000000"/>
        </w:rPr>
      </w:pPr>
      <w:bookmarkStart w:id="63" w:name="_Toc15396621"/>
      <w:r>
        <w:rPr>
          <w:rStyle w:val="17"/>
          <w:rFonts w:hint="eastAsia" w:ascii="仿宋_GB2312" w:hAnsi="仿宋_GB2312" w:eastAsia="仿宋_GB2312" w:cs="仿宋_GB2312"/>
          <w:b w:val="0"/>
          <w:bCs w:val="0"/>
        </w:rPr>
        <w:t>三、</w:t>
      </w:r>
      <w:r>
        <w:rPr>
          <w:rFonts w:hint="eastAsia" w:ascii="仿宋_GB2312" w:hAnsi="仿宋_GB2312" w:eastAsia="仿宋_GB2312" w:cs="仿宋_GB2312"/>
          <w:b w:val="0"/>
          <w:bCs w:val="0"/>
          <w:color w:val="000000"/>
        </w:rPr>
        <w:t>支</w:t>
      </w:r>
      <w:r>
        <w:rPr>
          <w:rStyle w:val="17"/>
          <w:rFonts w:hint="eastAsia" w:ascii="仿宋_GB2312" w:hAnsi="仿宋_GB2312" w:eastAsia="仿宋_GB2312" w:cs="仿宋_GB2312"/>
          <w:b w:val="0"/>
          <w:bCs w:val="0"/>
        </w:rPr>
        <w:t>出总表</w:t>
      </w:r>
      <w:bookmarkEnd w:id="63"/>
    </w:p>
    <w:p>
      <w:pPr>
        <w:pStyle w:val="3"/>
        <w:rPr>
          <w:rFonts w:hint="eastAsia" w:ascii="仿宋_GB2312" w:hAnsi="仿宋_GB2312" w:eastAsia="仿宋_GB2312" w:cs="仿宋_GB2312"/>
          <w:b w:val="0"/>
          <w:bCs w:val="0"/>
          <w:color w:val="000000"/>
        </w:rPr>
      </w:pPr>
      <w:bookmarkStart w:id="64" w:name="_Toc15396622"/>
      <w:r>
        <w:rPr>
          <w:rStyle w:val="17"/>
          <w:rFonts w:hint="eastAsia" w:ascii="仿宋_GB2312" w:hAnsi="仿宋_GB2312" w:eastAsia="仿宋_GB2312" w:cs="仿宋_GB2312"/>
          <w:b w:val="0"/>
          <w:bCs w:val="0"/>
        </w:rPr>
        <w:t>四、</w:t>
      </w:r>
      <w:r>
        <w:rPr>
          <w:rFonts w:hint="eastAsia" w:ascii="仿宋_GB2312" w:hAnsi="仿宋_GB2312" w:eastAsia="仿宋_GB2312" w:cs="仿宋_GB2312"/>
          <w:b w:val="0"/>
          <w:bCs w:val="0"/>
          <w:color w:val="000000"/>
        </w:rPr>
        <w:t>财</w:t>
      </w:r>
      <w:r>
        <w:rPr>
          <w:rStyle w:val="17"/>
          <w:rFonts w:hint="eastAsia" w:ascii="仿宋_GB2312" w:hAnsi="仿宋_GB2312" w:eastAsia="仿宋_GB2312" w:cs="仿宋_GB2312"/>
          <w:b w:val="0"/>
          <w:bCs w:val="0"/>
        </w:rPr>
        <w:t>政拨款收入支出决算总表</w:t>
      </w:r>
      <w:bookmarkEnd w:id="64"/>
    </w:p>
    <w:p>
      <w:pPr>
        <w:pStyle w:val="3"/>
        <w:rPr>
          <w:rFonts w:hint="eastAsia" w:ascii="仿宋_GB2312" w:hAnsi="仿宋_GB2312" w:eastAsia="仿宋_GB2312" w:cs="仿宋_GB2312"/>
          <w:color w:val="000000"/>
        </w:rPr>
      </w:pPr>
      <w:bookmarkStart w:id="65" w:name="_Toc15396623"/>
      <w:r>
        <w:rPr>
          <w:rStyle w:val="17"/>
          <w:rFonts w:hint="eastAsia" w:ascii="仿宋_GB2312" w:hAnsi="仿宋_GB2312" w:eastAsia="仿宋_GB2312" w:cs="仿宋_GB2312"/>
          <w:b w:val="0"/>
          <w:bCs w:val="0"/>
        </w:rPr>
        <w:t>五、</w:t>
      </w:r>
      <w:r>
        <w:rPr>
          <w:rFonts w:hint="eastAsia" w:ascii="仿宋_GB2312" w:hAnsi="仿宋_GB2312" w:eastAsia="仿宋_GB2312" w:cs="仿宋_GB2312"/>
          <w:b w:val="0"/>
          <w:bCs w:val="0"/>
          <w:color w:val="000000"/>
        </w:rPr>
        <w:t>财</w:t>
      </w:r>
      <w:r>
        <w:rPr>
          <w:rStyle w:val="17"/>
          <w:rFonts w:hint="eastAsia" w:ascii="仿宋_GB2312" w:hAnsi="仿宋_GB2312" w:eastAsia="仿宋_GB2312" w:cs="仿宋_GB2312"/>
          <w:b w:val="0"/>
          <w:bCs w:val="0"/>
        </w:rPr>
        <w:t>政拨款支出决算明细表（政府经济分类科目）</w:t>
      </w:r>
      <w:bookmarkEnd w:id="65"/>
    </w:p>
    <w:p>
      <w:pPr>
        <w:pStyle w:val="3"/>
        <w:rPr>
          <w:rFonts w:hint="eastAsia" w:ascii="仿宋_GB2312" w:hAnsi="仿宋_GB2312" w:eastAsia="仿宋_GB2312" w:cs="仿宋_GB2312"/>
          <w:color w:val="000000"/>
        </w:rPr>
      </w:pPr>
      <w:bookmarkStart w:id="66" w:name="_Toc15396624"/>
      <w:r>
        <w:rPr>
          <w:rStyle w:val="17"/>
          <w:rFonts w:hint="eastAsia" w:ascii="仿宋_GB2312" w:hAnsi="仿宋_GB2312" w:eastAsia="仿宋_GB2312" w:cs="仿宋_GB2312"/>
          <w:b w:val="0"/>
          <w:bCs w:val="0"/>
        </w:rPr>
        <w:t>六、</w:t>
      </w:r>
      <w:r>
        <w:rPr>
          <w:rFonts w:hint="eastAsia" w:ascii="仿宋_GB2312" w:hAnsi="仿宋_GB2312" w:eastAsia="仿宋_GB2312" w:cs="仿宋_GB2312"/>
          <w:b w:val="0"/>
          <w:bCs w:val="0"/>
          <w:color w:val="000000"/>
        </w:rPr>
        <w:t>一</w:t>
      </w:r>
      <w:r>
        <w:rPr>
          <w:rStyle w:val="17"/>
          <w:rFonts w:hint="eastAsia" w:ascii="仿宋_GB2312" w:hAnsi="仿宋_GB2312" w:eastAsia="仿宋_GB2312" w:cs="仿宋_GB2312"/>
          <w:b w:val="0"/>
          <w:bCs w:val="0"/>
        </w:rPr>
        <w:t>般公共预算财政拨款支出决算表</w:t>
      </w:r>
      <w:bookmarkEnd w:id="66"/>
    </w:p>
    <w:p>
      <w:pPr>
        <w:pStyle w:val="3"/>
        <w:rPr>
          <w:rFonts w:hint="eastAsia" w:ascii="仿宋_GB2312" w:hAnsi="仿宋_GB2312" w:eastAsia="仿宋_GB2312" w:cs="仿宋_GB2312"/>
          <w:color w:val="000000"/>
        </w:rPr>
      </w:pPr>
      <w:bookmarkStart w:id="67" w:name="_Toc15396625"/>
      <w:r>
        <w:rPr>
          <w:rStyle w:val="17"/>
          <w:rFonts w:hint="eastAsia" w:ascii="仿宋_GB2312" w:hAnsi="仿宋_GB2312" w:eastAsia="仿宋_GB2312" w:cs="仿宋_GB2312"/>
          <w:b w:val="0"/>
          <w:bCs w:val="0"/>
        </w:rPr>
        <w:t>七、</w:t>
      </w:r>
      <w:r>
        <w:rPr>
          <w:rFonts w:hint="eastAsia" w:ascii="仿宋_GB2312" w:hAnsi="仿宋_GB2312" w:eastAsia="仿宋_GB2312" w:cs="仿宋_GB2312"/>
          <w:b w:val="0"/>
          <w:bCs w:val="0"/>
          <w:color w:val="000000"/>
        </w:rPr>
        <w:t>一</w:t>
      </w:r>
      <w:r>
        <w:rPr>
          <w:rStyle w:val="17"/>
          <w:rFonts w:hint="eastAsia" w:ascii="仿宋_GB2312" w:hAnsi="仿宋_GB2312" w:eastAsia="仿宋_GB2312" w:cs="仿宋_GB2312"/>
          <w:b w:val="0"/>
          <w:bCs w:val="0"/>
        </w:rPr>
        <w:t>般公共预算财政拨款支出决算明细表</w:t>
      </w:r>
      <w:bookmarkEnd w:id="67"/>
    </w:p>
    <w:p>
      <w:pPr>
        <w:pStyle w:val="3"/>
        <w:rPr>
          <w:rFonts w:hint="eastAsia" w:ascii="仿宋_GB2312" w:hAnsi="仿宋_GB2312" w:eastAsia="仿宋_GB2312" w:cs="仿宋_GB2312"/>
          <w:color w:val="000000"/>
        </w:rPr>
      </w:pPr>
      <w:bookmarkStart w:id="68" w:name="_Toc15396626"/>
      <w:r>
        <w:rPr>
          <w:rStyle w:val="17"/>
          <w:rFonts w:hint="eastAsia" w:ascii="仿宋_GB2312" w:hAnsi="仿宋_GB2312" w:eastAsia="仿宋_GB2312" w:cs="仿宋_GB2312"/>
          <w:b w:val="0"/>
          <w:bCs w:val="0"/>
        </w:rPr>
        <w:t>八、</w:t>
      </w:r>
      <w:r>
        <w:rPr>
          <w:rFonts w:hint="eastAsia" w:ascii="仿宋_GB2312" w:hAnsi="仿宋_GB2312" w:eastAsia="仿宋_GB2312" w:cs="仿宋_GB2312"/>
          <w:b w:val="0"/>
          <w:bCs w:val="0"/>
          <w:color w:val="000000"/>
        </w:rPr>
        <w:t>一</w:t>
      </w:r>
      <w:r>
        <w:rPr>
          <w:rStyle w:val="17"/>
          <w:rFonts w:hint="eastAsia" w:ascii="仿宋_GB2312" w:hAnsi="仿宋_GB2312" w:eastAsia="仿宋_GB2312" w:cs="仿宋_GB2312"/>
          <w:b w:val="0"/>
          <w:bCs w:val="0"/>
        </w:rPr>
        <w:t>般公共预算财政拨款基本支出决算表</w:t>
      </w:r>
      <w:bookmarkEnd w:id="68"/>
    </w:p>
    <w:p>
      <w:pPr>
        <w:pStyle w:val="3"/>
        <w:rPr>
          <w:rFonts w:hint="eastAsia" w:ascii="仿宋_GB2312" w:hAnsi="仿宋_GB2312" w:eastAsia="仿宋_GB2312" w:cs="仿宋_GB2312"/>
          <w:color w:val="000000"/>
        </w:rPr>
      </w:pPr>
      <w:bookmarkStart w:id="69" w:name="_Toc15396627"/>
      <w:r>
        <w:rPr>
          <w:rStyle w:val="17"/>
          <w:rFonts w:hint="eastAsia" w:ascii="仿宋_GB2312" w:hAnsi="仿宋_GB2312" w:eastAsia="仿宋_GB2312" w:cs="仿宋_GB2312"/>
          <w:b w:val="0"/>
          <w:bCs w:val="0"/>
        </w:rPr>
        <w:t>九、</w:t>
      </w:r>
      <w:r>
        <w:rPr>
          <w:rFonts w:hint="eastAsia" w:ascii="仿宋_GB2312" w:hAnsi="仿宋_GB2312" w:eastAsia="仿宋_GB2312" w:cs="仿宋_GB2312"/>
          <w:b w:val="0"/>
          <w:bCs w:val="0"/>
          <w:color w:val="000000"/>
        </w:rPr>
        <w:t>一</w:t>
      </w:r>
      <w:r>
        <w:rPr>
          <w:rStyle w:val="17"/>
          <w:rFonts w:hint="eastAsia" w:ascii="仿宋_GB2312" w:hAnsi="仿宋_GB2312" w:eastAsia="仿宋_GB2312" w:cs="仿宋_GB2312"/>
          <w:b w:val="0"/>
          <w:bCs w:val="0"/>
        </w:rPr>
        <w:t>般公共预算财政拨款项目支出决算表</w:t>
      </w:r>
      <w:bookmarkEnd w:id="69"/>
    </w:p>
    <w:p>
      <w:pPr>
        <w:pStyle w:val="3"/>
        <w:rPr>
          <w:rFonts w:hint="eastAsia" w:ascii="仿宋_GB2312" w:hAnsi="仿宋_GB2312" w:eastAsia="仿宋_GB2312" w:cs="仿宋_GB2312"/>
          <w:color w:val="000000"/>
        </w:rPr>
      </w:pPr>
      <w:bookmarkStart w:id="70" w:name="_Toc15396628"/>
      <w:r>
        <w:rPr>
          <w:rStyle w:val="17"/>
          <w:rFonts w:hint="eastAsia" w:ascii="仿宋_GB2312" w:hAnsi="仿宋_GB2312" w:eastAsia="仿宋_GB2312" w:cs="仿宋_GB2312"/>
          <w:b w:val="0"/>
          <w:bCs w:val="0"/>
        </w:rPr>
        <w:t>十、</w:t>
      </w:r>
      <w:r>
        <w:rPr>
          <w:rFonts w:hint="eastAsia" w:ascii="仿宋_GB2312" w:hAnsi="仿宋_GB2312" w:eastAsia="仿宋_GB2312" w:cs="仿宋_GB2312"/>
          <w:b w:val="0"/>
          <w:bCs w:val="0"/>
          <w:color w:val="000000"/>
        </w:rPr>
        <w:t>一</w:t>
      </w:r>
      <w:r>
        <w:rPr>
          <w:rStyle w:val="17"/>
          <w:rFonts w:hint="eastAsia" w:ascii="仿宋_GB2312" w:hAnsi="仿宋_GB2312" w:eastAsia="仿宋_GB2312" w:cs="仿宋_GB2312"/>
          <w:b w:val="0"/>
          <w:bCs w:val="0"/>
        </w:rPr>
        <w:t>般公共预算财政拨款“三公”经费支出决算表</w:t>
      </w:r>
      <w:bookmarkEnd w:id="70"/>
    </w:p>
    <w:p>
      <w:pPr>
        <w:pStyle w:val="3"/>
        <w:rPr>
          <w:rFonts w:hint="eastAsia" w:ascii="仿宋_GB2312" w:hAnsi="仿宋_GB2312" w:eastAsia="仿宋_GB2312" w:cs="仿宋_GB2312"/>
          <w:color w:val="000000"/>
        </w:rPr>
      </w:pPr>
      <w:bookmarkStart w:id="71" w:name="_Toc15396629"/>
      <w:r>
        <w:rPr>
          <w:rStyle w:val="17"/>
          <w:rFonts w:hint="eastAsia" w:ascii="仿宋_GB2312" w:hAnsi="仿宋_GB2312" w:eastAsia="仿宋_GB2312" w:cs="仿宋_GB2312"/>
          <w:b w:val="0"/>
          <w:bCs w:val="0"/>
        </w:rPr>
        <w:t>十一、</w:t>
      </w:r>
      <w:r>
        <w:rPr>
          <w:rFonts w:hint="eastAsia" w:ascii="仿宋_GB2312" w:hAnsi="仿宋_GB2312" w:eastAsia="仿宋_GB2312" w:cs="仿宋_GB2312"/>
          <w:b w:val="0"/>
          <w:bCs w:val="0"/>
          <w:color w:val="000000"/>
        </w:rPr>
        <w:t>政</w:t>
      </w:r>
      <w:r>
        <w:rPr>
          <w:rStyle w:val="17"/>
          <w:rFonts w:hint="eastAsia" w:ascii="仿宋_GB2312" w:hAnsi="仿宋_GB2312" w:eastAsia="仿宋_GB2312" w:cs="仿宋_GB2312"/>
          <w:b w:val="0"/>
          <w:bCs w:val="0"/>
        </w:rPr>
        <w:t>府性基金预算财政拨款收入支出决算表</w:t>
      </w:r>
      <w:bookmarkEnd w:id="71"/>
    </w:p>
    <w:p>
      <w:pPr>
        <w:pStyle w:val="3"/>
        <w:rPr>
          <w:rFonts w:hint="eastAsia" w:ascii="仿宋_GB2312" w:hAnsi="仿宋_GB2312" w:eastAsia="仿宋_GB2312" w:cs="仿宋_GB2312"/>
          <w:color w:val="000000"/>
        </w:rPr>
      </w:pPr>
      <w:bookmarkStart w:id="72" w:name="_Toc15396630"/>
      <w:r>
        <w:rPr>
          <w:rStyle w:val="17"/>
          <w:rFonts w:hint="eastAsia" w:ascii="仿宋_GB2312" w:hAnsi="仿宋_GB2312" w:eastAsia="仿宋_GB2312" w:cs="仿宋_GB2312"/>
          <w:b w:val="0"/>
          <w:bCs w:val="0"/>
        </w:rPr>
        <w:t>十二、</w:t>
      </w:r>
      <w:r>
        <w:rPr>
          <w:rFonts w:hint="eastAsia" w:ascii="仿宋_GB2312" w:hAnsi="仿宋_GB2312" w:eastAsia="仿宋_GB2312" w:cs="仿宋_GB2312"/>
          <w:b w:val="0"/>
          <w:bCs w:val="0"/>
          <w:color w:val="000000"/>
        </w:rPr>
        <w:t>政</w:t>
      </w:r>
      <w:r>
        <w:rPr>
          <w:rStyle w:val="17"/>
          <w:rFonts w:hint="eastAsia" w:ascii="仿宋_GB2312" w:hAnsi="仿宋_GB2312" w:eastAsia="仿宋_GB2312" w:cs="仿宋_GB2312"/>
          <w:b w:val="0"/>
          <w:bCs w:val="0"/>
        </w:rPr>
        <w:t>府性基金预算财政拨款“三公”经费支出决算表</w:t>
      </w:r>
      <w:bookmarkEnd w:id="72"/>
    </w:p>
    <w:p>
      <w:pPr>
        <w:pStyle w:val="3"/>
        <w:rPr>
          <w:rStyle w:val="17"/>
          <w:rFonts w:hint="eastAsia" w:ascii="仿宋_GB2312" w:hAnsi="仿宋_GB2312" w:eastAsia="仿宋_GB2312" w:cs="仿宋_GB2312"/>
          <w:b w:val="0"/>
          <w:bCs w:val="0"/>
        </w:rPr>
      </w:pPr>
      <w:bookmarkStart w:id="73" w:name="_Toc15396631"/>
      <w:r>
        <w:rPr>
          <w:rStyle w:val="17"/>
          <w:rFonts w:hint="eastAsia" w:ascii="仿宋_GB2312" w:hAnsi="仿宋_GB2312" w:eastAsia="仿宋_GB2312" w:cs="仿宋_GB2312"/>
          <w:b w:val="0"/>
          <w:bCs w:val="0"/>
        </w:rPr>
        <w:t>十三、</w:t>
      </w:r>
      <w:r>
        <w:rPr>
          <w:rFonts w:hint="eastAsia" w:ascii="仿宋_GB2312" w:hAnsi="仿宋_GB2312" w:eastAsia="仿宋_GB2312" w:cs="仿宋_GB2312"/>
          <w:b w:val="0"/>
          <w:bCs w:val="0"/>
          <w:color w:val="000000"/>
        </w:rPr>
        <w:t>国</w:t>
      </w:r>
      <w:r>
        <w:rPr>
          <w:rStyle w:val="17"/>
          <w:rFonts w:hint="eastAsia" w:ascii="仿宋_GB2312" w:hAnsi="仿宋_GB2312" w:eastAsia="仿宋_GB2312" w:cs="仿宋_GB2312"/>
          <w:b w:val="0"/>
          <w:bCs w:val="0"/>
        </w:rPr>
        <w:t>有资本经营预算支出决算表</w:t>
      </w:r>
      <w:bookmarkEnd w:id="73"/>
    </w:p>
    <w:p>
      <w:pPr>
        <w:rPr>
          <w:rFonts w:hint="eastAsia" w:ascii="仿宋_GB2312" w:hAnsi="仿宋_GB2312" w:eastAsia="仿宋_GB2312" w:cs="仿宋_GB2312"/>
          <w:b/>
          <w:bCs/>
        </w:rPr>
      </w:pPr>
    </w:p>
    <w:sectPr>
      <w:headerReference r:id="rId3" w:type="default"/>
      <w:footerReference r:id="rId4"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DejaVu Sans">
    <w:panose1 w:val="020B0603030804020204"/>
    <w:charset w:val="00"/>
    <w:family w:val="auto"/>
    <w:pitch w:val="default"/>
    <w:sig w:usb0="E7006EFF" w:usb1="D200FDFF" w:usb2="0A246029" w:usb3="0400200C" w:csb0="600001FF" w:csb1="DFFF0000"/>
  </w:font>
  <w:font w:name="Cambria">
    <w:altName w:val="Noto Sans Syriac Eastern"/>
    <w:panose1 w:val="02040503050406030204"/>
    <w:charset w:val="00"/>
    <w:family w:val="roman"/>
    <w:pitch w:val="default"/>
    <w:sig w:usb0="00000000" w:usb1="00000000" w:usb2="00000000" w:usb3="00000000" w:csb0="2000019F" w:csb1="00000000"/>
  </w:font>
  <w:font w:name="Noto Sans Syriac Eastern">
    <w:panose1 w:val="02040503050306020203"/>
    <w:charset w:val="86"/>
    <w:family w:val="auto"/>
    <w:pitch w:val="default"/>
    <w:sig w:usb0="00000000" w:usb1="00000000" w:usb2="00000080" w:usb3="00000000" w:csb0="203E0161" w:csb1="D7FF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小标宋简体">
    <w:panose1 w:val="02000000000000000000"/>
    <w:charset w:val="86"/>
    <w:family w:val="auto"/>
    <w:pitch w:val="default"/>
    <w:sig w:usb0="A00002BF" w:usb1="184F6CFA" w:usb2="00000012" w:usb3="00000000" w:csb0="00040001" w:csb1="00000000"/>
  </w:font>
  <w:font w:name="楷体">
    <w:panose1 w:val="02010609060101010101"/>
    <w:charset w:val="86"/>
    <w:family w:val="auto"/>
    <w:pitch w:val="default"/>
    <w:sig w:usb0="800002BF" w:usb1="38CF7CFA" w:usb2="00000016" w:usb3="00000000" w:csb0="00040001" w:csb1="00000000"/>
  </w:font>
  <w:font w:name="楷体_GB2312">
    <w:panose1 w:val="02010609030101010101"/>
    <w:charset w:val="86"/>
    <w:family w:val="modern"/>
    <w:pitch w:val="default"/>
    <w:sig w:usb0="00000001" w:usb1="080E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jc w:val="center"/>
    </w:pPr>
    <w:r>
      <w:fldChar w:fldCharType="begin"/>
    </w:r>
    <w:r>
      <w:instrText xml:space="preserve">PAGE   \* MERGEFORMAT</w:instrText>
    </w:r>
    <w:r>
      <w:fldChar w:fldCharType="separate"/>
    </w:r>
    <w:r>
      <w:rPr>
        <w:lang w:val="zh-CN"/>
      </w:rPr>
      <w:t>9</w:t>
    </w:r>
    <w:r>
      <w:rPr>
        <w:lang w:val="zh-CN"/>
      </w:rPr>
      <w:fldChar w:fldCharType="end"/>
    </w:r>
  </w:p>
  <w:p>
    <w:pPr>
      <w:pStyle w:val="8"/>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E42FFF7"/>
    <w:multiLevelType w:val="singleLevel"/>
    <w:tmpl w:val="4E42FFF7"/>
    <w:lvl w:ilvl="0" w:tentative="0">
      <w:start w:val="3"/>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NotTrackMoves/>
  <w:documentProtection w:enforcement="0"/>
  <w:defaultTabStop w:val="420"/>
  <w:doNotHyphenateCaps/>
  <w:drawingGridHorizontalSpacing w:val="105"/>
  <w:drawingGridVerticalSpacing w:val="156"/>
  <w:noPunctuationKerning w:val="1"/>
  <w:characterSpacingControl w:val="compressPunctuation"/>
  <w:noLineBreaksAfter w:lang="zh-CN" w:val="$([{£¥·‘“〈《「『【〔〖〝﹙﹛﹝＄（．［｛￡￥"/>
  <w:noLineBreaksBefore w:lang="zh-CN" w:val="!%),.:;&gt;?]}¢¨°·ˇˉ―‖’”…‰′″›℃∶、。〃〉》」』】〕〗〞︶︺︾﹀﹄﹚﹜﹞！＂％＇），．：；？］｀｜｝～￠"/>
  <w:doNotValidateAgainstSchema/>
  <w:doNotDemarcateInvalidXml/>
  <w:compat>
    <w:spaceForUL/>
    <w:balanceSingleByteDoubleByteWidth/>
    <w:doNotLeaveBackslashAlone/>
    <w:ulTrailSpace/>
    <w:doNotExpandShiftReturn/>
    <w:adjustLineHeightInTable/>
    <w:doNotWrapTextWithPunct/>
    <w:doNotUseEastAsianBreakRules/>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F1361C"/>
    <w:rsid w:val="000222C6"/>
    <w:rsid w:val="000245F8"/>
    <w:rsid w:val="0002549F"/>
    <w:rsid w:val="0006487A"/>
    <w:rsid w:val="00065F8F"/>
    <w:rsid w:val="00074745"/>
    <w:rsid w:val="000768F2"/>
    <w:rsid w:val="0009184B"/>
    <w:rsid w:val="0009593C"/>
    <w:rsid w:val="000B047F"/>
    <w:rsid w:val="000B5923"/>
    <w:rsid w:val="000B5A48"/>
    <w:rsid w:val="000B6FF3"/>
    <w:rsid w:val="000C1008"/>
    <w:rsid w:val="000C3467"/>
    <w:rsid w:val="000C3CA6"/>
    <w:rsid w:val="000C42B5"/>
    <w:rsid w:val="000C784C"/>
    <w:rsid w:val="000D1267"/>
    <w:rsid w:val="000D1D50"/>
    <w:rsid w:val="000D5782"/>
    <w:rsid w:val="000E352F"/>
    <w:rsid w:val="000E6613"/>
    <w:rsid w:val="000E7119"/>
    <w:rsid w:val="000F55FF"/>
    <w:rsid w:val="001065B0"/>
    <w:rsid w:val="00114E9B"/>
    <w:rsid w:val="00130518"/>
    <w:rsid w:val="00137F37"/>
    <w:rsid w:val="0014729F"/>
    <w:rsid w:val="00157BAB"/>
    <w:rsid w:val="001654D1"/>
    <w:rsid w:val="001771FF"/>
    <w:rsid w:val="00180D11"/>
    <w:rsid w:val="0018106D"/>
    <w:rsid w:val="00186A98"/>
    <w:rsid w:val="001877A7"/>
    <w:rsid w:val="00191536"/>
    <w:rsid w:val="00196687"/>
    <w:rsid w:val="001A1023"/>
    <w:rsid w:val="001A68A0"/>
    <w:rsid w:val="001B3F1C"/>
    <w:rsid w:val="001C0573"/>
    <w:rsid w:val="001C0962"/>
    <w:rsid w:val="001C7174"/>
    <w:rsid w:val="001D20B4"/>
    <w:rsid w:val="001D5405"/>
    <w:rsid w:val="001D7531"/>
    <w:rsid w:val="001E2320"/>
    <w:rsid w:val="001E44F0"/>
    <w:rsid w:val="001E737D"/>
    <w:rsid w:val="001F0592"/>
    <w:rsid w:val="001F38B2"/>
    <w:rsid w:val="001F524D"/>
    <w:rsid w:val="001F7506"/>
    <w:rsid w:val="002006CD"/>
    <w:rsid w:val="00201D42"/>
    <w:rsid w:val="00202B36"/>
    <w:rsid w:val="00204B7A"/>
    <w:rsid w:val="0021101A"/>
    <w:rsid w:val="002124CA"/>
    <w:rsid w:val="002161B6"/>
    <w:rsid w:val="00220536"/>
    <w:rsid w:val="002302E7"/>
    <w:rsid w:val="00235629"/>
    <w:rsid w:val="00260C38"/>
    <w:rsid w:val="002616C0"/>
    <w:rsid w:val="002662AA"/>
    <w:rsid w:val="00280496"/>
    <w:rsid w:val="00294126"/>
    <w:rsid w:val="00295495"/>
    <w:rsid w:val="002B2613"/>
    <w:rsid w:val="002C1D91"/>
    <w:rsid w:val="002C35E0"/>
    <w:rsid w:val="002D11DA"/>
    <w:rsid w:val="002D2E47"/>
    <w:rsid w:val="002D3FB2"/>
    <w:rsid w:val="002D55D5"/>
    <w:rsid w:val="002D6ABD"/>
    <w:rsid w:val="002F1818"/>
    <w:rsid w:val="002F567B"/>
    <w:rsid w:val="00306EB1"/>
    <w:rsid w:val="003216A9"/>
    <w:rsid w:val="003313E8"/>
    <w:rsid w:val="0036720E"/>
    <w:rsid w:val="0037013F"/>
    <w:rsid w:val="003717AF"/>
    <w:rsid w:val="00371F5B"/>
    <w:rsid w:val="00380C92"/>
    <w:rsid w:val="00380CEA"/>
    <w:rsid w:val="00392B94"/>
    <w:rsid w:val="003A24C9"/>
    <w:rsid w:val="003A2E16"/>
    <w:rsid w:val="003A484F"/>
    <w:rsid w:val="003A609C"/>
    <w:rsid w:val="003B0BE0"/>
    <w:rsid w:val="003B0C1B"/>
    <w:rsid w:val="003B688C"/>
    <w:rsid w:val="003C0291"/>
    <w:rsid w:val="003C39AE"/>
    <w:rsid w:val="003C732E"/>
    <w:rsid w:val="003C7B60"/>
    <w:rsid w:val="003D1FB2"/>
    <w:rsid w:val="003D55F5"/>
    <w:rsid w:val="003D5AD3"/>
    <w:rsid w:val="003D66DA"/>
    <w:rsid w:val="003E1310"/>
    <w:rsid w:val="003E3F8B"/>
    <w:rsid w:val="003E6F55"/>
    <w:rsid w:val="00406254"/>
    <w:rsid w:val="004223DE"/>
    <w:rsid w:val="00423ED9"/>
    <w:rsid w:val="00434489"/>
    <w:rsid w:val="00437085"/>
    <w:rsid w:val="00443880"/>
    <w:rsid w:val="004464F4"/>
    <w:rsid w:val="00471401"/>
    <w:rsid w:val="00473F31"/>
    <w:rsid w:val="0048263A"/>
    <w:rsid w:val="00487E5D"/>
    <w:rsid w:val="004A0969"/>
    <w:rsid w:val="004A6555"/>
    <w:rsid w:val="004A711F"/>
    <w:rsid w:val="004B199D"/>
    <w:rsid w:val="004B4690"/>
    <w:rsid w:val="004E0A2D"/>
    <w:rsid w:val="004E206B"/>
    <w:rsid w:val="004E6DF7"/>
    <w:rsid w:val="004F0FBD"/>
    <w:rsid w:val="004F165C"/>
    <w:rsid w:val="004F5315"/>
    <w:rsid w:val="00505A47"/>
    <w:rsid w:val="00512FDA"/>
    <w:rsid w:val="00520DA0"/>
    <w:rsid w:val="00545D72"/>
    <w:rsid w:val="00562F54"/>
    <w:rsid w:val="005664BB"/>
    <w:rsid w:val="0057481D"/>
    <w:rsid w:val="0058486E"/>
    <w:rsid w:val="00590EB0"/>
    <w:rsid w:val="005B355D"/>
    <w:rsid w:val="005B735B"/>
    <w:rsid w:val="005C292D"/>
    <w:rsid w:val="005D1C8B"/>
    <w:rsid w:val="005D5CED"/>
    <w:rsid w:val="005E7694"/>
    <w:rsid w:val="005F1A4C"/>
    <w:rsid w:val="005F7FBE"/>
    <w:rsid w:val="00605688"/>
    <w:rsid w:val="006070AF"/>
    <w:rsid w:val="00607E6C"/>
    <w:rsid w:val="006101B1"/>
    <w:rsid w:val="00614E44"/>
    <w:rsid w:val="00622718"/>
    <w:rsid w:val="00622830"/>
    <w:rsid w:val="00630AEF"/>
    <w:rsid w:val="006325F8"/>
    <w:rsid w:val="00634C9A"/>
    <w:rsid w:val="006440E4"/>
    <w:rsid w:val="006609BA"/>
    <w:rsid w:val="0066343B"/>
    <w:rsid w:val="00664777"/>
    <w:rsid w:val="00665C9F"/>
    <w:rsid w:val="006728E8"/>
    <w:rsid w:val="006748A4"/>
    <w:rsid w:val="00681486"/>
    <w:rsid w:val="00681BCF"/>
    <w:rsid w:val="00683E73"/>
    <w:rsid w:val="006A3141"/>
    <w:rsid w:val="006A5E34"/>
    <w:rsid w:val="006B2422"/>
    <w:rsid w:val="006B2B9A"/>
    <w:rsid w:val="006C1937"/>
    <w:rsid w:val="006D0FE7"/>
    <w:rsid w:val="006D55C2"/>
    <w:rsid w:val="006F020C"/>
    <w:rsid w:val="006F2E76"/>
    <w:rsid w:val="00702AB8"/>
    <w:rsid w:val="007127B7"/>
    <w:rsid w:val="007416B6"/>
    <w:rsid w:val="00746F48"/>
    <w:rsid w:val="0075404D"/>
    <w:rsid w:val="0076182A"/>
    <w:rsid w:val="00767B7E"/>
    <w:rsid w:val="007770C3"/>
    <w:rsid w:val="00782AD0"/>
    <w:rsid w:val="00784D24"/>
    <w:rsid w:val="00785FBA"/>
    <w:rsid w:val="00786E4A"/>
    <w:rsid w:val="007875EB"/>
    <w:rsid w:val="0079426B"/>
    <w:rsid w:val="007B1F1B"/>
    <w:rsid w:val="007D312A"/>
    <w:rsid w:val="007D3F19"/>
    <w:rsid w:val="007E18B2"/>
    <w:rsid w:val="007E23B0"/>
    <w:rsid w:val="007F1991"/>
    <w:rsid w:val="007F2C2F"/>
    <w:rsid w:val="007F360F"/>
    <w:rsid w:val="007F55FC"/>
    <w:rsid w:val="007F5665"/>
    <w:rsid w:val="00800112"/>
    <w:rsid w:val="00821B68"/>
    <w:rsid w:val="008253BB"/>
    <w:rsid w:val="008350F2"/>
    <w:rsid w:val="0083706E"/>
    <w:rsid w:val="00840528"/>
    <w:rsid w:val="008423A5"/>
    <w:rsid w:val="00850625"/>
    <w:rsid w:val="00853718"/>
    <w:rsid w:val="00855221"/>
    <w:rsid w:val="00860645"/>
    <w:rsid w:val="00871F71"/>
    <w:rsid w:val="00881C60"/>
    <w:rsid w:val="00885AF4"/>
    <w:rsid w:val="00890ACC"/>
    <w:rsid w:val="00891DE8"/>
    <w:rsid w:val="008939CD"/>
    <w:rsid w:val="008A0405"/>
    <w:rsid w:val="008A74E2"/>
    <w:rsid w:val="008B768C"/>
    <w:rsid w:val="008C0ADC"/>
    <w:rsid w:val="008C4920"/>
    <w:rsid w:val="008C4DB1"/>
    <w:rsid w:val="008C4EAF"/>
    <w:rsid w:val="008C5176"/>
    <w:rsid w:val="008C7FD0"/>
    <w:rsid w:val="008E1DE7"/>
    <w:rsid w:val="008E707C"/>
    <w:rsid w:val="00900B08"/>
    <w:rsid w:val="00902155"/>
    <w:rsid w:val="00902FA3"/>
    <w:rsid w:val="0092246E"/>
    <w:rsid w:val="00923564"/>
    <w:rsid w:val="0092392E"/>
    <w:rsid w:val="009315F9"/>
    <w:rsid w:val="00946945"/>
    <w:rsid w:val="00951248"/>
    <w:rsid w:val="0095152F"/>
    <w:rsid w:val="00954C49"/>
    <w:rsid w:val="0097051F"/>
    <w:rsid w:val="0097099F"/>
    <w:rsid w:val="00971997"/>
    <w:rsid w:val="00971FFC"/>
    <w:rsid w:val="00976E14"/>
    <w:rsid w:val="009864A6"/>
    <w:rsid w:val="0098660A"/>
    <w:rsid w:val="00990321"/>
    <w:rsid w:val="009931C3"/>
    <w:rsid w:val="009B2C43"/>
    <w:rsid w:val="009B4EAE"/>
    <w:rsid w:val="009B7573"/>
    <w:rsid w:val="009C22F4"/>
    <w:rsid w:val="009C2E98"/>
    <w:rsid w:val="009C5DB6"/>
    <w:rsid w:val="009D10A3"/>
    <w:rsid w:val="009D3447"/>
    <w:rsid w:val="009D4711"/>
    <w:rsid w:val="009F0285"/>
    <w:rsid w:val="009F1185"/>
    <w:rsid w:val="009F18CD"/>
    <w:rsid w:val="009F2773"/>
    <w:rsid w:val="009F2A13"/>
    <w:rsid w:val="00A04EB0"/>
    <w:rsid w:val="00A13CC1"/>
    <w:rsid w:val="00A16847"/>
    <w:rsid w:val="00A237D8"/>
    <w:rsid w:val="00A268C4"/>
    <w:rsid w:val="00A307CD"/>
    <w:rsid w:val="00A349F2"/>
    <w:rsid w:val="00A40A00"/>
    <w:rsid w:val="00A4142F"/>
    <w:rsid w:val="00A56DF2"/>
    <w:rsid w:val="00A67AB5"/>
    <w:rsid w:val="00A706C7"/>
    <w:rsid w:val="00A91760"/>
    <w:rsid w:val="00A93565"/>
    <w:rsid w:val="00A93B00"/>
    <w:rsid w:val="00A93C21"/>
    <w:rsid w:val="00AC3C6A"/>
    <w:rsid w:val="00AD5620"/>
    <w:rsid w:val="00AD7C1B"/>
    <w:rsid w:val="00AE16BA"/>
    <w:rsid w:val="00AE1EBE"/>
    <w:rsid w:val="00AF56AC"/>
    <w:rsid w:val="00B03C9D"/>
    <w:rsid w:val="00B060AE"/>
    <w:rsid w:val="00B10517"/>
    <w:rsid w:val="00B14408"/>
    <w:rsid w:val="00B14E76"/>
    <w:rsid w:val="00B161B8"/>
    <w:rsid w:val="00B2048C"/>
    <w:rsid w:val="00B310B9"/>
    <w:rsid w:val="00B32883"/>
    <w:rsid w:val="00B35F3F"/>
    <w:rsid w:val="00B36CBB"/>
    <w:rsid w:val="00B425E0"/>
    <w:rsid w:val="00B440AA"/>
    <w:rsid w:val="00B44B70"/>
    <w:rsid w:val="00B455E1"/>
    <w:rsid w:val="00B53C56"/>
    <w:rsid w:val="00B65F4B"/>
    <w:rsid w:val="00B77AFB"/>
    <w:rsid w:val="00B77EA6"/>
    <w:rsid w:val="00B81598"/>
    <w:rsid w:val="00B841F1"/>
    <w:rsid w:val="00B944D6"/>
    <w:rsid w:val="00BB4DF0"/>
    <w:rsid w:val="00BC289F"/>
    <w:rsid w:val="00BC5361"/>
    <w:rsid w:val="00BC5460"/>
    <w:rsid w:val="00BC6B50"/>
    <w:rsid w:val="00BD0E25"/>
    <w:rsid w:val="00BF4986"/>
    <w:rsid w:val="00BF5BD6"/>
    <w:rsid w:val="00C03E31"/>
    <w:rsid w:val="00C33E72"/>
    <w:rsid w:val="00C354B2"/>
    <w:rsid w:val="00C35554"/>
    <w:rsid w:val="00C40FC2"/>
    <w:rsid w:val="00C42709"/>
    <w:rsid w:val="00C533CC"/>
    <w:rsid w:val="00C5751C"/>
    <w:rsid w:val="00C61BFC"/>
    <w:rsid w:val="00C62B85"/>
    <w:rsid w:val="00C65438"/>
    <w:rsid w:val="00C6654A"/>
    <w:rsid w:val="00C91CBB"/>
    <w:rsid w:val="00CC09B6"/>
    <w:rsid w:val="00CC0C5D"/>
    <w:rsid w:val="00CC666F"/>
    <w:rsid w:val="00CC737A"/>
    <w:rsid w:val="00CD0F57"/>
    <w:rsid w:val="00CD1E3F"/>
    <w:rsid w:val="00CD6D0C"/>
    <w:rsid w:val="00CE44F6"/>
    <w:rsid w:val="00CE49DA"/>
    <w:rsid w:val="00CE7B61"/>
    <w:rsid w:val="00D00095"/>
    <w:rsid w:val="00D123FC"/>
    <w:rsid w:val="00D20620"/>
    <w:rsid w:val="00D26091"/>
    <w:rsid w:val="00D270C5"/>
    <w:rsid w:val="00D34E7C"/>
    <w:rsid w:val="00D35489"/>
    <w:rsid w:val="00D37474"/>
    <w:rsid w:val="00D464FA"/>
    <w:rsid w:val="00D51276"/>
    <w:rsid w:val="00D7035F"/>
    <w:rsid w:val="00D747EB"/>
    <w:rsid w:val="00D8059C"/>
    <w:rsid w:val="00D91AD5"/>
    <w:rsid w:val="00D9470F"/>
    <w:rsid w:val="00DA65AC"/>
    <w:rsid w:val="00DB1913"/>
    <w:rsid w:val="00DB6537"/>
    <w:rsid w:val="00DC2A07"/>
    <w:rsid w:val="00DC40EA"/>
    <w:rsid w:val="00DC410D"/>
    <w:rsid w:val="00DC68CA"/>
    <w:rsid w:val="00DC7CBA"/>
    <w:rsid w:val="00DD73B7"/>
    <w:rsid w:val="00DF28BC"/>
    <w:rsid w:val="00DF34B9"/>
    <w:rsid w:val="00DF570B"/>
    <w:rsid w:val="00DF5BC8"/>
    <w:rsid w:val="00E01053"/>
    <w:rsid w:val="00E04367"/>
    <w:rsid w:val="00E07ACF"/>
    <w:rsid w:val="00E275F5"/>
    <w:rsid w:val="00E31511"/>
    <w:rsid w:val="00E331A1"/>
    <w:rsid w:val="00E33202"/>
    <w:rsid w:val="00E336A9"/>
    <w:rsid w:val="00E50624"/>
    <w:rsid w:val="00E568DF"/>
    <w:rsid w:val="00E64269"/>
    <w:rsid w:val="00E82267"/>
    <w:rsid w:val="00EA010F"/>
    <w:rsid w:val="00EA2420"/>
    <w:rsid w:val="00EA7BE3"/>
    <w:rsid w:val="00EB2755"/>
    <w:rsid w:val="00EB4E97"/>
    <w:rsid w:val="00ED1B63"/>
    <w:rsid w:val="00ED3C1F"/>
    <w:rsid w:val="00ED4085"/>
    <w:rsid w:val="00ED420E"/>
    <w:rsid w:val="00EE2F57"/>
    <w:rsid w:val="00EF18D3"/>
    <w:rsid w:val="00EF4C34"/>
    <w:rsid w:val="00EF77C6"/>
    <w:rsid w:val="00F05438"/>
    <w:rsid w:val="00F069D3"/>
    <w:rsid w:val="00F1361C"/>
    <w:rsid w:val="00F14E48"/>
    <w:rsid w:val="00F160C7"/>
    <w:rsid w:val="00F36D8F"/>
    <w:rsid w:val="00F413FE"/>
    <w:rsid w:val="00F417B1"/>
    <w:rsid w:val="00F473CC"/>
    <w:rsid w:val="00F602DF"/>
    <w:rsid w:val="00F81FD9"/>
    <w:rsid w:val="00F841AA"/>
    <w:rsid w:val="00F929F4"/>
    <w:rsid w:val="00FA23E8"/>
    <w:rsid w:val="00FA5190"/>
    <w:rsid w:val="00FB0972"/>
    <w:rsid w:val="00FB5ABB"/>
    <w:rsid w:val="00FC20C0"/>
    <w:rsid w:val="00FC540C"/>
    <w:rsid w:val="00FD3CC1"/>
    <w:rsid w:val="00FD6EA0"/>
    <w:rsid w:val="00FE7332"/>
    <w:rsid w:val="00FF1E02"/>
    <w:rsid w:val="00FF30B4"/>
    <w:rsid w:val="10C055FF"/>
    <w:rsid w:val="130A3703"/>
    <w:rsid w:val="16BB723D"/>
    <w:rsid w:val="1C1C3B45"/>
    <w:rsid w:val="21F6322F"/>
    <w:rsid w:val="240371BF"/>
    <w:rsid w:val="29D23E1C"/>
    <w:rsid w:val="29FD04D3"/>
    <w:rsid w:val="2AE01B61"/>
    <w:rsid w:val="319F7F4E"/>
    <w:rsid w:val="363B341B"/>
    <w:rsid w:val="445A2164"/>
    <w:rsid w:val="49A611D1"/>
    <w:rsid w:val="60DC31DA"/>
    <w:rsid w:val="67FA463D"/>
    <w:rsid w:val="6B8D599C"/>
    <w:rsid w:val="6C576B59"/>
    <w:rsid w:val="783F2F48"/>
  </w:rsids>
  <m:mathPr>
    <m:mathFont m:val="Cambria Math"/>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nhideWhenUsed="0" w:uiPriority="99" w:semiHidden="0" w:name="heading 2"/>
    <w:lsdException w:qFormat="1" w:unhideWhenUsed="0" w:uiPriority="99" w:semiHidden="0" w:name="heading 3"/>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99" w:name="toc 1"/>
    <w:lsdException w:qFormat="1" w:unhideWhenUsed="0" w:uiPriority="99" w:name="toc 2"/>
    <w:lsdException w:qFormat="1" w:unhideWhenUsed="0" w:uiPriority="99" w:name="toc 3"/>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iPriority="1" w:name="Default Paragraph Font"/>
    <w:lsdException w:qFormat="1" w:unhideWhenUsed="0"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99" w:semiHidden="0" w:name="Strong"/>
    <w:lsdException w:qFormat="1" w:unhideWhenUsed="0" w:uiPriority="0" w:semiHidden="0" w:name="Emphasis" w:locked="1"/>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name="Balloon Text"/>
    <w:lsdException w:unhideWhenUsed="0" w:uiPriority="0" w:semiHidden="0" w:name="Table Grid" w:locked="1"/>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1"/>
      <w:lang w:val="en-US" w:eastAsia="zh-CN" w:bidi="ar-SA"/>
    </w:rPr>
  </w:style>
  <w:style w:type="paragraph" w:styleId="2">
    <w:name w:val="heading 1"/>
    <w:basedOn w:val="1"/>
    <w:next w:val="1"/>
    <w:link w:val="16"/>
    <w:qFormat/>
    <w:uiPriority w:val="99"/>
    <w:pPr>
      <w:keepNext/>
      <w:keepLines/>
      <w:spacing w:before="340" w:after="330" w:line="578" w:lineRule="auto"/>
      <w:outlineLvl w:val="0"/>
    </w:pPr>
    <w:rPr>
      <w:b/>
      <w:bCs/>
      <w:kern w:val="44"/>
      <w:sz w:val="44"/>
      <w:szCs w:val="44"/>
    </w:rPr>
  </w:style>
  <w:style w:type="paragraph" w:styleId="3">
    <w:name w:val="heading 2"/>
    <w:basedOn w:val="1"/>
    <w:next w:val="1"/>
    <w:link w:val="17"/>
    <w:qFormat/>
    <w:uiPriority w:val="99"/>
    <w:pPr>
      <w:keepNext/>
      <w:keepLines/>
      <w:spacing w:before="260" w:after="260" w:line="416" w:lineRule="auto"/>
      <w:outlineLvl w:val="1"/>
    </w:pPr>
    <w:rPr>
      <w:rFonts w:ascii="Cambria" w:hAnsi="Cambria" w:cs="Cambria"/>
      <w:b/>
      <w:bCs/>
      <w:sz w:val="32"/>
      <w:szCs w:val="32"/>
    </w:rPr>
  </w:style>
  <w:style w:type="paragraph" w:styleId="4">
    <w:name w:val="heading 3"/>
    <w:basedOn w:val="1"/>
    <w:next w:val="1"/>
    <w:link w:val="18"/>
    <w:qFormat/>
    <w:uiPriority w:val="99"/>
    <w:pPr>
      <w:keepNext/>
      <w:keepLines/>
      <w:spacing w:before="260" w:after="260" w:line="416" w:lineRule="auto"/>
      <w:outlineLvl w:val="2"/>
    </w:pPr>
    <w:rPr>
      <w:b/>
      <w:bCs/>
      <w:sz w:val="32"/>
      <w:szCs w:val="32"/>
    </w:rPr>
  </w:style>
  <w:style w:type="character" w:default="1" w:styleId="13">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5">
    <w:name w:val="Body Text"/>
    <w:basedOn w:val="1"/>
    <w:link w:val="25"/>
    <w:qFormat/>
    <w:uiPriority w:val="99"/>
    <w:pPr>
      <w:spacing w:beforeLines="30"/>
    </w:pPr>
    <w:rPr>
      <w:rFonts w:ascii="仿宋_GB2312" w:eastAsia="仿宋_GB2312"/>
      <w:kern w:val="0"/>
      <w:sz w:val="24"/>
      <w:szCs w:val="24"/>
    </w:rPr>
  </w:style>
  <w:style w:type="paragraph" w:styleId="6">
    <w:name w:val="toc 3"/>
    <w:basedOn w:val="1"/>
    <w:next w:val="1"/>
    <w:semiHidden/>
    <w:qFormat/>
    <w:uiPriority w:val="99"/>
    <w:pPr>
      <w:tabs>
        <w:tab w:val="right" w:leader="dot" w:pos="8296"/>
      </w:tabs>
      <w:ind w:left="840" w:leftChars="400"/>
    </w:pPr>
  </w:style>
  <w:style w:type="paragraph" w:styleId="7">
    <w:name w:val="Balloon Text"/>
    <w:basedOn w:val="1"/>
    <w:link w:val="20"/>
    <w:semiHidden/>
    <w:qFormat/>
    <w:uiPriority w:val="99"/>
    <w:rPr>
      <w:sz w:val="18"/>
      <w:szCs w:val="18"/>
    </w:rPr>
  </w:style>
  <w:style w:type="paragraph" w:styleId="8">
    <w:name w:val="footer"/>
    <w:basedOn w:val="1"/>
    <w:link w:val="24"/>
    <w:qFormat/>
    <w:uiPriority w:val="99"/>
    <w:pPr>
      <w:tabs>
        <w:tab w:val="center" w:pos="4153"/>
        <w:tab w:val="right" w:pos="8306"/>
      </w:tabs>
      <w:snapToGrid w:val="0"/>
      <w:jc w:val="left"/>
    </w:pPr>
    <w:rPr>
      <w:kern w:val="0"/>
      <w:sz w:val="18"/>
      <w:szCs w:val="18"/>
    </w:rPr>
  </w:style>
  <w:style w:type="paragraph" w:styleId="9">
    <w:name w:val="header"/>
    <w:basedOn w:val="1"/>
    <w:link w:val="23"/>
    <w:semiHidden/>
    <w:qFormat/>
    <w:uiPriority w:val="99"/>
    <w:pPr>
      <w:pBdr>
        <w:bottom w:val="single" w:color="auto" w:sz="6" w:space="1"/>
      </w:pBdr>
      <w:tabs>
        <w:tab w:val="center" w:pos="4153"/>
        <w:tab w:val="right" w:pos="8306"/>
      </w:tabs>
      <w:snapToGrid w:val="0"/>
      <w:jc w:val="center"/>
    </w:pPr>
    <w:rPr>
      <w:kern w:val="0"/>
      <w:sz w:val="18"/>
      <w:szCs w:val="18"/>
    </w:rPr>
  </w:style>
  <w:style w:type="paragraph" w:styleId="10">
    <w:name w:val="toc 1"/>
    <w:basedOn w:val="1"/>
    <w:next w:val="1"/>
    <w:semiHidden/>
    <w:qFormat/>
    <w:uiPriority w:val="99"/>
    <w:pPr>
      <w:tabs>
        <w:tab w:val="right" w:leader="dot" w:pos="8296"/>
      </w:tabs>
      <w:spacing w:before="93"/>
      <w:jc w:val="center"/>
    </w:pPr>
    <w:rPr>
      <w:rFonts w:ascii="仿宋" w:hAnsi="仿宋" w:eastAsia="仿宋" w:cs="仿宋"/>
      <w:sz w:val="28"/>
      <w:szCs w:val="28"/>
    </w:rPr>
  </w:style>
  <w:style w:type="paragraph" w:styleId="11">
    <w:name w:val="toc 2"/>
    <w:basedOn w:val="1"/>
    <w:next w:val="1"/>
    <w:semiHidden/>
    <w:qFormat/>
    <w:uiPriority w:val="99"/>
    <w:pPr>
      <w:tabs>
        <w:tab w:val="right" w:leader="dot" w:pos="8296"/>
      </w:tabs>
      <w:ind w:left="420" w:leftChars="200"/>
    </w:pPr>
  </w:style>
  <w:style w:type="character" w:styleId="14">
    <w:name w:val="Strong"/>
    <w:basedOn w:val="13"/>
    <w:qFormat/>
    <w:uiPriority w:val="99"/>
    <w:rPr>
      <w:b/>
      <w:bCs/>
    </w:rPr>
  </w:style>
  <w:style w:type="character" w:styleId="15">
    <w:name w:val="Hyperlink"/>
    <w:basedOn w:val="13"/>
    <w:qFormat/>
    <w:uiPriority w:val="99"/>
    <w:rPr>
      <w:color w:val="0000FF"/>
      <w:u w:val="single"/>
    </w:rPr>
  </w:style>
  <w:style w:type="character" w:customStyle="1" w:styleId="16">
    <w:name w:val="标题 1 Char"/>
    <w:basedOn w:val="13"/>
    <w:link w:val="2"/>
    <w:qFormat/>
    <w:locked/>
    <w:uiPriority w:val="99"/>
    <w:rPr>
      <w:rFonts w:ascii="Times New Roman" w:hAnsi="Times New Roman" w:cs="Times New Roman"/>
      <w:b/>
      <w:bCs/>
      <w:kern w:val="44"/>
      <w:sz w:val="44"/>
      <w:szCs w:val="44"/>
    </w:rPr>
  </w:style>
  <w:style w:type="character" w:customStyle="1" w:styleId="17">
    <w:name w:val="标题 2 Char"/>
    <w:basedOn w:val="13"/>
    <w:link w:val="3"/>
    <w:qFormat/>
    <w:locked/>
    <w:uiPriority w:val="99"/>
    <w:rPr>
      <w:rFonts w:ascii="Cambria" w:hAnsi="Cambria" w:eastAsia="宋体" w:cs="Cambria"/>
      <w:b/>
      <w:bCs/>
      <w:kern w:val="2"/>
      <w:sz w:val="32"/>
      <w:szCs w:val="32"/>
    </w:rPr>
  </w:style>
  <w:style w:type="character" w:customStyle="1" w:styleId="18">
    <w:name w:val="标题 3 Char"/>
    <w:basedOn w:val="13"/>
    <w:link w:val="4"/>
    <w:qFormat/>
    <w:locked/>
    <w:uiPriority w:val="99"/>
    <w:rPr>
      <w:rFonts w:ascii="Times New Roman" w:hAnsi="Times New Roman" w:cs="Times New Roman"/>
      <w:b/>
      <w:bCs/>
      <w:kern w:val="2"/>
      <w:sz w:val="32"/>
      <w:szCs w:val="32"/>
    </w:rPr>
  </w:style>
  <w:style w:type="character" w:customStyle="1" w:styleId="19">
    <w:name w:val="Body Text Char"/>
    <w:basedOn w:val="13"/>
    <w:link w:val="5"/>
    <w:semiHidden/>
    <w:qFormat/>
    <w:locked/>
    <w:uiPriority w:val="99"/>
    <w:rPr>
      <w:rFonts w:ascii="Times New Roman" w:hAnsi="Times New Roman" w:cs="Times New Roman"/>
      <w:sz w:val="24"/>
      <w:szCs w:val="24"/>
    </w:rPr>
  </w:style>
  <w:style w:type="character" w:customStyle="1" w:styleId="20">
    <w:name w:val="批注框文本 Char"/>
    <w:basedOn w:val="13"/>
    <w:link w:val="7"/>
    <w:semiHidden/>
    <w:qFormat/>
    <w:locked/>
    <w:uiPriority w:val="99"/>
    <w:rPr>
      <w:rFonts w:ascii="Times New Roman" w:hAnsi="Times New Roman" w:cs="Times New Roman"/>
      <w:kern w:val="2"/>
      <w:sz w:val="18"/>
      <w:szCs w:val="18"/>
    </w:rPr>
  </w:style>
  <w:style w:type="character" w:customStyle="1" w:styleId="21">
    <w:name w:val="Footer Char"/>
    <w:basedOn w:val="13"/>
    <w:link w:val="8"/>
    <w:semiHidden/>
    <w:qFormat/>
    <w:locked/>
    <w:uiPriority w:val="99"/>
    <w:rPr>
      <w:rFonts w:ascii="Times New Roman" w:hAnsi="Times New Roman" w:cs="Times New Roman"/>
      <w:sz w:val="18"/>
      <w:szCs w:val="18"/>
    </w:rPr>
  </w:style>
  <w:style w:type="character" w:customStyle="1" w:styleId="22">
    <w:name w:val="Header Char"/>
    <w:basedOn w:val="13"/>
    <w:link w:val="9"/>
    <w:semiHidden/>
    <w:qFormat/>
    <w:locked/>
    <w:uiPriority w:val="99"/>
    <w:rPr>
      <w:rFonts w:ascii="Times New Roman" w:hAnsi="Times New Roman" w:cs="Times New Roman"/>
      <w:sz w:val="18"/>
      <w:szCs w:val="18"/>
    </w:rPr>
  </w:style>
  <w:style w:type="character" w:customStyle="1" w:styleId="23">
    <w:name w:val="页眉 Char"/>
    <w:link w:val="9"/>
    <w:semiHidden/>
    <w:qFormat/>
    <w:locked/>
    <w:uiPriority w:val="99"/>
    <w:rPr>
      <w:sz w:val="18"/>
      <w:szCs w:val="18"/>
    </w:rPr>
  </w:style>
  <w:style w:type="character" w:customStyle="1" w:styleId="24">
    <w:name w:val="页脚 Char"/>
    <w:link w:val="8"/>
    <w:qFormat/>
    <w:locked/>
    <w:uiPriority w:val="99"/>
    <w:rPr>
      <w:sz w:val="18"/>
      <w:szCs w:val="18"/>
    </w:rPr>
  </w:style>
  <w:style w:type="character" w:customStyle="1" w:styleId="25">
    <w:name w:val="正文文本 Char"/>
    <w:link w:val="5"/>
    <w:qFormat/>
    <w:locked/>
    <w:uiPriority w:val="99"/>
    <w:rPr>
      <w:rFonts w:ascii="仿宋_GB2312" w:hAnsi="Times New Roman" w:eastAsia="仿宋_GB2312" w:cs="仿宋_GB2312"/>
      <w:sz w:val="24"/>
      <w:szCs w:val="24"/>
    </w:rPr>
  </w:style>
  <w:style w:type="paragraph" w:customStyle="1" w:styleId="26">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paragraph" w:styleId="27">
    <w:name w:val="List Paragraph"/>
    <w:basedOn w:val="1"/>
    <w:qFormat/>
    <w:uiPriority w:val="99"/>
    <w:pPr>
      <w:ind w:firstLine="420" w:firstLineChars="200"/>
    </w:pPr>
  </w:style>
  <w:style w:type="paragraph" w:customStyle="1" w:styleId="28">
    <w:name w:val="TOC 标题1"/>
    <w:basedOn w:val="2"/>
    <w:next w:val="1"/>
    <w:qFormat/>
    <w:uiPriority w:val="99"/>
    <w:pPr>
      <w:widowControl/>
      <w:spacing w:before="480" w:after="0" w:line="276" w:lineRule="auto"/>
      <w:jc w:val="left"/>
      <w:outlineLvl w:val="9"/>
    </w:pPr>
    <w:rPr>
      <w:rFonts w:ascii="Cambria" w:hAnsi="Cambria" w:cs="Cambria"/>
      <w:color w:val="365F91"/>
      <w:kern w:val="0"/>
      <w:sz w:val="28"/>
      <w:szCs w:val="28"/>
    </w:rPr>
  </w:style>
  <w:style w:type="paragraph" w:customStyle="1" w:styleId="29">
    <w:name w:val="p0"/>
    <w:basedOn w:val="1"/>
    <w:qFormat/>
    <w:uiPriority w:val="99"/>
    <w:pPr>
      <w:widowControl/>
    </w:pPr>
    <w:rPr>
      <w:rFonts w:ascii="Calibri" w:hAnsi="Calibri" w:cs="Calibri"/>
      <w:kern w:val="0"/>
    </w:rPr>
  </w:style>
</w:styles>
</file>

<file path=word/_rels/document.xml.rels><?xml version="1.0" encoding="UTF-8" standalone="yes"?>
<Relationships xmlns="http://schemas.openxmlformats.org/package/2006/relationships"><Relationship Id="rId9" Type="http://schemas.openxmlformats.org/officeDocument/2006/relationships/image" Target="media/image4.png"/><Relationship Id="rId8" Type="http://schemas.openxmlformats.org/officeDocument/2006/relationships/image" Target="media/image3.png"/><Relationship Id="rId7" Type="http://schemas.openxmlformats.org/officeDocument/2006/relationships/image" Target="media/image2.png"/><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numbering" Target="numbering.xml"/><Relationship Id="rId12" Type="http://schemas.openxmlformats.org/officeDocument/2006/relationships/image" Target="media/image7.png"/><Relationship Id="rId11" Type="http://schemas.openxmlformats.org/officeDocument/2006/relationships/image" Target="media/image6.png"/><Relationship Id="rId10" Type="http://schemas.openxmlformats.org/officeDocument/2006/relationships/image" Target="media/image5.png"/><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四川省财政厅</Company>
  <Pages>44</Pages>
  <Words>3492</Words>
  <Characters>19908</Characters>
  <Lines>165</Lines>
  <Paragraphs>46</Paragraphs>
  <TotalTime>17</TotalTime>
  <ScaleCrop>false</ScaleCrop>
  <LinksUpToDate>false</LinksUpToDate>
  <CharactersWithSpaces>23354</CharactersWithSpaces>
  <Application>WPS Office_11.8.2.1116_F1E327BC-269C-435d-A152-05C5408002CA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2019-08-01T09:14:00Z</dcterms:created>
  <dc:creator>张彬茜</dc:creator>
  <cp:lastModifiedBy>user</cp:lastModifiedBy>
  <cp:lastPrinted>2019-09-25T17:44:00Z</cp:lastPrinted>
  <dcterms:modified xsi:type="dcterms:W3CDTF">2023-07-13T21:01:29Z</dcterms:modified>
  <dc:title>四川省***</dc:title>
  <cp:revision>63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2052-11.8.2.1116</vt:lpwstr>
  </property>
  <property fmtid="{D5CDD505-2E9C-101B-9397-08002B2CF9AE}" pid="3" name="ICV">
    <vt:lpwstr>F7CFA38473366839A9F5AF64CE3043D6</vt:lpwstr>
  </property>
</Properties>
</file>