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bookmarkStart w:id="164" w:name="_GoBack"/>
      <w:bookmarkEnd w:id="164"/>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方正小标宋简体" w:eastAsia="方正小标宋简体"/>
          <w:sz w:val="72"/>
          <w:szCs w:val="72"/>
        </w:rPr>
      </w:pPr>
      <w:bookmarkStart w:id="1" w:name="_Toc15377193"/>
      <w:bookmarkStart w:id="2" w:name="_Toc15396597"/>
      <w:bookmarkStart w:id="3" w:name="_Toc15378441"/>
      <w:bookmarkStart w:id="4" w:name="_Toc15396475"/>
      <w:bookmarkStart w:id="5" w:name="_Toc15377425"/>
      <w:r>
        <w:rPr>
          <w:rFonts w:ascii="方正小标宋简体" w:eastAsia="方正小标宋简体"/>
          <w:sz w:val="72"/>
          <w:szCs w:val="72"/>
        </w:rPr>
        <w:t>2020</w:t>
      </w:r>
      <w:r>
        <w:rPr>
          <w:rFonts w:hint="eastAsia" w:ascii="方正小标宋简体" w:eastAsia="方正小标宋简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96476"/>
      <w:bookmarkStart w:id="7" w:name="_Toc15377194"/>
      <w:bookmarkStart w:id="8" w:name="_Toc15396598"/>
      <w:bookmarkStart w:id="9" w:name="_Toc15378442"/>
      <w:bookmarkStart w:id="10" w:name="_Toc15377426"/>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rPr>
        <w:t>凤仪镇人民</w:t>
      </w:r>
    </w:p>
    <w:p>
      <w:pPr>
        <w:jc w:val="center"/>
        <w:rPr>
          <w:rFonts w:ascii="方正小标宋简体" w:eastAsia="方正小标宋简体"/>
          <w:sz w:val="72"/>
          <w:szCs w:val="72"/>
        </w:rPr>
      </w:pPr>
      <w:r>
        <w:rPr>
          <w:rFonts w:hint="eastAsia" w:ascii="方正小标宋简体" w:eastAsia="方正小标宋简体"/>
          <w:sz w:val="72"/>
          <w:szCs w:val="72"/>
        </w:rPr>
        <w:t>政府部门决算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cs="仿宋_GB2312"/>
          <w:sz w:val="32"/>
          <w:szCs w:val="32"/>
        </w:rPr>
      </w:pPr>
      <w:r>
        <w:rPr>
          <w:rFonts w:hint="eastAsia" w:ascii="宋体" w:hAnsi="宋体" w:cs="仿宋_GB2312"/>
          <w:sz w:val="32"/>
          <w:szCs w:val="32"/>
        </w:rPr>
        <w:t>保密审查情况：</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4"/>
        <w:jc w:val="center"/>
        <w:rPr>
          <w:rFonts w:hAnsiTheme="minorHAnsi"/>
          <w:b w:val="0"/>
          <w:bCs w:val="0"/>
          <w:sz w:val="24"/>
          <w:szCs w:val="24"/>
        </w:rPr>
      </w:pPr>
      <w:r>
        <w:rPr>
          <w:rFonts w:hint="eastAsia" w:hAnsiTheme="minorHAnsi"/>
          <w:b w:val="0"/>
          <w:bCs w:val="0"/>
          <w:sz w:val="24"/>
          <w:szCs w:val="24"/>
        </w:rPr>
        <w:t>公开时间：2021年9月2</w:t>
      </w:r>
      <w:r>
        <w:rPr>
          <w:rFonts w:hint="eastAsia" w:hAnsiTheme="minorHAnsi"/>
          <w:b w:val="0"/>
          <w:bCs w:val="0"/>
          <w:sz w:val="24"/>
          <w:szCs w:val="24"/>
          <w:lang w:val="en-US" w:eastAsia="zh-CN"/>
        </w:rPr>
        <w:t>4</w:t>
      </w:r>
      <w:r>
        <w:rPr>
          <w:rFonts w:hint="eastAsia" w:hAnsiTheme="minorHAnsi"/>
          <w:b w:val="0"/>
          <w:bCs w:val="0"/>
          <w:sz w:val="24"/>
          <w:szCs w:val="24"/>
        </w:rPr>
        <w:t>日</w:t>
      </w:r>
    </w:p>
    <w:p>
      <w:pPr>
        <w:pStyle w:val="14"/>
        <w:tabs>
          <w:tab w:val="right" w:leader="dot" w:pos="8296"/>
        </w:tabs>
        <w:rPr>
          <w:rFonts w:ascii="仿宋" w:hAnsi="仿宋" w:eastAsia="仿宋"/>
          <w:b w:val="0"/>
          <w:bCs w:val="0"/>
          <w:caps w:val="0"/>
          <w:smallCaps/>
        </w:rPr>
      </w:pPr>
      <w:r>
        <w:rPr>
          <w:rFonts w:ascii="仿宋" w:hAnsi="仿宋" w:eastAsia="仿宋"/>
          <w:b w:val="0"/>
          <w:bCs w:val="0"/>
          <w:caps w:val="0"/>
          <w:smallCaps/>
        </w:rPr>
        <w:fldChar w:fldCharType="begin"/>
      </w:r>
      <w:r>
        <w:rPr>
          <w:rFonts w:ascii="仿宋" w:hAnsi="仿宋" w:eastAsia="仿宋"/>
          <w:b w:val="0"/>
          <w:bCs w:val="0"/>
          <w:caps w:val="0"/>
          <w:smallCaps/>
        </w:rPr>
        <w:instrText xml:space="preserve"> TOC \o \u </w:instrText>
      </w:r>
      <w:r>
        <w:rPr>
          <w:rFonts w:ascii="仿宋" w:hAnsi="仿宋" w:eastAsia="仿宋"/>
          <w:b w:val="0"/>
          <w:bCs w:val="0"/>
          <w:caps w:val="0"/>
          <w:smallCaps/>
        </w:rPr>
        <w:fldChar w:fldCharType="separate"/>
      </w:r>
      <w:r>
        <w:rPr>
          <w:rFonts w:ascii="仿宋" w:hAnsi="仿宋" w:eastAsia="仿宋"/>
          <w:b w:val="0"/>
          <w:bCs w:val="0"/>
          <w:caps w:val="0"/>
          <w:smallCaps/>
        </w:rPr>
        <w:t>第一部分 部门概况</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_Toc79163851 \h </w:instrText>
      </w:r>
      <w:r>
        <w:rPr>
          <w:rFonts w:ascii="仿宋" w:hAnsi="仿宋" w:eastAsia="仿宋"/>
          <w:b w:val="0"/>
          <w:bCs w:val="0"/>
          <w:caps w:val="0"/>
          <w:smallCaps/>
        </w:rPr>
        <w:fldChar w:fldCharType="separate"/>
      </w:r>
      <w:r>
        <w:rPr>
          <w:rFonts w:ascii="仿宋" w:hAnsi="仿宋" w:eastAsia="仿宋"/>
          <w:b w:val="0"/>
          <w:bCs w:val="0"/>
          <w:caps w:val="0"/>
          <w:smallCaps/>
        </w:rPr>
        <w:t>4</w:t>
      </w:r>
      <w:r>
        <w:rPr>
          <w:rFonts w:ascii="仿宋" w:hAnsi="仿宋" w:eastAsia="仿宋"/>
          <w:b w:val="0"/>
          <w:bCs w:val="0"/>
          <w:caps w:val="0"/>
          <w:smallCaps/>
        </w:rPr>
        <w:fldChar w:fldCharType="end"/>
      </w:r>
    </w:p>
    <w:p>
      <w:pPr>
        <w:pStyle w:val="17"/>
        <w:tabs>
          <w:tab w:val="right" w:leader="dot" w:pos="8296"/>
        </w:tabs>
        <w:rPr>
          <w:rFonts w:ascii="仿宋" w:hAnsi="仿宋" w:eastAsia="仿宋"/>
        </w:rPr>
      </w:pPr>
      <w:r>
        <w:rPr>
          <w:rFonts w:ascii="仿宋" w:hAnsi="仿宋" w:eastAsia="仿宋"/>
        </w:rPr>
        <w:t>一、基本职能及主要工作</w:t>
      </w:r>
      <w:r>
        <w:rPr>
          <w:rFonts w:ascii="仿宋" w:hAnsi="仿宋" w:eastAsia="仿宋"/>
        </w:rPr>
        <w:tab/>
      </w:r>
      <w:r>
        <w:rPr>
          <w:rFonts w:ascii="仿宋" w:hAnsi="仿宋" w:eastAsia="仿宋"/>
        </w:rPr>
        <w:fldChar w:fldCharType="begin"/>
      </w:r>
      <w:r>
        <w:rPr>
          <w:rFonts w:ascii="仿宋" w:hAnsi="仿宋" w:eastAsia="仿宋"/>
        </w:rPr>
        <w:instrText xml:space="preserve"> PAGEREF _Toc79163852 \h </w:instrText>
      </w:r>
      <w:r>
        <w:rPr>
          <w:rFonts w:ascii="仿宋" w:hAnsi="仿宋" w:eastAsia="仿宋"/>
        </w:rPr>
        <w:fldChar w:fldCharType="separate"/>
      </w:r>
      <w:r>
        <w:rPr>
          <w:rFonts w:ascii="仿宋" w:hAnsi="仿宋" w:eastAsia="仿宋"/>
        </w:rPr>
        <w:t>4</w:t>
      </w:r>
      <w:r>
        <w:rPr>
          <w:rFonts w:ascii="仿宋" w:hAnsi="仿宋" w:eastAsia="仿宋"/>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（一）主要职能</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_Toc79163853 \h </w:instrText>
      </w:r>
      <w:r>
        <w:rPr>
          <w:rFonts w:ascii="仿宋" w:hAnsi="仿宋" w:eastAsia="仿宋"/>
          <w:i w:val="0"/>
          <w:iCs w:val="0"/>
          <w:smallCaps/>
        </w:rPr>
        <w:fldChar w:fldCharType="separate"/>
      </w:r>
      <w:r>
        <w:rPr>
          <w:rFonts w:ascii="仿宋" w:hAnsi="仿宋" w:eastAsia="仿宋"/>
          <w:i w:val="0"/>
          <w:iCs w:val="0"/>
          <w:smallCaps/>
        </w:rPr>
        <w:t>4</w:t>
      </w:r>
      <w:r>
        <w:rPr>
          <w:rFonts w:ascii="仿宋" w:hAnsi="仿宋" w:eastAsia="仿宋"/>
          <w:i w:val="0"/>
          <w:iCs w:val="0"/>
          <w:smallCaps/>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（二）2020年重点工作完成情况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_Toc79163854 \h </w:instrText>
      </w:r>
      <w:r>
        <w:rPr>
          <w:rFonts w:ascii="仿宋" w:hAnsi="仿宋" w:eastAsia="仿宋"/>
          <w:i w:val="0"/>
          <w:iCs w:val="0"/>
          <w:smallCaps/>
        </w:rPr>
        <w:fldChar w:fldCharType="separate"/>
      </w:r>
      <w:r>
        <w:rPr>
          <w:rFonts w:ascii="仿宋" w:hAnsi="仿宋" w:eastAsia="仿宋"/>
          <w:i w:val="0"/>
          <w:iCs w:val="0"/>
          <w:smallCaps/>
        </w:rPr>
        <w:t>4</w:t>
      </w:r>
      <w:r>
        <w:rPr>
          <w:rFonts w:ascii="仿宋" w:hAnsi="仿宋" w:eastAsia="仿宋"/>
          <w:i w:val="0"/>
          <w:iCs w:val="0"/>
          <w:smallCaps/>
        </w:rPr>
        <w:fldChar w:fldCharType="end"/>
      </w:r>
    </w:p>
    <w:p>
      <w:pPr>
        <w:pStyle w:val="17"/>
        <w:tabs>
          <w:tab w:val="right" w:leader="dot" w:pos="8296"/>
        </w:tabs>
        <w:rPr>
          <w:rFonts w:ascii="仿宋" w:hAnsi="仿宋" w:eastAsia="仿宋"/>
        </w:rPr>
      </w:pPr>
      <w:r>
        <w:rPr>
          <w:rFonts w:ascii="仿宋" w:hAnsi="仿宋" w:eastAsia="仿宋"/>
        </w:rPr>
        <w:t>二、机构设置</w:t>
      </w:r>
      <w:r>
        <w:rPr>
          <w:rFonts w:ascii="仿宋" w:hAnsi="仿宋" w:eastAsia="仿宋"/>
        </w:rPr>
        <w:tab/>
      </w:r>
      <w:r>
        <w:rPr>
          <w:rFonts w:ascii="仿宋" w:hAnsi="仿宋" w:eastAsia="仿宋"/>
        </w:rPr>
        <w:fldChar w:fldCharType="begin"/>
      </w:r>
      <w:r>
        <w:rPr>
          <w:rFonts w:ascii="仿宋" w:hAnsi="仿宋" w:eastAsia="仿宋"/>
        </w:rPr>
        <w:instrText xml:space="preserve"> PAGEREF _Toc79163855 \h </w:instrText>
      </w:r>
      <w:r>
        <w:rPr>
          <w:rFonts w:ascii="仿宋" w:hAnsi="仿宋" w:eastAsia="仿宋"/>
        </w:rPr>
        <w:fldChar w:fldCharType="separate"/>
      </w:r>
      <w:r>
        <w:rPr>
          <w:rFonts w:ascii="仿宋" w:hAnsi="仿宋" w:eastAsia="仿宋"/>
        </w:rPr>
        <w:t>6</w:t>
      </w:r>
      <w:r>
        <w:rPr>
          <w:rFonts w:ascii="仿宋" w:hAnsi="仿宋" w:eastAsia="仿宋"/>
        </w:rPr>
        <w:fldChar w:fldCharType="end"/>
      </w:r>
    </w:p>
    <w:p>
      <w:pPr>
        <w:pStyle w:val="14"/>
        <w:tabs>
          <w:tab w:val="right" w:leader="dot" w:pos="8296"/>
        </w:tabs>
        <w:rPr>
          <w:rFonts w:ascii="仿宋" w:hAnsi="仿宋" w:eastAsia="仿宋"/>
          <w:b w:val="0"/>
          <w:bCs w:val="0"/>
          <w:caps w:val="0"/>
          <w:smallCaps/>
        </w:rPr>
      </w:pPr>
      <w:r>
        <w:rPr>
          <w:rFonts w:ascii="仿宋" w:hAnsi="仿宋" w:eastAsia="仿宋"/>
          <w:b w:val="0"/>
          <w:bCs w:val="0"/>
          <w:caps w:val="0"/>
          <w:smallCaps/>
        </w:rPr>
        <w:t>第二部分 2020年度部门决算情况说明</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_Toc79163859 \h </w:instrText>
      </w:r>
      <w:r>
        <w:rPr>
          <w:rFonts w:ascii="仿宋" w:hAnsi="仿宋" w:eastAsia="仿宋"/>
          <w:b w:val="0"/>
          <w:bCs w:val="0"/>
          <w:caps w:val="0"/>
          <w:smallCaps/>
        </w:rPr>
        <w:fldChar w:fldCharType="separate"/>
      </w:r>
      <w:r>
        <w:rPr>
          <w:rFonts w:ascii="仿宋" w:hAnsi="仿宋" w:eastAsia="仿宋"/>
          <w:b w:val="0"/>
          <w:bCs w:val="0"/>
          <w:caps w:val="0"/>
          <w:smallCaps/>
        </w:rPr>
        <w:t>8</w:t>
      </w:r>
      <w:r>
        <w:rPr>
          <w:rFonts w:ascii="仿宋" w:hAnsi="仿宋" w:eastAsia="仿宋"/>
          <w:b w:val="0"/>
          <w:bCs w:val="0"/>
          <w:caps w:val="0"/>
          <w:smallCaps/>
        </w:rPr>
        <w:fldChar w:fldCharType="end"/>
      </w:r>
    </w:p>
    <w:p>
      <w:pPr>
        <w:pStyle w:val="17"/>
        <w:tabs>
          <w:tab w:val="left" w:pos="840"/>
          <w:tab w:val="right" w:leader="dot" w:pos="8296"/>
        </w:tabs>
        <w:rPr>
          <w:rFonts w:ascii="仿宋" w:hAnsi="仿宋" w:eastAsia="仿宋"/>
        </w:rPr>
      </w:pPr>
      <w:r>
        <w:rPr>
          <w:rFonts w:ascii="仿宋" w:hAnsi="仿宋" w:eastAsia="仿宋"/>
        </w:rPr>
        <w:t>一、</w:t>
      </w:r>
      <w:r>
        <w:rPr>
          <w:rFonts w:ascii="仿宋" w:hAnsi="仿宋" w:eastAsia="仿宋"/>
        </w:rPr>
        <w:tab/>
      </w:r>
      <w:r>
        <w:rPr>
          <w:rFonts w:ascii="仿宋" w:hAnsi="仿宋" w:eastAsia="仿宋"/>
        </w:rPr>
        <w:t>收入支出决算总体情况说明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_Toc79163860 \h </w:instrText>
      </w:r>
      <w:r>
        <w:rPr>
          <w:rFonts w:ascii="仿宋" w:hAnsi="仿宋" w:eastAsia="仿宋"/>
        </w:rPr>
        <w:fldChar w:fldCharType="separate"/>
      </w:r>
      <w:r>
        <w:rPr>
          <w:rFonts w:ascii="仿宋" w:hAnsi="仿宋" w:eastAsia="仿宋"/>
        </w:rPr>
        <w:t>8</w:t>
      </w:r>
      <w:r>
        <w:rPr>
          <w:rFonts w:ascii="仿宋" w:hAnsi="仿宋" w:eastAsia="仿宋"/>
        </w:rPr>
        <w:fldChar w:fldCharType="end"/>
      </w:r>
    </w:p>
    <w:p>
      <w:pPr>
        <w:pStyle w:val="17"/>
        <w:tabs>
          <w:tab w:val="left" w:pos="840"/>
          <w:tab w:val="right" w:leader="dot" w:pos="8296"/>
        </w:tabs>
        <w:rPr>
          <w:rFonts w:ascii="仿宋" w:hAnsi="仿宋" w:eastAsia="仿宋"/>
        </w:rPr>
      </w:pPr>
      <w:r>
        <w:rPr>
          <w:rFonts w:ascii="仿宋" w:hAnsi="仿宋" w:eastAsia="仿宋"/>
        </w:rPr>
        <w:t>二、</w:t>
      </w:r>
      <w:r>
        <w:rPr>
          <w:rFonts w:ascii="仿宋" w:hAnsi="仿宋" w:eastAsia="仿宋"/>
        </w:rPr>
        <w:tab/>
      </w:r>
      <w:r>
        <w:rPr>
          <w:rFonts w:ascii="仿宋" w:hAnsi="仿宋" w:eastAsia="仿宋"/>
        </w:rPr>
        <w:t>收入决算情况说明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_Toc79163861 \h </w:instrText>
      </w:r>
      <w:r>
        <w:rPr>
          <w:rFonts w:ascii="仿宋" w:hAnsi="仿宋" w:eastAsia="仿宋"/>
        </w:rPr>
        <w:fldChar w:fldCharType="separate"/>
      </w:r>
      <w:r>
        <w:rPr>
          <w:rFonts w:ascii="仿宋" w:hAnsi="仿宋" w:eastAsia="仿宋"/>
        </w:rPr>
        <w:t>8</w:t>
      </w:r>
      <w:r>
        <w:rPr>
          <w:rFonts w:ascii="仿宋" w:hAnsi="仿宋" w:eastAsia="仿宋"/>
        </w:rPr>
        <w:fldChar w:fldCharType="end"/>
      </w:r>
    </w:p>
    <w:p>
      <w:pPr>
        <w:pStyle w:val="17"/>
        <w:tabs>
          <w:tab w:val="left" w:pos="840"/>
          <w:tab w:val="right" w:leader="dot" w:pos="8296"/>
        </w:tabs>
        <w:rPr>
          <w:rFonts w:ascii="仿宋" w:hAnsi="仿宋" w:eastAsia="仿宋"/>
        </w:rPr>
      </w:pPr>
      <w:r>
        <w:rPr>
          <w:rFonts w:ascii="仿宋" w:hAnsi="仿宋" w:eastAsia="仿宋"/>
        </w:rPr>
        <w:t>三、</w:t>
      </w:r>
      <w:r>
        <w:rPr>
          <w:rFonts w:ascii="仿宋" w:hAnsi="仿宋" w:eastAsia="仿宋"/>
        </w:rPr>
        <w:tab/>
      </w:r>
      <w:r>
        <w:rPr>
          <w:rFonts w:ascii="仿宋" w:hAnsi="仿宋" w:eastAsia="仿宋"/>
        </w:rPr>
        <w:t>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_Toc79163862 \h </w:instrText>
      </w:r>
      <w:r>
        <w:rPr>
          <w:rFonts w:ascii="仿宋" w:hAnsi="仿宋" w:eastAsia="仿宋"/>
        </w:rPr>
        <w:fldChar w:fldCharType="separate"/>
      </w:r>
      <w:r>
        <w:rPr>
          <w:rFonts w:ascii="仿宋" w:hAnsi="仿宋" w:eastAsia="仿宋"/>
        </w:rPr>
        <w:t>9</w:t>
      </w:r>
      <w:r>
        <w:rPr>
          <w:rFonts w:ascii="仿宋" w:hAnsi="仿宋" w:eastAsia="仿宋"/>
        </w:rPr>
        <w:fldChar w:fldCharType="end"/>
      </w:r>
    </w:p>
    <w:p>
      <w:pPr>
        <w:pStyle w:val="17"/>
        <w:tabs>
          <w:tab w:val="right" w:leader="dot" w:pos="8296"/>
        </w:tabs>
        <w:rPr>
          <w:rFonts w:ascii="仿宋" w:hAnsi="仿宋" w:eastAsia="仿宋"/>
        </w:rPr>
      </w:pPr>
      <w:r>
        <w:rPr>
          <w:rFonts w:ascii="仿宋" w:hAnsi="仿宋" w:eastAsia="仿宋"/>
        </w:rPr>
        <w:t>四、财政拨款收入支出决算总体情况说明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_Toc79163863 \h </w:instrText>
      </w:r>
      <w:r>
        <w:rPr>
          <w:rFonts w:ascii="仿宋" w:hAnsi="仿宋" w:eastAsia="仿宋"/>
        </w:rPr>
        <w:fldChar w:fldCharType="separate"/>
      </w:r>
      <w:r>
        <w:rPr>
          <w:rFonts w:ascii="仿宋" w:hAnsi="仿宋" w:eastAsia="仿宋"/>
        </w:rPr>
        <w:t>9</w:t>
      </w:r>
      <w:r>
        <w:rPr>
          <w:rFonts w:ascii="仿宋" w:hAnsi="仿宋" w:eastAsia="仿宋"/>
        </w:rPr>
        <w:fldChar w:fldCharType="end"/>
      </w:r>
    </w:p>
    <w:p>
      <w:pPr>
        <w:pStyle w:val="17"/>
        <w:tabs>
          <w:tab w:val="right" w:leader="dot" w:pos="8296"/>
        </w:tabs>
        <w:rPr>
          <w:rFonts w:ascii="仿宋" w:hAnsi="仿宋" w:eastAsia="仿宋"/>
        </w:rPr>
      </w:pPr>
      <w:r>
        <w:rPr>
          <w:rFonts w:ascii="仿宋" w:hAnsi="仿宋" w:eastAsia="仿宋"/>
        </w:rPr>
        <w:t>五、一般公共预算财政拨款支出决算情况说明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_Toc79163864 \h </w:instrText>
      </w:r>
      <w:r>
        <w:rPr>
          <w:rFonts w:ascii="仿宋" w:hAnsi="仿宋" w:eastAsia="仿宋"/>
        </w:rPr>
        <w:fldChar w:fldCharType="separate"/>
      </w:r>
      <w:r>
        <w:rPr>
          <w:rFonts w:ascii="仿宋" w:hAnsi="仿宋" w:eastAsia="仿宋"/>
        </w:rPr>
        <w:t>10</w:t>
      </w:r>
      <w:r>
        <w:rPr>
          <w:rFonts w:ascii="仿宋" w:hAnsi="仿宋" w:eastAsia="仿宋"/>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（一）一般公共预算财政拨款支出决算总体情况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_Toc79163865 \h </w:instrText>
      </w:r>
      <w:r>
        <w:rPr>
          <w:rFonts w:ascii="仿宋" w:hAnsi="仿宋" w:eastAsia="仿宋"/>
          <w:i w:val="0"/>
          <w:iCs w:val="0"/>
          <w:smallCaps/>
        </w:rPr>
        <w:fldChar w:fldCharType="separate"/>
      </w:r>
      <w:r>
        <w:rPr>
          <w:rFonts w:ascii="仿宋" w:hAnsi="仿宋" w:eastAsia="仿宋"/>
          <w:i w:val="0"/>
          <w:iCs w:val="0"/>
          <w:smallCaps/>
        </w:rPr>
        <w:t>10</w:t>
      </w:r>
      <w:r>
        <w:rPr>
          <w:rFonts w:ascii="仿宋" w:hAnsi="仿宋" w:eastAsia="仿宋"/>
          <w:i w:val="0"/>
          <w:iCs w:val="0"/>
          <w:smallCaps/>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（二）一般公共预算财政拨款支出决算结构情况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_Toc79163866 \h </w:instrText>
      </w:r>
      <w:r>
        <w:rPr>
          <w:rFonts w:ascii="仿宋" w:hAnsi="仿宋" w:eastAsia="仿宋"/>
          <w:i w:val="0"/>
          <w:iCs w:val="0"/>
          <w:smallCaps/>
        </w:rPr>
        <w:fldChar w:fldCharType="separate"/>
      </w:r>
      <w:r>
        <w:rPr>
          <w:rFonts w:ascii="仿宋" w:hAnsi="仿宋" w:eastAsia="仿宋"/>
          <w:i w:val="0"/>
          <w:iCs w:val="0"/>
          <w:smallCaps/>
        </w:rPr>
        <w:t>10</w:t>
      </w:r>
      <w:r>
        <w:rPr>
          <w:rFonts w:ascii="仿宋" w:hAnsi="仿宋" w:eastAsia="仿宋"/>
          <w:i w:val="0"/>
          <w:iCs w:val="0"/>
          <w:smallCaps/>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（三）一般公共预算财政拨款支出决算具体情况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_Toc79163867 \h </w:instrText>
      </w:r>
      <w:r>
        <w:rPr>
          <w:rFonts w:ascii="仿宋" w:hAnsi="仿宋" w:eastAsia="仿宋"/>
          <w:i w:val="0"/>
          <w:iCs w:val="0"/>
          <w:smallCaps/>
        </w:rPr>
        <w:fldChar w:fldCharType="separate"/>
      </w:r>
      <w:r>
        <w:rPr>
          <w:rFonts w:ascii="仿宋" w:hAnsi="仿宋" w:eastAsia="仿宋"/>
          <w:i w:val="0"/>
          <w:iCs w:val="0"/>
          <w:smallCaps/>
        </w:rPr>
        <w:t>11</w:t>
      </w:r>
      <w:r>
        <w:rPr>
          <w:rFonts w:ascii="仿宋" w:hAnsi="仿宋" w:eastAsia="仿宋"/>
          <w:i w:val="0"/>
          <w:iCs w:val="0"/>
          <w:smallCaps/>
        </w:rPr>
        <w:fldChar w:fldCharType="end"/>
      </w:r>
    </w:p>
    <w:p>
      <w:pPr>
        <w:pStyle w:val="17"/>
        <w:tabs>
          <w:tab w:val="right" w:leader="dot" w:pos="8296"/>
        </w:tabs>
        <w:rPr>
          <w:rFonts w:ascii="仿宋" w:hAnsi="仿宋" w:eastAsia="仿宋"/>
        </w:rPr>
      </w:pPr>
      <w:r>
        <w:rPr>
          <w:rFonts w:ascii="仿宋" w:hAnsi="仿宋" w:eastAsia="仿宋"/>
        </w:rPr>
        <w:t>六、一般公共预算财政拨款基本支出决算情况说明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_Toc79163868 \h </w:instrText>
      </w:r>
      <w:r>
        <w:rPr>
          <w:rFonts w:ascii="仿宋" w:hAnsi="仿宋" w:eastAsia="仿宋"/>
        </w:rPr>
        <w:fldChar w:fldCharType="separate"/>
      </w:r>
      <w:r>
        <w:rPr>
          <w:rFonts w:ascii="仿宋" w:hAnsi="仿宋" w:eastAsia="仿宋"/>
        </w:rPr>
        <w:t>12</w:t>
      </w:r>
      <w:r>
        <w:rPr>
          <w:rFonts w:ascii="仿宋" w:hAnsi="仿宋" w:eastAsia="仿宋"/>
        </w:rPr>
        <w:fldChar w:fldCharType="end"/>
      </w:r>
    </w:p>
    <w:p>
      <w:pPr>
        <w:pStyle w:val="17"/>
        <w:tabs>
          <w:tab w:val="right" w:leader="dot" w:pos="8296"/>
        </w:tabs>
        <w:rPr>
          <w:rFonts w:ascii="仿宋" w:hAnsi="仿宋" w:eastAsia="仿宋"/>
        </w:rPr>
      </w:pPr>
      <w:r>
        <w:rPr>
          <w:rFonts w:ascii="仿宋" w:hAnsi="仿宋" w:eastAsia="仿宋"/>
        </w:rPr>
        <w:t>七、“三公”经费财政拨款支出决算情况说明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_Toc79163869 \h </w:instrText>
      </w:r>
      <w:r>
        <w:rPr>
          <w:rFonts w:ascii="仿宋" w:hAnsi="仿宋" w:eastAsia="仿宋"/>
        </w:rPr>
        <w:fldChar w:fldCharType="separate"/>
      </w:r>
      <w:r>
        <w:rPr>
          <w:rFonts w:ascii="仿宋" w:hAnsi="仿宋" w:eastAsia="仿宋"/>
        </w:rPr>
        <w:t>15</w:t>
      </w:r>
      <w:r>
        <w:rPr>
          <w:rFonts w:ascii="仿宋" w:hAnsi="仿宋" w:eastAsia="仿宋"/>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（一）“三公”经费财政拨款支出决算总体情况说明</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_Toc79163870 \h </w:instrText>
      </w:r>
      <w:r>
        <w:rPr>
          <w:rFonts w:ascii="仿宋" w:hAnsi="仿宋" w:eastAsia="仿宋"/>
          <w:i w:val="0"/>
          <w:iCs w:val="0"/>
          <w:smallCaps/>
        </w:rPr>
        <w:fldChar w:fldCharType="separate"/>
      </w:r>
      <w:r>
        <w:rPr>
          <w:rFonts w:ascii="仿宋" w:hAnsi="仿宋" w:eastAsia="仿宋"/>
          <w:i w:val="0"/>
          <w:iCs w:val="0"/>
          <w:smallCaps/>
        </w:rPr>
        <w:t>15</w:t>
      </w:r>
      <w:r>
        <w:rPr>
          <w:rFonts w:ascii="仿宋" w:hAnsi="仿宋" w:eastAsia="仿宋"/>
          <w:i w:val="0"/>
          <w:iCs w:val="0"/>
          <w:smallCaps/>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（二）“三公”经费财政拨款支出决算具体情况说明</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_Toc79163871 \h </w:instrText>
      </w:r>
      <w:r>
        <w:rPr>
          <w:rFonts w:ascii="仿宋" w:hAnsi="仿宋" w:eastAsia="仿宋"/>
          <w:i w:val="0"/>
          <w:iCs w:val="0"/>
          <w:smallCaps/>
        </w:rPr>
        <w:fldChar w:fldCharType="separate"/>
      </w:r>
      <w:r>
        <w:rPr>
          <w:rFonts w:ascii="仿宋" w:hAnsi="仿宋" w:eastAsia="仿宋"/>
          <w:i w:val="0"/>
          <w:iCs w:val="0"/>
          <w:smallCaps/>
        </w:rPr>
        <w:t>15</w:t>
      </w:r>
      <w:r>
        <w:rPr>
          <w:rFonts w:ascii="仿宋" w:hAnsi="仿宋" w:eastAsia="仿宋"/>
          <w:i w:val="0"/>
          <w:iCs w:val="0"/>
          <w:smallCaps/>
        </w:rPr>
        <w:fldChar w:fldCharType="end"/>
      </w:r>
    </w:p>
    <w:p>
      <w:pPr>
        <w:pStyle w:val="17"/>
        <w:tabs>
          <w:tab w:val="right" w:leader="dot" w:pos="8296"/>
        </w:tabs>
        <w:rPr>
          <w:rFonts w:ascii="仿宋" w:hAnsi="仿宋" w:eastAsia="仿宋"/>
        </w:rPr>
      </w:pPr>
      <w:r>
        <w:rPr>
          <w:rFonts w:ascii="仿宋" w:hAnsi="仿宋" w:eastAsia="仿宋"/>
        </w:rPr>
        <w:t>八、政府性基金预算支出决算情况说明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_Toc79163872 \h </w:instrText>
      </w:r>
      <w:r>
        <w:rPr>
          <w:rFonts w:ascii="仿宋" w:hAnsi="仿宋" w:eastAsia="仿宋"/>
        </w:rPr>
        <w:fldChar w:fldCharType="separate"/>
      </w:r>
      <w:r>
        <w:rPr>
          <w:rFonts w:ascii="仿宋" w:hAnsi="仿宋" w:eastAsia="仿宋"/>
        </w:rPr>
        <w:t>16</w:t>
      </w:r>
      <w:r>
        <w:rPr>
          <w:rFonts w:ascii="仿宋" w:hAnsi="仿宋" w:eastAsia="仿宋"/>
        </w:rPr>
        <w:fldChar w:fldCharType="end"/>
      </w:r>
    </w:p>
    <w:p>
      <w:pPr>
        <w:pStyle w:val="17"/>
        <w:tabs>
          <w:tab w:val="right" w:leader="dot" w:pos="8296"/>
        </w:tabs>
        <w:rPr>
          <w:rFonts w:ascii="仿宋" w:hAnsi="仿宋" w:eastAsia="仿宋"/>
        </w:rPr>
      </w:pPr>
      <w:r>
        <w:rPr>
          <w:rFonts w:ascii="仿宋" w:hAnsi="仿宋" w:eastAsia="仿宋"/>
        </w:rPr>
        <w:t>九、 国有资本经营预算支出决算情况说明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_Toc79163873 \h </w:instrText>
      </w:r>
      <w:r>
        <w:rPr>
          <w:rFonts w:ascii="仿宋" w:hAnsi="仿宋" w:eastAsia="仿宋"/>
        </w:rPr>
        <w:fldChar w:fldCharType="separate"/>
      </w:r>
      <w:r>
        <w:rPr>
          <w:rFonts w:ascii="仿宋" w:hAnsi="仿宋" w:eastAsia="仿宋"/>
        </w:rPr>
        <w:t>16</w:t>
      </w:r>
      <w:r>
        <w:rPr>
          <w:rFonts w:ascii="仿宋" w:hAnsi="仿宋" w:eastAsia="仿宋"/>
        </w:rPr>
        <w:fldChar w:fldCharType="end"/>
      </w:r>
    </w:p>
    <w:p>
      <w:pPr>
        <w:pStyle w:val="17"/>
        <w:tabs>
          <w:tab w:val="right" w:leader="dot" w:pos="8296"/>
        </w:tabs>
        <w:rPr>
          <w:rFonts w:ascii="仿宋" w:hAnsi="仿宋" w:eastAsia="仿宋"/>
        </w:rPr>
      </w:pPr>
      <w:r>
        <w:rPr>
          <w:rFonts w:ascii="仿宋" w:hAnsi="仿宋" w:eastAsia="仿宋"/>
        </w:rPr>
        <w:t>十、其他重要事项的情况说明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_Toc79163874 \h </w:instrText>
      </w:r>
      <w:r>
        <w:rPr>
          <w:rFonts w:ascii="仿宋" w:hAnsi="仿宋" w:eastAsia="仿宋"/>
        </w:rPr>
        <w:fldChar w:fldCharType="separate"/>
      </w:r>
      <w:r>
        <w:rPr>
          <w:rFonts w:ascii="仿宋" w:hAnsi="仿宋" w:eastAsia="仿宋"/>
        </w:rPr>
        <w:t>17</w:t>
      </w:r>
      <w:r>
        <w:rPr>
          <w:rFonts w:ascii="仿宋" w:hAnsi="仿宋" w:eastAsia="仿宋"/>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（一）机关运行经费支出情况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_Toc79163875 \h </w:instrText>
      </w:r>
      <w:r>
        <w:rPr>
          <w:rFonts w:ascii="仿宋" w:hAnsi="仿宋" w:eastAsia="仿宋"/>
          <w:i w:val="0"/>
          <w:iCs w:val="0"/>
          <w:smallCaps/>
        </w:rPr>
        <w:fldChar w:fldCharType="separate"/>
      </w:r>
      <w:r>
        <w:rPr>
          <w:rFonts w:ascii="仿宋" w:hAnsi="仿宋" w:eastAsia="仿宋"/>
          <w:i w:val="0"/>
          <w:iCs w:val="0"/>
          <w:smallCaps/>
        </w:rPr>
        <w:t>17</w:t>
      </w:r>
      <w:r>
        <w:rPr>
          <w:rFonts w:ascii="仿宋" w:hAnsi="仿宋" w:eastAsia="仿宋"/>
          <w:i w:val="0"/>
          <w:iCs w:val="0"/>
          <w:smallCaps/>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（二）政府采购支出情况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_Toc79163876 \h </w:instrText>
      </w:r>
      <w:r>
        <w:rPr>
          <w:rFonts w:ascii="仿宋" w:hAnsi="仿宋" w:eastAsia="仿宋"/>
          <w:i w:val="0"/>
          <w:iCs w:val="0"/>
          <w:smallCaps/>
        </w:rPr>
        <w:fldChar w:fldCharType="separate"/>
      </w:r>
      <w:r>
        <w:rPr>
          <w:rFonts w:ascii="仿宋" w:hAnsi="仿宋" w:eastAsia="仿宋"/>
          <w:i w:val="0"/>
          <w:iCs w:val="0"/>
          <w:smallCaps/>
        </w:rPr>
        <w:t>17</w:t>
      </w:r>
      <w:r>
        <w:rPr>
          <w:rFonts w:ascii="仿宋" w:hAnsi="仿宋" w:eastAsia="仿宋"/>
          <w:i w:val="0"/>
          <w:iCs w:val="0"/>
          <w:smallCaps/>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（三）国有资产占有使用情况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_Toc79163877 \h </w:instrText>
      </w:r>
      <w:r>
        <w:rPr>
          <w:rFonts w:ascii="仿宋" w:hAnsi="仿宋" w:eastAsia="仿宋"/>
          <w:i w:val="0"/>
          <w:iCs w:val="0"/>
          <w:smallCaps/>
        </w:rPr>
        <w:fldChar w:fldCharType="separate"/>
      </w:r>
      <w:r>
        <w:rPr>
          <w:rFonts w:ascii="仿宋" w:hAnsi="仿宋" w:eastAsia="仿宋"/>
          <w:i w:val="0"/>
          <w:iCs w:val="0"/>
          <w:smallCaps/>
        </w:rPr>
        <w:t>17</w:t>
      </w:r>
      <w:r>
        <w:rPr>
          <w:rFonts w:ascii="仿宋" w:hAnsi="仿宋" w:eastAsia="仿宋"/>
          <w:i w:val="0"/>
          <w:iCs w:val="0"/>
          <w:smallCaps/>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（四）预算绩效管理情况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_Toc79163878 \h </w:instrText>
      </w:r>
      <w:r>
        <w:rPr>
          <w:rFonts w:ascii="仿宋" w:hAnsi="仿宋" w:eastAsia="仿宋"/>
          <w:i w:val="0"/>
          <w:iCs w:val="0"/>
          <w:smallCaps/>
        </w:rPr>
        <w:fldChar w:fldCharType="separate"/>
      </w:r>
      <w:r>
        <w:rPr>
          <w:rFonts w:ascii="仿宋" w:hAnsi="仿宋" w:eastAsia="仿宋"/>
          <w:i w:val="0"/>
          <w:iCs w:val="0"/>
          <w:smallCaps/>
        </w:rPr>
        <w:t>17</w:t>
      </w:r>
      <w:r>
        <w:rPr>
          <w:rFonts w:ascii="仿宋" w:hAnsi="仿宋" w:eastAsia="仿宋"/>
          <w:i w:val="0"/>
          <w:iCs w:val="0"/>
          <w:smallCaps/>
        </w:rPr>
        <w:fldChar w:fldCharType="end"/>
      </w:r>
    </w:p>
    <w:p>
      <w:pPr>
        <w:pStyle w:val="14"/>
        <w:tabs>
          <w:tab w:val="right" w:leader="dot" w:pos="8296"/>
        </w:tabs>
        <w:rPr>
          <w:rFonts w:ascii="仿宋" w:hAnsi="仿宋" w:eastAsia="仿宋"/>
          <w:b w:val="0"/>
          <w:bCs w:val="0"/>
          <w:caps w:val="0"/>
          <w:smallCaps/>
        </w:rPr>
      </w:pPr>
      <w:r>
        <w:rPr>
          <w:rFonts w:ascii="仿宋" w:hAnsi="仿宋" w:eastAsia="仿宋"/>
          <w:b w:val="0"/>
          <w:bCs w:val="0"/>
          <w:caps w:val="0"/>
          <w:smallCaps/>
        </w:rPr>
        <w:t>第三部分 名词解释</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_Toc79163879 \h </w:instrText>
      </w:r>
      <w:r>
        <w:rPr>
          <w:rFonts w:ascii="仿宋" w:hAnsi="仿宋" w:eastAsia="仿宋"/>
          <w:b w:val="0"/>
          <w:bCs w:val="0"/>
          <w:caps w:val="0"/>
          <w:smallCaps/>
        </w:rPr>
        <w:fldChar w:fldCharType="separate"/>
      </w:r>
      <w:r>
        <w:rPr>
          <w:rFonts w:ascii="仿宋" w:hAnsi="仿宋" w:eastAsia="仿宋"/>
          <w:b w:val="0"/>
          <w:bCs w:val="0"/>
          <w:caps w:val="0"/>
          <w:smallCaps/>
        </w:rPr>
        <w:t>29</w:t>
      </w:r>
      <w:r>
        <w:rPr>
          <w:rFonts w:ascii="仿宋" w:hAnsi="仿宋" w:eastAsia="仿宋"/>
          <w:b w:val="0"/>
          <w:bCs w:val="0"/>
          <w:caps w:val="0"/>
          <w:smallCaps/>
        </w:rPr>
        <w:fldChar w:fldCharType="end"/>
      </w:r>
    </w:p>
    <w:p>
      <w:pPr>
        <w:pStyle w:val="14"/>
        <w:tabs>
          <w:tab w:val="right" w:leader="dot" w:pos="8296"/>
        </w:tabs>
        <w:rPr>
          <w:rFonts w:ascii="仿宋" w:hAnsi="仿宋" w:eastAsia="仿宋"/>
          <w:b w:val="0"/>
          <w:bCs w:val="0"/>
          <w:caps w:val="0"/>
          <w:smallCaps/>
        </w:rPr>
      </w:pPr>
      <w:r>
        <w:rPr>
          <w:rFonts w:ascii="仿宋" w:hAnsi="仿宋" w:eastAsia="仿宋"/>
          <w:b w:val="0"/>
          <w:bCs w:val="0"/>
          <w:caps w:val="0"/>
          <w:smallCaps/>
        </w:rPr>
        <w:t>第四部分 附件</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_Toc79163880 \h </w:instrText>
      </w:r>
      <w:r>
        <w:rPr>
          <w:rFonts w:ascii="仿宋" w:hAnsi="仿宋" w:eastAsia="仿宋"/>
          <w:b w:val="0"/>
          <w:bCs w:val="0"/>
          <w:caps w:val="0"/>
          <w:smallCaps/>
        </w:rPr>
        <w:fldChar w:fldCharType="separate"/>
      </w:r>
      <w:r>
        <w:rPr>
          <w:rFonts w:ascii="仿宋" w:hAnsi="仿宋" w:eastAsia="仿宋"/>
          <w:b w:val="0"/>
          <w:bCs w:val="0"/>
          <w:caps w:val="0"/>
          <w:smallCaps/>
        </w:rPr>
        <w:t>29</w:t>
      </w:r>
      <w:r>
        <w:rPr>
          <w:rFonts w:ascii="仿宋" w:hAnsi="仿宋" w:eastAsia="仿宋"/>
          <w:b w:val="0"/>
          <w:bCs w:val="0"/>
          <w:caps w:val="0"/>
          <w:smallCaps/>
        </w:rPr>
        <w:fldChar w:fldCharType="end"/>
      </w:r>
    </w:p>
    <w:p>
      <w:pPr>
        <w:pStyle w:val="14"/>
        <w:tabs>
          <w:tab w:val="right" w:leader="dot" w:pos="8296"/>
        </w:tabs>
        <w:rPr>
          <w:rFonts w:ascii="仿宋" w:hAnsi="仿宋" w:eastAsia="仿宋"/>
          <w:b w:val="0"/>
          <w:bCs w:val="0"/>
          <w:caps w:val="0"/>
          <w:smallCaps/>
        </w:rPr>
      </w:pPr>
      <w:r>
        <w:rPr>
          <w:rFonts w:ascii="仿宋" w:hAnsi="仿宋" w:eastAsia="仿宋"/>
          <w:b w:val="0"/>
          <w:bCs w:val="0"/>
          <w:caps w:val="0"/>
          <w:smallCaps/>
        </w:rPr>
        <w:t>附件1</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_Toc79163881 \h </w:instrText>
      </w:r>
      <w:r>
        <w:rPr>
          <w:rFonts w:ascii="仿宋" w:hAnsi="仿宋" w:eastAsia="仿宋"/>
          <w:b w:val="0"/>
          <w:bCs w:val="0"/>
          <w:caps w:val="0"/>
          <w:smallCaps/>
        </w:rPr>
        <w:fldChar w:fldCharType="separate"/>
      </w:r>
      <w:r>
        <w:rPr>
          <w:rFonts w:ascii="仿宋" w:hAnsi="仿宋" w:eastAsia="仿宋"/>
          <w:b w:val="0"/>
          <w:bCs w:val="0"/>
          <w:caps w:val="0"/>
          <w:smallCaps/>
        </w:rPr>
        <w:t>34</w:t>
      </w:r>
      <w:r>
        <w:rPr>
          <w:rFonts w:ascii="仿宋" w:hAnsi="仿宋" w:eastAsia="仿宋"/>
          <w:b w:val="0"/>
          <w:bCs w:val="0"/>
          <w:caps w:val="0"/>
          <w:smallCaps/>
        </w:rPr>
        <w:fldChar w:fldCharType="end"/>
      </w:r>
    </w:p>
    <w:p>
      <w:pPr>
        <w:pStyle w:val="14"/>
        <w:tabs>
          <w:tab w:val="right" w:leader="dot" w:pos="8296"/>
        </w:tabs>
        <w:rPr>
          <w:rFonts w:ascii="仿宋" w:hAnsi="仿宋" w:eastAsia="仿宋"/>
          <w:b w:val="0"/>
          <w:bCs w:val="0"/>
          <w:caps w:val="0"/>
          <w:smallCaps/>
        </w:rPr>
      </w:pPr>
      <w:r>
        <w:rPr>
          <w:rFonts w:hint="eastAsia" w:ascii="仿宋" w:hAnsi="仿宋" w:eastAsia="仿宋"/>
          <w:b w:val="0"/>
          <w:bCs w:val="0"/>
          <w:caps w:val="0"/>
          <w:smallCaps/>
        </w:rPr>
        <w:t>茂县凤仪镇人民政府</w:t>
      </w:r>
      <w:r>
        <w:rPr>
          <w:rFonts w:ascii="仿宋" w:hAnsi="仿宋" w:eastAsia="仿宋"/>
          <w:b w:val="0"/>
          <w:bCs w:val="0"/>
          <w:caps w:val="0"/>
          <w:smallCaps/>
        </w:rPr>
        <w:t>2020年部门整体支出绩效评价报告</w:t>
      </w:r>
      <w:r>
        <w:rPr>
          <w:rFonts w:ascii="仿宋" w:hAnsi="仿宋" w:eastAsia="仿宋"/>
          <w:b w:val="0"/>
          <w:bCs w:val="0"/>
          <w:caps w:val="0"/>
          <w:smallCaps/>
        </w:rPr>
        <w:tab/>
      </w:r>
      <w:r>
        <w:rPr>
          <w:rFonts w:hint="eastAsia" w:ascii="仿宋" w:hAnsi="仿宋" w:eastAsia="仿宋"/>
          <w:b w:val="0"/>
          <w:bCs w:val="0"/>
          <w:caps w:val="0"/>
          <w:smallCaps/>
        </w:rPr>
        <w:t>33</w:t>
      </w:r>
    </w:p>
    <w:p>
      <w:pPr>
        <w:pStyle w:val="14"/>
        <w:tabs>
          <w:tab w:val="right" w:leader="dot" w:pos="8296"/>
        </w:tabs>
        <w:rPr>
          <w:rFonts w:ascii="仿宋" w:hAnsi="仿宋" w:eastAsia="仿宋"/>
          <w:b w:val="0"/>
          <w:bCs w:val="0"/>
          <w:caps w:val="0"/>
          <w:smallCaps/>
        </w:rPr>
      </w:pPr>
      <w:r>
        <w:rPr>
          <w:rFonts w:ascii="仿宋" w:hAnsi="仿宋" w:eastAsia="仿宋"/>
          <w:b w:val="0"/>
          <w:bCs w:val="0"/>
          <w:caps w:val="0"/>
          <w:smallCaps/>
        </w:rPr>
        <w:t>附件2</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_Toc79163883 \h </w:instrText>
      </w:r>
      <w:r>
        <w:rPr>
          <w:rFonts w:ascii="仿宋" w:hAnsi="仿宋" w:eastAsia="仿宋"/>
          <w:b w:val="0"/>
          <w:bCs w:val="0"/>
          <w:caps w:val="0"/>
          <w:smallCaps/>
        </w:rPr>
        <w:fldChar w:fldCharType="separate"/>
      </w:r>
      <w:r>
        <w:rPr>
          <w:rFonts w:ascii="仿宋" w:hAnsi="仿宋" w:eastAsia="仿宋"/>
          <w:b w:val="0"/>
          <w:bCs w:val="0"/>
          <w:caps w:val="0"/>
          <w:smallCaps/>
        </w:rPr>
        <w:t>43</w:t>
      </w:r>
      <w:r>
        <w:rPr>
          <w:rFonts w:ascii="仿宋" w:hAnsi="仿宋" w:eastAsia="仿宋"/>
          <w:b w:val="0"/>
          <w:bCs w:val="0"/>
          <w:caps w:val="0"/>
          <w:smallCaps/>
        </w:rPr>
        <w:fldChar w:fldCharType="end"/>
      </w:r>
    </w:p>
    <w:p>
      <w:pPr>
        <w:pStyle w:val="14"/>
        <w:tabs>
          <w:tab w:val="right" w:leader="dot" w:pos="8296"/>
        </w:tabs>
        <w:rPr>
          <w:rFonts w:ascii="仿宋" w:hAnsi="仿宋" w:eastAsia="仿宋"/>
          <w:b w:val="0"/>
          <w:bCs w:val="0"/>
          <w:caps w:val="0"/>
          <w:smallCaps/>
        </w:rPr>
      </w:pPr>
      <w:r>
        <w:rPr>
          <w:rFonts w:hint="eastAsia" w:ascii="仿宋" w:hAnsi="仿宋" w:eastAsia="仿宋"/>
          <w:b w:val="0"/>
          <w:bCs w:val="0"/>
          <w:caps w:val="0"/>
          <w:smallCaps/>
        </w:rPr>
        <w:t>茂县凤仪镇人民政府</w:t>
      </w:r>
      <w:r>
        <w:rPr>
          <w:rFonts w:ascii="仿宋" w:hAnsi="仿宋" w:eastAsia="仿宋"/>
          <w:b w:val="0"/>
          <w:bCs w:val="0"/>
          <w:caps w:val="0"/>
          <w:smallCaps/>
        </w:rPr>
        <w:t>项目2020年绩效评价报告</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_Toc79163884 \h </w:instrText>
      </w:r>
      <w:r>
        <w:rPr>
          <w:rFonts w:ascii="仿宋" w:hAnsi="仿宋" w:eastAsia="仿宋"/>
          <w:b w:val="0"/>
          <w:bCs w:val="0"/>
          <w:caps w:val="0"/>
          <w:smallCaps/>
        </w:rPr>
        <w:fldChar w:fldCharType="separate"/>
      </w:r>
      <w:r>
        <w:rPr>
          <w:rFonts w:ascii="仿宋" w:hAnsi="仿宋" w:eastAsia="仿宋"/>
          <w:b w:val="0"/>
          <w:bCs w:val="0"/>
          <w:caps w:val="0"/>
          <w:smallCaps/>
        </w:rPr>
        <w:t>43</w:t>
      </w:r>
      <w:r>
        <w:rPr>
          <w:rFonts w:ascii="仿宋" w:hAnsi="仿宋" w:eastAsia="仿宋"/>
          <w:b w:val="0"/>
          <w:bCs w:val="0"/>
          <w:caps w:val="0"/>
          <w:smallCaps/>
        </w:rPr>
        <w:fldChar w:fldCharType="end"/>
      </w:r>
    </w:p>
    <w:p>
      <w:pPr>
        <w:pStyle w:val="14"/>
        <w:tabs>
          <w:tab w:val="right" w:leader="dot" w:pos="8296"/>
        </w:tabs>
        <w:rPr>
          <w:rFonts w:ascii="仿宋" w:hAnsi="仿宋" w:eastAsia="仿宋"/>
          <w:b w:val="0"/>
          <w:bCs w:val="0"/>
          <w:caps w:val="0"/>
          <w:smallCaps/>
        </w:rPr>
      </w:pPr>
      <w:r>
        <w:rPr>
          <w:rFonts w:ascii="仿宋" w:hAnsi="仿宋" w:eastAsia="仿宋"/>
          <w:b w:val="0"/>
          <w:bCs w:val="0"/>
          <w:caps w:val="0"/>
          <w:smallCaps/>
        </w:rPr>
        <w:t>第五部分 附表</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_Toc79163885 \h </w:instrText>
      </w:r>
      <w:r>
        <w:rPr>
          <w:rFonts w:ascii="仿宋" w:hAnsi="仿宋" w:eastAsia="仿宋"/>
          <w:b w:val="0"/>
          <w:bCs w:val="0"/>
          <w:caps w:val="0"/>
          <w:smallCaps/>
        </w:rPr>
        <w:fldChar w:fldCharType="separate"/>
      </w:r>
      <w:r>
        <w:rPr>
          <w:rFonts w:ascii="仿宋" w:hAnsi="仿宋" w:eastAsia="仿宋"/>
          <w:b w:val="0"/>
          <w:bCs w:val="0"/>
          <w:caps w:val="0"/>
          <w:smallCaps/>
        </w:rPr>
        <w:t>59</w:t>
      </w:r>
      <w:r>
        <w:rPr>
          <w:rFonts w:ascii="仿宋" w:hAnsi="仿宋" w:eastAsia="仿宋"/>
          <w:b w:val="0"/>
          <w:bCs w:val="0"/>
          <w:caps w:val="0"/>
          <w:smallCaps/>
        </w:rPr>
        <w:fldChar w:fldCharType="end"/>
      </w:r>
    </w:p>
    <w:p>
      <w:pPr>
        <w:pStyle w:val="17"/>
        <w:tabs>
          <w:tab w:val="right" w:leader="dot" w:pos="8296"/>
        </w:tabs>
        <w:rPr>
          <w:rFonts w:ascii="仿宋" w:hAnsi="仿宋" w:eastAsia="仿宋"/>
        </w:rPr>
      </w:pPr>
      <w:r>
        <w:rPr>
          <w:rFonts w:ascii="仿宋" w:hAnsi="仿宋" w:eastAsia="仿宋"/>
        </w:rPr>
        <w:t>一、收入支出决算总表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_Toc79163886 \h </w:instrText>
      </w:r>
      <w:r>
        <w:rPr>
          <w:rFonts w:ascii="仿宋" w:hAnsi="仿宋" w:eastAsia="仿宋"/>
        </w:rPr>
        <w:fldChar w:fldCharType="separate"/>
      </w:r>
      <w:r>
        <w:rPr>
          <w:rFonts w:ascii="仿宋" w:hAnsi="仿宋" w:eastAsia="仿宋"/>
        </w:rPr>
        <w:t>63</w:t>
      </w:r>
      <w:r>
        <w:rPr>
          <w:rFonts w:ascii="仿宋" w:hAnsi="仿宋" w:eastAsia="仿宋"/>
        </w:rPr>
        <w:fldChar w:fldCharType="end"/>
      </w:r>
    </w:p>
    <w:p>
      <w:pPr>
        <w:pStyle w:val="17"/>
        <w:tabs>
          <w:tab w:val="right" w:leader="dot" w:pos="8296"/>
        </w:tabs>
        <w:rPr>
          <w:rFonts w:ascii="仿宋" w:hAnsi="仿宋" w:eastAsia="仿宋"/>
        </w:rPr>
      </w:pPr>
      <w:r>
        <w:rPr>
          <w:rFonts w:ascii="仿宋" w:hAnsi="仿宋" w:eastAsia="仿宋"/>
        </w:rPr>
        <w:t>二、收入决算表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_Toc79163887 \h </w:instrText>
      </w:r>
      <w:r>
        <w:rPr>
          <w:rFonts w:ascii="仿宋" w:hAnsi="仿宋" w:eastAsia="仿宋"/>
        </w:rPr>
        <w:fldChar w:fldCharType="separate"/>
      </w:r>
      <w:r>
        <w:rPr>
          <w:rFonts w:ascii="仿宋" w:hAnsi="仿宋" w:eastAsia="仿宋"/>
        </w:rPr>
        <w:t>63</w:t>
      </w:r>
      <w:r>
        <w:rPr>
          <w:rFonts w:ascii="仿宋" w:hAnsi="仿宋" w:eastAsia="仿宋"/>
        </w:rPr>
        <w:fldChar w:fldCharType="end"/>
      </w:r>
    </w:p>
    <w:p>
      <w:pPr>
        <w:pStyle w:val="17"/>
        <w:tabs>
          <w:tab w:val="right" w:leader="dot" w:pos="8296"/>
        </w:tabs>
        <w:rPr>
          <w:rFonts w:ascii="仿宋" w:hAnsi="仿宋" w:eastAsia="仿宋"/>
        </w:rPr>
      </w:pPr>
      <w:r>
        <w:rPr>
          <w:rFonts w:ascii="仿宋" w:hAnsi="仿宋" w:eastAsia="仿宋"/>
        </w:rPr>
        <w:t>三、支出决算表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_Toc79163888 \h </w:instrText>
      </w:r>
      <w:r>
        <w:rPr>
          <w:rFonts w:ascii="仿宋" w:hAnsi="仿宋" w:eastAsia="仿宋"/>
        </w:rPr>
        <w:fldChar w:fldCharType="separate"/>
      </w:r>
      <w:r>
        <w:rPr>
          <w:rFonts w:ascii="仿宋" w:hAnsi="仿宋" w:eastAsia="仿宋"/>
        </w:rPr>
        <w:t>63</w:t>
      </w:r>
      <w:r>
        <w:rPr>
          <w:rFonts w:ascii="仿宋" w:hAnsi="仿宋" w:eastAsia="仿宋"/>
        </w:rPr>
        <w:fldChar w:fldCharType="end"/>
      </w:r>
    </w:p>
    <w:p>
      <w:pPr>
        <w:pStyle w:val="17"/>
        <w:tabs>
          <w:tab w:val="right" w:leader="dot" w:pos="8296"/>
        </w:tabs>
        <w:rPr>
          <w:rFonts w:ascii="仿宋" w:hAnsi="仿宋" w:eastAsia="仿宋"/>
        </w:rPr>
      </w:pPr>
      <w:r>
        <w:rPr>
          <w:rFonts w:ascii="仿宋" w:hAnsi="仿宋" w:eastAsia="仿宋"/>
        </w:rPr>
        <w:t>四、财政拨款收入支出决算总表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_Toc79163889 \h </w:instrText>
      </w:r>
      <w:r>
        <w:rPr>
          <w:rFonts w:ascii="仿宋" w:hAnsi="仿宋" w:eastAsia="仿宋"/>
        </w:rPr>
        <w:fldChar w:fldCharType="separate"/>
      </w:r>
      <w:r>
        <w:rPr>
          <w:rFonts w:ascii="仿宋" w:hAnsi="仿宋" w:eastAsia="仿宋"/>
        </w:rPr>
        <w:t>63</w:t>
      </w:r>
      <w:r>
        <w:rPr>
          <w:rFonts w:ascii="仿宋" w:hAnsi="仿宋" w:eastAsia="仿宋"/>
        </w:rPr>
        <w:fldChar w:fldCharType="end"/>
      </w:r>
    </w:p>
    <w:p>
      <w:pPr>
        <w:pStyle w:val="17"/>
        <w:tabs>
          <w:tab w:val="right" w:leader="dot" w:pos="8296"/>
        </w:tabs>
        <w:rPr>
          <w:rFonts w:ascii="仿宋" w:hAnsi="仿宋" w:eastAsia="仿宋"/>
        </w:rPr>
      </w:pPr>
      <w:r>
        <w:rPr>
          <w:rFonts w:ascii="仿宋" w:hAnsi="仿宋" w:eastAsia="仿宋"/>
        </w:rPr>
        <w:t>五、财政拨款支出决算明细表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_Toc79163890 \h </w:instrText>
      </w:r>
      <w:r>
        <w:rPr>
          <w:rFonts w:ascii="仿宋" w:hAnsi="仿宋" w:eastAsia="仿宋"/>
        </w:rPr>
        <w:fldChar w:fldCharType="separate"/>
      </w:r>
      <w:r>
        <w:rPr>
          <w:rFonts w:ascii="仿宋" w:hAnsi="仿宋" w:eastAsia="仿宋"/>
        </w:rPr>
        <w:t>63</w:t>
      </w:r>
      <w:r>
        <w:rPr>
          <w:rFonts w:ascii="仿宋" w:hAnsi="仿宋" w:eastAsia="仿宋"/>
        </w:rPr>
        <w:fldChar w:fldCharType="end"/>
      </w:r>
    </w:p>
    <w:p>
      <w:pPr>
        <w:pStyle w:val="17"/>
        <w:tabs>
          <w:tab w:val="right" w:leader="dot" w:pos="8296"/>
        </w:tabs>
        <w:rPr>
          <w:rFonts w:ascii="仿宋" w:hAnsi="仿宋" w:eastAsia="仿宋"/>
        </w:rPr>
      </w:pPr>
      <w:r>
        <w:rPr>
          <w:rFonts w:ascii="仿宋" w:hAnsi="仿宋" w:eastAsia="仿宋"/>
        </w:rPr>
        <w:t>六、一般公共预算财政拨款支出决算表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_Toc79163891 \h </w:instrText>
      </w:r>
      <w:r>
        <w:rPr>
          <w:rFonts w:ascii="仿宋" w:hAnsi="仿宋" w:eastAsia="仿宋"/>
        </w:rPr>
        <w:fldChar w:fldCharType="separate"/>
      </w:r>
      <w:r>
        <w:rPr>
          <w:rFonts w:ascii="仿宋" w:hAnsi="仿宋" w:eastAsia="仿宋"/>
        </w:rPr>
        <w:t>63</w:t>
      </w:r>
      <w:r>
        <w:rPr>
          <w:rFonts w:ascii="仿宋" w:hAnsi="仿宋" w:eastAsia="仿宋"/>
        </w:rPr>
        <w:fldChar w:fldCharType="end"/>
      </w:r>
    </w:p>
    <w:p>
      <w:pPr>
        <w:pStyle w:val="17"/>
        <w:tabs>
          <w:tab w:val="right" w:leader="dot" w:pos="8296"/>
        </w:tabs>
        <w:rPr>
          <w:rFonts w:ascii="仿宋" w:hAnsi="仿宋" w:eastAsia="仿宋"/>
        </w:rPr>
      </w:pPr>
      <w:r>
        <w:rPr>
          <w:rFonts w:ascii="仿宋" w:hAnsi="仿宋" w:eastAsia="仿宋"/>
        </w:rPr>
        <w:t>七、一般公共预算财政拨款支出决算明细表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_Toc79163892 \h </w:instrText>
      </w:r>
      <w:r>
        <w:rPr>
          <w:rFonts w:ascii="仿宋" w:hAnsi="仿宋" w:eastAsia="仿宋"/>
        </w:rPr>
        <w:fldChar w:fldCharType="separate"/>
      </w:r>
      <w:r>
        <w:rPr>
          <w:rFonts w:ascii="仿宋" w:hAnsi="仿宋" w:eastAsia="仿宋"/>
        </w:rPr>
        <w:t>63</w:t>
      </w:r>
      <w:r>
        <w:rPr>
          <w:rFonts w:ascii="仿宋" w:hAnsi="仿宋" w:eastAsia="仿宋"/>
        </w:rPr>
        <w:fldChar w:fldCharType="end"/>
      </w:r>
    </w:p>
    <w:p>
      <w:pPr>
        <w:pStyle w:val="17"/>
        <w:tabs>
          <w:tab w:val="right" w:leader="dot" w:pos="8296"/>
        </w:tabs>
        <w:rPr>
          <w:rFonts w:ascii="仿宋" w:hAnsi="仿宋" w:eastAsia="仿宋"/>
        </w:rPr>
      </w:pPr>
      <w:r>
        <w:rPr>
          <w:rFonts w:ascii="仿宋" w:hAnsi="仿宋" w:eastAsia="仿宋"/>
        </w:rPr>
        <w:t>八、一般公共预算财政拨款基本支出决算表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_Toc79163893 \h </w:instrText>
      </w:r>
      <w:r>
        <w:rPr>
          <w:rFonts w:ascii="仿宋" w:hAnsi="仿宋" w:eastAsia="仿宋"/>
        </w:rPr>
        <w:fldChar w:fldCharType="separate"/>
      </w:r>
      <w:r>
        <w:rPr>
          <w:rFonts w:ascii="仿宋" w:hAnsi="仿宋" w:eastAsia="仿宋"/>
        </w:rPr>
        <w:t>63</w:t>
      </w:r>
      <w:r>
        <w:rPr>
          <w:rFonts w:ascii="仿宋" w:hAnsi="仿宋" w:eastAsia="仿宋"/>
        </w:rPr>
        <w:fldChar w:fldCharType="end"/>
      </w:r>
    </w:p>
    <w:p>
      <w:pPr>
        <w:pStyle w:val="17"/>
        <w:tabs>
          <w:tab w:val="right" w:leader="dot" w:pos="8296"/>
        </w:tabs>
        <w:rPr>
          <w:rFonts w:ascii="仿宋" w:hAnsi="仿宋" w:eastAsia="仿宋"/>
        </w:rPr>
      </w:pPr>
      <w:r>
        <w:rPr>
          <w:rFonts w:ascii="仿宋" w:hAnsi="仿宋" w:eastAsia="仿宋"/>
        </w:rPr>
        <w:t>九、一般公共预算财政拨款项目支出决算表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_Toc79163894 \h </w:instrText>
      </w:r>
      <w:r>
        <w:rPr>
          <w:rFonts w:ascii="仿宋" w:hAnsi="仿宋" w:eastAsia="仿宋"/>
        </w:rPr>
        <w:fldChar w:fldCharType="separate"/>
      </w:r>
      <w:r>
        <w:rPr>
          <w:rFonts w:ascii="仿宋" w:hAnsi="仿宋" w:eastAsia="仿宋"/>
        </w:rPr>
        <w:t>63</w:t>
      </w:r>
      <w:r>
        <w:rPr>
          <w:rFonts w:ascii="仿宋" w:hAnsi="仿宋" w:eastAsia="仿宋"/>
        </w:rPr>
        <w:fldChar w:fldCharType="end"/>
      </w:r>
    </w:p>
    <w:p>
      <w:pPr>
        <w:pStyle w:val="17"/>
        <w:tabs>
          <w:tab w:val="right" w:leader="dot" w:pos="8296"/>
        </w:tabs>
        <w:rPr>
          <w:rFonts w:ascii="仿宋" w:hAnsi="仿宋" w:eastAsia="仿宋"/>
        </w:rPr>
      </w:pPr>
      <w:r>
        <w:rPr>
          <w:rFonts w:ascii="仿宋" w:hAnsi="仿宋" w:eastAsia="仿宋"/>
        </w:rPr>
        <w:t>十、一般公共预算财政拨款“三公”经费支出决算表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_Toc79163895 \h </w:instrText>
      </w:r>
      <w:r>
        <w:rPr>
          <w:rFonts w:ascii="仿宋" w:hAnsi="仿宋" w:eastAsia="仿宋"/>
        </w:rPr>
        <w:fldChar w:fldCharType="separate"/>
      </w:r>
      <w:r>
        <w:rPr>
          <w:rFonts w:ascii="仿宋" w:hAnsi="仿宋" w:eastAsia="仿宋"/>
        </w:rPr>
        <w:t>63</w:t>
      </w:r>
      <w:r>
        <w:rPr>
          <w:rFonts w:ascii="仿宋" w:hAnsi="仿宋" w:eastAsia="仿宋"/>
        </w:rPr>
        <w:fldChar w:fldCharType="end"/>
      </w:r>
    </w:p>
    <w:p>
      <w:pPr>
        <w:pStyle w:val="17"/>
        <w:tabs>
          <w:tab w:val="right" w:leader="dot" w:pos="8296"/>
        </w:tabs>
        <w:rPr>
          <w:rFonts w:ascii="仿宋" w:hAnsi="仿宋" w:eastAsia="仿宋"/>
        </w:rPr>
      </w:pPr>
      <w:r>
        <w:rPr>
          <w:rFonts w:ascii="仿宋" w:hAnsi="仿宋" w:eastAsia="仿宋"/>
        </w:rPr>
        <w:t>十一、政府性基金预算财政拨款收入支出决算表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_Toc79163896 \h </w:instrText>
      </w:r>
      <w:r>
        <w:rPr>
          <w:rFonts w:ascii="仿宋" w:hAnsi="仿宋" w:eastAsia="仿宋"/>
        </w:rPr>
        <w:fldChar w:fldCharType="separate"/>
      </w:r>
      <w:r>
        <w:rPr>
          <w:rFonts w:ascii="仿宋" w:hAnsi="仿宋" w:eastAsia="仿宋"/>
        </w:rPr>
        <w:t>63</w:t>
      </w:r>
      <w:r>
        <w:rPr>
          <w:rFonts w:ascii="仿宋" w:hAnsi="仿宋" w:eastAsia="仿宋"/>
        </w:rPr>
        <w:fldChar w:fldCharType="end"/>
      </w:r>
    </w:p>
    <w:p>
      <w:pPr>
        <w:pStyle w:val="17"/>
        <w:tabs>
          <w:tab w:val="right" w:leader="dot" w:pos="8296"/>
        </w:tabs>
        <w:rPr>
          <w:rFonts w:ascii="仿宋" w:hAnsi="仿宋" w:eastAsia="仿宋"/>
        </w:rPr>
      </w:pPr>
      <w:r>
        <w:rPr>
          <w:rFonts w:ascii="仿宋" w:hAnsi="仿宋" w:eastAsia="仿宋"/>
        </w:rPr>
        <w:t>十二、政府性基金预算财政拨款“三公”经费支出决算表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_Toc79163897 \h </w:instrText>
      </w:r>
      <w:r>
        <w:rPr>
          <w:rFonts w:ascii="仿宋" w:hAnsi="仿宋" w:eastAsia="仿宋"/>
        </w:rPr>
        <w:fldChar w:fldCharType="separate"/>
      </w:r>
      <w:r>
        <w:rPr>
          <w:rFonts w:ascii="仿宋" w:hAnsi="仿宋" w:eastAsia="仿宋"/>
        </w:rPr>
        <w:t>63</w:t>
      </w:r>
      <w:r>
        <w:rPr>
          <w:rFonts w:ascii="仿宋" w:hAnsi="仿宋" w:eastAsia="仿宋"/>
        </w:rPr>
        <w:fldChar w:fldCharType="end"/>
      </w:r>
    </w:p>
    <w:p>
      <w:pPr>
        <w:pStyle w:val="17"/>
        <w:tabs>
          <w:tab w:val="right" w:leader="dot" w:pos="8296"/>
        </w:tabs>
        <w:rPr>
          <w:rFonts w:ascii="仿宋" w:hAnsi="仿宋" w:eastAsia="仿宋"/>
        </w:rPr>
      </w:pPr>
      <w:r>
        <w:rPr>
          <w:rFonts w:ascii="仿宋" w:hAnsi="仿宋" w:eastAsia="仿宋"/>
        </w:rPr>
        <w:t>十三、国有资本经营预算财政拨款支出决算表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_Toc79163898 \h </w:instrText>
      </w:r>
      <w:r>
        <w:rPr>
          <w:rFonts w:ascii="仿宋" w:hAnsi="仿宋" w:eastAsia="仿宋"/>
        </w:rPr>
        <w:fldChar w:fldCharType="separate"/>
      </w:r>
      <w:r>
        <w:rPr>
          <w:rFonts w:ascii="仿宋" w:hAnsi="仿宋" w:eastAsia="仿宋"/>
        </w:rPr>
        <w:t>63</w:t>
      </w:r>
      <w:r>
        <w:rPr>
          <w:rFonts w:ascii="仿宋" w:hAnsi="仿宋" w:eastAsia="仿宋"/>
        </w:rPr>
        <w:fldChar w:fldCharType="end"/>
      </w:r>
    </w:p>
    <w:p>
      <w:pPr>
        <w:pStyle w:val="17"/>
        <w:tabs>
          <w:tab w:val="right" w:leader="dot" w:pos="8296"/>
        </w:tabs>
        <w:rPr>
          <w:rFonts w:ascii="仿宋" w:hAnsi="仿宋" w:eastAsia="仿宋"/>
        </w:rPr>
      </w:pPr>
      <w:r>
        <w:rPr>
          <w:rFonts w:ascii="仿宋" w:hAnsi="仿宋" w:eastAsia="仿宋"/>
        </w:rPr>
        <w:t>十四、国有资本经营预算财政拨款支出决算表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_Toc79163899 \h </w:instrText>
      </w:r>
      <w:r>
        <w:rPr>
          <w:rFonts w:ascii="仿宋" w:hAnsi="仿宋" w:eastAsia="仿宋"/>
        </w:rPr>
        <w:fldChar w:fldCharType="separate"/>
      </w:r>
      <w:r>
        <w:rPr>
          <w:rFonts w:ascii="仿宋" w:hAnsi="仿宋" w:eastAsia="仿宋"/>
        </w:rPr>
        <w:t>63</w:t>
      </w:r>
      <w:r>
        <w:rPr>
          <w:rFonts w:ascii="仿宋" w:hAnsi="仿宋" w:eastAsia="仿宋"/>
        </w:rPr>
        <w:fldChar w:fldCharType="end"/>
      </w:r>
    </w:p>
    <w:p>
      <w:r>
        <w:rPr>
          <w:rFonts w:ascii="仿宋" w:hAnsi="仿宋" w:eastAsia="仿宋"/>
          <w:smallCaps/>
          <w:sz w:val="20"/>
          <w:szCs w:val="20"/>
        </w:rPr>
        <w:fldChar w:fldCharType="end"/>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2"/>
        <w:jc w:val="center"/>
        <w:rPr>
          <w:rFonts w:ascii="黑体" w:hAnsi="黑体" w:eastAsia="黑体"/>
          <w:bCs w:val="0"/>
        </w:rPr>
      </w:pPr>
      <w:bookmarkStart w:id="14" w:name="_Toc79163601"/>
      <w:bookmarkStart w:id="15" w:name="_Toc79163851"/>
      <w:r>
        <w:rPr>
          <w:rFonts w:hint="eastAsia" w:ascii="黑体" w:hAnsi="黑体" w:eastAsia="黑体"/>
          <w:b w:val="0"/>
        </w:rPr>
        <w:t>第一部分</w:t>
      </w:r>
      <w:r>
        <w:rPr>
          <w:rFonts w:ascii="黑体" w:hAnsi="黑体" w:eastAsia="黑体"/>
          <w:b w:val="0"/>
        </w:rPr>
        <w:t xml:space="preserve"> </w:t>
      </w:r>
      <w:r>
        <w:rPr>
          <w:rStyle w:val="23"/>
          <w:rFonts w:hint="eastAsia" w:ascii="黑体" w:hAnsi="黑体" w:eastAsia="黑体"/>
          <w:b w:val="0"/>
          <w:bCs w:val="0"/>
        </w:rPr>
        <w:t>部门概况</w:t>
      </w:r>
      <w:bookmarkEnd w:id="12"/>
      <w:bookmarkEnd w:id="13"/>
      <w:bookmarkEnd w:id="14"/>
      <w:bookmarkEnd w:id="15"/>
    </w:p>
    <w:p>
      <w:pPr>
        <w:pStyle w:val="3"/>
        <w:rPr>
          <w:rStyle w:val="24"/>
          <w:rFonts w:ascii="仿宋" w:hAnsi="仿宋" w:eastAsia="仿宋"/>
          <w:b w:val="0"/>
          <w:bCs w:val="0"/>
        </w:rPr>
      </w:pPr>
      <w:bookmarkStart w:id="16" w:name="_Toc15377197"/>
      <w:bookmarkStart w:id="17" w:name="_Toc79163852"/>
      <w:bookmarkStart w:id="18" w:name="_Toc79163602"/>
      <w:bookmarkStart w:id="19" w:name="_Toc15396600"/>
      <w:r>
        <w:rPr>
          <w:rFonts w:hint="eastAsia" w:ascii="黑体" w:hAnsi="黑体" w:eastAsia="黑体"/>
          <w:b w:val="0"/>
          <w:color w:val="000000"/>
        </w:rPr>
        <w:t>一、基</w:t>
      </w:r>
      <w:r>
        <w:rPr>
          <w:rStyle w:val="24"/>
          <w:rFonts w:hint="eastAsia" w:ascii="黑体" w:hAnsi="黑体" w:eastAsia="黑体"/>
          <w:b w:val="0"/>
          <w:bCs w:val="0"/>
        </w:rPr>
        <w:t>本职能及主要工作</w:t>
      </w:r>
      <w:bookmarkEnd w:id="16"/>
      <w:bookmarkEnd w:id="17"/>
      <w:bookmarkEnd w:id="18"/>
      <w:bookmarkEnd w:id="19"/>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603"/>
      <w:bookmarkStart w:id="21" w:name="_Toc79163853"/>
      <w:bookmarkStart w:id="22" w:name="_Toc15378445"/>
      <w:bookmarkStart w:id="23" w:name="_Toc15377198"/>
      <w:r>
        <w:rPr>
          <w:rFonts w:hint="eastAsia" w:ascii="仿宋" w:hAnsi="仿宋" w:eastAsia="仿宋"/>
          <w:bCs/>
          <w:color w:val="000000"/>
          <w:sz w:val="32"/>
          <w:szCs w:val="32"/>
        </w:rPr>
        <w:t>（一）主要职能</w:t>
      </w:r>
      <w:bookmarkEnd w:id="20"/>
      <w:bookmarkEnd w:id="21"/>
    </w:p>
    <w:bookmarkEnd w:id="22"/>
    <w:bookmarkEnd w:id="23"/>
    <w:p>
      <w:pPr>
        <w:spacing w:line="576" w:lineRule="atLeast"/>
        <w:ind w:firstLine="420" w:firstLineChars="200"/>
        <w:rPr>
          <w:rFonts w:ascii="仿宋_GB2312" w:eastAsia="仿宋_GB2312"/>
          <w:sz w:val="32"/>
          <w:szCs w:val="32"/>
        </w:rPr>
      </w:pPr>
      <w:bookmarkStart w:id="24" w:name="_Toc15377199"/>
      <w:bookmarkStart w:id="25" w:name="_Toc15378446"/>
      <w:bookmarkStart w:id="26" w:name="_Toc79163604"/>
      <w:bookmarkStart w:id="27" w:name="_Toc79163854"/>
      <w:r>
        <w:t>　</w:t>
      </w:r>
      <w:r>
        <w:rPr>
          <w:rFonts w:hint="eastAsia" w:ascii="仿宋_GB2312" w:eastAsia="仿宋_GB2312"/>
          <w:sz w:val="32"/>
          <w:szCs w:val="32"/>
        </w:rPr>
        <w:t>1.贯彻执行党和国家的路线方针政策和上级党委、政府各项决策部署，以及本级党员代表大会(党员大会)人民代表大会的决议决定。</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3.领导镇政权机关、群团组织和其他各类组织，加强指导和规范，支持和保证这些机关和组织依照国家法律法规以及各自章程履行职责。</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4.加强党的建设。坚持全面从严治党，落实管党治党主体责任，全面加强党的政治建设、思想建设、组织建设、作风建设、纪律建设、制度建设等工作。不断强化自身建设和村(社区)党组织建设，以及其他隶属凤仪镇党委的党组织建设，抓好发展党员工作，加强党员队伍建设。维护和执行党的纪律，监督党员干部和其他工作人员严格遵守国家法律法规。</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5.按照干部管理权限，负责对干部的教育、培训、选拔、考核和监督工作。协助管理上级有关部门驻镇单位的干部。做好人才服务和引进工作。</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6.统筹区域发展。落实关于辖区发展的重大决策，制定辖区经济和社会发展规划、公共服务设施布局;负责乡村振兴工作，做好民生保障、扶贫开发、民族宗教等工作，推动辖区经济社会健康、有序、可持续发展。</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7.强化基层治理。负责本辖区社会治理，加强社会主义民主法治建设和精神文明建设，加快推进基层社会治理体系和治理能力现代化;指导村(居)委会建设，健全自治平台，组织群众和单位参与村(居)委会建设和管理。负责统筹协调辖区内依法授权或委托授权的行政执法工作。</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8.优化公共服务。推进服务型政府建设，组织实施并优化教育、卫生健康、文化、民政、社会保障、退役军人事务等各项公共服务。</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9.负责辖区范围内的应急管理、社会稳定、安全生产、生态环境保护、社会信用体系建设和审批服务便民化等工作。</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10.负责辖区农村经营管理体系建设工作。</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11.完成县委、县人民政府交办的其他任务。</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4"/>
      <w:bookmarkEnd w:id="25"/>
      <w:bookmarkEnd w:id="26"/>
      <w:bookmarkEnd w:id="27"/>
    </w:p>
    <w:p>
      <w:pPr>
        <w:pStyle w:val="6"/>
        <w:adjustRightInd w:val="0"/>
        <w:snapToGrid w:val="0"/>
        <w:spacing w:before="93" w:line="600" w:lineRule="exact"/>
        <w:ind w:firstLine="672" w:firstLineChars="210"/>
        <w:outlineLvl w:val="2"/>
        <w:rPr>
          <w:sz w:val="32"/>
          <w:szCs w:val="32"/>
        </w:rPr>
      </w:pPr>
      <w:r>
        <w:rPr>
          <w:rFonts w:hint="eastAsia"/>
          <w:sz w:val="32"/>
          <w:szCs w:val="32"/>
        </w:rPr>
        <w:t>2020年，凤仪镇党委政府按照县委县政府工作总体部署</w:t>
      </w:r>
      <w:r>
        <w:rPr>
          <w:sz w:val="32"/>
          <w:szCs w:val="32"/>
        </w:rPr>
        <w:t>，以转变发展方式为主线，以改善民生为重点，以加快发展为第一要务，抓中心、突重点、强基础、建支柱、惠民生、构和谐，汇聚发展智慧、凝聚发展力量、改善发展条件，扎实推进经济建设、政治建设、文化建设、社会建设以及生态文明建设和党的建设，全年我镇经济和社会各项事业取得显著的成绩，各项工作稳步推进</w:t>
      </w:r>
      <w:r>
        <w:rPr>
          <w:rFonts w:hint="eastAsia"/>
          <w:sz w:val="32"/>
          <w:szCs w:val="32"/>
        </w:rPr>
        <w:t>。</w:t>
      </w:r>
    </w:p>
    <w:p>
      <w:pPr>
        <w:adjustRightInd w:val="0"/>
        <w:snapToGrid w:val="0"/>
        <w:spacing w:line="576" w:lineRule="exact"/>
        <w:ind w:firstLine="640" w:firstLineChars="200"/>
        <w:rPr>
          <w:rFonts w:ascii="仿宋_GB2312" w:hAnsi="楷体_GB2312" w:eastAsia="仿宋_GB2312" w:cs="楷体_GB2312"/>
          <w:bCs/>
          <w:sz w:val="32"/>
          <w:szCs w:val="32"/>
        </w:rPr>
      </w:pPr>
      <w:r>
        <w:rPr>
          <w:rFonts w:hint="eastAsia" w:ascii="仿宋_GB2312" w:hAnsi="黑体" w:eastAsia="仿宋_GB2312"/>
          <w:sz w:val="32"/>
          <w:szCs w:val="32"/>
        </w:rPr>
        <w:t>1.强化责任、抓实基层党建工作。</w:t>
      </w:r>
      <w:r>
        <w:rPr>
          <w:rFonts w:hint="eastAsia" w:ascii="仿宋_GB2312" w:hAnsi="楷体_GB2312" w:eastAsia="仿宋_GB2312" w:cs="楷体_GB2312"/>
          <w:bCs/>
          <w:sz w:val="32"/>
          <w:szCs w:val="32"/>
        </w:rPr>
        <w:t>夯实党建基础，发挥基层堡垒作用；加强党风廉政建设，推进全面从严治党；狠抓思想建设，意识形态向上向好；坚持联防联控，疫情防控有力有序。</w:t>
      </w:r>
    </w:p>
    <w:p>
      <w:pPr>
        <w:spacing w:line="576" w:lineRule="exact"/>
        <w:ind w:firstLine="640" w:firstLineChars="200"/>
        <w:rPr>
          <w:rFonts w:ascii="仿宋_GB2312" w:eastAsia="仿宋_GB2312"/>
          <w:bCs/>
          <w:sz w:val="32"/>
          <w:szCs w:val="32"/>
        </w:rPr>
      </w:pPr>
      <w:r>
        <w:rPr>
          <w:rFonts w:hint="eastAsia" w:ascii="仿宋_GB2312" w:hAnsi="黑体" w:eastAsia="仿宋_GB2312" w:cs="黑体"/>
          <w:sz w:val="32"/>
          <w:szCs w:val="32"/>
        </w:rPr>
        <w:t>2.服务群众、维护社会和谐稳定。</w:t>
      </w:r>
      <w:r>
        <w:rPr>
          <w:rFonts w:hint="eastAsia" w:ascii="仿宋_GB2312" w:hAnsi="楷体_GB2312" w:eastAsia="仿宋_GB2312" w:cs="楷体_GB2312"/>
          <w:bCs/>
          <w:spacing w:val="10"/>
          <w:sz w:val="32"/>
          <w:szCs w:val="32"/>
        </w:rPr>
        <w:t>加大信访调解力度</w:t>
      </w:r>
      <w:r>
        <w:rPr>
          <w:rFonts w:hint="eastAsia" w:ascii="仿宋_GB2312" w:hAnsi="楷体_GB2312" w:eastAsia="仿宋_GB2312" w:cs="楷体_GB2312"/>
          <w:bCs/>
          <w:sz w:val="32"/>
          <w:szCs w:val="32"/>
        </w:rPr>
        <w:t>，加强法治政府建设，</w:t>
      </w:r>
      <w:r>
        <w:rPr>
          <w:rFonts w:hint="eastAsia" w:ascii="仿宋_GB2312" w:eastAsia="仿宋_GB2312"/>
          <w:bCs/>
          <w:sz w:val="32"/>
          <w:szCs w:val="32"/>
        </w:rPr>
        <w:t>抓好民族团结工作，构建群众宜居家园。</w:t>
      </w:r>
    </w:p>
    <w:p>
      <w:pPr>
        <w:autoSpaceDE w:val="0"/>
        <w:spacing w:line="576" w:lineRule="exact"/>
        <w:ind w:firstLine="640" w:firstLineChars="200"/>
        <w:rPr>
          <w:rFonts w:ascii="仿宋_GB2312" w:hAnsi="黑体" w:eastAsia="仿宋_GB2312" w:cs="黑体"/>
          <w:sz w:val="32"/>
          <w:szCs w:val="32"/>
        </w:rPr>
      </w:pPr>
      <w:r>
        <w:rPr>
          <w:rFonts w:hint="eastAsia" w:ascii="仿宋_GB2312" w:eastAsia="仿宋_GB2312"/>
          <w:bCs/>
          <w:sz w:val="32"/>
          <w:szCs w:val="32"/>
        </w:rPr>
        <w:t>3.</w:t>
      </w:r>
      <w:r>
        <w:rPr>
          <w:rFonts w:hint="eastAsia" w:ascii="仿宋_GB2312" w:hAnsi="黑体" w:eastAsia="仿宋_GB2312" w:cs="黑体"/>
          <w:sz w:val="32"/>
          <w:szCs w:val="32"/>
        </w:rPr>
        <w:t>保障民生、促进社会事业发展。</w:t>
      </w:r>
      <w:r>
        <w:rPr>
          <w:rFonts w:hint="eastAsia" w:ascii="仿宋_GB2312" w:eastAsia="仿宋_GB2312"/>
          <w:bCs/>
          <w:sz w:val="32"/>
          <w:szCs w:val="32"/>
        </w:rPr>
        <w:t>抓好惠民政策落实，抓好教育文化卫生工作，持续用力做好脱贫攻坚工作，抓好农业农村工作，</w:t>
      </w:r>
      <w:r>
        <w:rPr>
          <w:rFonts w:hint="eastAsia" w:ascii="仿宋_GB2312" w:hAnsi="仿宋_GB2312" w:eastAsia="仿宋_GB2312" w:cs="仿宋_GB2312"/>
          <w:bCs/>
          <w:sz w:val="32"/>
          <w:szCs w:val="32"/>
        </w:rPr>
        <w:t>有序推进项目工作。</w:t>
      </w:r>
    </w:p>
    <w:p>
      <w:pPr>
        <w:pStyle w:val="3"/>
        <w:rPr>
          <w:rStyle w:val="24"/>
          <w:b w:val="0"/>
          <w:bCs w:val="0"/>
        </w:rPr>
      </w:pPr>
      <w:bookmarkStart w:id="28" w:name="_Toc79163605"/>
      <w:bookmarkStart w:id="29" w:name="_Toc15396601"/>
      <w:bookmarkStart w:id="30" w:name="_Toc79163855"/>
      <w:bookmarkStart w:id="31" w:name="_Toc15377200"/>
      <w:r>
        <w:rPr>
          <w:rFonts w:hint="eastAsia" w:ascii="黑体" w:eastAsia="黑体"/>
          <w:b w:val="0"/>
          <w:color w:val="000000"/>
        </w:rPr>
        <w:t>二、</w:t>
      </w:r>
      <w:r>
        <w:rPr>
          <w:rFonts w:hint="eastAsia" w:ascii="黑体" w:hAnsi="黑体" w:eastAsia="黑体"/>
          <w:b w:val="0"/>
          <w:color w:val="000000"/>
        </w:rPr>
        <w:t>机</w:t>
      </w:r>
      <w:r>
        <w:rPr>
          <w:rStyle w:val="24"/>
          <w:rFonts w:hint="eastAsia" w:ascii="黑体" w:hAnsi="黑体" w:eastAsia="黑体"/>
          <w:b w:val="0"/>
          <w:bCs w:val="0"/>
        </w:rPr>
        <w:t>构设置</w:t>
      </w:r>
      <w:bookmarkEnd w:id="28"/>
      <w:bookmarkEnd w:id="29"/>
      <w:bookmarkEnd w:id="30"/>
      <w:bookmarkEnd w:id="31"/>
    </w:p>
    <w:p>
      <w:pPr>
        <w:ind w:firstLine="640" w:firstLineChars="200"/>
        <w:rPr>
          <w:rFonts w:ascii="仿宋" w:hAnsi="仿宋" w:eastAsia="仿宋" w:cs="仿宋"/>
          <w:sz w:val="32"/>
          <w:szCs w:val="32"/>
        </w:rPr>
      </w:pPr>
      <w:r>
        <w:rPr>
          <w:rFonts w:hint="eastAsia" w:ascii="仿宋_GB2312" w:eastAsia="仿宋_GB2312"/>
          <w:sz w:val="32"/>
          <w:szCs w:val="32"/>
        </w:rPr>
        <w:t>茂县凤仪镇人民政府属一级单位，下属二级单位0个，其中行政单位0个，参照公务员法管理的事业单位</w:t>
      </w:r>
      <w:r>
        <w:rPr>
          <w:rFonts w:ascii="仿宋_GB2312" w:eastAsia="仿宋_GB2312"/>
          <w:sz w:val="32"/>
          <w:szCs w:val="32"/>
        </w:rPr>
        <w:t>0</w:t>
      </w:r>
      <w:r>
        <w:rPr>
          <w:rFonts w:hint="eastAsia" w:ascii="仿宋_GB2312" w:eastAsia="仿宋_GB2312"/>
          <w:sz w:val="32"/>
          <w:szCs w:val="32"/>
        </w:rPr>
        <w:t>个，其他事业单位0个。其中内设机构14个，（1）茂县凤仪镇党政办公室，（2）茂县凤仪镇党建办公室，（3）维护稳定办公室，（4）经济发展和乡村振兴办公室，（5）社会事务和应急管理办公室，（6）综合行政执法办公室（7）财经审查工作</w:t>
      </w:r>
      <w:r>
        <w:rPr>
          <w:rFonts w:hint="eastAsia" w:ascii="仿宋_GB2312" w:hAnsi="仿宋" w:eastAsia="仿宋_GB2312"/>
          <w:color w:val="000000"/>
          <w:sz w:val="32"/>
          <w:szCs w:val="32"/>
        </w:rPr>
        <w:t>办公室，（8）生态环境办公室，（9）村镇规划建设管理办公室，</w:t>
      </w:r>
      <w:r>
        <w:rPr>
          <w:rFonts w:hint="eastAsia" w:ascii="仿宋_GB2312" w:eastAsia="仿宋_GB2312"/>
          <w:color w:val="000000"/>
          <w:sz w:val="32"/>
          <w:szCs w:val="32"/>
        </w:rPr>
        <w:t>（10）便民服务中心，（11）经济发展服务中心，（12）农业农村服务中心，（13）综合文化服务中心，（14）城乡融合发展中心。</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Fonts w:ascii="黑体" w:hAnsi="黑体" w:eastAsia="黑体"/>
          <w:b w:val="0"/>
          <w:bCs w:val="0"/>
        </w:rPr>
      </w:pPr>
      <w:bookmarkStart w:id="32" w:name="_Toc79163859"/>
      <w:bookmarkStart w:id="33" w:name="_Toc15396602"/>
      <w:bookmarkStart w:id="34" w:name="_Toc15377204"/>
      <w:bookmarkStart w:id="35" w:name="_Toc79163609"/>
      <w:r>
        <w:rPr>
          <w:rFonts w:hint="eastAsia" w:ascii="黑体" w:hAnsi="黑体" w:eastAsia="黑体"/>
          <w:b w:val="0"/>
          <w:color w:val="000000"/>
        </w:rPr>
        <w:t>第二部分</w:t>
      </w:r>
      <w:r>
        <w:rPr>
          <w:rFonts w:ascii="黑体" w:hAnsi="黑体" w:eastAsia="黑体"/>
          <w:color w:val="000000"/>
        </w:rPr>
        <w:t xml:space="preserve"> </w:t>
      </w:r>
      <w:r>
        <w:rPr>
          <w:rStyle w:val="23"/>
          <w:rFonts w:ascii="黑体" w:hAnsi="黑体" w:eastAsia="黑体"/>
          <w:b w:val="0"/>
          <w:bCs w:val="0"/>
        </w:rPr>
        <w:t>2020</w:t>
      </w:r>
      <w:r>
        <w:rPr>
          <w:rStyle w:val="23"/>
          <w:rFonts w:hint="eastAsia" w:ascii="黑体" w:hAnsi="黑体" w:eastAsia="黑体"/>
          <w:b w:val="0"/>
          <w:bCs w:val="0"/>
        </w:rPr>
        <w:t>年度部门决算情况说明</w:t>
      </w:r>
      <w:bookmarkEnd w:id="32"/>
      <w:bookmarkEnd w:id="33"/>
      <w:bookmarkEnd w:id="34"/>
      <w:bookmarkEnd w:id="35"/>
    </w:p>
    <w:p>
      <w:pPr>
        <w:pStyle w:val="34"/>
        <w:numPr>
          <w:ilvl w:val="0"/>
          <w:numId w:val="1"/>
        </w:numPr>
        <w:spacing w:line="600" w:lineRule="exact"/>
        <w:ind w:firstLineChars="0"/>
        <w:outlineLvl w:val="1"/>
        <w:rPr>
          <w:rStyle w:val="24"/>
          <w:rFonts w:ascii="黑体" w:hAnsi="黑体" w:eastAsia="黑体"/>
          <w:b w:val="0"/>
        </w:rPr>
      </w:pPr>
      <w:bookmarkStart w:id="36" w:name="_Toc79163610"/>
      <w:bookmarkStart w:id="37" w:name="_Toc15396603"/>
      <w:bookmarkStart w:id="38" w:name="_Toc15377205"/>
      <w:bookmarkStart w:id="39" w:name="_Toc79163860"/>
      <w:r>
        <w:rPr>
          <w:rFonts w:hint="eastAsia" w:ascii="黑体" w:hAnsi="黑体" w:eastAsia="黑体"/>
          <w:color w:val="000000"/>
          <w:sz w:val="32"/>
          <w:szCs w:val="32"/>
        </w:rPr>
        <w:t>收</w:t>
      </w:r>
      <w:r>
        <w:rPr>
          <w:rStyle w:val="24"/>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年度收、支总计</w:t>
      </w:r>
      <w:r>
        <w:rPr>
          <w:rFonts w:ascii="仿宋" w:hAnsi="仿宋" w:eastAsia="仿宋"/>
          <w:color w:val="000000"/>
          <w:sz w:val="32"/>
          <w:szCs w:val="32"/>
        </w:rPr>
        <w:t>5161.5</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年相比，收、支总计增加</w:t>
      </w:r>
      <w:r>
        <w:rPr>
          <w:rFonts w:ascii="仿宋" w:hAnsi="仿宋" w:eastAsia="仿宋"/>
          <w:color w:val="000000"/>
          <w:sz w:val="32"/>
          <w:szCs w:val="32"/>
        </w:rPr>
        <w:t>1844.74</w:t>
      </w:r>
      <w:r>
        <w:rPr>
          <w:rFonts w:hint="eastAsia" w:ascii="仿宋" w:hAnsi="仿宋" w:eastAsia="仿宋"/>
          <w:color w:val="000000"/>
          <w:sz w:val="32"/>
          <w:szCs w:val="32"/>
        </w:rPr>
        <w:t>万元，增长</w:t>
      </w:r>
      <w:r>
        <w:rPr>
          <w:rFonts w:ascii="仿宋" w:hAnsi="仿宋" w:eastAsia="仿宋"/>
          <w:color w:val="000000"/>
          <w:sz w:val="32"/>
          <w:szCs w:val="32"/>
        </w:rPr>
        <w:t>55.6</w:t>
      </w:r>
      <w:r>
        <w:rPr>
          <w:rFonts w:hint="eastAsia" w:ascii="仿宋" w:hAnsi="仿宋" w:eastAsia="仿宋"/>
          <w:color w:val="000000"/>
          <w:sz w:val="32"/>
          <w:szCs w:val="32"/>
        </w:rPr>
        <w:t>2</w:t>
      </w:r>
      <w:r>
        <w:rPr>
          <w:rFonts w:ascii="仿宋" w:hAnsi="仿宋" w:eastAsia="仿宋"/>
          <w:color w:val="000000"/>
          <w:sz w:val="32"/>
          <w:szCs w:val="32"/>
        </w:rPr>
        <w:t>%</w:t>
      </w:r>
      <w:r>
        <w:rPr>
          <w:rFonts w:hint="eastAsia" w:ascii="仿宋" w:hAnsi="仿宋" w:eastAsia="仿宋"/>
          <w:color w:val="000000"/>
          <w:sz w:val="32"/>
          <w:szCs w:val="32"/>
        </w:rPr>
        <w:t>。主要变动原因是我镇人员工资增加及项目资金增加。</w:t>
      </w:r>
    </w:p>
    <w:p>
      <w:pPr>
        <w:spacing w:line="600" w:lineRule="exact"/>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59264" behindDoc="0" locked="0" layoutInCell="1" allowOverlap="1">
            <wp:simplePos x="0" y="0"/>
            <wp:positionH relativeFrom="column">
              <wp:posOffset>20955</wp:posOffset>
            </wp:positionH>
            <wp:positionV relativeFrom="paragraph">
              <wp:posOffset>278130</wp:posOffset>
            </wp:positionV>
            <wp:extent cx="5060315" cy="3347720"/>
            <wp:effectExtent l="19050" t="0" r="26090" b="5301"/>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p>
    <w:p>
      <w:pPr>
        <w:pStyle w:val="34"/>
        <w:numPr>
          <w:ilvl w:val="0"/>
          <w:numId w:val="1"/>
        </w:numPr>
        <w:spacing w:line="600" w:lineRule="exact"/>
        <w:ind w:firstLineChars="0"/>
        <w:outlineLvl w:val="1"/>
        <w:rPr>
          <w:rStyle w:val="24"/>
          <w:rFonts w:ascii="黑体" w:hAnsi="黑体" w:eastAsia="黑体"/>
          <w:b w:val="0"/>
        </w:rPr>
      </w:pPr>
      <w:bookmarkStart w:id="40" w:name="_Toc15377206"/>
      <w:bookmarkStart w:id="41" w:name="_Toc79163611"/>
      <w:bookmarkStart w:id="42" w:name="_Toc15396604"/>
      <w:bookmarkStart w:id="43" w:name="_Toc79163861"/>
      <w:r>
        <w:rPr>
          <w:rFonts w:hint="eastAsia" w:ascii="黑体" w:hAnsi="黑体" w:eastAsia="黑体"/>
          <w:color w:val="000000"/>
          <w:sz w:val="32"/>
          <w:szCs w:val="32"/>
        </w:rPr>
        <w:t>收</w:t>
      </w:r>
      <w:r>
        <w:rPr>
          <w:rStyle w:val="24"/>
          <w:rFonts w:hint="eastAsia" w:ascii="黑体" w:hAnsi="黑体" w:eastAsia="黑体"/>
          <w:b w:val="0"/>
        </w:rPr>
        <w:t>入决算情况说明</w:t>
      </w:r>
      <w:bookmarkEnd w:id="40"/>
      <w:bookmarkEnd w:id="41"/>
      <w:bookmarkEnd w:id="42"/>
      <w:bookmarkEnd w:id="43"/>
    </w:p>
    <w:p>
      <w:pPr>
        <w:spacing w:line="600" w:lineRule="exact"/>
        <w:ind w:firstLine="640" w:firstLineChars="200"/>
        <w:outlineLvl w:val="1"/>
        <w:rPr>
          <w:rFonts w:ascii="仿宋" w:hAnsi="仿宋" w:eastAsia="仿宋" w:cs="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ascii="仿宋" w:hAnsi="仿宋" w:eastAsia="仿宋"/>
          <w:color w:val="000000"/>
          <w:sz w:val="32"/>
          <w:szCs w:val="32"/>
        </w:rPr>
        <w:t>4810.38</w:t>
      </w:r>
      <w:r>
        <w:rPr>
          <w:rFonts w:hint="eastAsia" w:ascii="仿宋" w:hAnsi="仿宋" w:eastAsia="仿宋"/>
          <w:color w:val="000000"/>
          <w:sz w:val="32"/>
          <w:szCs w:val="32"/>
        </w:rPr>
        <w:t>万元，其中：</w:t>
      </w:r>
      <w:r>
        <w:rPr>
          <w:rFonts w:hint="eastAsia" w:ascii="仿宋" w:hAnsi="仿宋" w:eastAsia="仿宋" w:cs="仿宋"/>
          <w:color w:val="000000"/>
          <w:sz w:val="32"/>
          <w:szCs w:val="32"/>
        </w:rPr>
        <w:t>一般公共预算财政拨款收入</w:t>
      </w:r>
      <w:r>
        <w:rPr>
          <w:rFonts w:ascii="仿宋" w:hAnsi="仿宋" w:eastAsia="仿宋" w:cs="仿宋"/>
          <w:color w:val="000000"/>
          <w:sz w:val="32"/>
          <w:szCs w:val="32"/>
        </w:rPr>
        <w:t>4723.06</w:t>
      </w:r>
      <w:r>
        <w:rPr>
          <w:rFonts w:hint="eastAsia" w:ascii="仿宋" w:hAnsi="仿宋" w:eastAsia="仿宋" w:cs="仿宋"/>
          <w:color w:val="000000"/>
          <w:sz w:val="32"/>
          <w:szCs w:val="32"/>
        </w:rPr>
        <w:t>万元，占98.18</w:t>
      </w:r>
      <w:r>
        <w:rPr>
          <w:rFonts w:ascii="仿宋" w:hAnsi="仿宋" w:eastAsia="仿宋" w:cs="仿宋"/>
          <w:color w:val="000000"/>
          <w:sz w:val="32"/>
          <w:szCs w:val="32"/>
        </w:rPr>
        <w:t>%</w:t>
      </w:r>
      <w:r>
        <w:rPr>
          <w:rFonts w:hint="eastAsia" w:ascii="仿宋" w:hAnsi="仿宋" w:eastAsia="仿宋" w:cs="仿宋"/>
          <w:color w:val="000000"/>
          <w:sz w:val="32"/>
          <w:szCs w:val="32"/>
        </w:rPr>
        <w:t>；政府性基金预算财政拨款收入</w:t>
      </w:r>
      <w:r>
        <w:rPr>
          <w:rFonts w:ascii="仿宋" w:hAnsi="仿宋" w:eastAsia="仿宋" w:cs="仿宋"/>
          <w:color w:val="000000"/>
          <w:sz w:val="32"/>
          <w:szCs w:val="32"/>
        </w:rPr>
        <w:t>87.32</w:t>
      </w:r>
      <w:r>
        <w:rPr>
          <w:rFonts w:hint="eastAsia" w:ascii="仿宋" w:hAnsi="仿宋" w:eastAsia="仿宋" w:cs="仿宋"/>
          <w:color w:val="000000"/>
          <w:sz w:val="32"/>
          <w:szCs w:val="32"/>
        </w:rPr>
        <w:t>万元，占1.82</w:t>
      </w:r>
      <w:r>
        <w:rPr>
          <w:rFonts w:ascii="仿宋" w:hAnsi="仿宋" w:eastAsia="仿宋" w:cs="仿宋"/>
          <w:color w:val="000000"/>
          <w:sz w:val="32"/>
          <w:szCs w:val="32"/>
        </w:rPr>
        <w:t>%</w:t>
      </w:r>
      <w:r>
        <w:rPr>
          <w:rFonts w:hint="eastAsia" w:ascii="仿宋" w:hAnsi="仿宋" w:eastAsia="仿宋" w:cs="仿宋"/>
          <w:color w:val="000000"/>
          <w:sz w:val="32"/>
          <w:szCs w:val="32"/>
        </w:rPr>
        <w:t>。</w:t>
      </w:r>
    </w:p>
    <w:p>
      <w:pPr>
        <w:spacing w:line="600" w:lineRule="exact"/>
        <w:outlineLvl w:val="1"/>
        <w:rPr>
          <w:rFonts w:ascii="仿宋" w:hAnsi="仿宋" w:eastAsia="仿宋"/>
          <w:color w:val="000000"/>
          <w:sz w:val="32"/>
          <w:szCs w:val="32"/>
        </w:rPr>
      </w:pPr>
    </w:p>
    <w:p>
      <w:pPr>
        <w:spacing w:line="600" w:lineRule="exact"/>
        <w:outlineLvl w:val="1"/>
        <w:rPr>
          <w:rFonts w:ascii="仿宋" w:hAnsi="仿宋" w:eastAsia="仿宋"/>
          <w:color w:val="000000"/>
          <w:sz w:val="32"/>
          <w:szCs w:val="32"/>
        </w:rPr>
      </w:pPr>
    </w:p>
    <w:p>
      <w:pPr>
        <w:spacing w:line="600" w:lineRule="exact"/>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60288" behindDoc="0" locked="0" layoutInCell="1" allowOverlap="1">
            <wp:simplePos x="0" y="0"/>
            <wp:positionH relativeFrom="column">
              <wp:posOffset>20955</wp:posOffset>
            </wp:positionH>
            <wp:positionV relativeFrom="paragraph">
              <wp:posOffset>23495</wp:posOffset>
            </wp:positionV>
            <wp:extent cx="5114925" cy="2623820"/>
            <wp:effectExtent l="19050" t="0" r="9801" b="4970"/>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rPr>
          <w:rFonts w:ascii="仿宋_GB2312" w:eastAsia="仿宋_GB2312"/>
          <w:color w:val="FF0000"/>
          <w:sz w:val="32"/>
          <w:szCs w:val="32"/>
        </w:rPr>
      </w:pPr>
    </w:p>
    <w:p>
      <w:pPr>
        <w:spacing w:line="600" w:lineRule="exact"/>
        <w:rPr>
          <w:rFonts w:ascii="仿宋_GB2312" w:eastAsia="仿宋_GB2312"/>
          <w:color w:val="FF0000"/>
          <w:sz w:val="32"/>
          <w:szCs w:val="32"/>
        </w:rPr>
      </w:pPr>
    </w:p>
    <w:p>
      <w:pPr>
        <w:spacing w:line="600" w:lineRule="exact"/>
        <w:rPr>
          <w:rFonts w:ascii="仿宋_GB2312" w:eastAsia="仿宋_GB2312"/>
          <w:color w:val="FF0000"/>
          <w:sz w:val="32"/>
          <w:szCs w:val="32"/>
        </w:rPr>
      </w:pPr>
    </w:p>
    <w:p>
      <w:pPr>
        <w:spacing w:line="600" w:lineRule="exact"/>
        <w:rPr>
          <w:rFonts w:ascii="仿宋_GB2312" w:eastAsia="仿宋_GB2312"/>
          <w:color w:val="FF0000"/>
          <w:sz w:val="32"/>
          <w:szCs w:val="32"/>
        </w:rPr>
      </w:pPr>
    </w:p>
    <w:p>
      <w:pPr>
        <w:spacing w:line="600" w:lineRule="exact"/>
        <w:rPr>
          <w:rFonts w:ascii="仿宋_GB2312" w:eastAsia="仿宋_GB2312"/>
          <w:color w:val="FF0000"/>
          <w:sz w:val="32"/>
          <w:szCs w:val="32"/>
        </w:rPr>
      </w:pPr>
    </w:p>
    <w:p>
      <w:pPr>
        <w:spacing w:line="600" w:lineRule="exact"/>
        <w:rPr>
          <w:rFonts w:ascii="仿宋_GB2312" w:eastAsia="仿宋_GB2312"/>
          <w:color w:val="FF0000"/>
          <w:sz w:val="32"/>
          <w:szCs w:val="32"/>
        </w:rPr>
      </w:pPr>
    </w:p>
    <w:p>
      <w:pPr>
        <w:spacing w:line="600" w:lineRule="exact"/>
        <w:jc w:val="center"/>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w:t>
      </w:r>
    </w:p>
    <w:p>
      <w:pPr>
        <w:pStyle w:val="34"/>
        <w:numPr>
          <w:ilvl w:val="0"/>
          <w:numId w:val="1"/>
        </w:numPr>
        <w:spacing w:line="600" w:lineRule="exact"/>
        <w:ind w:firstLineChars="0"/>
        <w:outlineLvl w:val="1"/>
        <w:rPr>
          <w:rStyle w:val="24"/>
          <w:rFonts w:ascii="黑体" w:hAnsi="黑体" w:eastAsia="黑体"/>
          <w:b w:val="0"/>
        </w:rPr>
      </w:pPr>
      <w:bookmarkStart w:id="44" w:name="_Toc79163862"/>
      <w:bookmarkStart w:id="45" w:name="_Toc15396605"/>
      <w:bookmarkStart w:id="46" w:name="_Toc79163612"/>
      <w:bookmarkStart w:id="47" w:name="_Toc15377207"/>
      <w:r>
        <w:rPr>
          <w:rFonts w:hint="eastAsia" w:ascii="黑体" w:hAnsi="黑体" w:eastAsia="黑体"/>
          <w:color w:val="000000"/>
          <w:sz w:val="32"/>
          <w:szCs w:val="32"/>
        </w:rPr>
        <w:t>支</w:t>
      </w:r>
      <w:r>
        <w:rPr>
          <w:rStyle w:val="24"/>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w:t>
      </w:r>
      <w:r>
        <w:rPr>
          <w:rFonts w:ascii="仿宋_GB2312" w:eastAsia="仿宋_GB2312"/>
          <w:sz w:val="32"/>
          <w:szCs w:val="32"/>
        </w:rPr>
        <w:t>4436.27</w:t>
      </w:r>
      <w:r>
        <w:rPr>
          <w:rFonts w:hint="eastAsia" w:ascii="仿宋_GB2312" w:eastAsia="仿宋_GB2312"/>
          <w:sz w:val="32"/>
          <w:szCs w:val="32"/>
        </w:rPr>
        <w:t>万元，其中：基本支出</w:t>
      </w:r>
      <w:r>
        <w:rPr>
          <w:rFonts w:ascii="仿宋_GB2312" w:eastAsia="仿宋_GB2312"/>
          <w:sz w:val="32"/>
          <w:szCs w:val="32"/>
        </w:rPr>
        <w:t>2051.89</w:t>
      </w:r>
      <w:r>
        <w:rPr>
          <w:rFonts w:hint="eastAsia" w:ascii="仿宋_GB2312" w:eastAsia="仿宋_GB2312"/>
          <w:sz w:val="32"/>
          <w:szCs w:val="32"/>
        </w:rPr>
        <w:t>万元，占46.25</w:t>
      </w:r>
      <w:r>
        <w:rPr>
          <w:rFonts w:ascii="仿宋_GB2312" w:eastAsia="仿宋_GB2312"/>
          <w:sz w:val="32"/>
          <w:szCs w:val="32"/>
        </w:rPr>
        <w:t>%</w:t>
      </w:r>
      <w:r>
        <w:rPr>
          <w:rFonts w:hint="eastAsia" w:ascii="仿宋_GB2312" w:eastAsia="仿宋_GB2312"/>
          <w:sz w:val="32"/>
          <w:szCs w:val="32"/>
        </w:rPr>
        <w:t>；项目支出</w:t>
      </w:r>
      <w:r>
        <w:rPr>
          <w:rFonts w:ascii="仿宋_GB2312" w:eastAsia="仿宋_GB2312"/>
          <w:sz w:val="32"/>
          <w:szCs w:val="32"/>
        </w:rPr>
        <w:t>2384.38</w:t>
      </w:r>
      <w:r>
        <w:rPr>
          <w:rFonts w:hint="eastAsia" w:ascii="仿宋_GB2312" w:eastAsia="仿宋_GB2312"/>
          <w:sz w:val="32"/>
          <w:szCs w:val="32"/>
        </w:rPr>
        <w:t>万元，占53.75</w:t>
      </w:r>
      <w:r>
        <w:rPr>
          <w:rFonts w:ascii="仿宋_GB2312" w:eastAsia="仿宋_GB2312"/>
          <w:sz w:val="32"/>
          <w:szCs w:val="32"/>
        </w:rPr>
        <w:t>%</w:t>
      </w:r>
      <w:r>
        <w:rPr>
          <w:rFonts w:hint="eastAsia" w:ascii="仿宋_GB2312" w:eastAsia="仿宋_GB2312"/>
          <w:sz w:val="32"/>
          <w:szCs w:val="32"/>
        </w:rPr>
        <w:t>。</w:t>
      </w:r>
    </w:p>
    <w:p>
      <w:pPr>
        <w:spacing w:line="600" w:lineRule="exact"/>
        <w:rPr>
          <w:rFonts w:ascii="仿宋_GB2312" w:eastAsia="仿宋_GB2312"/>
          <w:sz w:val="32"/>
          <w:szCs w:val="32"/>
        </w:rPr>
      </w:pPr>
      <w:r>
        <w:rPr>
          <w:rFonts w:hint="eastAsia" w:ascii="仿宋_GB2312" w:eastAsia="仿宋_GB2312"/>
          <w:sz w:val="32"/>
          <w:szCs w:val="32"/>
        </w:rPr>
        <w:drawing>
          <wp:anchor distT="0" distB="0" distL="114300" distR="114300" simplePos="0" relativeHeight="251661312" behindDoc="1" locked="0" layoutInCell="1" allowOverlap="1">
            <wp:simplePos x="0" y="0"/>
            <wp:positionH relativeFrom="column">
              <wp:posOffset>274955</wp:posOffset>
            </wp:positionH>
            <wp:positionV relativeFrom="paragraph">
              <wp:posOffset>173990</wp:posOffset>
            </wp:positionV>
            <wp:extent cx="4861560" cy="2698115"/>
            <wp:effectExtent l="19050" t="0" r="15323" b="6736"/>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tabs>
          <w:tab w:val="left" w:pos="2792"/>
        </w:tabs>
        <w:spacing w:line="600" w:lineRule="exact"/>
        <w:rPr>
          <w:rFonts w:ascii="仿宋_GB2312" w:eastAsia="仿宋_GB2312"/>
          <w:sz w:val="32"/>
          <w:szCs w:val="32"/>
        </w:rPr>
      </w:pPr>
    </w:p>
    <w:p>
      <w:pPr>
        <w:tabs>
          <w:tab w:val="left" w:pos="2792"/>
        </w:tabs>
        <w:spacing w:line="600" w:lineRule="exact"/>
        <w:rPr>
          <w:rFonts w:ascii="仿宋_GB2312" w:eastAsia="仿宋_GB2312"/>
          <w:sz w:val="32"/>
          <w:szCs w:val="32"/>
        </w:rPr>
      </w:pPr>
    </w:p>
    <w:p>
      <w:pPr>
        <w:tabs>
          <w:tab w:val="left" w:pos="2792"/>
        </w:tabs>
        <w:spacing w:line="600" w:lineRule="exact"/>
        <w:rPr>
          <w:rFonts w:ascii="仿宋_GB2312" w:eastAsia="仿宋_GB2312"/>
          <w:sz w:val="32"/>
          <w:szCs w:val="32"/>
        </w:rPr>
      </w:pPr>
    </w:p>
    <w:p>
      <w:pPr>
        <w:tabs>
          <w:tab w:val="left" w:pos="2135"/>
        </w:tabs>
        <w:spacing w:line="600" w:lineRule="exact"/>
        <w:rPr>
          <w:rFonts w:ascii="仿宋" w:hAnsi="仿宋" w:eastAsia="仿宋"/>
          <w:color w:val="000000"/>
          <w:sz w:val="32"/>
          <w:szCs w:val="32"/>
          <w:shd w:val="pct10" w:color="auto" w:fill="FFFFFF"/>
        </w:rPr>
      </w:pPr>
    </w:p>
    <w:p>
      <w:pPr>
        <w:tabs>
          <w:tab w:val="left" w:pos="2792"/>
        </w:tabs>
        <w:spacing w:line="600" w:lineRule="exact"/>
        <w:rPr>
          <w:rFonts w:ascii="仿宋" w:hAnsi="仿宋" w:eastAsia="仿宋"/>
          <w:color w:val="000000"/>
          <w:sz w:val="32"/>
          <w:szCs w:val="32"/>
          <w:shd w:val="pct10" w:color="auto" w:fill="FFFFFF"/>
        </w:rPr>
      </w:pPr>
    </w:p>
    <w:p>
      <w:pPr>
        <w:spacing w:line="600" w:lineRule="exact"/>
        <w:rPr>
          <w:rFonts w:ascii="仿宋" w:hAnsi="仿宋" w:eastAsia="仿宋"/>
          <w:color w:val="000000"/>
          <w:sz w:val="32"/>
          <w:szCs w:val="32"/>
          <w:shd w:val="pct10" w:color="auto" w:fill="FFFFFF"/>
        </w:rPr>
      </w:pPr>
    </w:p>
    <w:p>
      <w:pPr>
        <w:spacing w:line="600" w:lineRule="exact"/>
        <w:rPr>
          <w:rFonts w:ascii="仿宋" w:hAnsi="仿宋" w:eastAsia="仿宋"/>
          <w:color w:val="000000"/>
          <w:sz w:val="32"/>
          <w:szCs w:val="32"/>
          <w:shd w:val="pct10" w:color="auto" w:fill="FFFFFF"/>
        </w:rPr>
      </w:pPr>
    </w:p>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p>
    <w:p>
      <w:pPr>
        <w:spacing w:line="600" w:lineRule="exact"/>
        <w:ind w:firstLine="640" w:firstLineChars="200"/>
        <w:outlineLvl w:val="1"/>
        <w:rPr>
          <w:rStyle w:val="24"/>
          <w:rFonts w:ascii="黑体" w:hAnsi="黑体" w:eastAsia="黑体"/>
          <w:b w:val="0"/>
        </w:rPr>
      </w:pPr>
      <w:bookmarkStart w:id="48" w:name="_Toc79163613"/>
      <w:bookmarkStart w:id="49" w:name="_Toc15377208"/>
      <w:bookmarkStart w:id="50" w:name="_Toc79163863"/>
      <w:bookmarkStart w:id="51" w:name="_Toc15396606"/>
      <w:r>
        <w:rPr>
          <w:rFonts w:hint="eastAsia" w:ascii="黑体" w:hAnsi="黑体" w:eastAsia="黑体"/>
          <w:color w:val="000000"/>
          <w:sz w:val="32"/>
          <w:szCs w:val="32"/>
        </w:rPr>
        <w:t>四、财</w:t>
      </w:r>
      <w:r>
        <w:rPr>
          <w:rStyle w:val="24"/>
          <w:rFonts w:hint="eastAsia" w:ascii="黑体" w:hAnsi="黑体" w:eastAsia="黑体"/>
          <w:b w:val="0"/>
        </w:rPr>
        <w:t>政拨款收入支出决算总体情况说明</w:t>
      </w:r>
      <w:bookmarkEnd w:id="48"/>
      <w:bookmarkEnd w:id="49"/>
      <w:bookmarkEnd w:id="50"/>
      <w:bookmarkEnd w:id="5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年财政拨款收、支总计</w:t>
      </w:r>
      <w:r>
        <w:rPr>
          <w:rFonts w:ascii="仿宋" w:hAnsi="仿宋" w:eastAsia="仿宋"/>
          <w:color w:val="000000"/>
          <w:sz w:val="32"/>
          <w:szCs w:val="32"/>
        </w:rPr>
        <w:t>5161.5</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年相比，财政拨款收、支总计增加</w:t>
      </w:r>
      <w:r>
        <w:rPr>
          <w:rFonts w:ascii="仿宋" w:hAnsi="仿宋" w:eastAsia="仿宋"/>
          <w:color w:val="000000"/>
          <w:sz w:val="32"/>
          <w:szCs w:val="32"/>
        </w:rPr>
        <w:t>1844.74</w:t>
      </w:r>
      <w:r>
        <w:rPr>
          <w:rFonts w:hint="eastAsia" w:ascii="仿宋" w:hAnsi="仿宋" w:eastAsia="仿宋"/>
          <w:color w:val="000000"/>
          <w:sz w:val="32"/>
          <w:szCs w:val="32"/>
        </w:rPr>
        <w:t>万元，增长</w:t>
      </w:r>
      <w:r>
        <w:rPr>
          <w:rFonts w:ascii="仿宋" w:hAnsi="仿宋" w:eastAsia="仿宋"/>
          <w:color w:val="000000"/>
          <w:sz w:val="32"/>
          <w:szCs w:val="32"/>
        </w:rPr>
        <w:t>55.6</w:t>
      </w:r>
      <w:r>
        <w:rPr>
          <w:rFonts w:hint="eastAsia" w:ascii="仿宋" w:hAnsi="仿宋" w:eastAsia="仿宋"/>
          <w:color w:val="000000"/>
          <w:sz w:val="32"/>
          <w:szCs w:val="32"/>
        </w:rPr>
        <w:t>2</w:t>
      </w:r>
      <w:r>
        <w:rPr>
          <w:rFonts w:ascii="仿宋" w:hAnsi="仿宋" w:eastAsia="仿宋"/>
          <w:color w:val="000000"/>
          <w:sz w:val="32"/>
          <w:szCs w:val="32"/>
        </w:rPr>
        <w:t>%</w:t>
      </w:r>
      <w:r>
        <w:rPr>
          <w:rFonts w:hint="eastAsia" w:ascii="仿宋" w:hAnsi="仿宋" w:eastAsia="仿宋"/>
          <w:color w:val="000000"/>
          <w:sz w:val="32"/>
          <w:szCs w:val="32"/>
        </w:rPr>
        <w:t>。主要变动原因是我镇人员工资增加及项目资金增加。</w:t>
      </w:r>
    </w:p>
    <w:p>
      <w:pPr>
        <w:spacing w:line="600" w:lineRule="exact"/>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2336" behindDoc="0" locked="0" layoutInCell="1" allowOverlap="1">
            <wp:simplePos x="0" y="0"/>
            <wp:positionH relativeFrom="column">
              <wp:posOffset>426085</wp:posOffset>
            </wp:positionH>
            <wp:positionV relativeFrom="paragraph">
              <wp:posOffset>80010</wp:posOffset>
            </wp:positionV>
            <wp:extent cx="4697095" cy="2689225"/>
            <wp:effectExtent l="19050" t="0" r="27332" b="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w:t>
      </w:r>
    </w:p>
    <w:p>
      <w:pPr>
        <w:spacing w:line="600" w:lineRule="exact"/>
        <w:ind w:firstLine="640" w:firstLineChars="200"/>
        <w:outlineLvl w:val="1"/>
        <w:rPr>
          <w:rStyle w:val="24"/>
          <w:rFonts w:ascii="黑体" w:hAnsi="黑体" w:eastAsia="黑体"/>
          <w:b w:val="0"/>
        </w:rPr>
      </w:pPr>
      <w:bookmarkStart w:id="52" w:name="_Toc79163864"/>
      <w:bookmarkStart w:id="53" w:name="_Toc15377209"/>
      <w:bookmarkStart w:id="54" w:name="_Toc15396607"/>
      <w:bookmarkStart w:id="55" w:name="_Toc7916361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4"/>
          <w:rFonts w:hint="eastAsia" w:ascii="黑体" w:hAnsi="黑体" w:eastAsia="黑体"/>
          <w:b w:val="0"/>
        </w:rPr>
        <w:t>般公共预算财政拨款支出决算情况说明</w:t>
      </w:r>
      <w:bookmarkEnd w:id="52"/>
      <w:bookmarkEnd w:id="53"/>
      <w:bookmarkEnd w:id="54"/>
      <w:bookmarkEnd w:id="55"/>
    </w:p>
    <w:p>
      <w:pPr>
        <w:spacing w:line="600" w:lineRule="exact"/>
        <w:ind w:firstLine="642" w:firstLineChars="200"/>
        <w:outlineLvl w:val="2"/>
        <w:rPr>
          <w:rFonts w:ascii="仿宋" w:hAnsi="仿宋" w:eastAsia="仿宋"/>
          <w:b/>
          <w:color w:val="000000"/>
          <w:sz w:val="32"/>
          <w:szCs w:val="32"/>
        </w:rPr>
      </w:pPr>
      <w:bookmarkStart w:id="56" w:name="_Toc79163615"/>
      <w:bookmarkStart w:id="57" w:name="_Toc79163865"/>
      <w:bookmarkStart w:id="58" w:name="_Toc15377210"/>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ascii="仿宋" w:hAnsi="仿宋" w:eastAsia="仿宋"/>
          <w:color w:val="000000"/>
          <w:sz w:val="32"/>
          <w:szCs w:val="32"/>
        </w:rPr>
        <w:t>4354.95</w:t>
      </w:r>
      <w:r>
        <w:rPr>
          <w:rFonts w:hint="eastAsia" w:ascii="仿宋" w:hAnsi="仿宋" w:eastAsia="仿宋"/>
          <w:color w:val="000000"/>
          <w:sz w:val="32"/>
          <w:szCs w:val="32"/>
        </w:rPr>
        <w:t>万元，占本年支出合计的98.17</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w:t>
      </w:r>
      <w:r>
        <w:rPr>
          <w:rFonts w:ascii="仿宋" w:hAnsi="仿宋" w:eastAsia="仿宋"/>
          <w:color w:val="000000"/>
          <w:sz w:val="32"/>
          <w:szCs w:val="32"/>
        </w:rPr>
        <w:t>2055.63</w:t>
      </w:r>
      <w:r>
        <w:rPr>
          <w:rFonts w:hint="eastAsia" w:ascii="仿宋" w:hAnsi="仿宋" w:eastAsia="仿宋"/>
          <w:color w:val="000000"/>
          <w:sz w:val="32"/>
          <w:szCs w:val="32"/>
        </w:rPr>
        <w:t>万元，增长89.4</w:t>
      </w:r>
      <w:r>
        <w:rPr>
          <w:rFonts w:ascii="仿宋" w:hAnsi="仿宋" w:eastAsia="仿宋"/>
          <w:color w:val="000000"/>
          <w:sz w:val="32"/>
          <w:szCs w:val="32"/>
        </w:rPr>
        <w:t>%</w:t>
      </w:r>
      <w:r>
        <w:rPr>
          <w:rFonts w:hint="eastAsia" w:ascii="仿宋" w:hAnsi="仿宋" w:eastAsia="仿宋"/>
          <w:color w:val="000000"/>
          <w:sz w:val="32"/>
          <w:szCs w:val="32"/>
        </w:rPr>
        <w:t>。主要变动原因是我镇人员工资增加及项目资金增加。</w:t>
      </w:r>
    </w:p>
    <w:p>
      <w:pPr>
        <w:spacing w:line="600" w:lineRule="exact"/>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3360" behindDoc="0" locked="0" layoutInCell="1" allowOverlap="1">
            <wp:simplePos x="0" y="0"/>
            <wp:positionH relativeFrom="column">
              <wp:posOffset>20955</wp:posOffset>
            </wp:positionH>
            <wp:positionV relativeFrom="paragraph">
              <wp:posOffset>97155</wp:posOffset>
            </wp:positionV>
            <wp:extent cx="5263515" cy="2496820"/>
            <wp:effectExtent l="19050" t="0" r="13031" b="0"/>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bookmarkStart w:id="59" w:name="_Toc79163616"/>
      <w:bookmarkStart w:id="60" w:name="_Toc15377211"/>
      <w:bookmarkStart w:id="61" w:name="_Toc79163866"/>
    </w:p>
    <w:p>
      <w:pPr>
        <w:spacing w:line="600" w:lineRule="exact"/>
        <w:jc w:val="center"/>
        <w:rPr>
          <w:rFonts w:ascii="仿宋" w:hAnsi="仿宋" w:eastAsia="仿宋" w:cs="仿宋"/>
          <w:color w:val="000000"/>
          <w:sz w:val="32"/>
          <w:szCs w:val="32"/>
        </w:rPr>
      </w:pPr>
    </w:p>
    <w:p>
      <w:pPr>
        <w:spacing w:line="600" w:lineRule="exact"/>
        <w:jc w:val="center"/>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5</w:t>
      </w:r>
      <w:r>
        <w:rPr>
          <w:rFonts w:hint="eastAsia" w:ascii="仿宋" w:hAnsi="仿宋" w:eastAsia="仿宋" w:cs="仿宋"/>
          <w:color w:val="000000"/>
          <w:sz w:val="32"/>
          <w:szCs w:val="32"/>
        </w:rPr>
        <w:t>：一般公共预算财政拨款支出决算变动情况）</w:t>
      </w: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hAnsi="仿宋" w:eastAsia="仿宋" w:cs="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ascii="仿宋" w:hAnsi="仿宋" w:eastAsia="仿宋"/>
          <w:color w:val="000000"/>
          <w:sz w:val="32"/>
          <w:szCs w:val="32"/>
        </w:rPr>
        <w:t>4354.95</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cs="仿宋"/>
          <w:b/>
          <w:bCs/>
          <w:color w:val="000000"/>
          <w:sz w:val="32"/>
          <w:szCs w:val="32"/>
        </w:rPr>
        <w:t xml:space="preserve"> 一般公共服务（类）</w:t>
      </w:r>
      <w:r>
        <w:rPr>
          <w:rFonts w:hint="eastAsia" w:ascii="仿宋" w:hAnsi="仿宋" w:eastAsia="仿宋" w:cs="仿宋"/>
          <w:color w:val="000000"/>
          <w:sz w:val="32"/>
          <w:szCs w:val="32"/>
        </w:rPr>
        <w:t>支出</w:t>
      </w:r>
      <w:r>
        <w:rPr>
          <w:rFonts w:ascii="仿宋" w:hAnsi="仿宋" w:eastAsia="仿宋" w:cs="仿宋"/>
          <w:color w:val="000000"/>
          <w:sz w:val="32"/>
          <w:szCs w:val="32"/>
        </w:rPr>
        <w:t>1291.6</w:t>
      </w:r>
      <w:r>
        <w:rPr>
          <w:rFonts w:hint="eastAsia" w:ascii="仿宋" w:hAnsi="仿宋" w:eastAsia="仿宋" w:cs="仿宋"/>
          <w:color w:val="000000"/>
          <w:sz w:val="32"/>
          <w:szCs w:val="32"/>
        </w:rPr>
        <w:t>0万元，占</w:t>
      </w:r>
      <w:r>
        <w:rPr>
          <w:rFonts w:ascii="仿宋" w:hAnsi="仿宋" w:eastAsia="仿宋" w:cs="仿宋"/>
          <w:color w:val="000000"/>
          <w:sz w:val="32"/>
          <w:szCs w:val="32"/>
        </w:rPr>
        <w:t>29.</w:t>
      </w:r>
      <w:r>
        <w:rPr>
          <w:rFonts w:hint="eastAsia" w:ascii="仿宋" w:hAnsi="仿宋" w:eastAsia="仿宋" w:cs="仿宋"/>
          <w:color w:val="000000"/>
          <w:sz w:val="32"/>
          <w:szCs w:val="32"/>
        </w:rPr>
        <w:t>66</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国防支出（类）</w:t>
      </w:r>
      <w:r>
        <w:rPr>
          <w:rFonts w:hint="eastAsia" w:ascii="仿宋" w:hAnsi="仿宋" w:eastAsia="仿宋" w:cs="仿宋"/>
          <w:color w:val="000000"/>
          <w:sz w:val="32"/>
          <w:szCs w:val="32"/>
        </w:rPr>
        <w:t>支出5.00万元，占</w:t>
      </w:r>
      <w:r>
        <w:rPr>
          <w:rFonts w:ascii="仿宋" w:hAnsi="仿宋" w:eastAsia="仿宋" w:cs="仿宋"/>
          <w:color w:val="000000"/>
          <w:sz w:val="32"/>
          <w:szCs w:val="32"/>
        </w:rPr>
        <w:t>0.</w:t>
      </w:r>
      <w:r>
        <w:rPr>
          <w:rFonts w:hint="eastAsia" w:ascii="仿宋" w:hAnsi="仿宋" w:eastAsia="仿宋" w:cs="仿宋"/>
          <w:color w:val="000000"/>
          <w:sz w:val="32"/>
          <w:szCs w:val="32"/>
        </w:rPr>
        <w:t>11</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公共安全支出（类）</w:t>
      </w:r>
      <w:r>
        <w:rPr>
          <w:rFonts w:hint="eastAsia" w:ascii="仿宋" w:hAnsi="仿宋" w:eastAsia="仿宋" w:cs="仿宋"/>
          <w:color w:val="000000"/>
          <w:sz w:val="32"/>
          <w:szCs w:val="32"/>
        </w:rPr>
        <w:t>支出</w:t>
      </w:r>
      <w:r>
        <w:rPr>
          <w:rFonts w:ascii="仿宋" w:hAnsi="仿宋" w:eastAsia="仿宋" w:cs="仿宋"/>
          <w:color w:val="000000"/>
          <w:sz w:val="32"/>
          <w:szCs w:val="32"/>
        </w:rPr>
        <w:t>1.29</w:t>
      </w:r>
      <w:r>
        <w:rPr>
          <w:rFonts w:hint="eastAsia" w:ascii="仿宋" w:hAnsi="仿宋" w:eastAsia="仿宋" w:cs="仿宋"/>
          <w:color w:val="000000"/>
          <w:sz w:val="32"/>
          <w:szCs w:val="32"/>
        </w:rPr>
        <w:t>万元，占</w:t>
      </w:r>
      <w:r>
        <w:rPr>
          <w:rFonts w:ascii="仿宋" w:hAnsi="仿宋" w:eastAsia="仿宋" w:cs="仿宋"/>
          <w:color w:val="000000"/>
          <w:sz w:val="32"/>
          <w:szCs w:val="32"/>
        </w:rPr>
        <w:t>0.0</w:t>
      </w:r>
      <w:r>
        <w:rPr>
          <w:rFonts w:hint="eastAsia" w:ascii="仿宋" w:hAnsi="仿宋" w:eastAsia="仿宋" w:cs="仿宋"/>
          <w:color w:val="000000"/>
          <w:sz w:val="32"/>
          <w:szCs w:val="32"/>
        </w:rPr>
        <w:t>3</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社会保障和就业（类）</w:t>
      </w:r>
      <w:r>
        <w:rPr>
          <w:rFonts w:hint="eastAsia" w:ascii="仿宋" w:hAnsi="仿宋" w:eastAsia="仿宋" w:cs="仿宋"/>
          <w:color w:val="000000"/>
          <w:sz w:val="32"/>
          <w:szCs w:val="32"/>
        </w:rPr>
        <w:t>支出</w:t>
      </w:r>
      <w:r>
        <w:rPr>
          <w:rFonts w:ascii="仿宋" w:hAnsi="仿宋" w:eastAsia="仿宋" w:cs="仿宋"/>
          <w:color w:val="000000"/>
          <w:sz w:val="32"/>
          <w:szCs w:val="32"/>
        </w:rPr>
        <w:t>283.65</w:t>
      </w:r>
      <w:r>
        <w:rPr>
          <w:rFonts w:hint="eastAsia" w:ascii="仿宋" w:hAnsi="仿宋" w:eastAsia="仿宋" w:cs="仿宋"/>
          <w:color w:val="000000"/>
          <w:sz w:val="32"/>
          <w:szCs w:val="32"/>
        </w:rPr>
        <w:t>万元，占</w:t>
      </w:r>
      <w:r>
        <w:rPr>
          <w:rFonts w:ascii="仿宋" w:hAnsi="仿宋" w:eastAsia="仿宋" w:cs="仿宋"/>
          <w:color w:val="000000"/>
          <w:sz w:val="32"/>
          <w:szCs w:val="32"/>
        </w:rPr>
        <w:t>6.</w:t>
      </w:r>
      <w:r>
        <w:rPr>
          <w:rFonts w:hint="eastAsia" w:ascii="仿宋" w:hAnsi="仿宋" w:eastAsia="仿宋" w:cs="仿宋"/>
          <w:color w:val="000000"/>
          <w:sz w:val="32"/>
          <w:szCs w:val="32"/>
        </w:rPr>
        <w:t>51</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卫生健康支出（类）</w:t>
      </w:r>
      <w:r>
        <w:rPr>
          <w:rFonts w:hint="eastAsia" w:ascii="仿宋" w:hAnsi="仿宋" w:eastAsia="仿宋" w:cs="仿宋"/>
          <w:color w:val="000000"/>
          <w:sz w:val="32"/>
          <w:szCs w:val="32"/>
        </w:rPr>
        <w:t>支出</w:t>
      </w:r>
      <w:r>
        <w:rPr>
          <w:rFonts w:ascii="仿宋" w:hAnsi="仿宋" w:eastAsia="仿宋" w:cs="仿宋"/>
          <w:color w:val="000000"/>
          <w:sz w:val="32"/>
          <w:szCs w:val="32"/>
        </w:rPr>
        <w:t>128.14</w:t>
      </w:r>
      <w:r>
        <w:rPr>
          <w:rFonts w:hint="eastAsia" w:ascii="仿宋" w:hAnsi="仿宋" w:eastAsia="仿宋" w:cs="仿宋"/>
          <w:color w:val="000000"/>
          <w:sz w:val="32"/>
          <w:szCs w:val="32"/>
        </w:rPr>
        <w:t>万元，占</w:t>
      </w:r>
      <w:r>
        <w:rPr>
          <w:rFonts w:ascii="仿宋" w:hAnsi="仿宋" w:eastAsia="仿宋" w:cs="仿宋"/>
          <w:color w:val="000000"/>
          <w:sz w:val="32"/>
          <w:szCs w:val="32"/>
        </w:rPr>
        <w:t>2.</w:t>
      </w:r>
      <w:r>
        <w:rPr>
          <w:rFonts w:hint="eastAsia" w:ascii="仿宋" w:hAnsi="仿宋" w:eastAsia="仿宋" w:cs="仿宋"/>
          <w:color w:val="000000"/>
          <w:sz w:val="32"/>
          <w:szCs w:val="32"/>
        </w:rPr>
        <w:t>94</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城乡社区支出（类）</w:t>
      </w:r>
      <w:r>
        <w:rPr>
          <w:rFonts w:hint="eastAsia" w:ascii="仿宋" w:hAnsi="仿宋" w:eastAsia="仿宋" w:cs="仿宋"/>
          <w:bCs/>
          <w:color w:val="000000"/>
          <w:sz w:val="32"/>
          <w:szCs w:val="32"/>
        </w:rPr>
        <w:t>支出</w:t>
      </w:r>
      <w:r>
        <w:rPr>
          <w:rFonts w:ascii="仿宋" w:hAnsi="仿宋" w:eastAsia="仿宋" w:cs="仿宋"/>
          <w:bCs/>
          <w:color w:val="000000"/>
          <w:sz w:val="32"/>
          <w:szCs w:val="32"/>
        </w:rPr>
        <w:t>307.09</w:t>
      </w:r>
      <w:r>
        <w:rPr>
          <w:rFonts w:hint="eastAsia" w:ascii="仿宋" w:hAnsi="仿宋" w:eastAsia="仿宋" w:cs="仿宋"/>
          <w:bCs/>
          <w:color w:val="000000"/>
          <w:sz w:val="32"/>
          <w:szCs w:val="32"/>
        </w:rPr>
        <w:t>万元，占7.05%；</w:t>
      </w:r>
      <w:r>
        <w:rPr>
          <w:rFonts w:hint="eastAsia" w:ascii="仿宋" w:hAnsi="仿宋" w:eastAsia="仿宋" w:cs="仿宋"/>
          <w:b/>
          <w:bCs/>
          <w:color w:val="000000"/>
          <w:sz w:val="32"/>
          <w:szCs w:val="32"/>
        </w:rPr>
        <w:t>农林水支出（类）</w:t>
      </w:r>
      <w:r>
        <w:rPr>
          <w:rFonts w:hint="eastAsia" w:ascii="仿宋" w:hAnsi="仿宋" w:eastAsia="仿宋" w:cs="仿宋"/>
          <w:color w:val="000000"/>
          <w:sz w:val="32"/>
          <w:szCs w:val="32"/>
        </w:rPr>
        <w:t>支出</w:t>
      </w:r>
      <w:r>
        <w:rPr>
          <w:rFonts w:ascii="仿宋" w:hAnsi="仿宋" w:eastAsia="仿宋" w:cs="仿宋"/>
          <w:color w:val="000000"/>
          <w:sz w:val="32"/>
          <w:szCs w:val="32"/>
        </w:rPr>
        <w:t>2135.86</w:t>
      </w:r>
      <w:r>
        <w:rPr>
          <w:rFonts w:hint="eastAsia" w:ascii="仿宋" w:hAnsi="仿宋" w:eastAsia="仿宋" w:cs="仿宋"/>
          <w:color w:val="000000"/>
          <w:sz w:val="32"/>
          <w:szCs w:val="32"/>
        </w:rPr>
        <w:t>万元，占49.04</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住房保障（类）</w:t>
      </w:r>
      <w:r>
        <w:rPr>
          <w:rFonts w:hint="eastAsia" w:ascii="仿宋" w:hAnsi="仿宋" w:eastAsia="仿宋" w:cs="仿宋"/>
          <w:color w:val="000000"/>
          <w:sz w:val="32"/>
          <w:szCs w:val="32"/>
        </w:rPr>
        <w:t>支出</w:t>
      </w:r>
      <w:r>
        <w:rPr>
          <w:rFonts w:ascii="仿宋" w:hAnsi="仿宋" w:eastAsia="仿宋" w:cs="仿宋"/>
          <w:color w:val="000000"/>
          <w:sz w:val="32"/>
          <w:szCs w:val="32"/>
        </w:rPr>
        <w:t>180.64</w:t>
      </w:r>
      <w:r>
        <w:rPr>
          <w:rFonts w:hint="eastAsia" w:ascii="仿宋" w:hAnsi="仿宋" w:eastAsia="仿宋" w:cs="仿宋"/>
          <w:color w:val="000000"/>
          <w:sz w:val="32"/>
          <w:szCs w:val="32"/>
        </w:rPr>
        <w:t>万元，占4.15</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其他支出（类）</w:t>
      </w:r>
      <w:r>
        <w:rPr>
          <w:rFonts w:hint="eastAsia" w:ascii="仿宋" w:hAnsi="仿宋" w:eastAsia="仿宋" w:cs="仿宋"/>
          <w:color w:val="000000"/>
          <w:sz w:val="32"/>
          <w:szCs w:val="32"/>
        </w:rPr>
        <w:t>支出21.68万元，占0.50</w:t>
      </w:r>
      <w:r>
        <w:rPr>
          <w:rFonts w:ascii="仿宋" w:hAnsi="仿宋" w:eastAsia="仿宋" w:cs="仿宋"/>
          <w:color w:val="000000"/>
          <w:sz w:val="32"/>
          <w:szCs w:val="32"/>
        </w:rPr>
        <w:t>%</w:t>
      </w:r>
      <w:r>
        <w:rPr>
          <w:rFonts w:hint="eastAsia" w:ascii="仿宋" w:hAnsi="仿宋" w:eastAsia="仿宋" w:cs="仿宋"/>
          <w:color w:val="000000"/>
          <w:sz w:val="32"/>
          <w:szCs w:val="32"/>
        </w:rPr>
        <w:t>。</w:t>
      </w:r>
    </w:p>
    <w:p>
      <w:pPr>
        <w:spacing w:line="600" w:lineRule="exact"/>
        <w:rPr>
          <w:rFonts w:ascii="仿宋" w:hAnsi="仿宋" w:eastAsia="仿宋" w:cs="仿宋"/>
          <w:color w:val="000000"/>
          <w:sz w:val="32"/>
          <w:szCs w:val="32"/>
        </w:rPr>
      </w:pPr>
    </w:p>
    <w:p>
      <w:pPr>
        <w:spacing w:line="600" w:lineRule="exact"/>
        <w:rPr>
          <w:rFonts w:ascii="仿宋" w:hAnsi="仿宋" w:eastAsia="仿宋" w:cs="仿宋"/>
          <w:bCs/>
          <w:color w:val="000000"/>
          <w:sz w:val="32"/>
          <w:szCs w:val="32"/>
        </w:rPr>
      </w:pPr>
    </w:p>
    <w:p>
      <w:pPr>
        <w:spacing w:line="600" w:lineRule="exact"/>
        <w:rPr>
          <w:rFonts w:ascii="仿宋" w:hAnsi="仿宋" w:eastAsia="仿宋" w:cs="仿宋"/>
          <w:color w:val="000000"/>
          <w:sz w:val="32"/>
          <w:szCs w:val="32"/>
        </w:rPr>
      </w:pPr>
    </w:p>
    <w:p>
      <w:pPr>
        <w:spacing w:line="600" w:lineRule="exact"/>
        <w:rPr>
          <w:rFonts w:ascii="仿宋" w:hAnsi="仿宋" w:eastAsia="仿宋" w:cs="仿宋"/>
          <w:color w:val="000000"/>
          <w:sz w:val="32"/>
          <w:szCs w:val="32"/>
        </w:rPr>
      </w:pPr>
    </w:p>
    <w:p>
      <w:pPr>
        <w:spacing w:line="600" w:lineRule="exact"/>
        <w:rPr>
          <w:rFonts w:ascii="仿宋" w:hAnsi="仿宋" w:eastAsia="仿宋" w:cs="仿宋"/>
          <w:color w:val="000000"/>
          <w:sz w:val="32"/>
          <w:szCs w:val="32"/>
        </w:rPr>
      </w:pPr>
    </w:p>
    <w:p>
      <w:pPr>
        <w:spacing w:line="600" w:lineRule="exact"/>
        <w:rPr>
          <w:rFonts w:ascii="仿宋" w:hAnsi="仿宋" w:eastAsia="仿宋" w:cs="仿宋"/>
          <w:color w:val="000000"/>
          <w:sz w:val="32"/>
          <w:szCs w:val="32"/>
        </w:rPr>
      </w:pPr>
    </w:p>
    <w:p>
      <w:pPr>
        <w:spacing w:line="600" w:lineRule="exact"/>
        <w:rPr>
          <w:rFonts w:ascii="仿宋" w:hAnsi="仿宋" w:eastAsia="仿宋" w:cs="仿宋"/>
          <w:color w:val="000000"/>
          <w:sz w:val="32"/>
          <w:szCs w:val="32"/>
        </w:rPr>
      </w:pPr>
    </w:p>
    <w:p>
      <w:pPr>
        <w:spacing w:line="600" w:lineRule="exact"/>
        <w:rPr>
          <w:rFonts w:ascii="仿宋" w:hAnsi="仿宋" w:eastAsia="仿宋" w:cs="仿宋"/>
          <w:color w:val="000000"/>
          <w:sz w:val="32"/>
          <w:szCs w:val="32"/>
        </w:rPr>
      </w:pPr>
    </w:p>
    <w:p>
      <w:pPr>
        <w:spacing w:line="600" w:lineRule="exact"/>
        <w:rPr>
          <w:rFonts w:ascii="仿宋" w:hAnsi="仿宋" w:eastAsia="仿宋" w:cs="仿宋"/>
          <w:color w:val="000000"/>
          <w:sz w:val="32"/>
          <w:szCs w:val="32"/>
        </w:rPr>
      </w:pPr>
      <w:r>
        <w:rPr>
          <w:rFonts w:ascii="仿宋" w:hAnsi="仿宋" w:eastAsia="仿宋" w:cs="仿宋"/>
          <w:color w:val="000000"/>
          <w:sz w:val="32"/>
          <w:szCs w:val="32"/>
        </w:rPr>
        <w:drawing>
          <wp:anchor distT="0" distB="0" distL="114300" distR="114300" simplePos="0" relativeHeight="251664384" behindDoc="0" locked="0" layoutInCell="1" allowOverlap="1">
            <wp:simplePos x="0" y="0"/>
            <wp:positionH relativeFrom="column">
              <wp:posOffset>20955</wp:posOffset>
            </wp:positionH>
            <wp:positionV relativeFrom="paragraph">
              <wp:posOffset>-2769870</wp:posOffset>
            </wp:positionV>
            <wp:extent cx="5271135" cy="3077210"/>
            <wp:effectExtent l="19050" t="0" r="25069" b="8945"/>
            <wp:wrapNone/>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p>
    <w:p>
      <w:pPr>
        <w:spacing w:line="600" w:lineRule="exact"/>
        <w:ind w:firstLine="642" w:firstLineChars="200"/>
        <w:outlineLvl w:val="2"/>
        <w:rPr>
          <w:rFonts w:ascii="仿宋" w:hAnsi="仿宋" w:eastAsia="仿宋"/>
          <w:b/>
          <w:color w:val="000000"/>
          <w:sz w:val="32"/>
          <w:szCs w:val="32"/>
        </w:rPr>
      </w:pPr>
      <w:bookmarkStart w:id="62" w:name="_Toc79163617"/>
      <w:bookmarkStart w:id="63" w:name="_Toc79163867"/>
      <w:bookmarkStart w:id="64" w:name="_Toc15377212"/>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2" w:firstLineChars="200"/>
        <w:rPr>
          <w:rFonts w:ascii="仿宋_GB2312" w:eastAsia="仿宋_GB2312"/>
          <w:b/>
          <w:bCs/>
          <w:sz w:val="32"/>
          <w:szCs w:val="32"/>
        </w:rPr>
      </w:pPr>
      <w:bookmarkStart w:id="65" w:name="_Toc15378460"/>
      <w:bookmarkStart w:id="66" w:name="_Toc15377444"/>
      <w:bookmarkStart w:id="67" w:name="_Toc15377213"/>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ascii="仿宋_GB2312" w:eastAsia="仿宋_GB2312"/>
          <w:b/>
          <w:bCs/>
          <w:sz w:val="32"/>
          <w:szCs w:val="32"/>
        </w:rPr>
        <w:t>4354.95</w:t>
      </w:r>
      <w:r>
        <w:rPr>
          <w:rFonts w:hint="eastAsia" w:ascii="仿宋_GB2312" w:eastAsia="仿宋_GB2312"/>
          <w:b/>
          <w:bCs/>
          <w:sz w:val="32"/>
          <w:szCs w:val="32"/>
        </w:rPr>
        <w:t>万元，完成预算85.83</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spacing w:line="360" w:lineRule="auto"/>
        <w:ind w:firstLine="642" w:firstLineChars="200"/>
        <w:rPr>
          <w:rFonts w:ascii="仿宋" w:hAnsi="仿宋" w:eastAsia="仿宋" w:cs="仿宋_GB2312"/>
          <w:color w:val="000000"/>
          <w:sz w:val="32"/>
          <w:szCs w:val="32"/>
        </w:rPr>
      </w:pPr>
      <w:bookmarkStart w:id="68" w:name="_Toc79163868"/>
      <w:bookmarkStart w:id="69" w:name="_Toc15377214"/>
      <w:bookmarkStart w:id="70" w:name="_Toc79163618"/>
      <w:bookmarkStart w:id="71" w:name="_Toc15396608"/>
      <w:r>
        <w:rPr>
          <w:rStyle w:val="21"/>
          <w:rFonts w:hint="eastAsia" w:ascii="仿宋" w:hAnsi="仿宋" w:eastAsia="仿宋" w:cs="仿宋"/>
          <w:color w:val="000000"/>
          <w:sz w:val="32"/>
          <w:szCs w:val="32"/>
        </w:rPr>
        <w:t>1.一般公共服务（</w:t>
      </w:r>
      <w:r>
        <w:rPr>
          <w:rStyle w:val="21"/>
          <w:rFonts w:ascii="仿宋" w:hAnsi="仿宋" w:eastAsia="仿宋" w:cs="仿宋"/>
          <w:color w:val="000000"/>
          <w:sz w:val="32"/>
          <w:szCs w:val="32"/>
        </w:rPr>
        <w:t>201</w:t>
      </w:r>
      <w:r>
        <w:rPr>
          <w:rStyle w:val="21"/>
          <w:rFonts w:hint="eastAsia" w:ascii="仿宋" w:hAnsi="仿宋" w:eastAsia="仿宋" w:cs="仿宋"/>
          <w:color w:val="000000"/>
          <w:sz w:val="32"/>
          <w:szCs w:val="32"/>
        </w:rPr>
        <w:t>）人大事务（</w:t>
      </w:r>
      <w:r>
        <w:rPr>
          <w:rStyle w:val="21"/>
          <w:rFonts w:ascii="仿宋" w:hAnsi="仿宋" w:eastAsia="仿宋" w:cs="仿宋"/>
          <w:color w:val="000000"/>
          <w:sz w:val="32"/>
          <w:szCs w:val="32"/>
        </w:rPr>
        <w:t>01</w:t>
      </w:r>
      <w:r>
        <w:rPr>
          <w:rStyle w:val="21"/>
          <w:rFonts w:hint="eastAsia" w:ascii="仿宋" w:hAnsi="仿宋" w:eastAsia="仿宋" w:cs="仿宋"/>
          <w:color w:val="000000"/>
          <w:sz w:val="32"/>
          <w:szCs w:val="32"/>
        </w:rPr>
        <w:t>）代表工作（</w:t>
      </w:r>
      <w:r>
        <w:rPr>
          <w:rStyle w:val="21"/>
          <w:rFonts w:ascii="仿宋" w:hAnsi="仿宋" w:eastAsia="仿宋" w:cs="仿宋"/>
          <w:color w:val="000000"/>
          <w:sz w:val="32"/>
          <w:szCs w:val="32"/>
        </w:rPr>
        <w:t>0</w:t>
      </w:r>
      <w:r>
        <w:rPr>
          <w:rStyle w:val="21"/>
          <w:rFonts w:hint="eastAsia" w:ascii="仿宋" w:hAnsi="仿宋" w:eastAsia="仿宋" w:cs="仿宋"/>
          <w:color w:val="000000"/>
          <w:sz w:val="32"/>
          <w:szCs w:val="32"/>
        </w:rPr>
        <w:t>8）</w:t>
      </w:r>
      <w:r>
        <w:rPr>
          <w:rStyle w:val="21"/>
          <w:rFonts w:ascii="仿宋" w:hAnsi="仿宋" w:eastAsia="仿宋" w:cs="仿宋"/>
          <w:color w:val="000000"/>
          <w:sz w:val="32"/>
          <w:szCs w:val="32"/>
        </w:rPr>
        <w:t xml:space="preserve">: </w:t>
      </w:r>
      <w:r>
        <w:rPr>
          <w:rFonts w:hint="eastAsia" w:ascii="仿宋" w:hAnsi="仿宋" w:eastAsia="仿宋" w:cs="仿宋_GB2312"/>
          <w:color w:val="000000"/>
          <w:sz w:val="32"/>
          <w:szCs w:val="32"/>
        </w:rPr>
        <w:t>支出决算为3.75万元，资金完成预算100</w:t>
      </w:r>
      <w:r>
        <w:rPr>
          <w:rFonts w:ascii="仿宋" w:hAnsi="仿宋" w:eastAsia="仿宋" w:cs="仿宋_GB2312"/>
          <w:color w:val="000000"/>
          <w:sz w:val="32"/>
          <w:szCs w:val="32"/>
        </w:rPr>
        <w:t>%</w:t>
      </w:r>
      <w:r>
        <w:rPr>
          <w:rFonts w:hint="eastAsia" w:ascii="仿宋" w:hAnsi="仿宋" w:eastAsia="仿宋" w:cs="仿宋_GB2312"/>
          <w:color w:val="000000"/>
          <w:sz w:val="32"/>
          <w:szCs w:val="32"/>
        </w:rPr>
        <w:t>。</w:t>
      </w:r>
    </w:p>
    <w:p>
      <w:pPr>
        <w:tabs>
          <w:tab w:val="left" w:pos="312"/>
        </w:tabs>
        <w:spacing w:line="360" w:lineRule="auto"/>
        <w:ind w:firstLine="642" w:firstLineChars="200"/>
        <w:rPr>
          <w:rFonts w:ascii="仿宋" w:hAnsi="仿宋" w:eastAsia="仿宋" w:cs="仿宋"/>
          <w:color w:val="000000"/>
          <w:sz w:val="32"/>
          <w:szCs w:val="32"/>
        </w:rPr>
      </w:pPr>
      <w:r>
        <w:rPr>
          <w:rStyle w:val="21"/>
          <w:rFonts w:hint="eastAsia" w:ascii="仿宋" w:hAnsi="仿宋" w:eastAsia="仿宋" w:cs="仿宋"/>
          <w:color w:val="000000"/>
          <w:sz w:val="32"/>
          <w:szCs w:val="32"/>
        </w:rPr>
        <w:t>2.一般公共服务（</w:t>
      </w:r>
      <w:r>
        <w:rPr>
          <w:rStyle w:val="21"/>
          <w:rFonts w:ascii="仿宋" w:hAnsi="仿宋" w:eastAsia="仿宋" w:cs="仿宋"/>
          <w:color w:val="000000"/>
          <w:sz w:val="32"/>
          <w:szCs w:val="32"/>
        </w:rPr>
        <w:t>201</w:t>
      </w:r>
      <w:r>
        <w:rPr>
          <w:rStyle w:val="21"/>
          <w:rFonts w:hint="eastAsia" w:ascii="仿宋" w:hAnsi="仿宋" w:eastAsia="仿宋" w:cs="仿宋"/>
          <w:color w:val="000000"/>
          <w:sz w:val="32"/>
          <w:szCs w:val="32"/>
        </w:rPr>
        <w:t>）政府办公厅及相关机构事务（</w:t>
      </w:r>
      <w:r>
        <w:rPr>
          <w:rStyle w:val="21"/>
          <w:rFonts w:ascii="仿宋" w:hAnsi="仿宋" w:eastAsia="仿宋" w:cs="仿宋"/>
          <w:color w:val="000000"/>
          <w:sz w:val="32"/>
          <w:szCs w:val="32"/>
        </w:rPr>
        <w:t>03</w:t>
      </w:r>
      <w:r>
        <w:rPr>
          <w:rStyle w:val="21"/>
          <w:rFonts w:hint="eastAsia" w:ascii="仿宋" w:hAnsi="仿宋" w:eastAsia="仿宋" w:cs="仿宋"/>
          <w:color w:val="000000"/>
          <w:sz w:val="32"/>
          <w:szCs w:val="32"/>
        </w:rPr>
        <w:t>）行政运行（</w:t>
      </w:r>
      <w:r>
        <w:rPr>
          <w:rStyle w:val="21"/>
          <w:rFonts w:ascii="仿宋" w:hAnsi="仿宋" w:eastAsia="仿宋" w:cs="仿宋"/>
          <w:color w:val="000000"/>
          <w:sz w:val="32"/>
          <w:szCs w:val="32"/>
        </w:rPr>
        <w:t>01</w:t>
      </w:r>
      <w:r>
        <w:rPr>
          <w:rStyle w:val="21"/>
          <w:rFonts w:hint="eastAsia" w:ascii="仿宋" w:hAnsi="仿宋" w:eastAsia="仿宋" w:cs="仿宋"/>
          <w:color w:val="000000"/>
          <w:sz w:val="32"/>
          <w:szCs w:val="32"/>
        </w:rPr>
        <w:t>）</w:t>
      </w:r>
      <w:r>
        <w:rPr>
          <w:rStyle w:val="21"/>
          <w:rFonts w:ascii="仿宋" w:hAnsi="仿宋" w:eastAsia="仿宋" w:cs="仿宋"/>
          <w:color w:val="000000"/>
          <w:sz w:val="32"/>
          <w:szCs w:val="32"/>
        </w:rPr>
        <w:t>:</w:t>
      </w:r>
      <w:r>
        <w:rPr>
          <w:rFonts w:hint="eastAsia" w:ascii="仿宋" w:hAnsi="仿宋" w:eastAsia="仿宋" w:cs="仿宋_GB2312"/>
          <w:color w:val="000000"/>
          <w:sz w:val="32"/>
          <w:szCs w:val="32"/>
        </w:rPr>
        <w:t>支出决算为1071</w:t>
      </w:r>
      <w:r>
        <w:rPr>
          <w:rFonts w:hint="eastAsia" w:ascii="仿宋" w:hAnsi="仿宋" w:eastAsia="仿宋"/>
          <w:color w:val="000000"/>
          <w:sz w:val="32"/>
          <w:szCs w:val="32"/>
        </w:rPr>
        <w:t>.</w:t>
      </w:r>
      <w:r>
        <w:rPr>
          <w:rFonts w:hint="eastAsia" w:ascii="仿宋" w:hAnsi="仿宋" w:eastAsia="仿宋" w:cs="仿宋_GB2312"/>
          <w:color w:val="000000"/>
          <w:sz w:val="32"/>
          <w:szCs w:val="32"/>
        </w:rPr>
        <w:t>65万元，完成预算100</w:t>
      </w:r>
      <w:r>
        <w:rPr>
          <w:rFonts w:ascii="仿宋" w:hAnsi="仿宋" w:eastAsia="仿宋" w:cs="仿宋_GB2312"/>
          <w:color w:val="000000"/>
          <w:sz w:val="32"/>
          <w:szCs w:val="32"/>
        </w:rPr>
        <w:t>%</w:t>
      </w:r>
      <w:r>
        <w:rPr>
          <w:rFonts w:hint="eastAsia" w:ascii="仿宋" w:hAnsi="仿宋" w:eastAsia="仿宋" w:cs="仿宋_GB2312"/>
          <w:color w:val="000000"/>
          <w:sz w:val="32"/>
          <w:szCs w:val="32"/>
        </w:rPr>
        <w:t>。</w:t>
      </w:r>
    </w:p>
    <w:p>
      <w:pPr>
        <w:widowControl/>
        <w:tabs>
          <w:tab w:val="left" w:pos="675"/>
          <w:tab w:val="left" w:pos="5501"/>
          <w:tab w:val="left" w:pos="6629"/>
          <w:tab w:val="left" w:pos="7089"/>
          <w:tab w:val="left" w:pos="8989"/>
          <w:tab w:val="left" w:pos="10669"/>
        </w:tabs>
        <w:ind w:left="96" w:firstLine="642" w:firstLineChars="200"/>
        <w:rPr>
          <w:rFonts w:ascii="仿宋_GB2312" w:hAnsi="Arial" w:eastAsia="仿宋_GB2312" w:cs="仿宋_GB2312"/>
          <w:color w:val="000000"/>
          <w:kern w:val="0"/>
          <w:sz w:val="32"/>
          <w:szCs w:val="32"/>
        </w:rPr>
      </w:pPr>
      <w:r>
        <w:rPr>
          <w:rStyle w:val="21"/>
          <w:rFonts w:hint="eastAsia" w:ascii="仿宋" w:hAnsi="仿宋" w:eastAsia="仿宋" w:cs="仿宋"/>
          <w:color w:val="000000"/>
          <w:sz w:val="32"/>
          <w:szCs w:val="32"/>
        </w:rPr>
        <w:t>3.一般公共服务（</w:t>
      </w:r>
      <w:r>
        <w:rPr>
          <w:rStyle w:val="21"/>
          <w:rFonts w:ascii="仿宋" w:hAnsi="仿宋" w:eastAsia="仿宋" w:cs="仿宋"/>
          <w:color w:val="000000"/>
          <w:sz w:val="32"/>
          <w:szCs w:val="32"/>
        </w:rPr>
        <w:t>201</w:t>
      </w:r>
      <w:r>
        <w:rPr>
          <w:rStyle w:val="21"/>
          <w:rFonts w:hint="eastAsia" w:ascii="仿宋" w:hAnsi="仿宋" w:eastAsia="仿宋" w:cs="仿宋"/>
          <w:color w:val="000000"/>
          <w:sz w:val="32"/>
          <w:szCs w:val="32"/>
        </w:rPr>
        <w:t>）政府办公厅及相关机构事务（</w:t>
      </w:r>
      <w:r>
        <w:rPr>
          <w:rStyle w:val="21"/>
          <w:rFonts w:ascii="仿宋" w:hAnsi="仿宋" w:eastAsia="仿宋" w:cs="仿宋"/>
          <w:color w:val="000000"/>
          <w:sz w:val="32"/>
          <w:szCs w:val="32"/>
        </w:rPr>
        <w:t>03</w:t>
      </w:r>
      <w:r>
        <w:rPr>
          <w:rStyle w:val="21"/>
          <w:rFonts w:hint="eastAsia" w:ascii="仿宋" w:hAnsi="仿宋" w:eastAsia="仿宋" w:cs="仿宋"/>
          <w:color w:val="000000"/>
          <w:sz w:val="32"/>
          <w:szCs w:val="32"/>
        </w:rPr>
        <w:t>）一般行政管理事务（02）：</w:t>
      </w:r>
      <w:r>
        <w:rPr>
          <w:rStyle w:val="21"/>
          <w:rFonts w:hint="eastAsia" w:ascii="仿宋" w:hAnsi="仿宋" w:eastAsia="仿宋" w:cs="仿宋"/>
          <w:b w:val="0"/>
          <w:color w:val="000000"/>
          <w:sz w:val="32"/>
          <w:szCs w:val="32"/>
        </w:rPr>
        <w:t>支付决算数58.97万元</w:t>
      </w:r>
      <w:r>
        <w:rPr>
          <w:rStyle w:val="21"/>
          <w:rFonts w:hint="eastAsia" w:ascii="仿宋" w:hAnsi="仿宋" w:eastAsia="仿宋" w:cs="仿宋_GB2312"/>
          <w:b w:val="0"/>
          <w:color w:val="000000"/>
          <w:sz w:val="32"/>
          <w:szCs w:val="32"/>
        </w:rPr>
        <w:t>，</w:t>
      </w:r>
      <w:r>
        <w:rPr>
          <w:rFonts w:hint="eastAsia" w:ascii="仿宋" w:hAnsi="仿宋" w:eastAsia="仿宋" w:cs="仿宋_GB2312"/>
          <w:color w:val="000000"/>
          <w:sz w:val="32"/>
          <w:szCs w:val="32"/>
        </w:rPr>
        <w:t>完成预算79.51</w:t>
      </w:r>
      <w:r>
        <w:rPr>
          <w:rFonts w:ascii="仿宋" w:hAnsi="仿宋" w:eastAsia="仿宋" w:cs="仿宋_GB2312"/>
          <w:color w:val="000000"/>
          <w:sz w:val="32"/>
          <w:szCs w:val="32"/>
        </w:rPr>
        <w:t>%</w:t>
      </w:r>
      <w:r>
        <w:rPr>
          <w:rFonts w:hint="eastAsia" w:ascii="仿宋" w:hAnsi="仿宋" w:eastAsia="仿宋" w:cs="仿宋_GB2312"/>
          <w:color w:val="000000"/>
          <w:sz w:val="32"/>
          <w:szCs w:val="32"/>
        </w:rPr>
        <w:t>，</w:t>
      </w:r>
      <w:r>
        <w:rPr>
          <w:rFonts w:hint="eastAsia" w:ascii="仿宋_GB2312" w:hAnsi="Arial" w:eastAsia="仿宋_GB2312" w:cs="仿宋_GB2312"/>
          <w:color w:val="000000"/>
          <w:kern w:val="0"/>
          <w:sz w:val="32"/>
          <w:szCs w:val="32"/>
        </w:rPr>
        <w:t>决算数小于预算数的原因是项目资金未支付完成，结转下年继续使用。</w:t>
      </w:r>
    </w:p>
    <w:p>
      <w:pPr>
        <w:tabs>
          <w:tab w:val="left" w:pos="312"/>
        </w:tabs>
        <w:spacing w:line="360" w:lineRule="auto"/>
        <w:ind w:firstLine="642" w:firstLineChars="200"/>
        <w:rPr>
          <w:rFonts w:ascii="仿宋" w:hAnsi="仿宋" w:eastAsia="仿宋"/>
          <w:b/>
          <w:bCs/>
          <w:color w:val="000000"/>
        </w:rPr>
      </w:pPr>
      <w:r>
        <w:rPr>
          <w:rStyle w:val="21"/>
          <w:rFonts w:hint="eastAsia" w:ascii="仿宋" w:hAnsi="仿宋" w:eastAsia="仿宋" w:cs="仿宋"/>
          <w:color w:val="000000"/>
          <w:sz w:val="32"/>
          <w:szCs w:val="32"/>
        </w:rPr>
        <w:t>4.一般公共服务（</w:t>
      </w:r>
      <w:r>
        <w:rPr>
          <w:rStyle w:val="21"/>
          <w:rFonts w:ascii="仿宋" w:hAnsi="仿宋" w:eastAsia="仿宋" w:cs="仿宋"/>
          <w:color w:val="000000"/>
          <w:sz w:val="32"/>
          <w:szCs w:val="32"/>
        </w:rPr>
        <w:t>201</w:t>
      </w:r>
      <w:r>
        <w:rPr>
          <w:rStyle w:val="21"/>
          <w:rFonts w:hint="eastAsia" w:ascii="仿宋" w:hAnsi="仿宋" w:eastAsia="仿宋" w:cs="仿宋"/>
          <w:color w:val="000000"/>
          <w:sz w:val="32"/>
          <w:szCs w:val="32"/>
        </w:rPr>
        <w:t>）财政事务（</w:t>
      </w:r>
      <w:r>
        <w:rPr>
          <w:rStyle w:val="21"/>
          <w:rFonts w:ascii="仿宋" w:hAnsi="仿宋" w:eastAsia="仿宋" w:cs="仿宋"/>
          <w:color w:val="000000"/>
          <w:sz w:val="32"/>
          <w:szCs w:val="32"/>
        </w:rPr>
        <w:t>06</w:t>
      </w:r>
      <w:r>
        <w:rPr>
          <w:rStyle w:val="21"/>
          <w:rFonts w:hint="eastAsia" w:ascii="仿宋" w:hAnsi="仿宋" w:eastAsia="仿宋" w:cs="仿宋"/>
          <w:color w:val="000000"/>
          <w:sz w:val="32"/>
          <w:szCs w:val="32"/>
        </w:rPr>
        <w:t>）一般行政管理事务（</w:t>
      </w:r>
      <w:r>
        <w:rPr>
          <w:rStyle w:val="21"/>
          <w:rFonts w:ascii="仿宋" w:hAnsi="仿宋" w:eastAsia="仿宋" w:cs="仿宋"/>
          <w:color w:val="000000"/>
          <w:sz w:val="32"/>
          <w:szCs w:val="32"/>
        </w:rPr>
        <w:t>50</w:t>
      </w:r>
      <w:r>
        <w:rPr>
          <w:rStyle w:val="21"/>
          <w:rFonts w:hint="eastAsia" w:ascii="仿宋" w:hAnsi="仿宋" w:eastAsia="仿宋" w:cs="仿宋"/>
          <w:color w:val="000000"/>
          <w:sz w:val="32"/>
          <w:szCs w:val="32"/>
        </w:rPr>
        <w:t>）：</w:t>
      </w:r>
      <w:r>
        <w:rPr>
          <w:rFonts w:hint="eastAsia" w:ascii="仿宋" w:hAnsi="仿宋" w:eastAsia="仿宋" w:cs="仿宋_GB2312"/>
          <w:color w:val="000000"/>
          <w:sz w:val="32"/>
          <w:szCs w:val="32"/>
        </w:rPr>
        <w:t>支出决算为41.98万元</w:t>
      </w:r>
      <w:r>
        <w:rPr>
          <w:rFonts w:hint="eastAsia" w:ascii="仿宋" w:hAnsi="仿宋" w:eastAsia="仿宋" w:cs="仿宋_GB2312"/>
          <w:b/>
          <w:bCs/>
          <w:color w:val="000000"/>
        </w:rPr>
        <w:t>，</w:t>
      </w:r>
      <w:r>
        <w:rPr>
          <w:rFonts w:hint="eastAsia" w:ascii="仿宋" w:hAnsi="仿宋" w:eastAsia="仿宋" w:cs="仿宋_GB2312"/>
          <w:color w:val="000000"/>
          <w:sz w:val="32"/>
          <w:szCs w:val="32"/>
        </w:rPr>
        <w:t>完成预算</w:t>
      </w:r>
      <w:r>
        <w:rPr>
          <w:rFonts w:ascii="仿宋" w:hAnsi="仿宋" w:eastAsia="仿宋" w:cs="仿宋_GB2312"/>
          <w:color w:val="000000"/>
          <w:sz w:val="32"/>
          <w:szCs w:val="32"/>
        </w:rPr>
        <w:t>100%</w:t>
      </w:r>
      <w:r>
        <w:rPr>
          <w:rFonts w:hint="eastAsia" w:ascii="仿宋" w:hAnsi="仿宋" w:eastAsia="仿宋" w:cs="仿宋_GB2312"/>
          <w:color w:val="000000"/>
          <w:sz w:val="32"/>
          <w:szCs w:val="32"/>
        </w:rPr>
        <w:t>。</w:t>
      </w:r>
    </w:p>
    <w:p>
      <w:pPr>
        <w:spacing w:line="360" w:lineRule="auto"/>
        <w:ind w:firstLine="642" w:firstLineChars="200"/>
        <w:rPr>
          <w:rFonts w:ascii="仿宋" w:hAnsi="仿宋" w:eastAsia="仿宋" w:cs="仿宋_GB2312"/>
          <w:color w:val="000000"/>
          <w:sz w:val="32"/>
          <w:szCs w:val="32"/>
        </w:rPr>
      </w:pPr>
      <w:r>
        <w:rPr>
          <w:rStyle w:val="21"/>
          <w:rFonts w:hint="eastAsia" w:ascii="仿宋" w:hAnsi="仿宋" w:eastAsia="仿宋" w:cs="仿宋"/>
          <w:color w:val="000000"/>
          <w:sz w:val="32"/>
          <w:szCs w:val="32"/>
        </w:rPr>
        <w:t>5.一般公共服务（</w:t>
      </w:r>
      <w:r>
        <w:rPr>
          <w:rStyle w:val="21"/>
          <w:rFonts w:ascii="仿宋" w:hAnsi="仿宋" w:eastAsia="仿宋" w:cs="仿宋"/>
          <w:color w:val="000000"/>
          <w:sz w:val="32"/>
          <w:szCs w:val="32"/>
        </w:rPr>
        <w:t>201</w:t>
      </w:r>
      <w:r>
        <w:rPr>
          <w:rStyle w:val="21"/>
          <w:rFonts w:hint="eastAsia" w:ascii="仿宋" w:hAnsi="仿宋" w:eastAsia="仿宋" w:cs="仿宋"/>
          <w:color w:val="000000"/>
          <w:sz w:val="32"/>
          <w:szCs w:val="32"/>
        </w:rPr>
        <w:t>）党委办公室及相关机构事务（</w:t>
      </w:r>
      <w:r>
        <w:rPr>
          <w:rStyle w:val="21"/>
          <w:rFonts w:ascii="仿宋" w:hAnsi="仿宋" w:eastAsia="仿宋" w:cs="仿宋"/>
          <w:color w:val="000000"/>
          <w:sz w:val="32"/>
          <w:szCs w:val="32"/>
        </w:rPr>
        <w:t>31</w:t>
      </w:r>
      <w:r>
        <w:rPr>
          <w:rStyle w:val="21"/>
          <w:rFonts w:hint="eastAsia" w:ascii="仿宋" w:hAnsi="仿宋" w:eastAsia="仿宋" w:cs="仿宋"/>
          <w:color w:val="000000"/>
          <w:sz w:val="32"/>
          <w:szCs w:val="32"/>
        </w:rPr>
        <w:t>）行政运行（</w:t>
      </w:r>
      <w:r>
        <w:rPr>
          <w:rStyle w:val="21"/>
          <w:rFonts w:ascii="仿宋" w:hAnsi="仿宋" w:eastAsia="仿宋" w:cs="仿宋"/>
          <w:color w:val="000000"/>
          <w:sz w:val="32"/>
          <w:szCs w:val="32"/>
        </w:rPr>
        <w:t>01</w:t>
      </w:r>
      <w:r>
        <w:rPr>
          <w:rStyle w:val="21"/>
          <w:rFonts w:hint="eastAsia" w:ascii="仿宋" w:hAnsi="仿宋" w:eastAsia="仿宋" w:cs="仿宋"/>
          <w:color w:val="000000"/>
          <w:sz w:val="32"/>
          <w:szCs w:val="32"/>
        </w:rPr>
        <w:t>）：</w:t>
      </w:r>
      <w:r>
        <w:rPr>
          <w:rFonts w:hint="eastAsia" w:ascii="仿宋" w:hAnsi="仿宋" w:eastAsia="仿宋" w:cs="仿宋_GB2312"/>
          <w:color w:val="000000"/>
          <w:sz w:val="32"/>
          <w:szCs w:val="32"/>
        </w:rPr>
        <w:t>支出决算为115.25万元</w:t>
      </w:r>
      <w:r>
        <w:rPr>
          <w:rFonts w:hint="eastAsia" w:ascii="仿宋" w:hAnsi="仿宋" w:eastAsia="仿宋" w:cs="仿宋_GB2312"/>
          <w:b/>
          <w:bCs/>
          <w:color w:val="000000"/>
        </w:rPr>
        <w:t>，</w:t>
      </w:r>
      <w:r>
        <w:rPr>
          <w:rFonts w:hint="eastAsia" w:ascii="仿宋" w:hAnsi="仿宋" w:eastAsia="仿宋" w:cs="仿宋_GB2312"/>
          <w:color w:val="000000"/>
          <w:sz w:val="32"/>
          <w:szCs w:val="32"/>
        </w:rPr>
        <w:t>完成预算</w:t>
      </w:r>
      <w:r>
        <w:rPr>
          <w:rFonts w:ascii="仿宋" w:hAnsi="仿宋" w:eastAsia="仿宋" w:cs="仿宋_GB2312"/>
          <w:color w:val="000000"/>
          <w:sz w:val="32"/>
          <w:szCs w:val="32"/>
        </w:rPr>
        <w:t>100%</w:t>
      </w:r>
      <w:r>
        <w:rPr>
          <w:rFonts w:hint="eastAsia" w:ascii="仿宋" w:hAnsi="仿宋" w:eastAsia="仿宋" w:cs="仿宋_GB2312"/>
          <w:color w:val="000000"/>
          <w:sz w:val="32"/>
          <w:szCs w:val="32"/>
        </w:rPr>
        <w:t>。</w:t>
      </w:r>
    </w:p>
    <w:p>
      <w:pPr>
        <w:spacing w:line="360" w:lineRule="auto"/>
        <w:ind w:firstLine="642" w:firstLineChars="200"/>
        <w:rPr>
          <w:rFonts w:ascii="仿宋" w:hAnsi="仿宋" w:eastAsia="仿宋" w:cs="仿宋_GB2312"/>
          <w:color w:val="000000"/>
          <w:sz w:val="32"/>
          <w:szCs w:val="32"/>
        </w:rPr>
      </w:pPr>
      <w:r>
        <w:rPr>
          <w:rFonts w:hint="eastAsia" w:ascii="仿宋" w:hAnsi="仿宋" w:eastAsia="仿宋" w:cs="仿宋_GB2312"/>
          <w:b/>
          <w:color w:val="000000"/>
          <w:sz w:val="32"/>
          <w:szCs w:val="32"/>
        </w:rPr>
        <w:t>6.</w:t>
      </w:r>
      <w:r>
        <w:rPr>
          <w:rStyle w:val="21"/>
          <w:rFonts w:hint="eastAsia" w:ascii="仿宋" w:hAnsi="仿宋" w:eastAsia="仿宋" w:cs="仿宋"/>
          <w:color w:val="000000"/>
          <w:sz w:val="32"/>
          <w:szCs w:val="32"/>
        </w:rPr>
        <w:t>国防支出（</w:t>
      </w:r>
      <w:r>
        <w:rPr>
          <w:rStyle w:val="21"/>
          <w:rFonts w:ascii="仿宋" w:hAnsi="仿宋" w:eastAsia="仿宋" w:cs="仿宋"/>
          <w:color w:val="000000"/>
          <w:sz w:val="32"/>
          <w:szCs w:val="32"/>
        </w:rPr>
        <w:t>20</w:t>
      </w:r>
      <w:r>
        <w:rPr>
          <w:rStyle w:val="21"/>
          <w:rFonts w:hint="eastAsia" w:ascii="仿宋" w:hAnsi="仿宋" w:eastAsia="仿宋" w:cs="仿宋"/>
          <w:color w:val="000000"/>
          <w:sz w:val="32"/>
          <w:szCs w:val="32"/>
        </w:rPr>
        <w:t>3）国防动员（06）民兵（07）：</w:t>
      </w:r>
      <w:r>
        <w:rPr>
          <w:rFonts w:hint="eastAsia" w:ascii="仿宋" w:hAnsi="仿宋" w:eastAsia="仿宋" w:cs="仿宋_GB2312"/>
          <w:color w:val="000000"/>
          <w:sz w:val="32"/>
          <w:szCs w:val="32"/>
        </w:rPr>
        <w:t>支出决算为5.00万元</w:t>
      </w:r>
      <w:r>
        <w:rPr>
          <w:rFonts w:hint="eastAsia" w:ascii="仿宋" w:hAnsi="仿宋" w:eastAsia="仿宋" w:cs="仿宋_GB2312"/>
          <w:b/>
          <w:bCs/>
          <w:color w:val="000000"/>
        </w:rPr>
        <w:t>，</w:t>
      </w:r>
      <w:r>
        <w:rPr>
          <w:rFonts w:hint="eastAsia" w:ascii="仿宋" w:hAnsi="仿宋" w:eastAsia="仿宋" w:cs="仿宋_GB2312"/>
          <w:color w:val="000000"/>
          <w:sz w:val="32"/>
          <w:szCs w:val="32"/>
        </w:rPr>
        <w:t>完成预算</w:t>
      </w:r>
      <w:r>
        <w:rPr>
          <w:rFonts w:ascii="仿宋" w:hAnsi="仿宋" w:eastAsia="仿宋" w:cs="仿宋_GB2312"/>
          <w:color w:val="000000"/>
          <w:sz w:val="32"/>
          <w:szCs w:val="32"/>
        </w:rPr>
        <w:t>100%</w:t>
      </w:r>
      <w:r>
        <w:rPr>
          <w:rFonts w:hint="eastAsia" w:ascii="仿宋" w:hAnsi="仿宋" w:eastAsia="仿宋" w:cs="仿宋_GB2312"/>
          <w:color w:val="000000"/>
          <w:sz w:val="32"/>
          <w:szCs w:val="32"/>
        </w:rPr>
        <w:t>。</w:t>
      </w:r>
    </w:p>
    <w:p>
      <w:pPr>
        <w:spacing w:line="360" w:lineRule="auto"/>
        <w:ind w:firstLine="642" w:firstLineChars="200"/>
        <w:rPr>
          <w:rFonts w:ascii="仿宋" w:hAnsi="仿宋" w:eastAsia="仿宋" w:cs="仿宋_GB2312"/>
          <w:color w:val="000000"/>
          <w:sz w:val="32"/>
          <w:szCs w:val="32"/>
        </w:rPr>
      </w:pPr>
      <w:r>
        <w:rPr>
          <w:rFonts w:hint="eastAsia" w:ascii="仿宋" w:hAnsi="仿宋" w:eastAsia="仿宋" w:cs="仿宋_GB2312"/>
          <w:b/>
          <w:color w:val="000000"/>
          <w:sz w:val="32"/>
          <w:szCs w:val="32"/>
        </w:rPr>
        <w:t>7.</w:t>
      </w:r>
      <w:r>
        <w:rPr>
          <w:rStyle w:val="21"/>
          <w:rFonts w:hint="eastAsia" w:ascii="仿宋" w:hAnsi="仿宋" w:eastAsia="仿宋" w:cs="仿宋"/>
          <w:color w:val="000000"/>
          <w:sz w:val="32"/>
          <w:szCs w:val="32"/>
        </w:rPr>
        <w:t>公共安全支出（204）公安（02）一般</w:t>
      </w:r>
      <w:r>
        <w:rPr>
          <w:rStyle w:val="21"/>
          <w:rFonts w:hint="default" w:ascii="仿宋" w:hAnsi="仿宋" w:eastAsia="仿宋" w:cs="仿宋"/>
          <w:color w:val="000000"/>
          <w:sz w:val="32"/>
          <w:szCs w:val="32"/>
        </w:rPr>
        <w:t>行政管理事务</w:t>
      </w:r>
      <w:r>
        <w:rPr>
          <w:rStyle w:val="21"/>
          <w:rFonts w:hint="eastAsia" w:ascii="仿宋" w:hAnsi="仿宋" w:eastAsia="仿宋" w:cs="仿宋"/>
          <w:color w:val="000000"/>
          <w:sz w:val="32"/>
          <w:szCs w:val="32"/>
        </w:rPr>
        <w:t>（02）：</w:t>
      </w:r>
      <w:r>
        <w:rPr>
          <w:rFonts w:hint="eastAsia" w:ascii="仿宋" w:hAnsi="仿宋" w:eastAsia="仿宋" w:cs="仿宋_GB2312"/>
          <w:color w:val="000000"/>
          <w:sz w:val="32"/>
          <w:szCs w:val="32"/>
        </w:rPr>
        <w:t>支出决算为1.29万元</w:t>
      </w:r>
      <w:r>
        <w:rPr>
          <w:rFonts w:hint="eastAsia" w:ascii="仿宋" w:hAnsi="仿宋" w:eastAsia="仿宋" w:cs="仿宋_GB2312"/>
          <w:b/>
          <w:bCs/>
          <w:color w:val="000000"/>
        </w:rPr>
        <w:t>，</w:t>
      </w:r>
      <w:r>
        <w:rPr>
          <w:rFonts w:hint="eastAsia" w:ascii="仿宋" w:hAnsi="仿宋" w:eastAsia="仿宋" w:cs="仿宋_GB2312"/>
          <w:color w:val="000000"/>
          <w:sz w:val="32"/>
          <w:szCs w:val="32"/>
        </w:rPr>
        <w:t>完成预算100</w:t>
      </w:r>
      <w:r>
        <w:rPr>
          <w:rFonts w:ascii="仿宋" w:hAnsi="仿宋" w:eastAsia="仿宋" w:cs="仿宋_GB2312"/>
          <w:color w:val="000000"/>
          <w:sz w:val="32"/>
          <w:szCs w:val="32"/>
        </w:rPr>
        <w:t>%</w:t>
      </w:r>
      <w:r>
        <w:rPr>
          <w:rFonts w:hint="eastAsia" w:ascii="仿宋" w:hAnsi="仿宋" w:eastAsia="仿宋" w:cs="仿宋_GB2312"/>
          <w:color w:val="000000"/>
          <w:sz w:val="32"/>
          <w:szCs w:val="32"/>
        </w:rPr>
        <w:t>。</w:t>
      </w:r>
    </w:p>
    <w:p>
      <w:pPr>
        <w:spacing w:line="360" w:lineRule="auto"/>
        <w:ind w:firstLine="642" w:firstLineChars="200"/>
        <w:rPr>
          <w:rFonts w:ascii="仿宋" w:hAnsi="仿宋" w:eastAsia="仿宋" w:cs="仿宋_GB2312"/>
          <w:color w:val="000000"/>
          <w:sz w:val="32"/>
          <w:szCs w:val="32"/>
        </w:rPr>
      </w:pPr>
      <w:r>
        <w:rPr>
          <w:rFonts w:hint="eastAsia" w:ascii="仿宋" w:hAnsi="仿宋" w:eastAsia="仿宋" w:cs="仿宋_GB2312"/>
          <w:b/>
          <w:bCs/>
          <w:color w:val="000000"/>
          <w:sz w:val="32"/>
          <w:szCs w:val="32"/>
        </w:rPr>
        <w:t>8.社会保障和就业支出</w:t>
      </w:r>
      <w:r>
        <w:rPr>
          <w:rStyle w:val="21"/>
          <w:rFonts w:hint="eastAsia" w:ascii="仿宋" w:hAnsi="仿宋" w:eastAsia="仿宋" w:cs="仿宋"/>
          <w:color w:val="000000"/>
          <w:sz w:val="32"/>
          <w:szCs w:val="32"/>
        </w:rPr>
        <w:t>（</w:t>
      </w:r>
      <w:r>
        <w:rPr>
          <w:rStyle w:val="21"/>
          <w:rFonts w:ascii="仿宋" w:hAnsi="仿宋" w:eastAsia="仿宋" w:cs="仿宋"/>
          <w:color w:val="000000"/>
          <w:sz w:val="32"/>
          <w:szCs w:val="32"/>
        </w:rPr>
        <w:t>208</w:t>
      </w:r>
      <w:r>
        <w:rPr>
          <w:rStyle w:val="21"/>
          <w:rFonts w:hint="eastAsia" w:ascii="仿宋" w:hAnsi="仿宋" w:eastAsia="仿宋" w:cs="仿宋"/>
          <w:color w:val="000000"/>
          <w:sz w:val="32"/>
          <w:szCs w:val="32"/>
        </w:rPr>
        <w:t>）</w:t>
      </w:r>
      <w:r>
        <w:rPr>
          <w:rFonts w:hint="eastAsia" w:ascii="仿宋" w:hAnsi="仿宋" w:eastAsia="仿宋" w:cs="仿宋_GB2312"/>
          <w:b/>
          <w:bCs/>
          <w:color w:val="000000"/>
          <w:sz w:val="32"/>
          <w:szCs w:val="32"/>
        </w:rPr>
        <w:t>民政管理事务</w:t>
      </w:r>
      <w:r>
        <w:rPr>
          <w:rStyle w:val="21"/>
          <w:rFonts w:hint="eastAsia" w:ascii="仿宋" w:hAnsi="仿宋" w:eastAsia="仿宋" w:cs="仿宋"/>
          <w:color w:val="000000"/>
          <w:sz w:val="32"/>
          <w:szCs w:val="32"/>
        </w:rPr>
        <w:t>（</w:t>
      </w:r>
      <w:r>
        <w:rPr>
          <w:rStyle w:val="21"/>
          <w:rFonts w:ascii="仿宋" w:hAnsi="仿宋" w:eastAsia="仿宋" w:cs="仿宋"/>
          <w:color w:val="000000"/>
          <w:sz w:val="32"/>
          <w:szCs w:val="32"/>
        </w:rPr>
        <w:t>0</w:t>
      </w:r>
      <w:r>
        <w:rPr>
          <w:rStyle w:val="21"/>
          <w:rFonts w:hint="eastAsia" w:ascii="仿宋" w:hAnsi="仿宋" w:eastAsia="仿宋" w:cs="仿宋"/>
          <w:color w:val="000000"/>
          <w:sz w:val="32"/>
          <w:szCs w:val="32"/>
        </w:rPr>
        <w:t>2）</w:t>
      </w:r>
      <w:r>
        <w:rPr>
          <w:rFonts w:hint="eastAsia" w:ascii="仿宋" w:hAnsi="仿宋" w:eastAsia="仿宋" w:cs="仿宋_GB2312"/>
          <w:b/>
          <w:bCs/>
          <w:color w:val="000000"/>
          <w:sz w:val="32"/>
          <w:szCs w:val="32"/>
        </w:rPr>
        <w:t xml:space="preserve"> 基层政权和社区建设（08）：</w:t>
      </w:r>
      <w:r>
        <w:rPr>
          <w:rFonts w:hint="eastAsia" w:ascii="仿宋" w:hAnsi="仿宋" w:eastAsia="仿宋" w:cs="仿宋_GB2312"/>
          <w:color w:val="000000"/>
          <w:sz w:val="32"/>
          <w:szCs w:val="32"/>
        </w:rPr>
        <w:t>支出决算为28.85万元</w:t>
      </w:r>
      <w:r>
        <w:rPr>
          <w:rFonts w:hint="eastAsia" w:ascii="仿宋" w:hAnsi="仿宋" w:eastAsia="仿宋" w:cs="仿宋_GB2312"/>
          <w:b/>
          <w:bCs/>
          <w:color w:val="000000"/>
        </w:rPr>
        <w:t>，</w:t>
      </w:r>
      <w:r>
        <w:rPr>
          <w:rFonts w:hint="eastAsia" w:ascii="仿宋" w:hAnsi="仿宋" w:eastAsia="仿宋" w:cs="仿宋_GB2312"/>
          <w:color w:val="000000"/>
          <w:sz w:val="32"/>
          <w:szCs w:val="32"/>
        </w:rPr>
        <w:t>完成预算100</w:t>
      </w:r>
      <w:r>
        <w:rPr>
          <w:rFonts w:ascii="仿宋" w:hAnsi="仿宋" w:eastAsia="仿宋" w:cs="仿宋_GB2312"/>
          <w:color w:val="000000"/>
          <w:sz w:val="32"/>
          <w:szCs w:val="32"/>
        </w:rPr>
        <w:t>%</w:t>
      </w:r>
      <w:r>
        <w:rPr>
          <w:rFonts w:hint="eastAsia" w:ascii="仿宋" w:hAnsi="仿宋" w:eastAsia="仿宋" w:cs="仿宋_GB2312"/>
          <w:color w:val="000000"/>
          <w:sz w:val="32"/>
          <w:szCs w:val="32"/>
        </w:rPr>
        <w:t>。</w:t>
      </w:r>
    </w:p>
    <w:p>
      <w:pPr>
        <w:widowControl/>
        <w:tabs>
          <w:tab w:val="left" w:pos="675"/>
          <w:tab w:val="left" w:pos="5501"/>
          <w:tab w:val="left" w:pos="6629"/>
          <w:tab w:val="left" w:pos="7089"/>
          <w:tab w:val="left" w:pos="8989"/>
          <w:tab w:val="left" w:pos="10669"/>
        </w:tabs>
        <w:ind w:left="96" w:firstLine="642" w:firstLineChars="200"/>
        <w:rPr>
          <w:rFonts w:ascii="仿宋_GB2312" w:hAnsi="Arial" w:eastAsia="仿宋_GB2312" w:cs="仿宋_GB2312"/>
          <w:color w:val="000000"/>
          <w:kern w:val="0"/>
          <w:sz w:val="32"/>
          <w:szCs w:val="32"/>
        </w:rPr>
      </w:pPr>
      <w:r>
        <w:rPr>
          <w:rStyle w:val="21"/>
          <w:rFonts w:hint="eastAsia" w:ascii="仿宋" w:hAnsi="仿宋" w:eastAsia="仿宋" w:cs="仿宋"/>
          <w:color w:val="000000"/>
          <w:sz w:val="32"/>
          <w:szCs w:val="32"/>
        </w:rPr>
        <w:t>9.</w:t>
      </w:r>
      <w:r>
        <w:rPr>
          <w:rFonts w:hint="eastAsia" w:ascii="仿宋" w:hAnsi="仿宋" w:eastAsia="仿宋" w:cs="仿宋_GB2312"/>
          <w:b/>
          <w:bCs/>
          <w:color w:val="000000"/>
          <w:sz w:val="32"/>
          <w:szCs w:val="32"/>
        </w:rPr>
        <w:t>社会保障和就业支出</w:t>
      </w:r>
      <w:r>
        <w:rPr>
          <w:rStyle w:val="21"/>
          <w:rFonts w:hint="eastAsia" w:ascii="仿宋" w:hAnsi="仿宋" w:eastAsia="仿宋" w:cs="仿宋"/>
          <w:color w:val="000000"/>
          <w:sz w:val="32"/>
          <w:szCs w:val="32"/>
        </w:rPr>
        <w:t>（</w:t>
      </w:r>
      <w:r>
        <w:rPr>
          <w:rStyle w:val="21"/>
          <w:rFonts w:ascii="仿宋" w:hAnsi="仿宋" w:eastAsia="仿宋" w:cs="仿宋"/>
          <w:color w:val="000000"/>
          <w:sz w:val="32"/>
          <w:szCs w:val="32"/>
        </w:rPr>
        <w:t>208</w:t>
      </w:r>
      <w:r>
        <w:rPr>
          <w:rStyle w:val="21"/>
          <w:rFonts w:hint="eastAsia" w:ascii="仿宋" w:hAnsi="仿宋" w:eastAsia="仿宋" w:cs="仿宋"/>
          <w:color w:val="000000"/>
          <w:sz w:val="32"/>
          <w:szCs w:val="32"/>
        </w:rPr>
        <w:t>）</w:t>
      </w:r>
      <w:r>
        <w:rPr>
          <w:rFonts w:hint="eastAsia" w:ascii="仿宋" w:hAnsi="仿宋" w:eastAsia="仿宋" w:cs="仿宋_GB2312"/>
          <w:b/>
          <w:bCs/>
          <w:color w:val="000000"/>
          <w:sz w:val="32"/>
          <w:szCs w:val="32"/>
        </w:rPr>
        <w:t>民政管理事务</w:t>
      </w:r>
      <w:r>
        <w:rPr>
          <w:rStyle w:val="21"/>
          <w:rFonts w:hint="eastAsia" w:ascii="仿宋" w:hAnsi="仿宋" w:eastAsia="仿宋" w:cs="仿宋"/>
          <w:color w:val="000000"/>
          <w:sz w:val="32"/>
          <w:szCs w:val="32"/>
        </w:rPr>
        <w:t>（</w:t>
      </w:r>
      <w:r>
        <w:rPr>
          <w:rStyle w:val="21"/>
          <w:rFonts w:ascii="仿宋" w:hAnsi="仿宋" w:eastAsia="仿宋" w:cs="仿宋"/>
          <w:color w:val="000000"/>
          <w:sz w:val="32"/>
          <w:szCs w:val="32"/>
        </w:rPr>
        <w:t>0</w:t>
      </w:r>
      <w:r>
        <w:rPr>
          <w:rStyle w:val="21"/>
          <w:rFonts w:hint="eastAsia" w:ascii="仿宋" w:hAnsi="仿宋" w:eastAsia="仿宋" w:cs="仿宋"/>
          <w:color w:val="000000"/>
          <w:sz w:val="32"/>
          <w:szCs w:val="32"/>
        </w:rPr>
        <w:t>2）</w:t>
      </w:r>
      <w:r>
        <w:rPr>
          <w:rFonts w:hint="eastAsia" w:ascii="仿宋" w:hAnsi="仿宋" w:eastAsia="仿宋" w:cs="仿宋_GB2312"/>
          <w:b/>
          <w:bCs/>
          <w:color w:val="000000"/>
          <w:sz w:val="32"/>
          <w:szCs w:val="32"/>
        </w:rPr>
        <w:t>其他民政管理事务支出（99）：</w:t>
      </w:r>
      <w:r>
        <w:rPr>
          <w:rFonts w:hint="eastAsia" w:ascii="仿宋" w:hAnsi="仿宋" w:eastAsia="仿宋" w:cs="仿宋_GB2312"/>
          <w:color w:val="000000"/>
          <w:sz w:val="32"/>
          <w:szCs w:val="32"/>
        </w:rPr>
        <w:t>支出决算为0万元</w:t>
      </w:r>
      <w:r>
        <w:rPr>
          <w:rFonts w:hint="eastAsia" w:ascii="仿宋" w:hAnsi="仿宋" w:eastAsia="仿宋" w:cs="仿宋_GB2312"/>
          <w:b/>
          <w:bCs/>
          <w:color w:val="000000"/>
        </w:rPr>
        <w:t>，</w:t>
      </w:r>
      <w:r>
        <w:rPr>
          <w:rFonts w:hint="eastAsia" w:ascii="仿宋" w:hAnsi="仿宋" w:eastAsia="仿宋" w:cs="仿宋_GB2312"/>
          <w:color w:val="000000"/>
          <w:sz w:val="32"/>
          <w:szCs w:val="32"/>
        </w:rPr>
        <w:t>完成预算0</w:t>
      </w:r>
      <w:r>
        <w:rPr>
          <w:rFonts w:ascii="仿宋" w:hAnsi="仿宋" w:eastAsia="仿宋" w:cs="仿宋_GB2312"/>
          <w:color w:val="000000"/>
          <w:sz w:val="32"/>
          <w:szCs w:val="32"/>
        </w:rPr>
        <w:t>%</w:t>
      </w:r>
      <w:r>
        <w:rPr>
          <w:rFonts w:hint="eastAsia" w:ascii="仿宋" w:hAnsi="仿宋" w:eastAsia="仿宋" w:cs="仿宋_GB2312"/>
          <w:color w:val="000000"/>
          <w:sz w:val="32"/>
          <w:szCs w:val="32"/>
        </w:rPr>
        <w:t>，</w:t>
      </w:r>
      <w:r>
        <w:rPr>
          <w:rFonts w:hint="eastAsia" w:ascii="仿宋_GB2312" w:hAnsi="Arial" w:eastAsia="仿宋_GB2312" w:cs="仿宋_GB2312"/>
          <w:color w:val="000000"/>
          <w:kern w:val="0"/>
          <w:sz w:val="32"/>
          <w:szCs w:val="32"/>
        </w:rPr>
        <w:t>决算数小于预算数的原因是项目资金未支付完成，结转下年继续使用。</w:t>
      </w:r>
    </w:p>
    <w:p>
      <w:pPr>
        <w:spacing w:line="360" w:lineRule="auto"/>
        <w:ind w:firstLine="642" w:firstLineChars="200"/>
        <w:rPr>
          <w:rFonts w:ascii="仿宋" w:hAnsi="仿宋" w:eastAsia="仿宋" w:cs="仿宋_GB2312"/>
          <w:color w:val="000000"/>
          <w:sz w:val="32"/>
          <w:szCs w:val="32"/>
        </w:rPr>
      </w:pPr>
      <w:r>
        <w:rPr>
          <w:rStyle w:val="21"/>
          <w:rFonts w:hint="eastAsia" w:ascii="仿宋" w:hAnsi="仿宋" w:eastAsia="仿宋" w:cs="仿宋"/>
          <w:color w:val="000000"/>
          <w:sz w:val="32"/>
          <w:szCs w:val="32"/>
        </w:rPr>
        <w:t>10.社会保障和就业（</w:t>
      </w:r>
      <w:r>
        <w:rPr>
          <w:rStyle w:val="21"/>
          <w:rFonts w:ascii="仿宋" w:hAnsi="仿宋" w:eastAsia="仿宋" w:cs="仿宋"/>
          <w:color w:val="000000"/>
          <w:sz w:val="32"/>
          <w:szCs w:val="32"/>
        </w:rPr>
        <w:t>208</w:t>
      </w:r>
      <w:r>
        <w:rPr>
          <w:rStyle w:val="21"/>
          <w:rFonts w:hint="eastAsia" w:ascii="仿宋" w:hAnsi="仿宋" w:eastAsia="仿宋" w:cs="仿宋"/>
          <w:color w:val="000000"/>
          <w:sz w:val="32"/>
          <w:szCs w:val="32"/>
        </w:rPr>
        <w:t>）行政事业单位离退休（</w:t>
      </w:r>
      <w:r>
        <w:rPr>
          <w:rStyle w:val="21"/>
          <w:rFonts w:ascii="仿宋" w:hAnsi="仿宋" w:eastAsia="仿宋" w:cs="仿宋"/>
          <w:color w:val="000000"/>
          <w:sz w:val="32"/>
          <w:szCs w:val="32"/>
        </w:rPr>
        <w:t>05</w:t>
      </w:r>
      <w:r>
        <w:rPr>
          <w:rStyle w:val="21"/>
          <w:rFonts w:hint="eastAsia" w:ascii="仿宋" w:hAnsi="仿宋" w:eastAsia="仿宋" w:cs="仿宋"/>
          <w:color w:val="000000"/>
          <w:sz w:val="32"/>
          <w:szCs w:val="32"/>
        </w:rPr>
        <w:t>）机关事业单位基本养老保险缴费支出（</w:t>
      </w:r>
      <w:r>
        <w:rPr>
          <w:rStyle w:val="21"/>
          <w:rFonts w:ascii="仿宋" w:hAnsi="仿宋" w:eastAsia="仿宋" w:cs="仿宋"/>
          <w:color w:val="000000"/>
          <w:sz w:val="32"/>
          <w:szCs w:val="32"/>
        </w:rPr>
        <w:t>05</w:t>
      </w:r>
      <w:r>
        <w:rPr>
          <w:rStyle w:val="21"/>
          <w:rFonts w:hint="eastAsia" w:ascii="仿宋" w:hAnsi="仿宋" w:eastAsia="仿宋" w:cs="仿宋"/>
          <w:color w:val="000000"/>
          <w:sz w:val="32"/>
          <w:szCs w:val="32"/>
        </w:rPr>
        <w:t>）</w:t>
      </w:r>
      <w:r>
        <w:rPr>
          <w:rStyle w:val="21"/>
          <w:rFonts w:ascii="仿宋" w:hAnsi="仿宋" w:eastAsia="仿宋" w:cs="仿宋"/>
          <w:color w:val="000000"/>
          <w:sz w:val="32"/>
          <w:szCs w:val="32"/>
        </w:rPr>
        <w:t>:</w:t>
      </w:r>
      <w:r>
        <w:rPr>
          <w:rFonts w:hint="eastAsia" w:ascii="仿宋" w:hAnsi="仿宋" w:eastAsia="仿宋" w:cs="仿宋_GB2312"/>
          <w:color w:val="000000"/>
          <w:sz w:val="32"/>
          <w:szCs w:val="32"/>
        </w:rPr>
        <w:t>支出决算为156.55万元，完成预算</w:t>
      </w:r>
      <w:r>
        <w:rPr>
          <w:rFonts w:ascii="仿宋" w:hAnsi="仿宋" w:eastAsia="仿宋" w:cs="仿宋_GB2312"/>
          <w:color w:val="000000"/>
          <w:sz w:val="32"/>
          <w:szCs w:val="32"/>
        </w:rPr>
        <w:t>100%</w:t>
      </w:r>
      <w:r>
        <w:rPr>
          <w:rFonts w:hint="eastAsia" w:ascii="仿宋" w:hAnsi="仿宋" w:eastAsia="仿宋" w:cs="仿宋_GB2312"/>
          <w:color w:val="000000"/>
          <w:sz w:val="32"/>
          <w:szCs w:val="32"/>
        </w:rPr>
        <w:t>。</w:t>
      </w:r>
    </w:p>
    <w:p>
      <w:pPr>
        <w:spacing w:line="360" w:lineRule="auto"/>
        <w:ind w:firstLine="642" w:firstLineChars="200"/>
        <w:rPr>
          <w:rFonts w:ascii="仿宋" w:hAnsi="仿宋" w:eastAsia="仿宋" w:cs="仿宋_GB2312"/>
          <w:color w:val="000000"/>
          <w:sz w:val="32"/>
          <w:szCs w:val="32"/>
        </w:rPr>
      </w:pPr>
      <w:r>
        <w:rPr>
          <w:rStyle w:val="21"/>
          <w:rFonts w:hint="eastAsia" w:ascii="仿宋" w:hAnsi="仿宋" w:eastAsia="仿宋" w:cs="仿宋"/>
          <w:color w:val="000000"/>
          <w:sz w:val="32"/>
          <w:szCs w:val="32"/>
        </w:rPr>
        <w:t>11.社会保障和就业（</w:t>
      </w:r>
      <w:r>
        <w:rPr>
          <w:rStyle w:val="21"/>
          <w:rFonts w:ascii="仿宋" w:hAnsi="仿宋" w:eastAsia="仿宋" w:cs="仿宋"/>
          <w:color w:val="000000"/>
          <w:sz w:val="32"/>
          <w:szCs w:val="32"/>
        </w:rPr>
        <w:t>208</w:t>
      </w:r>
      <w:r>
        <w:rPr>
          <w:rStyle w:val="21"/>
          <w:rFonts w:hint="eastAsia" w:ascii="仿宋" w:hAnsi="仿宋" w:eastAsia="仿宋" w:cs="仿宋"/>
          <w:color w:val="000000"/>
          <w:sz w:val="32"/>
          <w:szCs w:val="32"/>
        </w:rPr>
        <w:t>）行政事业单位离退休（</w:t>
      </w:r>
      <w:r>
        <w:rPr>
          <w:rStyle w:val="21"/>
          <w:rFonts w:ascii="仿宋" w:hAnsi="仿宋" w:eastAsia="仿宋" w:cs="仿宋"/>
          <w:color w:val="000000"/>
          <w:sz w:val="32"/>
          <w:szCs w:val="32"/>
        </w:rPr>
        <w:t>05</w:t>
      </w:r>
      <w:r>
        <w:rPr>
          <w:rStyle w:val="21"/>
          <w:rFonts w:hint="eastAsia" w:ascii="仿宋" w:hAnsi="仿宋" w:eastAsia="仿宋" w:cs="仿宋"/>
          <w:color w:val="000000"/>
          <w:sz w:val="32"/>
          <w:szCs w:val="32"/>
        </w:rPr>
        <w:t>）机关事业单位职业年金缴费支出（</w:t>
      </w:r>
      <w:r>
        <w:rPr>
          <w:rStyle w:val="21"/>
          <w:rFonts w:ascii="仿宋" w:hAnsi="仿宋" w:eastAsia="仿宋" w:cs="仿宋"/>
          <w:color w:val="000000"/>
          <w:sz w:val="32"/>
          <w:szCs w:val="32"/>
        </w:rPr>
        <w:t>06</w:t>
      </w:r>
      <w:r>
        <w:rPr>
          <w:rStyle w:val="21"/>
          <w:rFonts w:hint="eastAsia" w:ascii="仿宋" w:hAnsi="仿宋" w:eastAsia="仿宋" w:cs="仿宋"/>
          <w:color w:val="000000"/>
          <w:sz w:val="32"/>
          <w:szCs w:val="32"/>
        </w:rPr>
        <w:t>）</w:t>
      </w:r>
      <w:r>
        <w:rPr>
          <w:rStyle w:val="21"/>
          <w:rFonts w:ascii="仿宋" w:hAnsi="仿宋" w:eastAsia="仿宋" w:cs="仿宋"/>
          <w:color w:val="000000"/>
          <w:sz w:val="32"/>
          <w:szCs w:val="32"/>
        </w:rPr>
        <w:t>:</w:t>
      </w:r>
      <w:r>
        <w:rPr>
          <w:rFonts w:hint="eastAsia" w:ascii="仿宋" w:hAnsi="仿宋" w:eastAsia="仿宋" w:cs="仿宋_GB2312"/>
          <w:color w:val="000000"/>
          <w:sz w:val="32"/>
          <w:szCs w:val="32"/>
        </w:rPr>
        <w:t>支出决算为78.27万元，完成预算</w:t>
      </w:r>
      <w:r>
        <w:rPr>
          <w:rFonts w:ascii="仿宋" w:hAnsi="仿宋" w:eastAsia="仿宋" w:cs="仿宋_GB2312"/>
          <w:color w:val="000000"/>
          <w:sz w:val="32"/>
          <w:szCs w:val="32"/>
        </w:rPr>
        <w:t>100%</w:t>
      </w:r>
      <w:r>
        <w:rPr>
          <w:rFonts w:hint="eastAsia" w:ascii="仿宋" w:hAnsi="仿宋" w:eastAsia="仿宋" w:cs="仿宋_GB2312"/>
          <w:color w:val="000000"/>
          <w:sz w:val="32"/>
          <w:szCs w:val="32"/>
        </w:rPr>
        <w:t>。</w:t>
      </w:r>
    </w:p>
    <w:p>
      <w:pPr>
        <w:spacing w:line="360" w:lineRule="auto"/>
        <w:ind w:firstLine="642" w:firstLineChars="200"/>
        <w:rPr>
          <w:rFonts w:ascii="仿宋" w:hAnsi="仿宋" w:eastAsia="仿宋" w:cs="仿宋_GB2312"/>
          <w:color w:val="000000"/>
          <w:sz w:val="32"/>
          <w:szCs w:val="32"/>
        </w:rPr>
      </w:pPr>
      <w:r>
        <w:rPr>
          <w:rFonts w:hint="eastAsia" w:ascii="仿宋" w:hAnsi="仿宋" w:eastAsia="仿宋" w:cs="仿宋_GB2312"/>
          <w:b/>
          <w:color w:val="000000"/>
          <w:sz w:val="32"/>
          <w:szCs w:val="32"/>
        </w:rPr>
        <w:t>12.</w:t>
      </w:r>
      <w:r>
        <w:rPr>
          <w:rStyle w:val="21"/>
          <w:rFonts w:hint="eastAsia" w:ascii="仿宋" w:hAnsi="仿宋" w:eastAsia="仿宋" w:cs="仿宋"/>
          <w:color w:val="000000"/>
          <w:sz w:val="32"/>
          <w:szCs w:val="32"/>
        </w:rPr>
        <w:t>社会保障和就业（</w:t>
      </w:r>
      <w:r>
        <w:rPr>
          <w:rStyle w:val="21"/>
          <w:rFonts w:ascii="仿宋" w:hAnsi="仿宋" w:eastAsia="仿宋" w:cs="仿宋"/>
          <w:color w:val="000000"/>
          <w:sz w:val="32"/>
          <w:szCs w:val="32"/>
        </w:rPr>
        <w:t>208</w:t>
      </w:r>
      <w:r>
        <w:rPr>
          <w:rStyle w:val="21"/>
          <w:rFonts w:hint="eastAsia" w:ascii="仿宋" w:hAnsi="仿宋" w:eastAsia="仿宋" w:cs="仿宋"/>
          <w:color w:val="000000"/>
          <w:sz w:val="32"/>
          <w:szCs w:val="32"/>
        </w:rPr>
        <w:t>）</w:t>
      </w:r>
      <w:r>
        <w:rPr>
          <w:rFonts w:hint="eastAsia" w:ascii="仿宋" w:hAnsi="仿宋" w:eastAsia="仿宋" w:cs="仿宋_GB2312"/>
          <w:b/>
          <w:color w:val="000000"/>
          <w:sz w:val="32"/>
          <w:szCs w:val="32"/>
        </w:rPr>
        <w:t>社会福利（10）老年福利（02）：</w:t>
      </w:r>
      <w:r>
        <w:rPr>
          <w:rFonts w:hint="eastAsia" w:ascii="仿宋" w:hAnsi="仿宋" w:eastAsia="仿宋" w:cs="仿宋_GB2312"/>
          <w:color w:val="000000"/>
          <w:sz w:val="32"/>
          <w:szCs w:val="32"/>
        </w:rPr>
        <w:t>支出决算为7.32万元，完成预算</w:t>
      </w:r>
      <w:r>
        <w:rPr>
          <w:rFonts w:ascii="仿宋" w:hAnsi="仿宋" w:eastAsia="仿宋" w:cs="仿宋_GB2312"/>
          <w:color w:val="000000"/>
          <w:sz w:val="32"/>
          <w:szCs w:val="32"/>
        </w:rPr>
        <w:t>100%</w:t>
      </w:r>
      <w:r>
        <w:rPr>
          <w:rFonts w:hint="eastAsia" w:ascii="仿宋" w:hAnsi="仿宋" w:eastAsia="仿宋" w:cs="仿宋_GB2312"/>
          <w:color w:val="000000"/>
          <w:sz w:val="32"/>
          <w:szCs w:val="32"/>
        </w:rPr>
        <w:t>。</w:t>
      </w:r>
    </w:p>
    <w:p>
      <w:pPr>
        <w:widowControl/>
        <w:tabs>
          <w:tab w:val="left" w:pos="675"/>
          <w:tab w:val="left" w:pos="5501"/>
          <w:tab w:val="left" w:pos="6629"/>
          <w:tab w:val="left" w:pos="7089"/>
          <w:tab w:val="left" w:pos="8989"/>
          <w:tab w:val="left" w:pos="10669"/>
        </w:tabs>
        <w:ind w:left="96" w:firstLine="642" w:firstLineChars="200"/>
        <w:rPr>
          <w:rFonts w:ascii="仿宋_GB2312" w:hAnsi="Arial" w:eastAsia="仿宋_GB2312" w:cs="仿宋_GB2312"/>
          <w:color w:val="000000"/>
          <w:kern w:val="0"/>
          <w:sz w:val="32"/>
          <w:szCs w:val="32"/>
        </w:rPr>
      </w:pPr>
      <w:r>
        <w:rPr>
          <w:rFonts w:hint="eastAsia" w:ascii="仿宋" w:hAnsi="仿宋" w:eastAsia="仿宋" w:cs="仿宋_GB2312"/>
          <w:b/>
          <w:color w:val="000000"/>
          <w:sz w:val="32"/>
          <w:szCs w:val="32"/>
        </w:rPr>
        <w:t>13.</w:t>
      </w:r>
      <w:r>
        <w:rPr>
          <w:rStyle w:val="21"/>
          <w:rFonts w:hint="eastAsia" w:ascii="仿宋" w:hAnsi="仿宋" w:eastAsia="仿宋" w:cs="仿宋"/>
          <w:color w:val="000000"/>
          <w:sz w:val="32"/>
          <w:szCs w:val="32"/>
        </w:rPr>
        <w:t>社会保障和就业（</w:t>
      </w:r>
      <w:r>
        <w:rPr>
          <w:rStyle w:val="21"/>
          <w:rFonts w:ascii="仿宋" w:hAnsi="仿宋" w:eastAsia="仿宋" w:cs="仿宋"/>
          <w:color w:val="000000"/>
          <w:sz w:val="32"/>
          <w:szCs w:val="32"/>
        </w:rPr>
        <w:t>208</w:t>
      </w:r>
      <w:r>
        <w:rPr>
          <w:rStyle w:val="21"/>
          <w:rFonts w:hint="eastAsia" w:ascii="仿宋" w:hAnsi="仿宋" w:eastAsia="仿宋" w:cs="仿宋"/>
          <w:color w:val="000000"/>
          <w:sz w:val="32"/>
          <w:szCs w:val="32"/>
        </w:rPr>
        <w:t>）</w:t>
      </w:r>
      <w:r>
        <w:rPr>
          <w:rFonts w:hint="eastAsia" w:ascii="仿宋" w:hAnsi="仿宋" w:eastAsia="仿宋" w:cs="仿宋_GB2312"/>
          <w:b/>
          <w:color w:val="000000"/>
          <w:sz w:val="32"/>
          <w:szCs w:val="32"/>
        </w:rPr>
        <w:t>社会福利（10）其他社会福利支出（99）：</w:t>
      </w:r>
      <w:r>
        <w:rPr>
          <w:rFonts w:hint="eastAsia" w:ascii="仿宋" w:hAnsi="仿宋" w:eastAsia="仿宋" w:cs="仿宋_GB2312"/>
          <w:color w:val="000000"/>
          <w:sz w:val="32"/>
          <w:szCs w:val="32"/>
        </w:rPr>
        <w:t>支出决算为8.06万元，完成预算33.92</w:t>
      </w:r>
      <w:r>
        <w:rPr>
          <w:rFonts w:ascii="仿宋" w:hAnsi="仿宋" w:eastAsia="仿宋" w:cs="仿宋_GB2312"/>
          <w:color w:val="000000"/>
          <w:sz w:val="32"/>
          <w:szCs w:val="32"/>
        </w:rPr>
        <w:t>%</w:t>
      </w:r>
      <w:r>
        <w:rPr>
          <w:rFonts w:hint="eastAsia" w:ascii="仿宋" w:hAnsi="仿宋" w:eastAsia="仿宋" w:cs="仿宋_GB2312"/>
          <w:color w:val="000000"/>
          <w:sz w:val="32"/>
          <w:szCs w:val="32"/>
        </w:rPr>
        <w:t>，</w:t>
      </w:r>
      <w:r>
        <w:rPr>
          <w:rFonts w:hint="eastAsia" w:ascii="仿宋_GB2312" w:hAnsi="Arial" w:eastAsia="仿宋_GB2312" w:cs="仿宋_GB2312"/>
          <w:color w:val="000000"/>
          <w:kern w:val="0"/>
          <w:sz w:val="32"/>
          <w:szCs w:val="32"/>
        </w:rPr>
        <w:t>决算数小于预算数的原因是项目资金未支付完成，结转下年继续使用。</w:t>
      </w:r>
    </w:p>
    <w:p>
      <w:pPr>
        <w:spacing w:line="360" w:lineRule="auto"/>
        <w:ind w:firstLine="642" w:firstLineChars="200"/>
        <w:rPr>
          <w:rFonts w:ascii="仿宋" w:hAnsi="仿宋" w:eastAsia="仿宋" w:cs="仿宋_GB2312"/>
          <w:color w:val="000000"/>
          <w:sz w:val="32"/>
          <w:szCs w:val="32"/>
        </w:rPr>
      </w:pPr>
      <w:r>
        <w:rPr>
          <w:rFonts w:hint="eastAsia" w:ascii="仿宋" w:hAnsi="仿宋" w:eastAsia="仿宋" w:cs="仿宋_GB2312"/>
          <w:b/>
          <w:color w:val="000000"/>
          <w:sz w:val="32"/>
          <w:szCs w:val="32"/>
        </w:rPr>
        <w:t>14.</w:t>
      </w:r>
      <w:r>
        <w:rPr>
          <w:rStyle w:val="21"/>
          <w:rFonts w:hint="eastAsia" w:ascii="仿宋" w:hAnsi="仿宋" w:eastAsia="仿宋" w:cs="仿宋"/>
          <w:color w:val="000000"/>
          <w:sz w:val="32"/>
          <w:szCs w:val="32"/>
        </w:rPr>
        <w:t>社会保障和就业（</w:t>
      </w:r>
      <w:r>
        <w:rPr>
          <w:rStyle w:val="21"/>
          <w:rFonts w:ascii="仿宋" w:hAnsi="仿宋" w:eastAsia="仿宋" w:cs="仿宋"/>
          <w:color w:val="000000"/>
          <w:sz w:val="32"/>
          <w:szCs w:val="32"/>
        </w:rPr>
        <w:t>208</w:t>
      </w:r>
      <w:r>
        <w:rPr>
          <w:rStyle w:val="21"/>
          <w:rFonts w:hint="eastAsia" w:ascii="仿宋" w:hAnsi="仿宋" w:eastAsia="仿宋" w:cs="仿宋"/>
          <w:color w:val="000000"/>
          <w:sz w:val="32"/>
          <w:szCs w:val="32"/>
        </w:rPr>
        <w:t>）</w:t>
      </w:r>
      <w:r>
        <w:rPr>
          <w:rFonts w:hint="eastAsia" w:ascii="仿宋" w:hAnsi="仿宋" w:eastAsia="仿宋" w:cs="仿宋_GB2312"/>
          <w:b/>
          <w:color w:val="000000"/>
          <w:sz w:val="32"/>
          <w:szCs w:val="32"/>
        </w:rPr>
        <w:t>其他生活救助（25）其他农村生活救助（02）：</w:t>
      </w:r>
      <w:r>
        <w:rPr>
          <w:rFonts w:hint="eastAsia" w:ascii="仿宋" w:hAnsi="仿宋" w:eastAsia="仿宋" w:cs="仿宋_GB2312"/>
          <w:color w:val="000000"/>
          <w:sz w:val="32"/>
          <w:szCs w:val="32"/>
        </w:rPr>
        <w:t>支出决算为1.15万元，完成预算100</w:t>
      </w:r>
      <w:r>
        <w:rPr>
          <w:rFonts w:ascii="仿宋" w:hAnsi="仿宋" w:eastAsia="仿宋" w:cs="仿宋_GB2312"/>
          <w:color w:val="000000"/>
          <w:sz w:val="32"/>
          <w:szCs w:val="32"/>
        </w:rPr>
        <w:t>%</w:t>
      </w:r>
      <w:r>
        <w:rPr>
          <w:rFonts w:hint="eastAsia" w:ascii="仿宋" w:hAnsi="仿宋" w:eastAsia="仿宋" w:cs="仿宋_GB2312"/>
          <w:color w:val="000000"/>
          <w:sz w:val="32"/>
          <w:szCs w:val="32"/>
        </w:rPr>
        <w:t>。</w:t>
      </w:r>
    </w:p>
    <w:p>
      <w:pPr>
        <w:spacing w:line="360" w:lineRule="auto"/>
        <w:ind w:firstLine="642" w:firstLineChars="200"/>
        <w:rPr>
          <w:rFonts w:ascii="仿宋" w:hAnsi="仿宋" w:eastAsia="仿宋" w:cs="仿宋_GB2312"/>
          <w:color w:val="000000"/>
          <w:sz w:val="32"/>
          <w:szCs w:val="32"/>
        </w:rPr>
      </w:pPr>
      <w:r>
        <w:rPr>
          <w:rStyle w:val="21"/>
          <w:rFonts w:hint="eastAsia" w:ascii="仿宋" w:hAnsi="仿宋" w:eastAsia="仿宋" w:cs="仿宋"/>
          <w:color w:val="000000"/>
          <w:sz w:val="32"/>
          <w:szCs w:val="32"/>
        </w:rPr>
        <w:t>15.社会保障和就业（</w:t>
      </w:r>
      <w:r>
        <w:rPr>
          <w:rStyle w:val="21"/>
          <w:rFonts w:ascii="仿宋" w:hAnsi="仿宋" w:eastAsia="仿宋" w:cs="仿宋"/>
          <w:color w:val="000000"/>
          <w:sz w:val="32"/>
          <w:szCs w:val="32"/>
        </w:rPr>
        <w:t>208</w:t>
      </w:r>
      <w:r>
        <w:rPr>
          <w:rStyle w:val="21"/>
          <w:rFonts w:hint="eastAsia" w:ascii="仿宋" w:hAnsi="仿宋" w:eastAsia="仿宋" w:cs="仿宋"/>
          <w:color w:val="000000"/>
          <w:sz w:val="32"/>
          <w:szCs w:val="32"/>
        </w:rPr>
        <w:t>）</w:t>
      </w:r>
      <w:r>
        <w:rPr>
          <w:rFonts w:hint="eastAsia" w:ascii="仿宋" w:hAnsi="仿宋" w:eastAsia="仿宋" w:cs="仿宋_GB2312"/>
          <w:b/>
          <w:color w:val="000000"/>
          <w:sz w:val="32"/>
          <w:szCs w:val="32"/>
        </w:rPr>
        <w:t>退役军人管理事务（28）拥军优属（04）：</w:t>
      </w:r>
      <w:r>
        <w:rPr>
          <w:rFonts w:hint="eastAsia" w:ascii="仿宋" w:hAnsi="仿宋" w:eastAsia="仿宋" w:cs="仿宋_GB2312"/>
          <w:color w:val="000000"/>
          <w:sz w:val="32"/>
          <w:szCs w:val="32"/>
        </w:rPr>
        <w:t>支出决算为3.45万元，完成预算</w:t>
      </w:r>
      <w:r>
        <w:rPr>
          <w:rFonts w:ascii="仿宋" w:hAnsi="仿宋" w:eastAsia="仿宋" w:cs="仿宋_GB2312"/>
          <w:color w:val="000000"/>
          <w:sz w:val="32"/>
          <w:szCs w:val="32"/>
        </w:rPr>
        <w:t>100%</w:t>
      </w:r>
      <w:r>
        <w:rPr>
          <w:rFonts w:hint="eastAsia" w:ascii="仿宋" w:hAnsi="仿宋" w:eastAsia="仿宋" w:cs="仿宋_GB2312"/>
          <w:color w:val="000000"/>
          <w:sz w:val="32"/>
          <w:szCs w:val="32"/>
        </w:rPr>
        <w:t>。</w:t>
      </w:r>
    </w:p>
    <w:p>
      <w:pPr>
        <w:spacing w:line="360" w:lineRule="auto"/>
        <w:ind w:firstLine="642" w:firstLineChars="200"/>
        <w:rPr>
          <w:rFonts w:ascii="仿宋" w:hAnsi="仿宋" w:eastAsia="仿宋" w:cs="仿宋_GB2312"/>
          <w:color w:val="000000"/>
          <w:sz w:val="32"/>
          <w:szCs w:val="32"/>
        </w:rPr>
      </w:pPr>
      <w:r>
        <w:rPr>
          <w:rFonts w:hint="eastAsia" w:ascii="仿宋" w:hAnsi="仿宋" w:eastAsia="仿宋" w:cs="仿宋_GB2312"/>
          <w:b/>
          <w:color w:val="000000"/>
          <w:sz w:val="32"/>
          <w:szCs w:val="32"/>
        </w:rPr>
        <w:t>16.</w:t>
      </w:r>
      <w:r>
        <w:rPr>
          <w:rStyle w:val="21"/>
          <w:rFonts w:hint="eastAsia" w:ascii="仿宋" w:hAnsi="仿宋" w:eastAsia="仿宋" w:cs="仿宋"/>
          <w:color w:val="000000"/>
          <w:sz w:val="32"/>
          <w:szCs w:val="32"/>
        </w:rPr>
        <w:t>医疗卫生与计划生育（</w:t>
      </w:r>
      <w:r>
        <w:rPr>
          <w:rStyle w:val="21"/>
          <w:rFonts w:ascii="仿宋" w:hAnsi="仿宋" w:eastAsia="仿宋" w:cs="仿宋"/>
          <w:color w:val="000000"/>
          <w:sz w:val="32"/>
          <w:szCs w:val="32"/>
        </w:rPr>
        <w:t>210</w:t>
      </w:r>
      <w:r>
        <w:rPr>
          <w:rStyle w:val="21"/>
          <w:rFonts w:hint="eastAsia" w:ascii="仿宋" w:hAnsi="仿宋" w:eastAsia="仿宋" w:cs="仿宋"/>
          <w:color w:val="000000"/>
          <w:sz w:val="32"/>
          <w:szCs w:val="32"/>
        </w:rPr>
        <w:t>）行政事业单位医疗（</w:t>
      </w:r>
      <w:r>
        <w:rPr>
          <w:rStyle w:val="21"/>
          <w:rFonts w:ascii="仿宋" w:hAnsi="仿宋" w:eastAsia="仿宋" w:cs="仿宋"/>
          <w:color w:val="000000"/>
          <w:sz w:val="32"/>
          <w:szCs w:val="32"/>
        </w:rPr>
        <w:t>11</w:t>
      </w:r>
      <w:r>
        <w:rPr>
          <w:rStyle w:val="21"/>
          <w:rFonts w:hint="eastAsia" w:ascii="仿宋" w:hAnsi="仿宋" w:eastAsia="仿宋" w:cs="仿宋"/>
          <w:color w:val="000000"/>
          <w:sz w:val="32"/>
          <w:szCs w:val="32"/>
        </w:rPr>
        <w:t>）行政单位医疗（</w:t>
      </w:r>
      <w:r>
        <w:rPr>
          <w:rStyle w:val="21"/>
          <w:rFonts w:ascii="仿宋" w:hAnsi="仿宋" w:eastAsia="仿宋" w:cs="仿宋"/>
          <w:color w:val="000000"/>
          <w:sz w:val="32"/>
          <w:szCs w:val="32"/>
        </w:rPr>
        <w:t>01</w:t>
      </w:r>
      <w:r>
        <w:rPr>
          <w:rStyle w:val="21"/>
          <w:rFonts w:hint="eastAsia" w:ascii="仿宋" w:hAnsi="仿宋" w:eastAsia="仿宋" w:cs="仿宋"/>
          <w:color w:val="000000"/>
          <w:sz w:val="32"/>
          <w:szCs w:val="32"/>
        </w:rPr>
        <w:t>）</w:t>
      </w:r>
      <w:r>
        <w:rPr>
          <w:rStyle w:val="21"/>
          <w:rFonts w:ascii="仿宋" w:hAnsi="仿宋" w:eastAsia="仿宋" w:cs="仿宋"/>
          <w:color w:val="000000"/>
          <w:sz w:val="32"/>
          <w:szCs w:val="32"/>
        </w:rPr>
        <w:t>:</w:t>
      </w:r>
      <w:r>
        <w:rPr>
          <w:rFonts w:hint="eastAsia" w:ascii="仿宋" w:hAnsi="仿宋" w:eastAsia="仿宋" w:cs="仿宋_GB2312"/>
          <w:color w:val="000000"/>
          <w:sz w:val="32"/>
          <w:szCs w:val="32"/>
        </w:rPr>
        <w:t>支出决算为128.14万元，完成预算</w:t>
      </w:r>
      <w:r>
        <w:rPr>
          <w:rFonts w:ascii="仿宋" w:hAnsi="仿宋" w:eastAsia="仿宋" w:cs="仿宋_GB2312"/>
          <w:color w:val="000000"/>
          <w:sz w:val="32"/>
          <w:szCs w:val="32"/>
        </w:rPr>
        <w:t>100%</w:t>
      </w:r>
      <w:r>
        <w:rPr>
          <w:rFonts w:hint="eastAsia" w:ascii="仿宋" w:hAnsi="仿宋" w:eastAsia="仿宋" w:cs="仿宋_GB2312"/>
          <w:color w:val="000000"/>
          <w:sz w:val="32"/>
          <w:szCs w:val="32"/>
        </w:rPr>
        <w:t>。</w:t>
      </w:r>
    </w:p>
    <w:p>
      <w:pPr>
        <w:spacing w:line="360" w:lineRule="auto"/>
        <w:ind w:firstLine="642" w:firstLineChars="200"/>
        <w:rPr>
          <w:rFonts w:ascii="仿宋" w:hAnsi="仿宋" w:eastAsia="仿宋" w:cs="仿宋_GB2312"/>
          <w:color w:val="000000"/>
          <w:sz w:val="32"/>
          <w:szCs w:val="32"/>
        </w:rPr>
      </w:pPr>
      <w:r>
        <w:rPr>
          <w:rFonts w:hint="eastAsia" w:ascii="仿宋" w:hAnsi="仿宋" w:eastAsia="仿宋" w:cs="仿宋_GB2312"/>
          <w:b/>
          <w:color w:val="000000"/>
          <w:sz w:val="32"/>
          <w:szCs w:val="32"/>
        </w:rPr>
        <w:t>17.城乡社区支出（212）其他城乡社区支出（99）农村基础设施建设支出（01）：</w:t>
      </w:r>
      <w:r>
        <w:rPr>
          <w:rFonts w:hint="eastAsia" w:ascii="仿宋" w:hAnsi="仿宋" w:eastAsia="仿宋" w:cs="仿宋_GB2312"/>
          <w:color w:val="000000"/>
          <w:sz w:val="32"/>
          <w:szCs w:val="32"/>
        </w:rPr>
        <w:t>支出决算为307.09万元，完成预算100</w:t>
      </w:r>
      <w:r>
        <w:rPr>
          <w:rFonts w:ascii="仿宋" w:hAnsi="仿宋" w:eastAsia="仿宋" w:cs="仿宋_GB2312"/>
          <w:color w:val="000000"/>
          <w:sz w:val="32"/>
          <w:szCs w:val="32"/>
        </w:rPr>
        <w:t>%</w:t>
      </w:r>
      <w:r>
        <w:rPr>
          <w:rFonts w:hint="eastAsia" w:ascii="仿宋" w:hAnsi="仿宋" w:eastAsia="仿宋" w:cs="仿宋_GB2312"/>
          <w:color w:val="000000"/>
          <w:sz w:val="32"/>
          <w:szCs w:val="32"/>
        </w:rPr>
        <w:t>。</w:t>
      </w:r>
    </w:p>
    <w:p>
      <w:pPr>
        <w:spacing w:line="360" w:lineRule="auto"/>
        <w:ind w:firstLine="642" w:firstLineChars="200"/>
        <w:rPr>
          <w:rFonts w:ascii="仿宋" w:hAnsi="仿宋" w:eastAsia="仿宋" w:cs="仿宋_GB2312"/>
          <w:color w:val="000000"/>
          <w:sz w:val="32"/>
          <w:szCs w:val="32"/>
        </w:rPr>
      </w:pPr>
      <w:r>
        <w:rPr>
          <w:rFonts w:hint="eastAsia" w:ascii="仿宋" w:hAnsi="仿宋" w:eastAsia="仿宋"/>
          <w:b/>
          <w:color w:val="000000"/>
          <w:sz w:val="32"/>
          <w:szCs w:val="32"/>
        </w:rPr>
        <w:t>18.</w:t>
      </w:r>
      <w:r>
        <w:rPr>
          <w:rFonts w:hint="eastAsia" w:ascii="仿宋" w:hAnsi="仿宋" w:eastAsia="仿宋" w:cs="仿宋"/>
          <w:b/>
          <w:bCs/>
          <w:color w:val="000000"/>
          <w:sz w:val="32"/>
          <w:szCs w:val="32"/>
        </w:rPr>
        <w:t>农林水支出（</w:t>
      </w:r>
      <w:r>
        <w:rPr>
          <w:rFonts w:ascii="仿宋" w:hAnsi="仿宋" w:eastAsia="仿宋" w:cs="仿宋"/>
          <w:b/>
          <w:bCs/>
          <w:color w:val="000000"/>
          <w:sz w:val="32"/>
          <w:szCs w:val="32"/>
        </w:rPr>
        <w:t>213</w:t>
      </w:r>
      <w:r>
        <w:rPr>
          <w:rFonts w:hint="eastAsia" w:ascii="仿宋" w:hAnsi="仿宋" w:eastAsia="仿宋" w:cs="仿宋"/>
          <w:b/>
          <w:bCs/>
          <w:color w:val="000000"/>
          <w:sz w:val="32"/>
          <w:szCs w:val="32"/>
        </w:rPr>
        <w:t>）农业（</w:t>
      </w:r>
      <w:r>
        <w:rPr>
          <w:rFonts w:ascii="仿宋" w:hAnsi="仿宋" w:eastAsia="仿宋" w:cs="仿宋"/>
          <w:b/>
          <w:bCs/>
          <w:color w:val="000000"/>
          <w:sz w:val="32"/>
          <w:szCs w:val="32"/>
        </w:rPr>
        <w:t>01</w:t>
      </w:r>
      <w:r>
        <w:rPr>
          <w:rFonts w:hint="eastAsia" w:ascii="仿宋" w:hAnsi="仿宋" w:eastAsia="仿宋" w:cs="仿宋"/>
          <w:b/>
          <w:bCs/>
          <w:color w:val="000000"/>
          <w:sz w:val="32"/>
          <w:szCs w:val="32"/>
        </w:rPr>
        <w:t>）事业运行（</w:t>
      </w:r>
      <w:r>
        <w:rPr>
          <w:rFonts w:ascii="仿宋" w:hAnsi="仿宋" w:eastAsia="仿宋" w:cs="仿宋"/>
          <w:b/>
          <w:bCs/>
          <w:color w:val="000000"/>
          <w:sz w:val="32"/>
          <w:szCs w:val="32"/>
        </w:rPr>
        <w:t>04</w:t>
      </w:r>
      <w:r>
        <w:rPr>
          <w:rFonts w:hint="eastAsia" w:ascii="仿宋" w:hAnsi="仿宋" w:eastAsia="仿宋" w:cs="仿宋"/>
          <w:b/>
          <w:bCs/>
          <w:color w:val="000000"/>
          <w:sz w:val="32"/>
          <w:szCs w:val="32"/>
        </w:rPr>
        <w:t>）：</w:t>
      </w:r>
      <w:r>
        <w:rPr>
          <w:rFonts w:hint="eastAsia" w:ascii="仿宋" w:hAnsi="仿宋" w:eastAsia="仿宋" w:cs="仿宋"/>
          <w:color w:val="000000"/>
          <w:sz w:val="32"/>
          <w:szCs w:val="32"/>
        </w:rPr>
        <w:t>支</w:t>
      </w:r>
      <w:r>
        <w:rPr>
          <w:rFonts w:hint="eastAsia" w:ascii="仿宋" w:hAnsi="仿宋" w:eastAsia="仿宋" w:cs="仿宋_GB2312"/>
          <w:color w:val="000000"/>
          <w:sz w:val="32"/>
          <w:szCs w:val="32"/>
        </w:rPr>
        <w:t>出决算为279.41万元，完成预算100</w:t>
      </w:r>
      <w:r>
        <w:rPr>
          <w:rFonts w:ascii="仿宋" w:hAnsi="仿宋" w:eastAsia="仿宋" w:cs="仿宋_GB2312"/>
          <w:color w:val="000000"/>
          <w:sz w:val="32"/>
          <w:szCs w:val="32"/>
        </w:rPr>
        <w:t>%</w:t>
      </w:r>
      <w:r>
        <w:rPr>
          <w:rFonts w:hint="eastAsia" w:ascii="仿宋" w:hAnsi="仿宋" w:eastAsia="仿宋" w:cs="仿宋_GB2312"/>
          <w:color w:val="000000"/>
          <w:sz w:val="32"/>
          <w:szCs w:val="32"/>
        </w:rPr>
        <w:t>。</w:t>
      </w:r>
    </w:p>
    <w:p>
      <w:pPr>
        <w:spacing w:line="360" w:lineRule="auto"/>
        <w:ind w:firstLine="642" w:firstLineChars="200"/>
        <w:rPr>
          <w:rFonts w:ascii="仿宋" w:hAnsi="仿宋" w:eastAsia="仿宋" w:cs="仿宋_GB2312"/>
          <w:color w:val="000000"/>
          <w:sz w:val="32"/>
          <w:szCs w:val="32"/>
        </w:rPr>
      </w:pPr>
      <w:r>
        <w:rPr>
          <w:rFonts w:hint="eastAsia" w:ascii="仿宋" w:hAnsi="仿宋" w:eastAsia="仿宋"/>
          <w:b/>
          <w:color w:val="000000"/>
          <w:sz w:val="32"/>
          <w:szCs w:val="32"/>
        </w:rPr>
        <w:t>19.</w:t>
      </w:r>
      <w:r>
        <w:rPr>
          <w:rFonts w:hint="eastAsia" w:ascii="仿宋" w:hAnsi="仿宋" w:eastAsia="仿宋" w:cs="仿宋"/>
          <w:b/>
          <w:bCs/>
          <w:color w:val="000000"/>
          <w:sz w:val="32"/>
          <w:szCs w:val="32"/>
        </w:rPr>
        <w:t>农林水支出（</w:t>
      </w:r>
      <w:r>
        <w:rPr>
          <w:rFonts w:ascii="仿宋" w:hAnsi="仿宋" w:eastAsia="仿宋" w:cs="仿宋"/>
          <w:b/>
          <w:bCs/>
          <w:color w:val="000000"/>
          <w:sz w:val="32"/>
          <w:szCs w:val="32"/>
        </w:rPr>
        <w:t>213</w:t>
      </w:r>
      <w:r>
        <w:rPr>
          <w:rFonts w:hint="eastAsia" w:ascii="仿宋" w:hAnsi="仿宋" w:eastAsia="仿宋" w:cs="仿宋"/>
          <w:b/>
          <w:bCs/>
          <w:color w:val="000000"/>
          <w:sz w:val="32"/>
          <w:szCs w:val="32"/>
        </w:rPr>
        <w:t>）农业（01）对高校毕业生到基层任职补助（52）：</w:t>
      </w:r>
      <w:r>
        <w:rPr>
          <w:rFonts w:hint="eastAsia" w:ascii="仿宋" w:hAnsi="仿宋" w:eastAsia="仿宋" w:cs="仿宋_GB2312"/>
          <w:color w:val="000000"/>
          <w:sz w:val="32"/>
          <w:szCs w:val="32"/>
        </w:rPr>
        <w:t>支出决算为4.4万元，完成预算100</w:t>
      </w:r>
      <w:r>
        <w:rPr>
          <w:rFonts w:ascii="仿宋" w:hAnsi="仿宋" w:eastAsia="仿宋" w:cs="仿宋_GB2312"/>
          <w:color w:val="000000"/>
          <w:sz w:val="32"/>
          <w:szCs w:val="32"/>
        </w:rPr>
        <w:t>%</w:t>
      </w:r>
      <w:r>
        <w:rPr>
          <w:rFonts w:hint="eastAsia" w:ascii="仿宋" w:hAnsi="仿宋" w:eastAsia="仿宋" w:cs="仿宋_GB2312"/>
          <w:color w:val="000000"/>
          <w:sz w:val="32"/>
          <w:szCs w:val="32"/>
        </w:rPr>
        <w:t>。</w:t>
      </w:r>
    </w:p>
    <w:p>
      <w:pPr>
        <w:widowControl/>
        <w:tabs>
          <w:tab w:val="left" w:pos="675"/>
          <w:tab w:val="left" w:pos="5501"/>
          <w:tab w:val="left" w:pos="6629"/>
          <w:tab w:val="left" w:pos="7089"/>
          <w:tab w:val="left" w:pos="8989"/>
          <w:tab w:val="left" w:pos="10669"/>
        </w:tabs>
        <w:ind w:left="96" w:firstLine="642" w:firstLineChars="200"/>
        <w:rPr>
          <w:rFonts w:ascii="仿宋_GB2312" w:hAnsi="Arial" w:eastAsia="仿宋_GB2312" w:cs="仿宋_GB2312"/>
          <w:color w:val="000000"/>
          <w:kern w:val="0"/>
          <w:sz w:val="32"/>
          <w:szCs w:val="32"/>
        </w:rPr>
      </w:pPr>
      <w:r>
        <w:rPr>
          <w:rFonts w:hint="eastAsia" w:ascii="仿宋" w:hAnsi="仿宋" w:eastAsia="仿宋"/>
          <w:b/>
          <w:color w:val="000000"/>
          <w:sz w:val="32"/>
          <w:szCs w:val="32"/>
        </w:rPr>
        <w:t>20</w:t>
      </w:r>
      <w:r>
        <w:rPr>
          <w:rFonts w:hint="eastAsia" w:ascii="仿宋" w:hAnsi="仿宋" w:eastAsia="仿宋" w:cs="仿宋"/>
          <w:b/>
          <w:bCs/>
          <w:color w:val="000000"/>
          <w:sz w:val="32"/>
          <w:szCs w:val="32"/>
        </w:rPr>
        <w:t>农林水支出（</w:t>
      </w:r>
      <w:r>
        <w:rPr>
          <w:rFonts w:ascii="仿宋" w:hAnsi="仿宋" w:eastAsia="仿宋" w:cs="仿宋"/>
          <w:b/>
          <w:bCs/>
          <w:color w:val="000000"/>
          <w:sz w:val="32"/>
          <w:szCs w:val="32"/>
        </w:rPr>
        <w:t>213</w:t>
      </w:r>
      <w:r>
        <w:rPr>
          <w:rFonts w:hint="eastAsia" w:ascii="仿宋" w:hAnsi="仿宋" w:eastAsia="仿宋" w:cs="仿宋"/>
          <w:b/>
          <w:bCs/>
          <w:color w:val="000000"/>
          <w:sz w:val="32"/>
          <w:szCs w:val="32"/>
        </w:rPr>
        <w:t>）水利（03）水文测报（13）：</w:t>
      </w:r>
      <w:r>
        <w:rPr>
          <w:rFonts w:hint="eastAsia" w:ascii="仿宋" w:hAnsi="仿宋" w:eastAsia="仿宋" w:cs="仿宋_GB2312"/>
          <w:color w:val="000000"/>
          <w:sz w:val="32"/>
          <w:szCs w:val="32"/>
        </w:rPr>
        <w:t>支出决算为95万元，完成预算95</w:t>
      </w:r>
      <w:r>
        <w:rPr>
          <w:rFonts w:ascii="仿宋" w:hAnsi="仿宋" w:eastAsia="仿宋" w:cs="仿宋_GB2312"/>
          <w:color w:val="000000"/>
          <w:sz w:val="32"/>
          <w:szCs w:val="32"/>
        </w:rPr>
        <w:t>%</w:t>
      </w:r>
      <w:r>
        <w:rPr>
          <w:rFonts w:hint="eastAsia" w:ascii="仿宋" w:hAnsi="仿宋" w:eastAsia="仿宋" w:cs="仿宋_GB2312"/>
          <w:color w:val="000000"/>
          <w:sz w:val="32"/>
          <w:szCs w:val="32"/>
        </w:rPr>
        <w:t>，</w:t>
      </w:r>
      <w:r>
        <w:rPr>
          <w:rFonts w:hint="eastAsia" w:ascii="仿宋_GB2312" w:hAnsi="Arial" w:eastAsia="仿宋_GB2312" w:cs="仿宋_GB2312"/>
          <w:color w:val="000000"/>
          <w:kern w:val="0"/>
          <w:sz w:val="32"/>
          <w:szCs w:val="32"/>
        </w:rPr>
        <w:t>决算数小于预算数的原因是项目资金未支付完成，结转下年继续使用。</w:t>
      </w:r>
    </w:p>
    <w:p>
      <w:pPr>
        <w:widowControl/>
        <w:tabs>
          <w:tab w:val="left" w:pos="675"/>
          <w:tab w:val="left" w:pos="5501"/>
          <w:tab w:val="left" w:pos="6629"/>
          <w:tab w:val="left" w:pos="7089"/>
          <w:tab w:val="left" w:pos="8989"/>
          <w:tab w:val="left" w:pos="10669"/>
        </w:tabs>
        <w:ind w:left="96" w:firstLine="642" w:firstLineChars="200"/>
        <w:rPr>
          <w:rFonts w:ascii="仿宋_GB2312" w:hAnsi="Arial" w:eastAsia="仿宋_GB2312" w:cs="仿宋_GB2312"/>
          <w:color w:val="000000"/>
          <w:kern w:val="0"/>
          <w:sz w:val="32"/>
          <w:szCs w:val="32"/>
        </w:rPr>
      </w:pPr>
      <w:r>
        <w:rPr>
          <w:rFonts w:hint="eastAsia" w:ascii="仿宋" w:hAnsi="仿宋" w:eastAsia="仿宋"/>
          <w:b/>
          <w:color w:val="000000"/>
          <w:sz w:val="32"/>
          <w:szCs w:val="32"/>
        </w:rPr>
        <w:t>21.</w:t>
      </w:r>
      <w:r>
        <w:rPr>
          <w:rFonts w:hint="eastAsia" w:ascii="仿宋" w:hAnsi="仿宋" w:eastAsia="仿宋" w:cs="仿宋"/>
          <w:b/>
          <w:bCs/>
          <w:color w:val="000000"/>
          <w:sz w:val="32"/>
          <w:szCs w:val="32"/>
        </w:rPr>
        <w:t>农林水支出（</w:t>
      </w:r>
      <w:r>
        <w:rPr>
          <w:rFonts w:ascii="仿宋" w:hAnsi="仿宋" w:eastAsia="仿宋" w:cs="仿宋"/>
          <w:b/>
          <w:bCs/>
          <w:color w:val="000000"/>
          <w:sz w:val="32"/>
          <w:szCs w:val="32"/>
        </w:rPr>
        <w:t>213</w:t>
      </w:r>
      <w:r>
        <w:rPr>
          <w:rFonts w:hint="eastAsia" w:ascii="仿宋" w:hAnsi="仿宋" w:eastAsia="仿宋" w:cs="仿宋"/>
          <w:b/>
          <w:bCs/>
          <w:color w:val="000000"/>
          <w:sz w:val="32"/>
          <w:szCs w:val="32"/>
        </w:rPr>
        <w:t>）扶贫（</w:t>
      </w:r>
      <w:r>
        <w:rPr>
          <w:rFonts w:ascii="仿宋" w:hAnsi="仿宋" w:eastAsia="仿宋" w:cs="仿宋"/>
          <w:b/>
          <w:bCs/>
          <w:color w:val="000000"/>
          <w:sz w:val="32"/>
          <w:szCs w:val="32"/>
        </w:rPr>
        <w:t>05</w:t>
      </w:r>
      <w:r>
        <w:rPr>
          <w:rFonts w:hint="eastAsia" w:ascii="仿宋" w:hAnsi="仿宋" w:eastAsia="仿宋" w:cs="仿宋"/>
          <w:b/>
          <w:bCs/>
          <w:color w:val="000000"/>
          <w:sz w:val="32"/>
          <w:szCs w:val="32"/>
        </w:rPr>
        <w:t>）农村基础设施建设（04）：</w:t>
      </w:r>
      <w:r>
        <w:rPr>
          <w:rFonts w:hint="eastAsia" w:ascii="仿宋" w:hAnsi="仿宋" w:eastAsia="仿宋" w:cs="仿宋_GB2312"/>
          <w:color w:val="000000"/>
          <w:sz w:val="32"/>
          <w:szCs w:val="32"/>
        </w:rPr>
        <w:t>支出决算为435.9万元，完成预算83.48</w:t>
      </w:r>
      <w:r>
        <w:rPr>
          <w:rFonts w:ascii="仿宋" w:hAnsi="仿宋" w:eastAsia="仿宋" w:cs="仿宋_GB2312"/>
          <w:color w:val="000000"/>
          <w:sz w:val="32"/>
          <w:szCs w:val="32"/>
        </w:rPr>
        <w:t>%</w:t>
      </w:r>
      <w:r>
        <w:rPr>
          <w:rFonts w:hint="eastAsia" w:ascii="仿宋" w:hAnsi="仿宋" w:eastAsia="仿宋" w:cs="仿宋_GB2312"/>
          <w:color w:val="000000"/>
          <w:sz w:val="32"/>
          <w:szCs w:val="32"/>
        </w:rPr>
        <w:t>，</w:t>
      </w:r>
      <w:r>
        <w:rPr>
          <w:rFonts w:hint="eastAsia" w:ascii="仿宋_GB2312" w:hAnsi="Arial" w:eastAsia="仿宋_GB2312" w:cs="仿宋_GB2312"/>
          <w:color w:val="000000"/>
          <w:kern w:val="0"/>
          <w:sz w:val="32"/>
          <w:szCs w:val="32"/>
        </w:rPr>
        <w:t>决算数小于预算数的原因是项目资金未支付完成，结转下年继续使用。</w:t>
      </w:r>
    </w:p>
    <w:p>
      <w:pPr>
        <w:widowControl/>
        <w:tabs>
          <w:tab w:val="left" w:pos="675"/>
          <w:tab w:val="left" w:pos="5501"/>
          <w:tab w:val="left" w:pos="6629"/>
          <w:tab w:val="left" w:pos="7089"/>
          <w:tab w:val="left" w:pos="8989"/>
          <w:tab w:val="left" w:pos="10669"/>
        </w:tabs>
        <w:ind w:left="96" w:firstLine="642" w:firstLineChars="200"/>
        <w:rPr>
          <w:rFonts w:ascii="仿宋_GB2312" w:hAnsi="Arial" w:eastAsia="仿宋_GB2312" w:cs="仿宋_GB2312"/>
          <w:color w:val="000000"/>
          <w:kern w:val="0"/>
          <w:sz w:val="32"/>
          <w:szCs w:val="32"/>
        </w:rPr>
      </w:pPr>
      <w:r>
        <w:rPr>
          <w:rFonts w:hint="eastAsia" w:ascii="仿宋" w:hAnsi="仿宋" w:eastAsia="仿宋"/>
          <w:b/>
          <w:color w:val="000000"/>
          <w:sz w:val="32"/>
          <w:szCs w:val="32"/>
        </w:rPr>
        <w:t>22.</w:t>
      </w:r>
      <w:r>
        <w:rPr>
          <w:rFonts w:hint="eastAsia" w:ascii="仿宋" w:hAnsi="仿宋" w:eastAsia="仿宋" w:cs="仿宋"/>
          <w:b/>
          <w:bCs/>
          <w:color w:val="000000"/>
          <w:sz w:val="32"/>
          <w:szCs w:val="32"/>
        </w:rPr>
        <w:t>农林水支出（</w:t>
      </w:r>
      <w:r>
        <w:rPr>
          <w:rFonts w:ascii="仿宋" w:hAnsi="仿宋" w:eastAsia="仿宋" w:cs="仿宋"/>
          <w:b/>
          <w:bCs/>
          <w:color w:val="000000"/>
          <w:sz w:val="32"/>
          <w:szCs w:val="32"/>
        </w:rPr>
        <w:t>213</w:t>
      </w:r>
      <w:r>
        <w:rPr>
          <w:rFonts w:hint="eastAsia" w:ascii="仿宋" w:hAnsi="仿宋" w:eastAsia="仿宋" w:cs="仿宋"/>
          <w:b/>
          <w:bCs/>
          <w:color w:val="000000"/>
          <w:sz w:val="32"/>
          <w:szCs w:val="32"/>
        </w:rPr>
        <w:t>）扶贫（</w:t>
      </w:r>
      <w:r>
        <w:rPr>
          <w:rFonts w:ascii="仿宋" w:hAnsi="仿宋" w:eastAsia="仿宋" w:cs="仿宋"/>
          <w:b/>
          <w:bCs/>
          <w:color w:val="000000"/>
          <w:sz w:val="32"/>
          <w:szCs w:val="32"/>
        </w:rPr>
        <w:t>05</w:t>
      </w:r>
      <w:r>
        <w:rPr>
          <w:rFonts w:hint="eastAsia" w:ascii="仿宋" w:hAnsi="仿宋" w:eastAsia="仿宋" w:cs="仿宋"/>
          <w:b/>
          <w:bCs/>
          <w:color w:val="000000"/>
          <w:sz w:val="32"/>
          <w:szCs w:val="32"/>
        </w:rPr>
        <w:t>）其他扶贫支出（</w:t>
      </w:r>
      <w:r>
        <w:rPr>
          <w:rFonts w:ascii="仿宋" w:hAnsi="仿宋" w:eastAsia="仿宋" w:cs="仿宋"/>
          <w:b/>
          <w:bCs/>
          <w:color w:val="000000"/>
          <w:sz w:val="32"/>
          <w:szCs w:val="32"/>
        </w:rPr>
        <w:t>99</w:t>
      </w:r>
      <w:r>
        <w:rPr>
          <w:rFonts w:hint="eastAsia" w:ascii="仿宋" w:hAnsi="仿宋" w:eastAsia="仿宋" w:cs="仿宋"/>
          <w:b/>
          <w:bCs/>
          <w:color w:val="000000"/>
          <w:sz w:val="32"/>
          <w:szCs w:val="32"/>
        </w:rPr>
        <w:t>）：</w:t>
      </w:r>
      <w:r>
        <w:rPr>
          <w:rFonts w:hint="eastAsia" w:ascii="仿宋" w:hAnsi="仿宋" w:eastAsia="仿宋" w:cs="仿宋_GB2312"/>
          <w:color w:val="000000"/>
          <w:sz w:val="32"/>
          <w:szCs w:val="32"/>
        </w:rPr>
        <w:t>支出决算为847.82万元，完成预算66.81</w:t>
      </w:r>
      <w:r>
        <w:rPr>
          <w:rFonts w:ascii="仿宋" w:hAnsi="仿宋" w:eastAsia="仿宋" w:cs="仿宋_GB2312"/>
          <w:color w:val="000000"/>
          <w:sz w:val="32"/>
          <w:szCs w:val="32"/>
        </w:rPr>
        <w:t>%</w:t>
      </w:r>
      <w:r>
        <w:rPr>
          <w:rFonts w:hint="eastAsia" w:ascii="仿宋" w:hAnsi="仿宋" w:eastAsia="仿宋" w:cs="仿宋_GB2312"/>
          <w:color w:val="000000"/>
          <w:sz w:val="32"/>
          <w:szCs w:val="32"/>
        </w:rPr>
        <w:t>,</w:t>
      </w:r>
      <w:r>
        <w:rPr>
          <w:rFonts w:hint="eastAsia" w:ascii="仿宋_GB2312" w:hAnsi="Arial" w:eastAsia="仿宋_GB2312" w:cs="仿宋_GB2312"/>
          <w:color w:val="000000"/>
          <w:kern w:val="0"/>
          <w:sz w:val="32"/>
          <w:szCs w:val="32"/>
        </w:rPr>
        <w:t>决算数小于预算数的原因是项目资金未支付完成，结转下年继续使用。</w:t>
      </w:r>
    </w:p>
    <w:p>
      <w:pPr>
        <w:widowControl/>
        <w:tabs>
          <w:tab w:val="left" w:pos="675"/>
          <w:tab w:val="left" w:pos="5501"/>
          <w:tab w:val="left" w:pos="6629"/>
          <w:tab w:val="left" w:pos="7089"/>
          <w:tab w:val="left" w:pos="8989"/>
          <w:tab w:val="left" w:pos="10669"/>
        </w:tabs>
        <w:ind w:left="96" w:firstLine="642" w:firstLineChars="200"/>
        <w:rPr>
          <w:rFonts w:ascii="仿宋_GB2312" w:hAnsi="Arial" w:eastAsia="仿宋_GB2312" w:cs="仿宋_GB2312"/>
          <w:color w:val="000000"/>
          <w:kern w:val="0"/>
          <w:sz w:val="32"/>
          <w:szCs w:val="32"/>
        </w:rPr>
      </w:pPr>
      <w:r>
        <w:rPr>
          <w:rFonts w:hint="eastAsia" w:ascii="仿宋" w:hAnsi="仿宋" w:eastAsia="仿宋"/>
          <w:b/>
          <w:color w:val="000000"/>
          <w:sz w:val="32"/>
          <w:szCs w:val="32"/>
        </w:rPr>
        <w:t>23.</w:t>
      </w:r>
      <w:r>
        <w:rPr>
          <w:rFonts w:hint="eastAsia" w:ascii="仿宋" w:hAnsi="仿宋" w:eastAsia="仿宋" w:cs="仿宋"/>
          <w:b/>
          <w:bCs/>
          <w:color w:val="000000"/>
          <w:sz w:val="32"/>
          <w:szCs w:val="32"/>
        </w:rPr>
        <w:t>农林水支出（</w:t>
      </w:r>
      <w:r>
        <w:rPr>
          <w:rFonts w:ascii="仿宋" w:hAnsi="仿宋" w:eastAsia="仿宋" w:cs="仿宋"/>
          <w:b/>
          <w:bCs/>
          <w:color w:val="000000"/>
          <w:sz w:val="32"/>
          <w:szCs w:val="32"/>
        </w:rPr>
        <w:t>213</w:t>
      </w:r>
      <w:r>
        <w:rPr>
          <w:rFonts w:hint="eastAsia" w:ascii="仿宋" w:hAnsi="仿宋" w:eastAsia="仿宋" w:cs="仿宋"/>
          <w:b/>
          <w:bCs/>
          <w:color w:val="000000"/>
          <w:sz w:val="32"/>
          <w:szCs w:val="32"/>
        </w:rPr>
        <w:t>）农村综合改革（</w:t>
      </w:r>
      <w:r>
        <w:rPr>
          <w:rFonts w:ascii="仿宋" w:hAnsi="仿宋" w:eastAsia="仿宋" w:cs="仿宋"/>
          <w:b/>
          <w:bCs/>
          <w:color w:val="000000"/>
          <w:sz w:val="32"/>
          <w:szCs w:val="32"/>
        </w:rPr>
        <w:t>07</w:t>
      </w:r>
      <w:r>
        <w:rPr>
          <w:rFonts w:hint="eastAsia" w:ascii="仿宋" w:hAnsi="仿宋" w:eastAsia="仿宋" w:cs="仿宋"/>
          <w:b/>
          <w:bCs/>
          <w:color w:val="000000"/>
          <w:sz w:val="32"/>
          <w:szCs w:val="32"/>
        </w:rPr>
        <w:t>）对村民委员会和村党支部的补助（</w:t>
      </w:r>
      <w:r>
        <w:rPr>
          <w:rFonts w:ascii="仿宋" w:hAnsi="仿宋" w:eastAsia="仿宋" w:cs="仿宋"/>
          <w:b/>
          <w:bCs/>
          <w:color w:val="000000"/>
          <w:sz w:val="32"/>
          <w:szCs w:val="32"/>
        </w:rPr>
        <w:t>05</w:t>
      </w:r>
      <w:r>
        <w:rPr>
          <w:rFonts w:hint="eastAsia" w:ascii="仿宋" w:hAnsi="仿宋" w:eastAsia="仿宋" w:cs="仿宋"/>
          <w:b/>
          <w:bCs/>
          <w:color w:val="000000"/>
          <w:sz w:val="32"/>
          <w:szCs w:val="32"/>
        </w:rPr>
        <w:t>）：</w:t>
      </w:r>
      <w:r>
        <w:rPr>
          <w:rFonts w:hint="eastAsia" w:ascii="仿宋" w:hAnsi="仿宋" w:eastAsia="仿宋" w:cs="仿宋_GB2312"/>
          <w:color w:val="000000"/>
          <w:sz w:val="32"/>
          <w:szCs w:val="32"/>
        </w:rPr>
        <w:t>支出决算为473.33万元，完成预算98.78%，</w:t>
      </w:r>
      <w:r>
        <w:rPr>
          <w:rFonts w:hint="eastAsia" w:ascii="仿宋_GB2312" w:hAnsi="Arial" w:eastAsia="仿宋_GB2312" w:cs="仿宋_GB2312"/>
          <w:color w:val="000000"/>
          <w:kern w:val="0"/>
          <w:sz w:val="32"/>
          <w:szCs w:val="32"/>
        </w:rPr>
        <w:t>决算数小于预算数的原因是项目资金未支付完成，结转下年继续使用。</w:t>
      </w:r>
    </w:p>
    <w:p>
      <w:pPr>
        <w:spacing w:line="360" w:lineRule="auto"/>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 xml:space="preserve"> </w:t>
      </w:r>
      <w:r>
        <w:rPr>
          <w:rFonts w:hint="eastAsia" w:ascii="仿宋" w:hAnsi="仿宋" w:eastAsia="仿宋" w:cs="仿宋_GB2312"/>
          <w:b/>
          <w:color w:val="000000"/>
          <w:sz w:val="32"/>
          <w:szCs w:val="32"/>
        </w:rPr>
        <w:t>24.</w:t>
      </w:r>
      <w:r>
        <w:rPr>
          <w:rFonts w:hint="eastAsia" w:ascii="仿宋" w:hAnsi="仿宋" w:eastAsia="仿宋" w:cs="仿宋"/>
          <w:b/>
          <w:bCs/>
          <w:color w:val="000000"/>
          <w:sz w:val="32"/>
          <w:szCs w:val="32"/>
        </w:rPr>
        <w:t>住房保障支出（</w:t>
      </w:r>
      <w:r>
        <w:rPr>
          <w:rFonts w:ascii="仿宋" w:hAnsi="仿宋" w:eastAsia="仿宋" w:cs="仿宋"/>
          <w:b/>
          <w:bCs/>
          <w:color w:val="000000"/>
          <w:sz w:val="32"/>
          <w:szCs w:val="32"/>
        </w:rPr>
        <w:t>221</w:t>
      </w:r>
      <w:r>
        <w:rPr>
          <w:rFonts w:hint="eastAsia" w:ascii="仿宋" w:hAnsi="仿宋" w:eastAsia="仿宋" w:cs="仿宋"/>
          <w:b/>
          <w:bCs/>
          <w:color w:val="000000"/>
          <w:sz w:val="32"/>
          <w:szCs w:val="32"/>
        </w:rPr>
        <w:t>）住房改革（</w:t>
      </w:r>
      <w:r>
        <w:rPr>
          <w:rFonts w:ascii="仿宋" w:hAnsi="仿宋" w:eastAsia="仿宋" w:cs="仿宋"/>
          <w:b/>
          <w:bCs/>
          <w:color w:val="000000"/>
          <w:sz w:val="32"/>
          <w:szCs w:val="32"/>
        </w:rPr>
        <w:t>02</w:t>
      </w:r>
      <w:r>
        <w:rPr>
          <w:rFonts w:hint="eastAsia" w:ascii="仿宋" w:hAnsi="仿宋" w:eastAsia="仿宋" w:cs="仿宋"/>
          <w:b/>
          <w:bCs/>
          <w:color w:val="000000"/>
          <w:sz w:val="32"/>
          <w:szCs w:val="32"/>
        </w:rPr>
        <w:t>）住房公积金（01）：</w:t>
      </w:r>
      <w:r>
        <w:rPr>
          <w:rFonts w:hint="eastAsia" w:ascii="仿宋" w:hAnsi="仿宋" w:eastAsia="仿宋" w:cs="仿宋_GB2312"/>
          <w:color w:val="000000"/>
          <w:sz w:val="32"/>
          <w:szCs w:val="32"/>
        </w:rPr>
        <w:t>支出决算为175.98万元，完成预算</w:t>
      </w:r>
      <w:r>
        <w:rPr>
          <w:rFonts w:ascii="仿宋" w:hAnsi="仿宋" w:eastAsia="仿宋" w:cs="仿宋_GB2312"/>
          <w:color w:val="000000"/>
          <w:sz w:val="32"/>
          <w:szCs w:val="32"/>
        </w:rPr>
        <w:t>100%</w:t>
      </w:r>
      <w:r>
        <w:rPr>
          <w:rFonts w:hint="eastAsia" w:ascii="仿宋" w:hAnsi="仿宋" w:eastAsia="仿宋" w:cs="仿宋_GB2312"/>
          <w:color w:val="000000"/>
          <w:sz w:val="32"/>
          <w:szCs w:val="32"/>
        </w:rPr>
        <w:t>。</w:t>
      </w:r>
    </w:p>
    <w:p>
      <w:pPr>
        <w:spacing w:line="360" w:lineRule="auto"/>
        <w:ind w:firstLine="803" w:firstLineChars="250"/>
        <w:rPr>
          <w:rFonts w:ascii="仿宋" w:hAnsi="仿宋" w:eastAsia="仿宋" w:cs="仿宋_GB2312"/>
          <w:color w:val="000000"/>
          <w:sz w:val="32"/>
          <w:szCs w:val="32"/>
        </w:rPr>
      </w:pPr>
      <w:r>
        <w:rPr>
          <w:rFonts w:hint="eastAsia" w:ascii="仿宋" w:hAnsi="仿宋" w:eastAsia="仿宋" w:cs="仿宋_GB2312"/>
          <w:b/>
          <w:color w:val="000000"/>
          <w:sz w:val="32"/>
          <w:szCs w:val="32"/>
        </w:rPr>
        <w:t>25.</w:t>
      </w:r>
      <w:r>
        <w:rPr>
          <w:rFonts w:hint="eastAsia" w:ascii="仿宋" w:hAnsi="仿宋" w:eastAsia="仿宋" w:cs="仿宋"/>
          <w:b/>
          <w:bCs/>
          <w:color w:val="000000"/>
          <w:sz w:val="32"/>
          <w:szCs w:val="32"/>
        </w:rPr>
        <w:t>住房保障支出（</w:t>
      </w:r>
      <w:r>
        <w:rPr>
          <w:rFonts w:ascii="仿宋" w:hAnsi="仿宋" w:eastAsia="仿宋" w:cs="仿宋"/>
          <w:b/>
          <w:bCs/>
          <w:color w:val="000000"/>
          <w:sz w:val="32"/>
          <w:szCs w:val="32"/>
        </w:rPr>
        <w:t>221</w:t>
      </w:r>
      <w:r>
        <w:rPr>
          <w:rFonts w:hint="eastAsia" w:ascii="仿宋" w:hAnsi="仿宋" w:eastAsia="仿宋" w:cs="仿宋"/>
          <w:b/>
          <w:bCs/>
          <w:color w:val="000000"/>
          <w:sz w:val="32"/>
          <w:szCs w:val="32"/>
        </w:rPr>
        <w:t>）住房改革（</w:t>
      </w:r>
      <w:r>
        <w:rPr>
          <w:rFonts w:ascii="仿宋" w:hAnsi="仿宋" w:eastAsia="仿宋" w:cs="仿宋"/>
          <w:b/>
          <w:bCs/>
          <w:color w:val="000000"/>
          <w:sz w:val="32"/>
          <w:szCs w:val="32"/>
        </w:rPr>
        <w:t>02</w:t>
      </w:r>
      <w:r>
        <w:rPr>
          <w:rFonts w:hint="eastAsia" w:ascii="仿宋" w:hAnsi="仿宋" w:eastAsia="仿宋" w:cs="仿宋"/>
          <w:b/>
          <w:bCs/>
          <w:color w:val="000000"/>
          <w:sz w:val="32"/>
          <w:szCs w:val="32"/>
        </w:rPr>
        <w:t>）购房补贴（03）：</w:t>
      </w:r>
      <w:r>
        <w:rPr>
          <w:rFonts w:hint="eastAsia" w:ascii="仿宋" w:hAnsi="仿宋" w:eastAsia="仿宋" w:cs="仿宋_GB2312"/>
          <w:color w:val="000000"/>
          <w:sz w:val="32"/>
          <w:szCs w:val="32"/>
        </w:rPr>
        <w:t>支出决算为4.66万元，完成预算</w:t>
      </w:r>
      <w:r>
        <w:rPr>
          <w:rFonts w:ascii="仿宋" w:hAnsi="仿宋" w:eastAsia="仿宋" w:cs="仿宋_GB2312"/>
          <w:color w:val="000000"/>
          <w:sz w:val="32"/>
          <w:szCs w:val="32"/>
        </w:rPr>
        <w:t>100%</w:t>
      </w:r>
      <w:r>
        <w:rPr>
          <w:rFonts w:hint="eastAsia" w:ascii="仿宋" w:hAnsi="仿宋" w:eastAsia="仿宋" w:cs="仿宋_GB2312"/>
          <w:color w:val="000000"/>
          <w:sz w:val="32"/>
          <w:szCs w:val="32"/>
        </w:rPr>
        <w:t>。</w:t>
      </w:r>
    </w:p>
    <w:p>
      <w:pPr>
        <w:spacing w:line="360" w:lineRule="auto"/>
        <w:ind w:firstLine="803" w:firstLineChars="250"/>
        <w:rPr>
          <w:rFonts w:ascii="仿宋" w:hAnsi="仿宋" w:eastAsia="仿宋" w:cs="仿宋_GB2312"/>
          <w:color w:val="000000"/>
          <w:sz w:val="32"/>
          <w:szCs w:val="32"/>
        </w:rPr>
      </w:pPr>
      <w:r>
        <w:rPr>
          <w:rFonts w:hint="eastAsia" w:ascii="仿宋" w:hAnsi="仿宋" w:eastAsia="仿宋"/>
          <w:b/>
          <w:color w:val="000000"/>
          <w:sz w:val="32"/>
          <w:szCs w:val="32"/>
        </w:rPr>
        <w:t>26.</w:t>
      </w:r>
      <w:r>
        <w:rPr>
          <w:rFonts w:hint="eastAsia" w:ascii="仿宋" w:hAnsi="仿宋" w:eastAsia="仿宋" w:cs="仿宋"/>
          <w:b/>
          <w:bCs/>
          <w:color w:val="000000"/>
          <w:sz w:val="32"/>
          <w:szCs w:val="32"/>
        </w:rPr>
        <w:t>其他支出（</w:t>
      </w:r>
      <w:r>
        <w:rPr>
          <w:rFonts w:ascii="仿宋" w:hAnsi="仿宋" w:eastAsia="仿宋" w:cs="仿宋"/>
          <w:b/>
          <w:bCs/>
          <w:color w:val="000000"/>
          <w:sz w:val="32"/>
          <w:szCs w:val="32"/>
        </w:rPr>
        <w:t>2</w:t>
      </w:r>
      <w:r>
        <w:rPr>
          <w:rFonts w:hint="eastAsia" w:ascii="仿宋" w:hAnsi="仿宋" w:eastAsia="仿宋" w:cs="仿宋"/>
          <w:b/>
          <w:bCs/>
          <w:color w:val="000000"/>
          <w:sz w:val="32"/>
          <w:szCs w:val="32"/>
        </w:rPr>
        <w:t>29）其他支出（</w:t>
      </w:r>
      <w:r>
        <w:rPr>
          <w:rFonts w:ascii="仿宋" w:hAnsi="仿宋" w:eastAsia="仿宋" w:cs="仿宋"/>
          <w:b/>
          <w:bCs/>
          <w:color w:val="000000"/>
          <w:sz w:val="32"/>
          <w:szCs w:val="32"/>
        </w:rPr>
        <w:t>99</w:t>
      </w:r>
      <w:r>
        <w:rPr>
          <w:rFonts w:hint="eastAsia" w:ascii="仿宋" w:hAnsi="仿宋" w:eastAsia="仿宋" w:cs="仿宋"/>
          <w:b/>
          <w:bCs/>
          <w:color w:val="000000"/>
          <w:sz w:val="32"/>
          <w:szCs w:val="32"/>
        </w:rPr>
        <w:t>）其他支出（01）：</w:t>
      </w:r>
      <w:r>
        <w:rPr>
          <w:rFonts w:hint="eastAsia" w:ascii="仿宋" w:hAnsi="仿宋" w:eastAsia="仿宋" w:cs="仿宋_GB2312"/>
          <w:color w:val="000000"/>
          <w:sz w:val="32"/>
          <w:szCs w:val="32"/>
        </w:rPr>
        <w:t>支出决算为21.68万元，完成预算</w:t>
      </w:r>
      <w:r>
        <w:rPr>
          <w:rFonts w:ascii="仿宋" w:hAnsi="仿宋" w:eastAsia="仿宋" w:cs="仿宋_GB2312"/>
          <w:color w:val="000000"/>
          <w:sz w:val="32"/>
          <w:szCs w:val="32"/>
        </w:rPr>
        <w:t>100%</w:t>
      </w:r>
      <w:r>
        <w:rPr>
          <w:rFonts w:hint="eastAsia" w:ascii="仿宋" w:hAnsi="仿宋" w:eastAsia="仿宋" w:cs="仿宋_GB2312"/>
          <w:color w:val="000000"/>
          <w:sz w:val="32"/>
          <w:szCs w:val="32"/>
        </w:rPr>
        <w:t>。</w:t>
      </w:r>
    </w:p>
    <w:p>
      <w:pPr>
        <w:tabs>
          <w:tab w:val="right" w:pos="8306"/>
        </w:tabs>
        <w:spacing w:line="600" w:lineRule="exact"/>
        <w:ind w:firstLine="640"/>
        <w:outlineLvl w:val="1"/>
        <w:rPr>
          <w:rStyle w:val="24"/>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4"/>
          <w:rFonts w:hint="eastAsia" w:ascii="黑体" w:hAnsi="黑体" w:eastAsia="黑体"/>
          <w:b w:val="0"/>
        </w:rPr>
        <w:t>般公共预算财政拨款基本支出决算情况说明</w:t>
      </w:r>
      <w:bookmarkEnd w:id="68"/>
      <w:bookmarkEnd w:id="69"/>
      <w:bookmarkEnd w:id="70"/>
      <w:bookmarkEnd w:id="71"/>
      <w:r>
        <w:rPr>
          <w:rStyle w:val="24"/>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ascii="仿宋" w:hAnsi="仿宋" w:eastAsia="仿宋"/>
          <w:color w:val="000000"/>
          <w:sz w:val="32"/>
          <w:szCs w:val="32"/>
        </w:rPr>
        <w:t>2051</w:t>
      </w:r>
      <w:r>
        <w:rPr>
          <w:rFonts w:hint="eastAsia" w:ascii="仿宋" w:hAnsi="仿宋" w:eastAsia="仿宋"/>
          <w:color w:val="000000"/>
          <w:sz w:val="32"/>
          <w:szCs w:val="32"/>
        </w:rPr>
        <w:t>.</w:t>
      </w:r>
      <w:r>
        <w:rPr>
          <w:rFonts w:ascii="仿宋" w:hAnsi="仿宋" w:eastAsia="仿宋"/>
          <w:color w:val="000000"/>
          <w:sz w:val="32"/>
          <w:szCs w:val="32"/>
        </w:rPr>
        <w:t>90</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s="仿宋"/>
          <w:color w:val="000000"/>
          <w:sz w:val="32"/>
          <w:szCs w:val="32"/>
        </w:rPr>
        <w:t>人员经费</w:t>
      </w:r>
      <w:r>
        <w:rPr>
          <w:rFonts w:ascii="仿宋" w:hAnsi="仿宋" w:eastAsia="仿宋" w:cs="仿宋"/>
          <w:color w:val="000000"/>
          <w:sz w:val="32"/>
          <w:szCs w:val="32"/>
        </w:rPr>
        <w:t>1956</w:t>
      </w:r>
      <w:r>
        <w:rPr>
          <w:rFonts w:hint="eastAsia" w:ascii="仿宋" w:hAnsi="仿宋" w:eastAsia="仿宋" w:cs="仿宋"/>
          <w:color w:val="000000"/>
          <w:sz w:val="32"/>
          <w:szCs w:val="32"/>
        </w:rPr>
        <w:t>.</w:t>
      </w:r>
      <w:r>
        <w:rPr>
          <w:rFonts w:ascii="仿宋" w:hAnsi="仿宋" w:eastAsia="仿宋" w:cs="仿宋"/>
          <w:color w:val="000000"/>
          <w:sz w:val="32"/>
          <w:szCs w:val="32"/>
        </w:rPr>
        <w:t>8</w:t>
      </w:r>
      <w:r>
        <w:rPr>
          <w:rFonts w:hint="eastAsia" w:ascii="仿宋" w:hAnsi="仿宋" w:eastAsia="仿宋" w:cs="仿宋"/>
          <w:color w:val="000000"/>
          <w:sz w:val="32"/>
          <w:szCs w:val="32"/>
        </w:rPr>
        <w:t>0万元，主要包括：基本工资、津贴补贴、奖金、绩效工资、机关事业单位基本养老保险缴费、职业年金缴费、职工基本医疗保险缴费；其他社会保障缴费、抚恤金、生活补助、医疗费、住房公积金。</w:t>
      </w:r>
    </w:p>
    <w:p>
      <w:pPr>
        <w:spacing w:line="600" w:lineRule="exact"/>
        <w:ind w:firstLine="645"/>
        <w:rPr>
          <w:rFonts w:ascii="仿宋" w:hAnsi="仿宋" w:eastAsia="仿宋"/>
          <w:b/>
          <w:color w:val="FF0000"/>
          <w:sz w:val="32"/>
          <w:szCs w:val="32"/>
        </w:rPr>
      </w:pPr>
      <w:r>
        <w:rPr>
          <w:rFonts w:hint="eastAsia" w:ascii="仿宋" w:hAnsi="仿宋" w:eastAsia="仿宋" w:cs="仿宋"/>
          <w:color w:val="000000"/>
          <w:sz w:val="32"/>
          <w:szCs w:val="32"/>
        </w:rPr>
        <w:t>公用经费</w:t>
      </w:r>
      <w:r>
        <w:rPr>
          <w:rFonts w:ascii="仿宋" w:hAnsi="仿宋" w:eastAsia="仿宋" w:cs="仿宋"/>
          <w:color w:val="000000"/>
          <w:sz w:val="32"/>
          <w:szCs w:val="32"/>
        </w:rPr>
        <w:t>95</w:t>
      </w:r>
      <w:r>
        <w:rPr>
          <w:rFonts w:hint="eastAsia" w:ascii="仿宋" w:hAnsi="仿宋" w:eastAsia="仿宋" w:cs="仿宋"/>
          <w:color w:val="000000"/>
          <w:sz w:val="32"/>
          <w:szCs w:val="32"/>
        </w:rPr>
        <w:t>.10万元，主要包括：办公费、水费、电费、邮电费、差旅费、维修（护）费、培训费、劳务费、公务用车运行维护费。</w:t>
      </w:r>
    </w:p>
    <w:p>
      <w:pPr>
        <w:spacing w:line="600" w:lineRule="exact"/>
        <w:ind w:firstLine="640"/>
        <w:outlineLvl w:val="1"/>
        <w:rPr>
          <w:rStyle w:val="24"/>
          <w:rFonts w:ascii="黑体" w:hAnsi="黑体" w:eastAsia="黑体"/>
          <w:b w:val="0"/>
        </w:rPr>
      </w:pPr>
      <w:bookmarkStart w:id="72" w:name="_Toc79163869"/>
      <w:bookmarkStart w:id="73" w:name="_Toc79163619"/>
      <w:bookmarkStart w:id="74" w:name="_Toc15377215"/>
      <w:bookmarkStart w:id="75" w:name="_Toc15396609"/>
      <w:r>
        <w:rPr>
          <w:rFonts w:hint="eastAsia" w:ascii="黑体" w:eastAsia="黑体"/>
          <w:color w:val="000000"/>
          <w:sz w:val="32"/>
          <w:szCs w:val="32"/>
        </w:rPr>
        <w:t>七、</w:t>
      </w:r>
      <w:r>
        <w:rPr>
          <w:rStyle w:val="24"/>
          <w:rFonts w:hint="eastAsia" w:ascii="黑体" w:hAnsi="黑体" w:eastAsia="黑体"/>
        </w:rPr>
        <w:t>“</w:t>
      </w:r>
      <w:r>
        <w:rPr>
          <w:rStyle w:val="24"/>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79163870"/>
      <w:bookmarkStart w:id="77" w:name="_Toc15377216"/>
      <w:bookmarkStart w:id="78" w:name="_Toc79163620"/>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_GB2312" w:eastAsia="仿宋_GB2312"/>
          <w:b/>
          <w:bCs/>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ascii="仿宋" w:hAnsi="仿宋" w:eastAsia="仿宋"/>
          <w:color w:val="000000"/>
          <w:sz w:val="32"/>
          <w:szCs w:val="32"/>
        </w:rPr>
        <w:t>5.01</w:t>
      </w:r>
      <w:r>
        <w:rPr>
          <w:rFonts w:hint="eastAsia" w:ascii="仿宋" w:hAnsi="仿宋" w:eastAsia="仿宋"/>
          <w:color w:val="000000"/>
          <w:sz w:val="32"/>
          <w:szCs w:val="32"/>
        </w:rPr>
        <w:t>万元，完成预算100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s="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79" w:name="_Toc79163871"/>
      <w:bookmarkStart w:id="80" w:name="_Toc15377217"/>
      <w:bookmarkStart w:id="81" w:name="_Toc79163621"/>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年“三公”经费财政拨款支出决算中，因公出国（境）费支出决算0.00万元；公务用车购置及运行维护费支出决算5.01万元，占100</w:t>
      </w:r>
      <w:r>
        <w:rPr>
          <w:rFonts w:ascii="仿宋" w:hAnsi="仿宋" w:eastAsia="仿宋"/>
          <w:color w:val="000000"/>
          <w:sz w:val="32"/>
          <w:szCs w:val="32"/>
        </w:rPr>
        <w:t>%</w:t>
      </w:r>
      <w:r>
        <w:rPr>
          <w:rFonts w:hint="eastAsia" w:ascii="仿宋" w:hAnsi="仿宋" w:eastAsia="仿宋"/>
          <w:color w:val="000000"/>
          <w:sz w:val="32"/>
          <w:szCs w:val="32"/>
        </w:rPr>
        <w:t>；公务接待费支出决算0万元。具体情况如下：</w:t>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5408" behindDoc="0" locked="0" layoutInCell="1" allowOverlap="1">
            <wp:simplePos x="0" y="0"/>
            <wp:positionH relativeFrom="column">
              <wp:posOffset>76200</wp:posOffset>
            </wp:positionH>
            <wp:positionV relativeFrom="paragraph">
              <wp:posOffset>41910</wp:posOffset>
            </wp:positionV>
            <wp:extent cx="5266690" cy="2267585"/>
            <wp:effectExtent l="19050" t="0" r="10160" b="0"/>
            <wp:wrapNone/>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w:t>
      </w:r>
    </w:p>
    <w:p>
      <w:pPr>
        <w:spacing w:line="600" w:lineRule="exact"/>
        <w:ind w:firstLine="640"/>
        <w:rPr>
          <w:rFonts w:ascii="仿宋_GB2312" w:eastAsia="仿宋_GB2312"/>
          <w:color w:val="000000"/>
          <w:sz w:val="32"/>
          <w:szCs w:val="32"/>
        </w:rPr>
      </w:pPr>
      <w:bookmarkStart w:id="82" w:name="_Toc79163872"/>
      <w:bookmarkStart w:id="83" w:name="_Toc15396610"/>
      <w:bookmarkStart w:id="84" w:name="_Toc79163622"/>
      <w:bookmarkStart w:id="85" w:name="_Toc15377218"/>
      <w:r>
        <w:rPr>
          <w:rFonts w:ascii="仿宋_GB2312" w:eastAsia="仿宋_GB2312" w:cs="仿宋_GB2312"/>
          <w:b/>
          <w:bCs/>
          <w:color w:val="000000"/>
          <w:sz w:val="32"/>
          <w:szCs w:val="32"/>
        </w:rPr>
        <w:t>1.</w:t>
      </w:r>
      <w:r>
        <w:rPr>
          <w:rFonts w:hint="eastAsia" w:ascii="仿宋_GB2312" w:eastAsia="仿宋_GB2312" w:cs="仿宋_GB2312"/>
          <w:b/>
          <w:bCs/>
          <w:color w:val="000000"/>
          <w:sz w:val="32"/>
          <w:szCs w:val="32"/>
        </w:rPr>
        <w:t>因公出国（境）经费支出</w:t>
      </w:r>
      <w:r>
        <w:rPr>
          <w:rFonts w:ascii="仿宋_GB2312" w:eastAsia="仿宋_GB2312" w:cs="仿宋_GB2312"/>
          <w:color w:val="000000"/>
          <w:sz w:val="32"/>
          <w:szCs w:val="32"/>
        </w:rPr>
        <w:t>0.00</w:t>
      </w:r>
      <w:r>
        <w:rPr>
          <w:rFonts w:hint="eastAsia" w:ascii="仿宋_GB2312" w:eastAsia="仿宋_GB2312" w:cs="仿宋_GB2312"/>
          <w:color w:val="000000"/>
          <w:sz w:val="32"/>
          <w:szCs w:val="32"/>
        </w:rPr>
        <w:t>万元</w:t>
      </w:r>
      <w:r>
        <w:rPr>
          <w:rStyle w:val="21"/>
          <w:rFonts w:hint="eastAsia" w:ascii="仿宋" w:hAnsi="仿宋" w:eastAsia="仿宋" w:cs="仿宋"/>
          <w:b w:val="0"/>
          <w:color w:val="000000"/>
          <w:sz w:val="32"/>
          <w:szCs w:val="32"/>
        </w:rPr>
        <w:t>。</w:t>
      </w:r>
      <w:r>
        <w:rPr>
          <w:rFonts w:hint="eastAsia" w:ascii="仿宋_GB2312" w:eastAsia="仿宋_GB2312" w:cs="仿宋_GB2312"/>
          <w:color w:val="000000"/>
          <w:sz w:val="32"/>
          <w:szCs w:val="32"/>
        </w:rPr>
        <w:t>全年安排因公出国（境）团组</w:t>
      </w:r>
      <w:r>
        <w:rPr>
          <w:rFonts w:ascii="仿宋_GB2312" w:eastAsia="仿宋_GB2312" w:cs="仿宋_GB2312"/>
          <w:color w:val="000000"/>
          <w:sz w:val="32"/>
          <w:szCs w:val="32"/>
        </w:rPr>
        <w:t>0</w:t>
      </w:r>
      <w:r>
        <w:rPr>
          <w:rFonts w:hint="eastAsia" w:ascii="仿宋_GB2312" w:eastAsia="仿宋_GB2312" w:cs="仿宋_GB2312"/>
          <w:color w:val="000000"/>
          <w:sz w:val="32"/>
          <w:szCs w:val="32"/>
        </w:rPr>
        <w:t>次，出国（境）</w:t>
      </w:r>
      <w:r>
        <w:rPr>
          <w:rFonts w:ascii="仿宋_GB2312" w:eastAsia="仿宋_GB2312" w:cs="仿宋_GB2312"/>
          <w:color w:val="000000"/>
          <w:sz w:val="32"/>
          <w:szCs w:val="32"/>
        </w:rPr>
        <w:t>0</w:t>
      </w:r>
      <w:r>
        <w:rPr>
          <w:rFonts w:hint="eastAsia" w:ascii="仿宋_GB2312" w:eastAsia="仿宋_GB2312" w:cs="仿宋_GB2312"/>
          <w:color w:val="000000"/>
          <w:sz w:val="32"/>
          <w:szCs w:val="32"/>
        </w:rPr>
        <w:t>人。</w:t>
      </w:r>
    </w:p>
    <w:p>
      <w:pPr>
        <w:spacing w:line="600" w:lineRule="exact"/>
        <w:ind w:firstLine="640"/>
        <w:rPr>
          <w:rFonts w:ascii="仿宋_GB2312" w:eastAsia="仿宋_GB2312"/>
          <w:b/>
          <w:bCs/>
          <w:color w:val="000000"/>
          <w:sz w:val="32"/>
          <w:szCs w:val="32"/>
        </w:rPr>
      </w:pPr>
      <w:r>
        <w:rPr>
          <w:rFonts w:ascii="仿宋_GB2312" w:eastAsia="仿宋_GB2312" w:cs="仿宋_GB2312"/>
          <w:b/>
          <w:bCs/>
          <w:color w:val="000000"/>
          <w:sz w:val="32"/>
          <w:szCs w:val="32"/>
        </w:rPr>
        <w:t>2.</w:t>
      </w:r>
      <w:r>
        <w:rPr>
          <w:rFonts w:hint="eastAsia" w:ascii="仿宋_GB2312" w:eastAsia="仿宋_GB2312" w:cs="仿宋_GB2312"/>
          <w:b/>
          <w:bCs/>
          <w:color w:val="000000"/>
          <w:sz w:val="32"/>
          <w:szCs w:val="32"/>
        </w:rPr>
        <w:t>公务用车购置及运行维护费支出</w:t>
      </w:r>
      <w:r>
        <w:rPr>
          <w:rFonts w:ascii="仿宋" w:hAnsi="仿宋" w:eastAsia="仿宋"/>
          <w:color w:val="000000"/>
          <w:sz w:val="32"/>
          <w:szCs w:val="32"/>
        </w:rPr>
        <w:t>5.01</w:t>
      </w:r>
      <w:r>
        <w:rPr>
          <w:rFonts w:hint="eastAsia" w:ascii="仿宋_GB2312" w:eastAsia="仿宋_GB2312" w:cs="仿宋_GB2312"/>
          <w:color w:val="000000"/>
          <w:sz w:val="32"/>
          <w:szCs w:val="32"/>
        </w:rPr>
        <w:t xml:space="preserve"> 万元</w:t>
      </w:r>
      <w:r>
        <w:rPr>
          <w:rFonts w:ascii="仿宋_GB2312" w:eastAsia="仿宋_GB2312" w:cs="仿宋_GB2312"/>
          <w:color w:val="000000"/>
          <w:sz w:val="32"/>
          <w:szCs w:val="32"/>
        </w:rPr>
        <w:t>,</w:t>
      </w:r>
      <w:r>
        <w:rPr>
          <w:rStyle w:val="21"/>
          <w:rFonts w:hint="eastAsia" w:ascii="仿宋" w:hAnsi="仿宋" w:eastAsia="仿宋" w:cs="仿宋"/>
          <w:b w:val="0"/>
          <w:color w:val="000000"/>
          <w:sz w:val="32"/>
          <w:szCs w:val="32"/>
        </w:rPr>
        <w:t>完成预算</w:t>
      </w:r>
      <w:r>
        <w:rPr>
          <w:rFonts w:hint="eastAsia" w:ascii="仿宋" w:hAnsi="仿宋" w:eastAsia="仿宋" w:cs="仿宋"/>
          <w:color w:val="000000"/>
          <w:sz w:val="32"/>
          <w:szCs w:val="32"/>
        </w:rPr>
        <w:t>100</w:t>
      </w:r>
      <w:r>
        <w:rPr>
          <w:rStyle w:val="21"/>
          <w:rFonts w:ascii="仿宋" w:hAnsi="仿宋" w:eastAsia="仿宋" w:cs="仿宋"/>
          <w:b w:val="0"/>
          <w:color w:val="000000"/>
          <w:sz w:val="32"/>
          <w:szCs w:val="32"/>
        </w:rPr>
        <w:t>%</w:t>
      </w:r>
      <w:r>
        <w:rPr>
          <w:rStyle w:val="21"/>
          <w:rFonts w:hint="eastAsia" w:ascii="仿宋" w:hAnsi="仿宋" w:eastAsia="仿宋" w:cs="仿宋"/>
          <w:b w:val="0"/>
          <w:color w:val="000000"/>
          <w:sz w:val="32"/>
          <w:szCs w:val="32"/>
        </w:rPr>
        <w:t>。</w:t>
      </w:r>
      <w:r>
        <w:rPr>
          <w:rFonts w:hint="eastAsia" w:ascii="仿宋_GB2312" w:eastAsia="仿宋_GB2312" w:cs="仿宋_GB2312"/>
          <w:color w:val="000000"/>
          <w:sz w:val="32"/>
          <w:szCs w:val="32"/>
        </w:rPr>
        <w:t>公务用车购置及运行维护费支出决算比</w:t>
      </w:r>
      <w:r>
        <w:rPr>
          <w:rFonts w:ascii="仿宋_GB2312" w:eastAsia="仿宋_GB2312" w:cs="仿宋_GB2312"/>
          <w:color w:val="000000"/>
          <w:sz w:val="32"/>
          <w:szCs w:val="32"/>
        </w:rPr>
        <w:t>201</w:t>
      </w:r>
      <w:r>
        <w:rPr>
          <w:rFonts w:hint="eastAsia" w:ascii="仿宋_GB2312" w:eastAsia="仿宋_GB2312" w:cs="仿宋_GB2312"/>
          <w:color w:val="000000"/>
          <w:sz w:val="32"/>
          <w:szCs w:val="32"/>
        </w:rPr>
        <w:t>9年减少1.40万元，下降 22.00</w:t>
      </w:r>
      <w:r>
        <w:rPr>
          <w:rFonts w:ascii="仿宋_GB2312" w:eastAsia="仿宋_GB2312" w:cs="仿宋_GB2312"/>
          <w:color w:val="000000"/>
          <w:sz w:val="32"/>
          <w:szCs w:val="32"/>
        </w:rPr>
        <w:t>%</w:t>
      </w:r>
      <w:r>
        <w:rPr>
          <w:rFonts w:hint="eastAsia" w:ascii="仿宋_GB2312" w:eastAsia="仿宋_GB2312" w:cs="仿宋_GB2312"/>
          <w:color w:val="000000"/>
          <w:sz w:val="32"/>
          <w:szCs w:val="32"/>
        </w:rPr>
        <w:t>。主要原因是我镇公务用车维修费用减少。</w:t>
      </w:r>
    </w:p>
    <w:p>
      <w:pPr>
        <w:spacing w:line="600" w:lineRule="exact"/>
        <w:ind w:firstLine="640" w:firstLineChars="200"/>
        <w:rPr>
          <w:rFonts w:ascii="仿宋_GB2312" w:eastAsia="仿宋_GB2312"/>
          <w:b/>
          <w:bCs/>
          <w:color w:val="000000"/>
          <w:sz w:val="32"/>
          <w:szCs w:val="32"/>
        </w:rPr>
      </w:pPr>
      <w:r>
        <w:rPr>
          <w:rFonts w:hint="eastAsia" w:ascii="仿宋_GB2312" w:eastAsia="仿宋_GB2312" w:cs="仿宋_GB2312"/>
          <w:color w:val="000000"/>
          <w:sz w:val="32"/>
          <w:szCs w:val="32"/>
        </w:rPr>
        <w:t>其中：</w:t>
      </w:r>
      <w:r>
        <w:rPr>
          <w:rFonts w:hint="eastAsia" w:ascii="仿宋_GB2312" w:eastAsia="仿宋_GB2312" w:cs="仿宋_GB2312"/>
          <w:b/>
          <w:bCs/>
          <w:color w:val="000000"/>
          <w:sz w:val="32"/>
          <w:szCs w:val="32"/>
        </w:rPr>
        <w:t>公务用车购置支出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万元。全年按规定更新购置公务用车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辆。截至</w:t>
      </w:r>
      <w:r>
        <w:rPr>
          <w:rFonts w:ascii="仿宋_GB2312" w:eastAsia="仿宋_GB2312" w:cs="仿宋_GB2312"/>
          <w:color w:val="000000"/>
          <w:sz w:val="32"/>
          <w:szCs w:val="32"/>
        </w:rPr>
        <w:t>20</w:t>
      </w:r>
      <w:r>
        <w:rPr>
          <w:rFonts w:hint="eastAsia" w:ascii="仿宋_GB2312" w:eastAsia="仿宋_GB2312" w:cs="仿宋_GB2312"/>
          <w:color w:val="000000"/>
          <w:sz w:val="32"/>
          <w:szCs w:val="32"/>
        </w:rPr>
        <w:t>20年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月底，单位共有公务用车1辆，其中：轿车</w:t>
      </w:r>
      <w:r>
        <w:rPr>
          <w:rFonts w:ascii="仿宋_GB2312" w:eastAsia="仿宋_GB2312" w:cs="仿宋_GB2312"/>
          <w:color w:val="000000"/>
          <w:sz w:val="32"/>
          <w:szCs w:val="32"/>
        </w:rPr>
        <w:t>1</w:t>
      </w:r>
      <w:r>
        <w:rPr>
          <w:rFonts w:hint="eastAsia" w:ascii="仿宋_GB2312" w:eastAsia="仿宋_GB2312" w:cs="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cs="仿宋_GB2312"/>
          <w:b/>
          <w:bCs/>
          <w:color w:val="000000"/>
          <w:sz w:val="32"/>
          <w:szCs w:val="32"/>
        </w:rPr>
        <w:t>公务用车运行维护费支出</w:t>
      </w:r>
      <w:r>
        <w:rPr>
          <w:rFonts w:hint="eastAsia" w:ascii="仿宋_GB2312" w:eastAsia="仿宋_GB2312" w:cs="仿宋_GB2312"/>
          <w:color w:val="000000"/>
          <w:sz w:val="32"/>
          <w:szCs w:val="32"/>
        </w:rPr>
        <w:t>5.01万元。主要用于我镇在各村开展工作所需的公务用车燃料费、维修费、过路过桥费、保险费等支出。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cs="仿宋_GB2312"/>
          <w:b/>
          <w:bCs/>
          <w:color w:val="000000"/>
          <w:sz w:val="32"/>
          <w:szCs w:val="32"/>
        </w:rPr>
        <w:t>3.</w:t>
      </w:r>
      <w:r>
        <w:rPr>
          <w:rFonts w:hint="eastAsia" w:ascii="仿宋_GB2312" w:eastAsia="仿宋_GB2312" w:cs="仿宋_GB2312"/>
          <w:b/>
          <w:bCs/>
          <w:color w:val="000000"/>
          <w:sz w:val="32"/>
          <w:szCs w:val="32"/>
        </w:rPr>
        <w:t>公务接待费支出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Style w:val="21"/>
          <w:rFonts w:hint="eastAsia" w:ascii="仿宋" w:hAnsi="仿宋" w:eastAsia="仿宋" w:cs="仿宋"/>
          <w:b w:val="0"/>
          <w:color w:val="000000"/>
          <w:sz w:val="32"/>
          <w:szCs w:val="32"/>
        </w:rPr>
        <w:t>。</w:t>
      </w:r>
    </w:p>
    <w:p>
      <w:pPr>
        <w:spacing w:line="600" w:lineRule="exact"/>
        <w:ind w:firstLine="640"/>
        <w:outlineLvl w:val="1"/>
        <w:rPr>
          <w:rStyle w:val="24"/>
          <w:rFonts w:ascii="黑体" w:hAnsi="黑体" w:eastAsia="黑体"/>
        </w:rPr>
      </w:pPr>
      <w:r>
        <w:rPr>
          <w:rFonts w:hint="eastAsia" w:ascii="黑体" w:eastAsia="黑体"/>
          <w:color w:val="000000"/>
          <w:sz w:val="32"/>
          <w:szCs w:val="32"/>
        </w:rPr>
        <w:t>八、</w:t>
      </w:r>
      <w:r>
        <w:rPr>
          <w:rStyle w:val="24"/>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ascii="仿宋_GB2312" w:eastAsia="仿宋_GB2312"/>
          <w:color w:val="000000"/>
          <w:sz w:val="32"/>
          <w:szCs w:val="32"/>
        </w:rPr>
        <w:t>81.32</w:t>
      </w:r>
      <w:r>
        <w:rPr>
          <w:rFonts w:hint="eastAsia" w:ascii="仿宋_GB2312" w:eastAsia="仿宋_GB2312"/>
          <w:color w:val="000000"/>
          <w:sz w:val="32"/>
          <w:szCs w:val="32"/>
        </w:rPr>
        <w:t>万元。</w:t>
      </w:r>
    </w:p>
    <w:p>
      <w:pPr>
        <w:numPr>
          <w:ilvl w:val="0"/>
          <w:numId w:val="2"/>
        </w:numPr>
        <w:spacing w:line="600" w:lineRule="exact"/>
        <w:ind w:firstLine="640"/>
        <w:outlineLvl w:val="1"/>
        <w:rPr>
          <w:rStyle w:val="24"/>
          <w:rFonts w:ascii="黑体" w:hAnsi="黑体" w:eastAsia="黑体"/>
          <w:b w:val="0"/>
        </w:rPr>
      </w:pPr>
      <w:bookmarkStart w:id="86" w:name="_Toc15396611"/>
      <w:bookmarkStart w:id="87" w:name="_Toc79163873"/>
      <w:bookmarkStart w:id="88" w:name="_Toc15377219"/>
      <w:bookmarkStart w:id="89" w:name="_Toc79163623"/>
      <w:r>
        <w:rPr>
          <w:rStyle w:val="24"/>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年国有资本经营预算拨款支出0.00万元。</w:t>
      </w:r>
    </w:p>
    <w:p>
      <w:pPr>
        <w:spacing w:line="600" w:lineRule="exact"/>
        <w:ind w:firstLine="800" w:firstLineChars="250"/>
        <w:outlineLvl w:val="1"/>
        <w:rPr>
          <w:rStyle w:val="24"/>
          <w:rFonts w:ascii="黑体" w:hAnsi="黑体" w:eastAsia="黑体"/>
        </w:rPr>
      </w:pPr>
      <w:bookmarkStart w:id="90" w:name="_Toc15377221"/>
      <w:bookmarkStart w:id="91" w:name="_Toc79163624"/>
      <w:bookmarkStart w:id="92" w:name="_Toc15396612"/>
      <w:bookmarkStart w:id="93" w:name="_Toc79163874"/>
      <w:r>
        <w:rPr>
          <w:rFonts w:hint="eastAsia" w:ascii="黑体" w:hAnsi="黑体" w:eastAsia="黑体"/>
          <w:color w:val="000000"/>
          <w:sz w:val="32"/>
          <w:szCs w:val="32"/>
        </w:rPr>
        <w:t>十</w:t>
      </w:r>
      <w:r>
        <w:rPr>
          <w:rStyle w:val="24"/>
          <w:rFonts w:hint="eastAsia" w:ascii="黑体" w:hAnsi="黑体" w:eastAsia="黑体"/>
        </w:rPr>
        <w:t>、</w:t>
      </w:r>
      <w:r>
        <w:rPr>
          <w:rStyle w:val="24"/>
          <w:rFonts w:hint="eastAsia" w:ascii="黑体" w:hAnsi="黑体" w:eastAsia="黑体"/>
          <w:b w:val="0"/>
        </w:rPr>
        <w:t>其他重要事项的情况说明</w:t>
      </w:r>
      <w:bookmarkEnd w:id="90"/>
      <w:bookmarkEnd w:id="91"/>
      <w:bookmarkEnd w:id="92"/>
      <w:bookmarkEnd w:id="93"/>
    </w:p>
    <w:p>
      <w:pPr>
        <w:spacing w:line="600" w:lineRule="exact"/>
        <w:ind w:firstLine="642" w:firstLineChars="200"/>
        <w:outlineLvl w:val="2"/>
        <w:rPr>
          <w:rFonts w:ascii="仿宋" w:hAnsi="仿宋" w:eastAsia="仿宋"/>
          <w:color w:val="000000"/>
          <w:sz w:val="32"/>
          <w:szCs w:val="32"/>
        </w:rPr>
      </w:pPr>
      <w:bookmarkStart w:id="94" w:name="_Toc15377222"/>
      <w:bookmarkStart w:id="95" w:name="_Toc79163625"/>
      <w:bookmarkStart w:id="96" w:name="_Toc79163875"/>
      <w:r>
        <w:rPr>
          <w:rFonts w:hint="eastAsia" w:ascii="仿宋" w:hAnsi="仿宋" w:eastAsia="仿宋"/>
          <w:b/>
          <w:color w:val="000000"/>
          <w:sz w:val="32"/>
          <w:szCs w:val="32"/>
        </w:rPr>
        <w:t>（一）机关运行经费支出情况</w:t>
      </w:r>
      <w:bookmarkEnd w:id="94"/>
      <w:bookmarkEnd w:id="95"/>
      <w:bookmarkEnd w:id="96"/>
    </w:p>
    <w:p>
      <w:pPr>
        <w:spacing w:line="600" w:lineRule="exact"/>
        <w:ind w:left="105" w:leftChars="50" w:firstLine="480" w:firstLineChars="150"/>
        <w:rPr>
          <w:rFonts w:ascii="仿宋_GB2312" w:eastAsia="仿宋_GB2312" w:cs="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20年，茂县凤仪镇人</w:t>
      </w:r>
      <w:r>
        <w:rPr>
          <w:rFonts w:hint="eastAsia" w:ascii="仿宋_GB2312" w:eastAsia="仿宋_GB2312"/>
          <w:color w:val="000000"/>
          <w:sz w:val="32"/>
          <w:szCs w:val="32"/>
          <w:lang w:eastAsia="zh-CN"/>
        </w:rPr>
        <w:t>民</w:t>
      </w:r>
      <w:r>
        <w:rPr>
          <w:rFonts w:hint="eastAsia" w:ascii="仿宋_GB2312" w:eastAsia="仿宋_GB2312"/>
          <w:color w:val="000000"/>
          <w:sz w:val="32"/>
          <w:szCs w:val="32"/>
        </w:rPr>
        <w:t>政府机关运行经费支出</w:t>
      </w:r>
      <w:r>
        <w:rPr>
          <w:rFonts w:ascii="仿宋_GB2312" w:eastAsia="仿宋_GB2312"/>
          <w:color w:val="000000"/>
          <w:sz w:val="32"/>
          <w:szCs w:val="32"/>
        </w:rPr>
        <w:t>95</w:t>
      </w:r>
      <w:r>
        <w:rPr>
          <w:rFonts w:hint="eastAsia" w:ascii="仿宋_GB2312" w:eastAsia="仿宋_GB2312"/>
          <w:color w:val="000000"/>
          <w:sz w:val="32"/>
          <w:szCs w:val="32"/>
        </w:rPr>
        <w:t>.10万元，比</w:t>
      </w:r>
      <w:r>
        <w:rPr>
          <w:rFonts w:ascii="仿宋_GB2312" w:eastAsia="仿宋_GB2312"/>
          <w:color w:val="000000"/>
          <w:sz w:val="32"/>
          <w:szCs w:val="32"/>
        </w:rPr>
        <w:t>201</w:t>
      </w:r>
      <w:r>
        <w:rPr>
          <w:rFonts w:hint="eastAsia" w:ascii="仿宋_GB2312" w:eastAsia="仿宋_GB2312"/>
          <w:color w:val="000000"/>
          <w:sz w:val="32"/>
          <w:szCs w:val="32"/>
        </w:rPr>
        <w:t>9年增加39.12万元，增长70</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主要原因是我镇2020年人员增加，</w:t>
      </w:r>
      <w:r>
        <w:rPr>
          <w:rFonts w:hint="eastAsia" w:ascii="仿宋_GB2312" w:eastAsia="仿宋_GB2312" w:cs="仿宋_GB2312"/>
          <w:color w:val="000000"/>
          <w:sz w:val="32"/>
          <w:szCs w:val="32"/>
        </w:rPr>
        <w:t>办公经费开支增加。</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97" w:name="_Toc79163626"/>
      <w:bookmarkStart w:id="98" w:name="_Toc15377223"/>
      <w:bookmarkStart w:id="99" w:name="_Toc79163876"/>
      <w:r>
        <w:rPr>
          <w:rFonts w:hint="eastAsia" w:ascii="仿宋" w:hAnsi="仿宋" w:eastAsia="仿宋"/>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年，茂县凤仪镇人民政府政府采购支出总额</w:t>
      </w:r>
      <w:r>
        <w:rPr>
          <w:rFonts w:ascii="仿宋_GB2312" w:eastAsia="仿宋_GB2312"/>
          <w:color w:val="000000"/>
          <w:sz w:val="32"/>
          <w:szCs w:val="32"/>
        </w:rPr>
        <w:t>253.55</w:t>
      </w:r>
      <w:r>
        <w:rPr>
          <w:rFonts w:hint="eastAsia" w:ascii="仿宋_GB2312" w:eastAsia="仿宋_GB2312"/>
          <w:color w:val="000000"/>
          <w:sz w:val="32"/>
          <w:szCs w:val="32"/>
        </w:rPr>
        <w:t>万元，其中：政府采购货物支出</w:t>
      </w:r>
      <w:r>
        <w:rPr>
          <w:rFonts w:ascii="仿宋_GB2312" w:eastAsia="仿宋_GB2312"/>
          <w:color w:val="000000"/>
          <w:sz w:val="32"/>
          <w:szCs w:val="32"/>
        </w:rPr>
        <w:t>123.83</w:t>
      </w:r>
      <w:r>
        <w:rPr>
          <w:rFonts w:hint="eastAsia" w:ascii="仿宋_GB2312" w:eastAsia="仿宋_GB2312"/>
          <w:color w:val="000000"/>
          <w:sz w:val="32"/>
          <w:szCs w:val="32"/>
        </w:rPr>
        <w:t>万元、政府采购工程支出</w:t>
      </w:r>
      <w:r>
        <w:rPr>
          <w:rFonts w:ascii="仿宋_GB2312" w:eastAsia="仿宋_GB2312"/>
          <w:color w:val="000000"/>
          <w:sz w:val="32"/>
          <w:szCs w:val="32"/>
        </w:rPr>
        <w:t>129.72</w:t>
      </w:r>
      <w:r>
        <w:rPr>
          <w:rFonts w:hint="eastAsia" w:ascii="仿宋_GB2312" w:eastAsia="仿宋_GB2312"/>
          <w:color w:val="000000"/>
          <w:sz w:val="32"/>
          <w:szCs w:val="32"/>
        </w:rPr>
        <w:t>万元。主要用于静州村乡村振兴设备采购、静州村集中移民安置点设备采购、梨园桥梁工程、凤仪镇办公楼维修、凤仪镇办公楼维修-电脑采购。授予中小企业合同金额</w:t>
      </w:r>
      <w:r>
        <w:rPr>
          <w:rFonts w:ascii="仿宋_GB2312" w:eastAsia="仿宋_GB2312"/>
          <w:color w:val="000000"/>
          <w:sz w:val="32"/>
          <w:szCs w:val="32"/>
        </w:rPr>
        <w:t>253.55</w:t>
      </w:r>
      <w:r>
        <w:rPr>
          <w:rFonts w:hint="eastAsia" w:ascii="仿宋_GB2312" w:eastAsia="仿宋_GB2312"/>
          <w:color w:val="000000"/>
          <w:sz w:val="32"/>
          <w:szCs w:val="32"/>
        </w:rPr>
        <w:t>万元，占政府采购支出总额的100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，其中：授予小微企业合同金额0.00万元，占政府采购支出总额的0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0" w:name="_Toc79163627"/>
      <w:bookmarkStart w:id="101" w:name="_Toc79163877"/>
      <w:bookmarkStart w:id="102" w:name="_Toc15377224"/>
      <w:r>
        <w:rPr>
          <w:rFonts w:hint="eastAsia" w:ascii="仿宋" w:hAns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hAnsi="仿宋" w:eastAsia="仿宋"/>
          <w:b/>
          <w:color w:val="FF0000"/>
          <w:sz w:val="32"/>
          <w:szCs w:val="32"/>
        </w:rPr>
      </w:pPr>
      <w:bookmarkStart w:id="103" w:name="_Toc79163878"/>
      <w:bookmarkStart w:id="104" w:name="_Toc79163628"/>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日，茂县凤仪镇人民政府共有车辆1辆，其中：主要领导干部用车0辆、机要通信用车0辆、应急保障用车0辆、其他用车1辆，</w:t>
      </w:r>
      <w:r>
        <w:rPr>
          <w:rFonts w:hint="eastAsia" w:ascii="仿宋_GB2312" w:eastAsia="仿宋_GB2312"/>
          <w:color w:val="000000" w:themeColor="text1"/>
          <w:sz w:val="32"/>
          <w:szCs w:val="32"/>
        </w:rPr>
        <w:t>其他用车主要是用于凤仪镇下村，出差用车。单价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bookmarkEnd w:id="103"/>
      <w:bookmarkEnd w:id="104"/>
    </w:p>
    <w:p>
      <w:pPr>
        <w:spacing w:line="58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个项目开展了预算事前绩效评估，对</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个项目编制了绩效目标，预算执行过程中，选取</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个项目开展绩效监控，年终执行完毕后，对</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个项目开展了绩效目标完成情况梳理填报。</w:t>
      </w:r>
    </w:p>
    <w:p>
      <w:pPr>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20年部门整体支出开展绩效自评，从评价情况来看我镇按照预算法按时完成预决算编制。在执行过程中有计划进行资金申报使用，完善资金管理及内部控制制度，确保资金安全，做到账款、账账、账实相符。为全镇经济和社会事业发展提供资金保障。本部门还自行组织了</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个项目绩效评价，从评价情况来看我镇的</w:t>
      </w:r>
      <w:r>
        <w:rPr>
          <w:rFonts w:hint="eastAsia" w:ascii="仿宋_GB2312" w:hAnsi="仿宋_GB2312" w:eastAsia="仿宋_GB2312" w:cs="仿宋_GB2312"/>
          <w:sz w:val="32"/>
          <w:szCs w:val="32"/>
          <w:lang w:val="zh-CN"/>
        </w:rPr>
        <w:t>生态环境，营造舒适宜居的生活环境，提升群众的生活质量。基础实施的建设让群众生产生活条件得到了提高，交通条件更便利，村民出行更加安全</w:t>
      </w:r>
      <w:r>
        <w:rPr>
          <w:rFonts w:hint="eastAsia" w:ascii="仿宋_GB2312" w:hAnsi="仿宋_GB2312" w:eastAsia="仿宋_GB2312" w:cs="仿宋_GB2312"/>
          <w:sz w:val="32"/>
          <w:szCs w:val="32"/>
        </w:rPr>
        <w:t>。</w:t>
      </w:r>
    </w:p>
    <w:p>
      <w:pPr>
        <w:spacing w:line="576" w:lineRule="exact"/>
        <w:ind w:firstLine="642" w:firstLineChars="200"/>
        <w:rPr>
          <w:rFonts w:ascii="仿宋_GB2312" w:hAnsi="仿宋_GB2312" w:eastAsia="仿宋_GB2312" w:cs="仿宋_GB2312"/>
          <w:sz w:val="32"/>
          <w:szCs w:val="32"/>
        </w:rPr>
      </w:pPr>
      <w:r>
        <w:rPr>
          <w:rFonts w:ascii="楷体_GB2312" w:hAnsi="楷体_GB2312" w:eastAsia="楷体_GB2312" w:cs="楷体_GB2312"/>
          <w:b/>
          <w:bCs/>
          <w:sz w:val="32"/>
          <w:szCs w:val="32"/>
        </w:rPr>
        <w:t>1.</w:t>
      </w:r>
      <w:r>
        <w:rPr>
          <w:rFonts w:hint="eastAsia" w:ascii="楷体_GB2312" w:hAnsi="楷体_GB2312" w:eastAsia="楷体_GB2312" w:cs="楷体_GB2312"/>
          <w:b/>
          <w:bCs/>
          <w:sz w:val="32"/>
          <w:szCs w:val="32"/>
        </w:rPr>
        <w:t>项目绩效目标完成情况</w:t>
      </w:r>
      <w:r>
        <w:rPr>
          <w:rFonts w:ascii="楷体_GB2312" w:hAnsi="楷体_GB2312" w:eastAsia="楷体_GB2312" w:cs="楷体_GB2312"/>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本部门在2020年度部门决算中反映“</w:t>
      </w:r>
      <w:r>
        <w:rPr>
          <w:rFonts w:hint="eastAsia" w:ascii="仿宋_GB2312" w:hAnsi="仿宋" w:eastAsia="仿宋_GB2312"/>
          <w:sz w:val="32"/>
          <w:szCs w:val="32"/>
          <w:lang w:val="zh-CN"/>
        </w:rPr>
        <w:t>凤仪镇壳壳村村道维修整治项目</w:t>
      </w:r>
      <w:r>
        <w:rPr>
          <w:rFonts w:hint="eastAsia" w:ascii="仿宋_GB2312" w:hAnsi="仿宋_GB2312" w:eastAsia="仿宋_GB2312" w:cs="仿宋_GB2312"/>
          <w:sz w:val="32"/>
          <w:szCs w:val="32"/>
        </w:rPr>
        <w:t>”、“凤仪镇勒都村村道维修整治项目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 w:eastAsia="仿宋_GB2312"/>
          <w:sz w:val="32"/>
          <w:szCs w:val="32"/>
          <w:lang w:val="zh-CN"/>
        </w:rPr>
        <w:t>凤仪镇回龙村产业扶贫道硬化及堡坎建设项目”、</w:t>
      </w:r>
      <w:r>
        <w:rPr>
          <w:rFonts w:hint="eastAsia" w:ascii="仿宋_GB2312" w:hAnsi="仿宋_GB2312" w:eastAsia="仿宋_GB2312" w:cs="仿宋_GB2312"/>
          <w:sz w:val="32"/>
          <w:szCs w:val="32"/>
        </w:rPr>
        <w:t>“凤仪镇麻主村产业扶贫道硬化及堡坎建设项目”、</w:t>
      </w:r>
      <w:r>
        <w:rPr>
          <w:rFonts w:hint="eastAsia" w:ascii="仿宋_GB2312" w:hAnsi="仿宋" w:eastAsia="仿宋_GB2312"/>
          <w:sz w:val="32"/>
          <w:szCs w:val="32"/>
          <w:lang w:val="zh-CN"/>
        </w:rPr>
        <w:t>“凤仪镇静州村产业扶贫道硬化及堡坎建设项目” 5个项目绩</w:t>
      </w:r>
      <w:r>
        <w:rPr>
          <w:rFonts w:hint="eastAsia" w:ascii="仿宋_GB2312" w:hAnsi="仿宋_GB2312" w:eastAsia="仿宋_GB2312" w:cs="仿宋_GB2312"/>
          <w:sz w:val="32"/>
          <w:szCs w:val="32"/>
        </w:rPr>
        <w:t>效目标实际完成情况。</w:t>
      </w:r>
    </w:p>
    <w:p>
      <w:pPr>
        <w:ind w:firstLine="640" w:firstLineChars="200"/>
        <w:rPr>
          <w:rFonts w:ascii="仿宋_GB2312" w:hAnsi="仿宋" w:eastAsia="仿宋_GB2312"/>
          <w:sz w:val="32"/>
          <w:szCs w:val="32"/>
          <w:lang w:val="zh-CN"/>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hint="eastAsia" w:ascii="仿宋_GB2312" w:hAnsi="仿宋" w:eastAsia="仿宋_GB2312"/>
          <w:sz w:val="32"/>
          <w:szCs w:val="32"/>
          <w:lang w:val="zh-CN"/>
        </w:rPr>
        <w:t>凤仪镇壳壳村村道维修整治项目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cs="仿宋_GB2312"/>
          <w:sz w:val="32"/>
          <w:szCs w:val="32"/>
        </w:rPr>
        <w:t>20.5</w:t>
      </w:r>
      <w:r>
        <w:rPr>
          <w:rFonts w:hint="eastAsia" w:ascii="仿宋_GB2312" w:hAnsi="仿宋_GB2312" w:eastAsia="仿宋_GB2312" w:cs="仿宋_GB2312"/>
          <w:sz w:val="32"/>
          <w:szCs w:val="32"/>
        </w:rPr>
        <w:t>万元，执行数为19.473223万元，完成预算的95.00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w:t>
      </w:r>
      <w:r>
        <w:rPr>
          <w:rFonts w:hint="eastAsia" w:ascii="仿宋_GB2312" w:hAnsi="仿宋" w:eastAsia="仿宋_GB2312"/>
          <w:sz w:val="32"/>
          <w:szCs w:val="32"/>
          <w:lang w:val="zh-CN"/>
        </w:rPr>
        <w:t>施，可解决本村236户526人（其中建档立卡贫困户3户9人）的出行及运输难问题，解决制约村经济发展的主要因素，改善群众生产生活条件，促进农业生产的发展，增强项目区与外界的农产品流通量，加速村经济快速发展，促进群众致富增收。同时，部分村民及贫困户通过参与项目建设，获取了劳务报酬，促使增收，其经济效益、社会效益及减贫带贫效果都十分显著，是一项利村、利民、利社会的系统工程、民心工程、德政工程，群众满意度为100%。</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）凤仪镇勒都村村道维修整治项目绩效目标完成情况综述。项目全年预算数6.84万元，执行数为6.17861万元，完成预算的90.33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可解决本村136户426人（其中建档立卡贫困户2户5人）的出行及运输难问题，解决制约村经济发展的主要因素，改善群众生产生活条件，促进农业生产的发展，增强项目区与外界的农产品流通量，加速村经济快速发展，促进群众致富增收。同时，部分村民及贫困户通过参与项目建设，获取了劳务报酬，促使增收，其经济效益、社会效益及减贫带贫效果都十分显著，是一项利村、利民、利社会的系统工程、民心工程、德政工程，群众满意度为100%。</w:t>
      </w:r>
    </w:p>
    <w:p>
      <w:pPr>
        <w:ind w:firstLine="640" w:firstLineChars="200"/>
        <w:rPr>
          <w:rFonts w:ascii="仿宋_GB2312" w:hAnsi="仿宋" w:eastAsia="仿宋_GB2312"/>
          <w:sz w:val="32"/>
          <w:szCs w:val="32"/>
          <w:lang w:val="zh-CN"/>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w:t>
      </w:r>
      <w:r>
        <w:rPr>
          <w:rFonts w:hint="eastAsia" w:ascii="仿宋_GB2312" w:hAnsi="仿宋" w:eastAsia="仿宋_GB2312"/>
          <w:sz w:val="32"/>
          <w:szCs w:val="32"/>
          <w:lang w:val="zh-CN"/>
        </w:rPr>
        <w:t>凤仪镇回龙村产业扶贫道硬化及堡坎建设项目</w:t>
      </w:r>
      <w:r>
        <w:rPr>
          <w:rFonts w:hint="eastAsia" w:ascii="仿宋_GB2312" w:hAnsi="仿宋_GB2312" w:eastAsia="仿宋_GB2312" w:cs="仿宋_GB2312"/>
          <w:sz w:val="32"/>
          <w:szCs w:val="32"/>
        </w:rPr>
        <w:t>绩效目标完成情况综述。项目全年预算数34.95万元，执行数为33.2025万元，完成预算的95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w:t>
      </w:r>
      <w:r>
        <w:rPr>
          <w:rFonts w:hint="eastAsia" w:ascii="仿宋_GB2312" w:hAnsi="仿宋" w:eastAsia="仿宋_GB2312"/>
          <w:sz w:val="32"/>
          <w:szCs w:val="32"/>
          <w:lang w:val="zh-CN"/>
        </w:rPr>
        <w:t>，可解决本村142户435人（其中建档立卡贫困户1户5人）的出行及运输难的问题，解决制约村经济发展的主要因素，改善群众生产生活条件，促进农业生产的发展，增强项目区与外界的农产品流通量，加速村经济快速发展，促进群众致富增收。同时，部分村民及贫困户通过参与项目建设，获取了劳务报酬，促使增收，其经济效益、社会效益及减贫带贫效果都十分显著，是一项利村、利民、利社会的系统工程、民心工程、德政工程，群众满意度为100%。</w:t>
      </w:r>
    </w:p>
    <w:p>
      <w:pPr>
        <w:ind w:firstLine="640" w:firstLineChars="200"/>
        <w:rPr>
          <w:rFonts w:ascii="仿宋_GB2312" w:hAnsi="仿宋" w:eastAsia="仿宋_GB2312"/>
          <w:sz w:val="32"/>
          <w:szCs w:val="32"/>
          <w:lang w:val="zh-CN"/>
        </w:rPr>
      </w:pPr>
      <w:r>
        <w:rPr>
          <w:rFonts w:hint="eastAsia" w:ascii="仿宋_GB2312" w:hAnsi="仿宋_GB2312" w:eastAsia="仿宋_GB2312" w:cs="仿宋_GB2312"/>
          <w:sz w:val="32"/>
          <w:szCs w:val="32"/>
        </w:rPr>
        <w:t>（4）</w:t>
      </w:r>
      <w:r>
        <w:rPr>
          <w:rFonts w:hint="eastAsia" w:ascii="仿宋_GB2312" w:hAnsi="仿宋" w:eastAsia="仿宋_GB2312"/>
          <w:sz w:val="32"/>
          <w:szCs w:val="32"/>
          <w:lang w:val="zh-CN"/>
        </w:rPr>
        <w:t>凤仪镇麻主村产业扶贫道硬化及堡坎建设项目绩效目</w:t>
      </w:r>
      <w:r>
        <w:rPr>
          <w:rFonts w:hint="eastAsia" w:ascii="仿宋_GB2312" w:hAnsi="仿宋_GB2312" w:eastAsia="仿宋_GB2312" w:cs="仿宋_GB2312"/>
          <w:sz w:val="32"/>
          <w:szCs w:val="32"/>
        </w:rPr>
        <w:t>标完成情况综述。项目全年预算数32.55万元，执行数为26.04万元，完成预算的80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w:t>
      </w:r>
      <w:r>
        <w:rPr>
          <w:rFonts w:hint="eastAsia" w:ascii="仿宋_GB2312" w:hAnsi="仿宋" w:eastAsia="仿宋_GB2312"/>
          <w:sz w:val="32"/>
          <w:szCs w:val="32"/>
          <w:lang w:val="zh-CN"/>
        </w:rPr>
        <w:t>，可解决本村45户152人（其中建档立卡贫困户1户5人）的出行及运输难的问题，解决制约村经济发展的主要因素，改善群众生产生活条件，促进农业生产的发展，增强项目区与外界的农产品流通量，加速村经济快速发展，促进群众致富增收。同时，部分村民及贫困户通过参与项目建设，获取了劳务报酬，促使增收，其经济效益、社会效益及减贫带贫效果都十分显著，是一项利村、利民、利社会的系统工程、民心工程、德政工程，群众满意度为100%。</w:t>
      </w:r>
    </w:p>
    <w:p>
      <w:pPr>
        <w:ind w:firstLine="640" w:firstLineChars="200"/>
        <w:rPr>
          <w:rFonts w:ascii="仿宋_GB2312" w:hAnsi="仿宋" w:eastAsia="仿宋_GB2312"/>
          <w:sz w:val="32"/>
          <w:szCs w:val="32"/>
          <w:lang w:val="zh-CN"/>
        </w:rPr>
      </w:pPr>
      <w:r>
        <w:rPr>
          <w:rFonts w:hint="eastAsia" w:ascii="仿宋_GB2312" w:hAnsi="仿宋" w:eastAsia="仿宋_GB2312"/>
          <w:sz w:val="32"/>
          <w:szCs w:val="32"/>
          <w:lang w:val="zh-CN"/>
        </w:rPr>
        <w:t>（5）凤仪镇静州村产业扶贫道硬化及堡坎建设绩效目标完成情况</w:t>
      </w:r>
      <w:r>
        <w:rPr>
          <w:rFonts w:hint="eastAsia" w:ascii="仿宋_GB2312" w:hAnsi="仿宋_GB2312" w:eastAsia="仿宋_GB2312" w:cs="仿宋_GB2312"/>
          <w:sz w:val="32"/>
          <w:szCs w:val="32"/>
        </w:rPr>
        <w:t>综述。项目全年预算数49.9万元，执行数为45.505万元，完成预算的95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w:t>
      </w:r>
      <w:r>
        <w:rPr>
          <w:rFonts w:hint="eastAsia" w:ascii="仿宋_GB2312" w:hAnsi="仿宋" w:eastAsia="仿宋_GB2312"/>
          <w:sz w:val="32"/>
          <w:szCs w:val="32"/>
          <w:lang w:val="zh-CN"/>
        </w:rPr>
        <w:t>，可解决本村521户1385人（其中建档立卡贫困户4户16人）的出行及运输难的问题，解决制约村经济发展的主要因素，改善群众生产生活条件，促进农业生产的发展，增强项目区与外界的农产品流通量，加速村经济快速发展，促进群众致富增收。同时，部分村民及贫困户通过参与项目建设，获取了劳务报酬，促使增收，其经济效益、社会效益及减贫带贫效果都十分显著，是一项利村、利民、利社会的系统工程、民心工程、德政工程，群众满意度为100%。</w:t>
      </w:r>
    </w:p>
    <w:tbl>
      <w:tblPr>
        <w:tblStyle w:val="19"/>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952"/>
        <w:gridCol w:w="73"/>
        <w:gridCol w:w="2478"/>
        <w:gridCol w:w="2308"/>
        <w:gridCol w:w="2392"/>
      </w:tblGrid>
      <w:tr>
        <w:tblPrEx>
          <w:tblCellMar>
            <w:top w:w="0" w:type="dxa"/>
            <w:left w:w="0" w:type="dxa"/>
            <w:bottom w:w="0" w:type="dxa"/>
            <w:right w:w="0" w:type="dxa"/>
          </w:tblCellMar>
        </w:tblPrEx>
        <w:trPr>
          <w:trHeight w:val="1034" w:hRule="atLeast"/>
          <w:jc w:val="center"/>
        </w:trPr>
        <w:tc>
          <w:tcPr>
            <w:tcW w:w="9960" w:type="dxa"/>
            <w:gridSpan w:val="7"/>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凤仪镇壳壳村村道维修整治项目</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茂县凤仪镇人民政府</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20.5万元</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19.473223万元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20.5万元</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19.473223万元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0</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87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87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80" w:firstLineChars="200"/>
              <w:jc w:val="left"/>
              <w:textAlignment w:val="center"/>
              <w:rPr>
                <w:rFonts w:ascii="宋体"/>
                <w:color w:val="000000"/>
                <w:sz w:val="24"/>
              </w:rPr>
            </w:pPr>
            <w:r>
              <w:rPr>
                <w:rFonts w:hint="eastAsia" w:ascii="宋体" w:hAnsi="宋体" w:cs="宋体"/>
                <w:color w:val="000000"/>
                <w:kern w:val="0"/>
                <w:sz w:val="24"/>
              </w:rPr>
              <w:t>实施新建砼路面414立方米，旧路面破除414立方米，浆砌片石挡土墙147立方米。</w:t>
            </w:r>
          </w:p>
        </w:tc>
        <w:tc>
          <w:tcPr>
            <w:tcW w:w="47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80" w:firstLineChars="200"/>
              <w:jc w:val="left"/>
              <w:textAlignment w:val="center"/>
              <w:rPr>
                <w:rFonts w:ascii="宋体"/>
                <w:color w:val="000000"/>
                <w:sz w:val="24"/>
              </w:rPr>
            </w:pPr>
            <w:r>
              <w:rPr>
                <w:rFonts w:hint="eastAsia" w:ascii="宋体" w:hAnsi="宋体" w:cs="宋体"/>
                <w:color w:val="000000"/>
                <w:kern w:val="0"/>
                <w:sz w:val="24"/>
              </w:rPr>
              <w:t>实施新建砼路面414立方米，旧路面破除414立方米，浆砌片石挡土墙147立方米。</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数量指标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kern w:val="0"/>
                <w:sz w:val="24"/>
              </w:rPr>
              <w:t>新建砼路面414立方米，旧路面破除414立方米，浆砌片石挡土墙147立方米。</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20.5万元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19.473223万元</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质量指标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项目验收合格率</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时效指标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项目完成及时率</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成本指标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kern w:val="0"/>
                <w:sz w:val="24"/>
              </w:rPr>
              <w:t>新建砼路面414立方米，旧路面破除414立方米，浆砌片石挡土墙147立方米。</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20.5万元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19.473223万元</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经济效益</w:t>
            </w:r>
          </w:p>
          <w:p>
            <w:pPr>
              <w:widowControl/>
              <w:textAlignment w:val="center"/>
              <w:rPr>
                <w:rFonts w:ascii="宋体" w:hAnsi="宋体" w:cs="宋体"/>
                <w:color w:val="000000"/>
                <w:sz w:val="24"/>
              </w:rPr>
            </w:pPr>
            <w:r>
              <w:rPr>
                <w:rFonts w:hint="eastAsia" w:ascii="宋体" w:hAnsi="宋体" w:cs="宋体"/>
                <w:color w:val="000000"/>
                <w:sz w:val="24"/>
              </w:rPr>
              <w:t>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加速村经济快速发展，促进村民增收致富</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加速村经济快速发展，促进村民增收致富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加速村经济快速发展，促进村民增收致富</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社会效益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olor w:val="000000"/>
                <w:sz w:val="24"/>
              </w:rPr>
            </w:pPr>
            <w:r>
              <w:rPr>
                <w:rFonts w:hint="eastAsia" w:ascii="宋体" w:hAnsi="宋体" w:cs="宋体"/>
                <w:color w:val="000000"/>
                <w:sz w:val="24"/>
              </w:rPr>
              <w:t>解决本村的出行及运输难问题，解决制约村经济发展的主要因素。</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olor w:val="000000"/>
                <w:sz w:val="24"/>
              </w:rPr>
            </w:pPr>
            <w:r>
              <w:rPr>
                <w:rFonts w:hint="eastAsia" w:ascii="宋体" w:hAnsi="宋体" w:cs="宋体"/>
                <w:color w:val="000000"/>
                <w:sz w:val="24"/>
              </w:rPr>
              <w:t>解决本村的出行及运输难问题，解决制约村经济发展的主要因素。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olor w:val="000000"/>
                <w:sz w:val="24"/>
              </w:rPr>
            </w:pPr>
            <w:r>
              <w:rPr>
                <w:rFonts w:hint="eastAsia" w:ascii="宋体" w:hAnsi="宋体" w:cs="宋体"/>
                <w:color w:val="000000"/>
                <w:sz w:val="24"/>
              </w:rPr>
              <w:t>解决本村的出行及运输难问题，解决制约村经济发展的主要因素。</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生态效益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优化生态环境建设，提高环境质量</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olor w:val="000000"/>
                <w:sz w:val="24"/>
              </w:rPr>
            </w:pPr>
            <w:r>
              <w:rPr>
                <w:rFonts w:hint="eastAsia" w:ascii="宋体" w:hAnsi="宋体" w:cs="宋体"/>
                <w:color w:val="000000"/>
                <w:sz w:val="24"/>
              </w:rPr>
              <w:t>优化生态环境建设，提高环境质量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olor w:val="000000"/>
                <w:sz w:val="24"/>
              </w:rPr>
            </w:pPr>
            <w:r>
              <w:rPr>
                <w:rFonts w:hint="eastAsia" w:ascii="宋体" w:hAnsi="宋体" w:cs="宋体"/>
                <w:color w:val="000000"/>
                <w:sz w:val="24"/>
              </w:rPr>
              <w:t>优化生态环境建设，提高环境质量</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可持续影响指标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有效改善壳壳村村民的生产生活质量</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有效改善壳壳村村民的生产生活质量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olor w:val="000000"/>
                <w:sz w:val="24"/>
              </w:rPr>
            </w:pPr>
            <w:r>
              <w:rPr>
                <w:rFonts w:hint="eastAsia" w:ascii="宋体" w:hAnsi="宋体" w:cs="宋体"/>
                <w:color w:val="000000"/>
                <w:sz w:val="24"/>
              </w:rPr>
              <w:t>有效改善壳壳村村民的生产生活质量</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满意度指标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满意度指标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广大农民群众满意度</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100%</w:t>
            </w:r>
          </w:p>
        </w:tc>
      </w:tr>
      <w:tr>
        <w:tblPrEx>
          <w:tblCellMar>
            <w:top w:w="0" w:type="dxa"/>
            <w:left w:w="0" w:type="dxa"/>
            <w:bottom w:w="0" w:type="dxa"/>
            <w:right w:w="0" w:type="dxa"/>
          </w:tblCellMar>
        </w:tblPrEx>
        <w:trPr>
          <w:trHeight w:val="1034" w:hRule="atLeast"/>
          <w:jc w:val="center"/>
        </w:trPr>
        <w:tc>
          <w:tcPr>
            <w:tcW w:w="9960" w:type="dxa"/>
            <w:gridSpan w:val="7"/>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凤仪镇勒都村村道维修整治项目</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茂县凤仪镇人民政府</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6.84万元</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6.17861万元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6.84万元</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6.17861万元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0</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87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87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80" w:firstLineChars="200"/>
              <w:jc w:val="left"/>
              <w:textAlignment w:val="center"/>
              <w:rPr>
                <w:rFonts w:ascii="宋体"/>
                <w:color w:val="000000"/>
                <w:sz w:val="24"/>
              </w:rPr>
            </w:pPr>
            <w:r>
              <w:rPr>
                <w:rFonts w:hint="eastAsia" w:ascii="宋体" w:hAnsi="宋体" w:cs="宋体"/>
                <w:color w:val="000000"/>
                <w:kern w:val="0"/>
                <w:sz w:val="24"/>
              </w:rPr>
              <w:t>实施新建砼路面35立方米，旧路面破除35立方米，挡土墙225立方米。</w:t>
            </w:r>
          </w:p>
        </w:tc>
        <w:tc>
          <w:tcPr>
            <w:tcW w:w="47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80" w:firstLineChars="200"/>
              <w:jc w:val="left"/>
              <w:textAlignment w:val="center"/>
              <w:rPr>
                <w:rFonts w:ascii="宋体"/>
                <w:color w:val="000000"/>
                <w:sz w:val="24"/>
              </w:rPr>
            </w:pPr>
            <w:r>
              <w:rPr>
                <w:rFonts w:hint="eastAsia" w:ascii="宋体" w:hAnsi="宋体" w:cs="宋体"/>
                <w:color w:val="000000"/>
                <w:kern w:val="0"/>
                <w:sz w:val="24"/>
              </w:rPr>
              <w:t>实施新建砼路面35立方米，旧路面破除35立方米，挡土墙225立方米。</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数量指标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kern w:val="0"/>
                <w:sz w:val="24"/>
              </w:rPr>
              <w:t>实施新建砼路面35立方米，旧路面破除35立方米，挡土墙225立方米。</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6.84万元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6.17861万元</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质量指标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项目验收合格率</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时效指标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项目完成及时率</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成本指标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kern w:val="0"/>
                <w:sz w:val="24"/>
              </w:rPr>
              <w:t>实施新建砼路面35立方米，旧路面破除35立方米，挡土墙225立方米。</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6.84万元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6.17861万元</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经济效益</w:t>
            </w:r>
          </w:p>
          <w:p>
            <w:pPr>
              <w:widowControl/>
              <w:textAlignment w:val="center"/>
              <w:rPr>
                <w:rFonts w:ascii="宋体" w:hAnsi="宋体" w:cs="宋体"/>
                <w:color w:val="000000"/>
                <w:sz w:val="24"/>
              </w:rPr>
            </w:pPr>
            <w:r>
              <w:rPr>
                <w:rFonts w:hint="eastAsia" w:ascii="宋体" w:hAnsi="宋体" w:cs="宋体"/>
                <w:color w:val="000000"/>
                <w:sz w:val="24"/>
              </w:rPr>
              <w:t>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加速村经济快速发展，促进村民增收致富</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加速村经济快速发展，促进村民增收致富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加速村经济快速发展，促进村民增收致富</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社会效益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olor w:val="000000"/>
                <w:sz w:val="24"/>
              </w:rPr>
            </w:pPr>
            <w:r>
              <w:rPr>
                <w:rFonts w:hint="eastAsia" w:ascii="宋体" w:hAnsi="宋体" w:cs="宋体"/>
                <w:color w:val="000000"/>
                <w:sz w:val="24"/>
              </w:rPr>
              <w:t>解决本村的出行及运输难问题，解决制约村经济发展的主要因素。</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olor w:val="000000"/>
                <w:sz w:val="24"/>
              </w:rPr>
            </w:pPr>
            <w:r>
              <w:rPr>
                <w:rFonts w:hint="eastAsia" w:ascii="宋体" w:hAnsi="宋体" w:cs="宋体"/>
                <w:color w:val="000000"/>
                <w:sz w:val="24"/>
              </w:rPr>
              <w:t>解决本村的出行及运输难问题，解决制约村经济发展的主要因素。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olor w:val="000000"/>
                <w:sz w:val="24"/>
              </w:rPr>
            </w:pPr>
            <w:r>
              <w:rPr>
                <w:rFonts w:hint="eastAsia" w:ascii="宋体" w:hAnsi="宋体" w:cs="宋体"/>
                <w:color w:val="000000"/>
                <w:sz w:val="24"/>
              </w:rPr>
              <w:t>解决本村的出行及运输难问题，解决制约村经济发展的主要因素。</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生态效益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优化生态环境建设，提高环境质量</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olor w:val="000000"/>
                <w:sz w:val="24"/>
              </w:rPr>
            </w:pPr>
            <w:r>
              <w:rPr>
                <w:rFonts w:hint="eastAsia" w:ascii="宋体" w:hAnsi="宋体" w:cs="宋体"/>
                <w:color w:val="000000"/>
                <w:sz w:val="24"/>
              </w:rPr>
              <w:t>优化生态环境建设，提高环境质量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olor w:val="000000"/>
                <w:sz w:val="24"/>
              </w:rPr>
            </w:pPr>
            <w:r>
              <w:rPr>
                <w:rFonts w:hint="eastAsia" w:ascii="宋体" w:hAnsi="宋体" w:cs="宋体"/>
                <w:color w:val="000000"/>
                <w:sz w:val="24"/>
              </w:rPr>
              <w:t>优化生态环境建设，提高环境质量</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可持续影响指标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有效改善勒都村村民的生产生活质量</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有效改善勒都村村民的生产生活质量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olor w:val="000000"/>
                <w:sz w:val="24"/>
              </w:rPr>
            </w:pPr>
            <w:r>
              <w:rPr>
                <w:rFonts w:hint="eastAsia" w:ascii="宋体" w:hAnsi="宋体" w:cs="宋体"/>
                <w:color w:val="000000"/>
                <w:sz w:val="24"/>
              </w:rPr>
              <w:t>有效改善勒都村村民的生产生活质量</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满意度指标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满意度指标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广大农民群众满意度</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100%</w:t>
            </w:r>
          </w:p>
        </w:tc>
      </w:tr>
      <w:tr>
        <w:tblPrEx>
          <w:tblCellMar>
            <w:top w:w="0" w:type="dxa"/>
            <w:left w:w="0" w:type="dxa"/>
            <w:bottom w:w="0" w:type="dxa"/>
            <w:right w:w="0" w:type="dxa"/>
          </w:tblCellMar>
        </w:tblPrEx>
        <w:trPr>
          <w:trHeight w:val="1034" w:hRule="atLeast"/>
          <w:jc w:val="center"/>
        </w:trPr>
        <w:tc>
          <w:tcPr>
            <w:tcW w:w="9960" w:type="dxa"/>
            <w:gridSpan w:val="7"/>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凤仪镇回龙村产业扶贫道硬化及堡坎建设项目</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茂县凤仪镇人民政府</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34.95万元</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执行数</w:t>
            </w:r>
            <w:r>
              <w:rPr>
                <w:rFonts w:asci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33.2025万元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34.95万元</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其中</w:t>
            </w:r>
            <w:r>
              <w:rPr>
                <w:rFonts w:ascii="宋体" w:cs="宋体"/>
                <w:color w:val="000000"/>
                <w:sz w:val="24"/>
              </w:rPr>
              <w:t>-</w:t>
            </w:r>
            <w:r>
              <w:rPr>
                <w:rFonts w:hint="eastAsia" w:ascii="宋体" w:cs="宋体"/>
                <w:color w:val="000000"/>
                <w:sz w:val="24"/>
              </w:rPr>
              <w:t>财政拨款</w:t>
            </w:r>
            <w:r>
              <w:rPr>
                <w:rFonts w:asci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33.2025万元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0</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87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87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80" w:firstLineChars="200"/>
              <w:jc w:val="left"/>
              <w:textAlignment w:val="center"/>
              <w:rPr>
                <w:rFonts w:ascii="宋体"/>
                <w:color w:val="000000"/>
                <w:sz w:val="24"/>
              </w:rPr>
            </w:pPr>
            <w:r>
              <w:rPr>
                <w:rFonts w:hint="eastAsia" w:ascii="宋体" w:hAnsi="宋体" w:cs="宋体"/>
                <w:color w:val="000000"/>
                <w:kern w:val="0"/>
                <w:sz w:val="24"/>
              </w:rPr>
              <w:t>新建产业扶贫道硬化750立方米，浆砌片石堡坎300立方米。</w:t>
            </w:r>
          </w:p>
        </w:tc>
        <w:tc>
          <w:tcPr>
            <w:tcW w:w="47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80" w:firstLineChars="200"/>
              <w:jc w:val="left"/>
              <w:textAlignment w:val="center"/>
              <w:rPr>
                <w:rFonts w:ascii="宋体"/>
                <w:color w:val="000000"/>
                <w:sz w:val="24"/>
              </w:rPr>
            </w:pPr>
            <w:r>
              <w:rPr>
                <w:rFonts w:hint="eastAsia" w:ascii="宋体" w:hAnsi="宋体" w:cs="宋体"/>
                <w:color w:val="000000"/>
                <w:kern w:val="0"/>
                <w:sz w:val="24"/>
              </w:rPr>
              <w:t>新建产业扶贫道硬化750立方米，浆砌片石堡坎300立方米。</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数量指标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kern w:val="0"/>
                <w:sz w:val="24"/>
              </w:rPr>
              <w:t>新建产业扶贫道硬化750立方米，浆砌片石堡坎300立方米。</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34.95万元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33.2025万元</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质量指标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项目验收合格率</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时效指标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项目完成及时率</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成本指标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kern w:val="0"/>
                <w:sz w:val="24"/>
              </w:rPr>
              <w:t>新建产业扶贫道硬化750立方米，浆砌片石堡坎300立方米。</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34.95万元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33.2025万元</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经济效益</w:t>
            </w:r>
          </w:p>
          <w:p>
            <w:pPr>
              <w:widowControl/>
              <w:textAlignment w:val="center"/>
              <w:rPr>
                <w:rFonts w:ascii="宋体" w:hAnsi="宋体" w:cs="宋体"/>
                <w:color w:val="000000"/>
                <w:sz w:val="24"/>
              </w:rPr>
            </w:pPr>
            <w:r>
              <w:rPr>
                <w:rFonts w:hint="eastAsia" w:ascii="宋体" w:hAnsi="宋体" w:cs="宋体"/>
                <w:color w:val="000000"/>
                <w:sz w:val="24"/>
              </w:rPr>
              <w:t>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加速村经济快速发展，促进村民增收致富</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加速村经济快速发展，促进村民增收致富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加速村经济快速发展，促进村民增收致富</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社会效益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olor w:val="000000"/>
                <w:sz w:val="24"/>
              </w:rPr>
            </w:pPr>
            <w:r>
              <w:rPr>
                <w:rFonts w:hint="eastAsia" w:ascii="宋体" w:hAnsi="宋体" w:cs="宋体"/>
                <w:color w:val="000000"/>
                <w:sz w:val="24"/>
              </w:rPr>
              <w:t>解决本村的出行及运输难问题，解决制约村经济发展的主要因素。</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olor w:val="000000"/>
                <w:sz w:val="24"/>
              </w:rPr>
            </w:pPr>
            <w:r>
              <w:rPr>
                <w:rFonts w:hint="eastAsia" w:ascii="宋体" w:hAnsi="宋体" w:cs="宋体"/>
                <w:color w:val="000000"/>
                <w:sz w:val="24"/>
              </w:rPr>
              <w:t>解决本村的出行及运输难问题，解决制约村经济发展的主要因素。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olor w:val="000000"/>
                <w:sz w:val="24"/>
              </w:rPr>
            </w:pPr>
            <w:r>
              <w:rPr>
                <w:rFonts w:hint="eastAsia" w:ascii="宋体" w:hAnsi="宋体" w:cs="宋体"/>
                <w:color w:val="000000"/>
                <w:sz w:val="24"/>
              </w:rPr>
              <w:t>解决本村的出行及运输难问题，解决制约村经济发展的主要因素。</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生态效益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优化生态环境建设，提高环境质量</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olor w:val="000000"/>
                <w:sz w:val="24"/>
              </w:rPr>
            </w:pPr>
            <w:r>
              <w:rPr>
                <w:rFonts w:hint="eastAsia" w:ascii="宋体" w:hAnsi="宋体" w:cs="宋体"/>
                <w:color w:val="000000"/>
                <w:sz w:val="24"/>
              </w:rPr>
              <w:t>优化生态环境建设，提高环境质量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olor w:val="000000"/>
                <w:sz w:val="24"/>
              </w:rPr>
            </w:pPr>
            <w:r>
              <w:rPr>
                <w:rFonts w:hint="eastAsia" w:ascii="宋体" w:hAnsi="宋体" w:cs="宋体"/>
                <w:color w:val="000000"/>
                <w:sz w:val="24"/>
              </w:rPr>
              <w:t>优化生态环境建设，提高环境质量</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可持续影响指标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有效改善回龙村村民的生产生活质量</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有效改善回龙村村民的生产生活质量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olor w:val="000000"/>
                <w:sz w:val="24"/>
              </w:rPr>
            </w:pPr>
            <w:r>
              <w:rPr>
                <w:rFonts w:hint="eastAsia" w:ascii="宋体" w:hAnsi="宋体" w:cs="宋体"/>
                <w:color w:val="000000"/>
                <w:sz w:val="24"/>
              </w:rPr>
              <w:t>有效改善回龙村村民的生产生活质量</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满意度指标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满意度指标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广大农民群众满意度</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100%</w:t>
            </w:r>
          </w:p>
        </w:tc>
      </w:tr>
      <w:tr>
        <w:tblPrEx>
          <w:tblCellMar>
            <w:top w:w="0" w:type="dxa"/>
            <w:left w:w="0" w:type="dxa"/>
            <w:bottom w:w="0" w:type="dxa"/>
            <w:right w:w="0" w:type="dxa"/>
          </w:tblCellMar>
        </w:tblPrEx>
        <w:trPr>
          <w:trHeight w:val="1034" w:hRule="atLeast"/>
          <w:jc w:val="center"/>
        </w:trPr>
        <w:tc>
          <w:tcPr>
            <w:tcW w:w="9960" w:type="dxa"/>
            <w:gridSpan w:val="7"/>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凤仪镇麻主村产业扶贫道硬化及堡坎建设项目</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茂县凤仪镇人民政府</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32.55万元</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26.04万元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32.55万元</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其中</w:t>
            </w:r>
            <w:r>
              <w:rPr>
                <w:rFonts w:ascii="宋体" w:hAns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26.04万元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0</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87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87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80" w:firstLineChars="200"/>
              <w:jc w:val="left"/>
              <w:textAlignment w:val="center"/>
              <w:rPr>
                <w:rFonts w:ascii="宋体" w:hAnsi="宋体" w:cs="宋体"/>
                <w:color w:val="000000"/>
                <w:kern w:val="0"/>
                <w:sz w:val="24"/>
              </w:rPr>
            </w:pPr>
            <w:r>
              <w:rPr>
                <w:rFonts w:hint="eastAsia" w:ascii="宋体" w:hAnsi="宋体" w:cs="宋体"/>
                <w:color w:val="000000"/>
                <w:kern w:val="0"/>
                <w:sz w:val="24"/>
              </w:rPr>
              <w:t>新建产业扶贫道硬化750立方米，浆砌片石堡坎200立方米。</w:t>
            </w:r>
          </w:p>
        </w:tc>
        <w:tc>
          <w:tcPr>
            <w:tcW w:w="47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80" w:firstLineChars="200"/>
              <w:jc w:val="left"/>
              <w:textAlignment w:val="center"/>
              <w:rPr>
                <w:rFonts w:ascii="宋体" w:hAnsi="宋体" w:cs="宋体"/>
                <w:color w:val="000000"/>
                <w:kern w:val="0"/>
                <w:sz w:val="24"/>
              </w:rPr>
            </w:pPr>
            <w:r>
              <w:rPr>
                <w:rFonts w:hint="eastAsia" w:ascii="宋体" w:hAnsi="宋体" w:cs="宋体"/>
                <w:color w:val="000000"/>
                <w:kern w:val="0"/>
                <w:sz w:val="24"/>
              </w:rPr>
              <w:t>新建产业扶贫道硬化750立方米，浆砌片石堡坎200立方米。</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9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5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9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数量指标</w:t>
            </w:r>
          </w:p>
        </w:tc>
        <w:tc>
          <w:tcPr>
            <w:tcW w:w="25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kern w:val="0"/>
                <w:sz w:val="24"/>
              </w:rPr>
              <w:t>新建产业扶贫道硬化750立方米，浆砌片石堡坎200立方米。</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32.55万元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26.04万元</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9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质量指标</w:t>
            </w:r>
          </w:p>
        </w:tc>
        <w:tc>
          <w:tcPr>
            <w:tcW w:w="25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项目验收合格率</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9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时效指标</w:t>
            </w:r>
          </w:p>
        </w:tc>
        <w:tc>
          <w:tcPr>
            <w:tcW w:w="25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项目完成及时率</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9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成本指标</w:t>
            </w:r>
          </w:p>
        </w:tc>
        <w:tc>
          <w:tcPr>
            <w:tcW w:w="25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kern w:val="0"/>
                <w:sz w:val="24"/>
              </w:rPr>
              <w:t>新建产业扶贫道硬化750立方米，浆砌片石堡坎200立方米。</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32.55万元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26.04万元</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9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经济效益</w:t>
            </w:r>
          </w:p>
          <w:p>
            <w:pPr>
              <w:widowControl/>
              <w:textAlignment w:val="center"/>
              <w:rPr>
                <w:rFonts w:ascii="宋体" w:hAnsi="宋体" w:cs="宋体"/>
                <w:color w:val="000000"/>
                <w:sz w:val="24"/>
              </w:rPr>
            </w:pPr>
            <w:r>
              <w:rPr>
                <w:rFonts w:hint="eastAsia" w:ascii="宋体" w:hAnsi="宋体" w:cs="宋体"/>
                <w:color w:val="000000"/>
                <w:sz w:val="24"/>
              </w:rPr>
              <w:t>指标</w:t>
            </w:r>
          </w:p>
        </w:tc>
        <w:tc>
          <w:tcPr>
            <w:tcW w:w="25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加速村经济快速发展，促进村民增收致富</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加速村经济快速发展，促进村民增收致富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加速村经济快速发展，促进村民增收致富</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9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社会效益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5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olor w:val="000000"/>
                <w:sz w:val="24"/>
              </w:rPr>
            </w:pPr>
            <w:r>
              <w:rPr>
                <w:rFonts w:hint="eastAsia" w:ascii="宋体" w:hAnsi="宋体" w:cs="宋体"/>
                <w:color w:val="000000"/>
                <w:sz w:val="24"/>
              </w:rPr>
              <w:t>解决本村的出行及运输难问题，解决制约村经济发展的主要因素。</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olor w:val="000000"/>
                <w:sz w:val="24"/>
              </w:rPr>
            </w:pPr>
            <w:r>
              <w:rPr>
                <w:rFonts w:hint="eastAsia" w:ascii="宋体" w:hAnsi="宋体" w:cs="宋体"/>
                <w:color w:val="000000"/>
                <w:sz w:val="24"/>
              </w:rPr>
              <w:t>解决本村的出行及运输难问题，解决制约村经济发展的主要因素。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olor w:val="000000"/>
                <w:sz w:val="24"/>
              </w:rPr>
            </w:pPr>
            <w:r>
              <w:rPr>
                <w:rFonts w:hint="eastAsia" w:ascii="宋体" w:hAnsi="宋体" w:cs="宋体"/>
                <w:color w:val="000000"/>
                <w:sz w:val="24"/>
              </w:rPr>
              <w:t>解决本村的出行及运输难问题，解决制约村经济发展的主要因素。</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9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生态效益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5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优化生态环境建设，提高环境质量</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olor w:val="000000"/>
                <w:sz w:val="24"/>
              </w:rPr>
            </w:pPr>
            <w:r>
              <w:rPr>
                <w:rFonts w:hint="eastAsia" w:ascii="宋体" w:hAnsi="宋体" w:cs="宋体"/>
                <w:color w:val="000000"/>
                <w:sz w:val="24"/>
              </w:rPr>
              <w:t>优化生态环境建设，提高环境质量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olor w:val="000000"/>
                <w:sz w:val="24"/>
              </w:rPr>
            </w:pPr>
            <w:r>
              <w:rPr>
                <w:rFonts w:hint="eastAsia" w:ascii="宋体" w:hAnsi="宋体" w:cs="宋体"/>
                <w:color w:val="000000"/>
                <w:sz w:val="24"/>
              </w:rPr>
              <w:t>优化生态环境建设，提高环境质量</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9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可持续影响指标</w:t>
            </w:r>
          </w:p>
        </w:tc>
        <w:tc>
          <w:tcPr>
            <w:tcW w:w="25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有效改善</w:t>
            </w:r>
            <w:r>
              <w:rPr>
                <w:rFonts w:hint="eastAsia" w:ascii="宋体" w:cs="宋体"/>
                <w:color w:val="000000"/>
                <w:sz w:val="24"/>
              </w:rPr>
              <w:t>麻主</w:t>
            </w:r>
            <w:r>
              <w:rPr>
                <w:rFonts w:hint="eastAsia" w:ascii="宋体" w:hAnsi="宋体" w:cs="宋体"/>
                <w:color w:val="000000"/>
                <w:sz w:val="24"/>
              </w:rPr>
              <w:t>村村民的生产生活质量</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有效改善</w:t>
            </w:r>
            <w:r>
              <w:rPr>
                <w:rFonts w:hint="eastAsia" w:ascii="宋体" w:cs="宋体"/>
                <w:color w:val="000000"/>
                <w:sz w:val="24"/>
              </w:rPr>
              <w:t>麻主</w:t>
            </w:r>
            <w:r>
              <w:rPr>
                <w:rFonts w:hint="eastAsia" w:ascii="宋体" w:hAnsi="宋体" w:cs="宋体"/>
                <w:color w:val="000000"/>
                <w:sz w:val="24"/>
              </w:rPr>
              <w:t>村村民的生产生活质量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olor w:val="000000"/>
                <w:sz w:val="24"/>
              </w:rPr>
            </w:pPr>
            <w:r>
              <w:rPr>
                <w:rFonts w:hint="eastAsia" w:ascii="宋体" w:hAnsi="宋体" w:cs="宋体"/>
                <w:color w:val="000000"/>
                <w:sz w:val="24"/>
              </w:rPr>
              <w:t>有效改善</w:t>
            </w:r>
            <w:r>
              <w:rPr>
                <w:rFonts w:hint="eastAsia" w:ascii="宋体" w:cs="宋体"/>
                <w:color w:val="000000"/>
                <w:sz w:val="24"/>
              </w:rPr>
              <w:t>麻主</w:t>
            </w:r>
            <w:r>
              <w:rPr>
                <w:rFonts w:hint="eastAsia" w:ascii="宋体" w:hAnsi="宋体" w:cs="宋体"/>
                <w:color w:val="000000"/>
                <w:sz w:val="24"/>
              </w:rPr>
              <w:t>村村民的生产生活质量</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满意度指标</w:t>
            </w:r>
          </w:p>
        </w:tc>
        <w:tc>
          <w:tcPr>
            <w:tcW w:w="9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满意度指标</w:t>
            </w:r>
          </w:p>
        </w:tc>
        <w:tc>
          <w:tcPr>
            <w:tcW w:w="25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广大农民群众满意度</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100%</w:t>
            </w:r>
          </w:p>
        </w:tc>
      </w:tr>
      <w:tr>
        <w:tblPrEx>
          <w:tblCellMar>
            <w:top w:w="0" w:type="dxa"/>
            <w:left w:w="0" w:type="dxa"/>
            <w:bottom w:w="0" w:type="dxa"/>
            <w:right w:w="0" w:type="dxa"/>
          </w:tblCellMar>
        </w:tblPrEx>
        <w:trPr>
          <w:trHeight w:val="1034" w:hRule="atLeast"/>
          <w:jc w:val="center"/>
        </w:trPr>
        <w:tc>
          <w:tcPr>
            <w:tcW w:w="9960" w:type="dxa"/>
            <w:gridSpan w:val="7"/>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凤仪镇静州村产业扶贫道硬化及堡坎建设项目</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茂县凤仪镇人民政府</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49.9万元</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执行数</w:t>
            </w:r>
            <w:r>
              <w:rPr>
                <w:rFonts w:asci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45.505万元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49.9万元</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其中</w:t>
            </w:r>
            <w:r>
              <w:rPr>
                <w:rFonts w:ascii="宋体" w:cs="宋体"/>
                <w:color w:val="000000"/>
                <w:sz w:val="24"/>
              </w:rPr>
              <w:t>-</w:t>
            </w:r>
            <w:r>
              <w:rPr>
                <w:rFonts w:hint="eastAsia" w:ascii="宋体" w:cs="宋体"/>
                <w:color w:val="000000"/>
                <w:sz w:val="24"/>
              </w:rPr>
              <w:t>财政拨款</w:t>
            </w:r>
            <w:r>
              <w:rPr>
                <w:rFonts w:asci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45.505万元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0</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87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87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80" w:firstLineChars="200"/>
              <w:jc w:val="left"/>
              <w:textAlignment w:val="center"/>
              <w:rPr>
                <w:rFonts w:ascii="宋体"/>
                <w:color w:val="000000"/>
                <w:sz w:val="24"/>
              </w:rPr>
            </w:pPr>
            <w:r>
              <w:rPr>
                <w:rFonts w:hint="eastAsia" w:ascii="宋体" w:hAnsi="宋体" w:cs="宋体"/>
                <w:color w:val="000000"/>
                <w:kern w:val="0"/>
                <w:sz w:val="24"/>
              </w:rPr>
              <w:t>新建产业扶贫道硬化1100立方米，浆砌片石堡坎300立方米。</w:t>
            </w:r>
          </w:p>
        </w:tc>
        <w:tc>
          <w:tcPr>
            <w:tcW w:w="47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80" w:firstLineChars="200"/>
              <w:jc w:val="left"/>
              <w:textAlignment w:val="center"/>
              <w:rPr>
                <w:rFonts w:ascii="宋体"/>
                <w:color w:val="000000"/>
                <w:sz w:val="24"/>
              </w:rPr>
            </w:pPr>
            <w:r>
              <w:rPr>
                <w:rFonts w:hint="eastAsia" w:ascii="宋体" w:hAnsi="宋体" w:cs="宋体"/>
                <w:color w:val="000000"/>
                <w:kern w:val="0"/>
                <w:sz w:val="24"/>
              </w:rPr>
              <w:t>新建产业扶贫道硬化1100立方米，浆砌片石堡坎300立方米。</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数量指标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kern w:val="0"/>
                <w:sz w:val="24"/>
              </w:rPr>
              <w:t>新建产业扶贫道硬化1100立方米，浆砌片石堡坎300立方米。</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49.9万元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45.505万元</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质量指标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项目验收合格率</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时效指标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项目完成及时率</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成本指标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kern w:val="0"/>
                <w:sz w:val="24"/>
              </w:rPr>
              <w:t>新建产业扶贫道硬化1100立方米，浆砌片石堡坎300立方米。</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49.9万元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45.505万元</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经济效益</w:t>
            </w:r>
          </w:p>
          <w:p>
            <w:pPr>
              <w:widowControl/>
              <w:textAlignment w:val="center"/>
              <w:rPr>
                <w:rFonts w:ascii="宋体" w:hAnsi="宋体" w:cs="宋体"/>
                <w:color w:val="000000"/>
                <w:sz w:val="24"/>
              </w:rPr>
            </w:pPr>
            <w:r>
              <w:rPr>
                <w:rFonts w:hint="eastAsia" w:ascii="宋体" w:hAnsi="宋体" w:cs="宋体"/>
                <w:color w:val="000000"/>
                <w:sz w:val="24"/>
              </w:rPr>
              <w:t>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加速村经济快速发展，促进村民增收致富</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加速村经济快速发展，促进村民增收致富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加速村经济快速发展，促进村民增收致富</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社会效益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olor w:val="000000"/>
                <w:sz w:val="24"/>
              </w:rPr>
            </w:pPr>
            <w:r>
              <w:rPr>
                <w:rFonts w:hint="eastAsia" w:ascii="宋体" w:hAnsi="宋体" w:cs="宋体"/>
                <w:color w:val="000000"/>
                <w:sz w:val="24"/>
              </w:rPr>
              <w:t>解决本村的出行及运输难问题，解决制约村经济发展的主要因素。</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olor w:val="000000"/>
                <w:sz w:val="24"/>
              </w:rPr>
            </w:pPr>
            <w:r>
              <w:rPr>
                <w:rFonts w:hint="eastAsia" w:ascii="宋体" w:hAnsi="宋体" w:cs="宋体"/>
                <w:color w:val="000000"/>
                <w:sz w:val="24"/>
              </w:rPr>
              <w:t>解决本村的出行及运输难问题，解决制约村经济发展的主要因素。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olor w:val="000000"/>
                <w:sz w:val="24"/>
              </w:rPr>
            </w:pPr>
            <w:r>
              <w:rPr>
                <w:rFonts w:hint="eastAsia" w:ascii="宋体" w:hAnsi="宋体" w:cs="宋体"/>
                <w:color w:val="000000"/>
                <w:sz w:val="24"/>
              </w:rPr>
              <w:t>解决本村的出行及运输难问题，解决制约村经济发展的主要因素。</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生态效益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优化生态环境建设，提高环境质量</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olor w:val="000000"/>
                <w:sz w:val="24"/>
              </w:rPr>
            </w:pPr>
            <w:r>
              <w:rPr>
                <w:rFonts w:hint="eastAsia" w:ascii="宋体" w:hAnsi="宋体" w:cs="宋体"/>
                <w:color w:val="000000"/>
                <w:sz w:val="24"/>
              </w:rPr>
              <w:t>优化生态环境建设，提高环境质量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olor w:val="000000"/>
                <w:sz w:val="24"/>
              </w:rPr>
            </w:pPr>
            <w:r>
              <w:rPr>
                <w:rFonts w:hint="eastAsia" w:ascii="宋体" w:hAnsi="宋体" w:cs="宋体"/>
                <w:color w:val="000000"/>
                <w:sz w:val="24"/>
              </w:rPr>
              <w:t>优化生态环境建设，提高环境质量</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可持续影响指标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有效改善静州村村民的生产生活质量</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有效改善静州村村民的生产生活质量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olor w:val="000000"/>
                <w:sz w:val="24"/>
              </w:rPr>
            </w:pPr>
            <w:r>
              <w:rPr>
                <w:rFonts w:hint="eastAsia" w:ascii="宋体" w:hAnsi="宋体" w:cs="宋体"/>
                <w:color w:val="000000"/>
                <w:sz w:val="24"/>
              </w:rPr>
              <w:t>有效改善静州村村民的生产生活质量</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满意度指标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满意度指标</w:t>
            </w:r>
          </w:p>
        </w:tc>
        <w:tc>
          <w:tcPr>
            <w:tcW w:w="24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广大农民群众满意度</w:t>
            </w:r>
          </w:p>
        </w:tc>
        <w:tc>
          <w:tcPr>
            <w:tcW w:w="23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100%</w:t>
            </w:r>
          </w:p>
        </w:tc>
      </w:tr>
    </w:tbl>
    <w:p>
      <w:pPr>
        <w:spacing w:line="580" w:lineRule="exact"/>
        <w:ind w:firstLine="640" w:firstLineChars="20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年部门整体支出绩效评价情况开展自评，《茂县凤仪镇人民政府</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hint="eastAsia" w:ascii="仿宋_GB2312" w:hAnsi="仿宋" w:eastAsia="仿宋_GB2312"/>
          <w:sz w:val="32"/>
          <w:szCs w:val="32"/>
          <w:lang w:val="zh-CN"/>
        </w:rPr>
        <w:t>凤仪镇壳壳村村道维修整治项目</w:t>
      </w:r>
      <w:r>
        <w:rPr>
          <w:rFonts w:hint="eastAsia" w:ascii="仿宋_GB2312" w:hAnsi="仿宋_GB2312" w:eastAsia="仿宋_GB2312" w:cs="仿宋_GB2312"/>
          <w:sz w:val="32"/>
          <w:szCs w:val="32"/>
        </w:rPr>
        <w:t>”、“凤仪镇勒都村村道维修整治项目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 w:eastAsia="仿宋_GB2312"/>
          <w:sz w:val="32"/>
          <w:szCs w:val="32"/>
          <w:lang w:val="zh-CN"/>
        </w:rPr>
        <w:t>凤仪镇回龙村产业扶贫道硬化及堡坎建设项目”、</w:t>
      </w:r>
      <w:r>
        <w:rPr>
          <w:rFonts w:hint="eastAsia" w:ascii="仿宋_GB2312" w:hAnsi="仿宋_GB2312" w:eastAsia="仿宋_GB2312" w:cs="仿宋_GB2312"/>
          <w:sz w:val="32"/>
          <w:szCs w:val="32"/>
        </w:rPr>
        <w:t>“凤仪镇麻主村产业扶贫道硬化及堡坎建设项目”、</w:t>
      </w:r>
      <w:r>
        <w:rPr>
          <w:rFonts w:hint="eastAsia" w:ascii="仿宋_GB2312" w:hAnsi="仿宋" w:eastAsia="仿宋_GB2312"/>
          <w:sz w:val="32"/>
          <w:szCs w:val="32"/>
          <w:lang w:val="zh-CN"/>
        </w:rPr>
        <w:t>“凤仪镇静州村产业扶贫道硬化及堡坎建设项目”</w:t>
      </w:r>
      <w:r>
        <w:rPr>
          <w:rFonts w:hint="eastAsia" w:ascii="仿宋_GB2312" w:hAnsi="仿宋_GB2312" w:eastAsia="仿宋_GB2312" w:cs="仿宋_GB2312"/>
          <w:sz w:val="32"/>
          <w:szCs w:val="32"/>
        </w:rPr>
        <w:t>开展了绩效评价，《茂县凤仪镇人民政府项目</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年绩效评价报告》见附件（附件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3"/>
          <w:rFonts w:ascii="黑体" w:hAnsi="黑体" w:eastAsia="黑体"/>
          <w:b w:val="0"/>
        </w:rPr>
      </w:pPr>
      <w:bookmarkStart w:id="105" w:name="_Toc79163629"/>
      <w:bookmarkStart w:id="106" w:name="_Toc79163879"/>
      <w:bookmarkStart w:id="107" w:name="_Toc15377225"/>
      <w:bookmarkStart w:id="108" w:name="_Toc15396613"/>
      <w:r>
        <w:rPr>
          <w:rFonts w:hint="eastAsia" w:ascii="黑体" w:hAnsi="黑体" w:eastAsia="黑体"/>
          <w:color w:val="000000"/>
          <w:sz w:val="44"/>
          <w:szCs w:val="44"/>
        </w:rPr>
        <w:t>名</w:t>
      </w:r>
      <w:r>
        <w:rPr>
          <w:rStyle w:val="23"/>
          <w:rFonts w:hint="eastAsia" w:ascii="黑体" w:hAns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3"/>
        <w:spacing w:line="576" w:lineRule="exact"/>
        <w:ind w:firstLine="640" w:firstLineChars="200"/>
        <w:jc w:val="both"/>
        <w:rPr>
          <w:rFonts w:ascii="仿宋_GB2312" w:eastAsia="仿宋_GB2312"/>
          <w:sz w:val="32"/>
          <w:szCs w:val="32"/>
        </w:rPr>
      </w:pPr>
      <w:bookmarkStart w:id="109" w:name="_Toc15396614"/>
      <w:bookmarkStart w:id="110" w:name="_Toc79163880"/>
      <w:bookmarkStart w:id="111" w:name="_Toc79163630"/>
      <w:bookmarkStart w:id="112" w:name="_Toc15377226"/>
      <w:r>
        <w:rPr>
          <w:rFonts w:hint="eastAsia" w:ascii="仿宋_GB2312" w:eastAsia="仿宋_GB2312"/>
          <w:sz w:val="32"/>
          <w:szCs w:val="32"/>
        </w:rPr>
        <w:t>1.财政拨款收入：指单位从同级财政部门取得的财政预算资金。</w:t>
      </w:r>
    </w:p>
    <w:p>
      <w:pPr>
        <w:pStyle w:val="33"/>
        <w:spacing w:line="576" w:lineRule="exact"/>
        <w:ind w:firstLine="640" w:firstLineChars="200"/>
        <w:jc w:val="both"/>
        <w:rPr>
          <w:rFonts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pStyle w:val="33"/>
        <w:spacing w:line="576" w:lineRule="exact"/>
        <w:ind w:firstLine="640" w:firstLineChars="200"/>
        <w:jc w:val="both"/>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33"/>
        <w:spacing w:line="576" w:lineRule="exact"/>
        <w:ind w:firstLine="640" w:firstLineChars="200"/>
        <w:jc w:val="both"/>
        <w:rPr>
          <w:rFonts w:ascii="仿宋_GB2312" w:eastAsia="仿宋_GB2312"/>
          <w:sz w:val="32"/>
          <w:szCs w:val="32"/>
        </w:rPr>
      </w:pPr>
      <w:r>
        <w:rPr>
          <w:rFonts w:hint="eastAsia" w:ascii="仿宋_GB2312" w:eastAsia="仿宋_GB2312"/>
          <w:sz w:val="32"/>
          <w:szCs w:val="32"/>
        </w:rPr>
        <w:t>4.其他收入：指单位取得的除上述收入以外的各项收入。</w:t>
      </w:r>
    </w:p>
    <w:p>
      <w:pPr>
        <w:pStyle w:val="33"/>
        <w:spacing w:line="576" w:lineRule="exact"/>
        <w:ind w:firstLine="640" w:firstLineChars="200"/>
        <w:jc w:val="both"/>
        <w:rPr>
          <w:rFonts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33"/>
        <w:spacing w:line="576" w:lineRule="exact"/>
        <w:ind w:firstLine="640" w:firstLineChars="200"/>
        <w:jc w:val="both"/>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pStyle w:val="33"/>
        <w:spacing w:line="576" w:lineRule="exact"/>
        <w:ind w:firstLine="640" w:firstLineChars="200"/>
        <w:jc w:val="both"/>
        <w:rPr>
          <w:rFonts w:ascii="仿宋_GB2312" w:eastAsia="仿宋_GB2312"/>
          <w:sz w:val="32"/>
          <w:szCs w:val="32"/>
        </w:rPr>
      </w:pPr>
      <w:r>
        <w:rPr>
          <w:rFonts w:hint="eastAsia" w:ascii="仿宋_GB2312" w:eastAsia="仿宋_GB2312"/>
          <w:sz w:val="32"/>
          <w:szCs w:val="32"/>
        </w:rPr>
        <w:t>7.结余分配：指事业单位按照事业单位会计制度的规定从非财政补助结余中分配的事业基金和职工福利基金等。</w:t>
      </w:r>
    </w:p>
    <w:p>
      <w:pPr>
        <w:pStyle w:val="33"/>
        <w:spacing w:line="576" w:lineRule="exact"/>
        <w:ind w:firstLine="640" w:firstLineChars="200"/>
        <w:jc w:val="both"/>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spacing w:line="576" w:lineRule="atLeas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kern w:val="0"/>
          <w:sz w:val="32"/>
          <w:szCs w:val="32"/>
        </w:rPr>
        <w:t>9.</w:t>
      </w:r>
      <w:r>
        <w:rPr>
          <w:rFonts w:hint="eastAsia" w:ascii="仿宋_GB2312" w:hAnsi="Calibri" w:eastAsia="仿宋_GB2312"/>
          <w:kern w:val="0"/>
          <w:sz w:val="32"/>
          <w:szCs w:val="32"/>
        </w:rPr>
        <w:t>一般公共服务（201）人大事务（01）代表工作（08）</w:t>
      </w:r>
      <w:r>
        <w:rPr>
          <w:rFonts w:hint="eastAsia" w:ascii="仿宋_GB2312" w:hAnsi="Calibri" w:eastAsia="仿宋_GB2312" w:cs="仿宋"/>
          <w:kern w:val="0"/>
          <w:sz w:val="32"/>
          <w:szCs w:val="32"/>
        </w:rPr>
        <w:t>: 指</w:t>
      </w:r>
      <w:r>
        <w:rPr>
          <w:rFonts w:hint="eastAsia" w:ascii="仿宋_GB2312" w:hAnsi="Calibri" w:eastAsia="仿宋_GB2312" w:cs="仿宋"/>
          <w:color w:val="000000"/>
          <w:kern w:val="0"/>
          <w:sz w:val="32"/>
          <w:szCs w:val="32"/>
        </w:rPr>
        <w:t>单位人大代表开展各类视察等方面的支出。</w:t>
      </w:r>
    </w:p>
    <w:p>
      <w:pPr>
        <w:spacing w:line="576" w:lineRule="atLeast"/>
        <w:ind w:firstLine="640" w:firstLineChars="200"/>
        <w:rPr>
          <w:rFonts w:ascii="仿宋_GB2312" w:hAnsi="Calibri" w:eastAsia="仿宋_GB2312" w:cs="仿宋"/>
          <w:kern w:val="0"/>
          <w:sz w:val="32"/>
          <w:szCs w:val="32"/>
        </w:rPr>
      </w:pPr>
      <w:r>
        <w:rPr>
          <w:rFonts w:hint="eastAsia" w:ascii="仿宋_GB2312" w:hAnsi="Calibri" w:eastAsia="仿宋_GB2312" w:cs="仿宋"/>
          <w:kern w:val="0"/>
          <w:sz w:val="32"/>
          <w:szCs w:val="32"/>
        </w:rPr>
        <w:t>10.</w:t>
      </w:r>
      <w:r>
        <w:rPr>
          <w:rFonts w:hint="eastAsia" w:ascii="仿宋_GB2312" w:hAnsi="Calibri" w:eastAsia="仿宋_GB2312"/>
          <w:kern w:val="0"/>
          <w:sz w:val="32"/>
          <w:szCs w:val="32"/>
        </w:rPr>
        <w:t>一般公共服务（201）政府办公厅及相关机构事务（03）行政运行（01）</w:t>
      </w:r>
      <w:r>
        <w:rPr>
          <w:rFonts w:hint="eastAsia" w:ascii="仿宋_GB2312" w:hAnsi="Calibri" w:eastAsia="仿宋_GB2312" w:cs="仿宋"/>
          <w:kern w:val="0"/>
          <w:sz w:val="32"/>
          <w:szCs w:val="32"/>
        </w:rPr>
        <w:t xml:space="preserve"> 指单位（包括实行公务员管理的事业单位）的基本支出。</w:t>
      </w:r>
    </w:p>
    <w:p>
      <w:pPr>
        <w:spacing w:line="576" w:lineRule="atLeast"/>
        <w:ind w:firstLine="640" w:firstLineChars="200"/>
        <w:rPr>
          <w:rFonts w:ascii="仿宋_GB2312" w:hAnsi="Calibri" w:eastAsia="仿宋_GB2312" w:cs="仿宋"/>
          <w:kern w:val="0"/>
          <w:sz w:val="32"/>
          <w:szCs w:val="32"/>
        </w:rPr>
      </w:pPr>
      <w:r>
        <w:rPr>
          <w:rFonts w:hint="eastAsia" w:ascii="仿宋_GB2312" w:hAnsi="Calibri" w:eastAsia="仿宋_GB2312" w:cs="仿宋"/>
          <w:kern w:val="0"/>
          <w:sz w:val="32"/>
          <w:szCs w:val="32"/>
        </w:rPr>
        <w:t>11.</w:t>
      </w:r>
      <w:r>
        <w:rPr>
          <w:rFonts w:hint="eastAsia" w:ascii="仿宋_GB2312" w:hAnsi="Calibri" w:eastAsia="仿宋_GB2312"/>
          <w:kern w:val="0"/>
          <w:sz w:val="32"/>
          <w:szCs w:val="32"/>
        </w:rPr>
        <w:t>一般公共服务（201）财政事务（06）一般行政管理事务（50）</w:t>
      </w:r>
      <w:r>
        <w:rPr>
          <w:rFonts w:hint="eastAsia" w:ascii="仿宋_GB2312" w:hAnsi="Calibri" w:eastAsia="仿宋_GB2312" w:cs="仿宋"/>
          <w:kern w:val="0"/>
          <w:sz w:val="32"/>
          <w:szCs w:val="32"/>
        </w:rPr>
        <w:t>: 指</w:t>
      </w:r>
      <w:r>
        <w:rPr>
          <w:rFonts w:hint="eastAsia" w:ascii="仿宋_GB2312" w:hAnsi="Calibri" w:eastAsia="仿宋_GB2312" w:cs="仿宋"/>
          <w:color w:val="000000"/>
          <w:kern w:val="0"/>
          <w:sz w:val="32"/>
          <w:szCs w:val="32"/>
        </w:rPr>
        <w:t>事业单位的基本支出，不包括行政单位后勤服务中心、医务室等附属事业机构。</w:t>
      </w:r>
    </w:p>
    <w:p>
      <w:pPr>
        <w:spacing w:line="576" w:lineRule="atLeast"/>
        <w:ind w:firstLine="640" w:firstLineChars="200"/>
        <w:rPr>
          <w:rFonts w:ascii="仿宋_GB2312" w:hAnsi="Calibri" w:eastAsia="仿宋_GB2312" w:cs="仿宋"/>
          <w:kern w:val="0"/>
          <w:sz w:val="32"/>
          <w:szCs w:val="32"/>
        </w:rPr>
      </w:pPr>
      <w:r>
        <w:rPr>
          <w:rFonts w:hint="eastAsia" w:ascii="仿宋_GB2312" w:hAnsi="Calibri" w:eastAsia="仿宋_GB2312" w:cs="仿宋"/>
          <w:kern w:val="0"/>
          <w:sz w:val="32"/>
          <w:szCs w:val="32"/>
        </w:rPr>
        <w:t>12.</w:t>
      </w:r>
      <w:r>
        <w:rPr>
          <w:rFonts w:hint="eastAsia" w:ascii="仿宋_GB2312" w:hAnsi="Calibri" w:eastAsia="仿宋_GB2312"/>
          <w:kern w:val="0"/>
          <w:sz w:val="32"/>
          <w:szCs w:val="32"/>
        </w:rPr>
        <w:t>一般公共服务（201）党委办公室及相关机构事务（31）行政运行</w:t>
      </w:r>
      <w:r>
        <w:rPr>
          <w:rFonts w:hint="eastAsia" w:ascii="仿宋_GB2312" w:hAnsi="Calibri" w:eastAsia="仿宋_GB2312" w:cs="仿宋"/>
          <w:kern w:val="0"/>
          <w:sz w:val="32"/>
          <w:szCs w:val="32"/>
        </w:rPr>
        <w:t>: 指单位</w:t>
      </w:r>
      <w:r>
        <w:rPr>
          <w:rFonts w:hint="eastAsia" w:ascii="仿宋_GB2312" w:hAnsi="Calibri" w:eastAsia="仿宋_GB2312" w:cs="仿宋"/>
          <w:color w:val="000000"/>
          <w:kern w:val="0"/>
          <w:sz w:val="32"/>
          <w:szCs w:val="32"/>
        </w:rPr>
        <w:t>用于保障机构正常运行、开展日常工作的基本支出</w:t>
      </w:r>
      <w:r>
        <w:rPr>
          <w:rFonts w:hint="eastAsia" w:ascii="仿宋_GB2312" w:hAnsi="Calibri" w:eastAsia="仿宋_GB2312" w:cs="仿宋"/>
          <w:kern w:val="0"/>
          <w:sz w:val="32"/>
          <w:szCs w:val="32"/>
        </w:rPr>
        <w:t>。</w:t>
      </w:r>
    </w:p>
    <w:p>
      <w:pPr>
        <w:spacing w:line="576" w:lineRule="atLeast"/>
        <w:ind w:firstLine="640" w:firstLineChars="200"/>
        <w:rPr>
          <w:rFonts w:ascii="仿宋_GB2312" w:hAnsi="Calibri" w:eastAsia="仿宋_GB2312" w:cs="仿宋"/>
          <w:kern w:val="0"/>
          <w:sz w:val="32"/>
          <w:szCs w:val="32"/>
        </w:rPr>
      </w:pPr>
      <w:r>
        <w:rPr>
          <w:rFonts w:hint="eastAsia" w:ascii="仿宋_GB2312" w:hAnsi="Calibri" w:eastAsia="仿宋_GB2312" w:cs="仿宋"/>
          <w:kern w:val="0"/>
          <w:sz w:val="32"/>
          <w:szCs w:val="32"/>
        </w:rPr>
        <w:t>13.</w:t>
      </w:r>
      <w:r>
        <w:rPr>
          <w:rFonts w:hint="eastAsia" w:ascii="仿宋_GB2312" w:hAnsi="Calibri" w:eastAsia="仿宋_GB2312"/>
          <w:kern w:val="0"/>
          <w:sz w:val="32"/>
          <w:szCs w:val="32"/>
        </w:rPr>
        <w:t>国防支出（203）国防动员（06）民兵（07）</w:t>
      </w:r>
      <w:r>
        <w:rPr>
          <w:rFonts w:hint="eastAsia" w:ascii="仿宋_GB2312" w:hAnsi="Calibri" w:eastAsia="仿宋_GB2312" w:cs="仿宋"/>
          <w:kern w:val="0"/>
          <w:sz w:val="32"/>
          <w:szCs w:val="32"/>
        </w:rPr>
        <w:t>:指单位用于民兵建设与管理等方面的支出。</w:t>
      </w:r>
    </w:p>
    <w:p>
      <w:pPr>
        <w:spacing w:line="576" w:lineRule="atLeast"/>
        <w:ind w:firstLine="640" w:firstLineChars="200"/>
        <w:rPr>
          <w:rFonts w:ascii="仿宋_GB2312" w:hAnsi="Calibri" w:eastAsia="仿宋_GB2312" w:cs="仿宋"/>
          <w:kern w:val="0"/>
          <w:sz w:val="32"/>
          <w:szCs w:val="32"/>
        </w:rPr>
      </w:pPr>
      <w:r>
        <w:rPr>
          <w:rFonts w:hint="eastAsia" w:ascii="仿宋_GB2312" w:hAnsi="Calibri" w:eastAsia="仿宋_GB2312" w:cs="仿宋"/>
          <w:kern w:val="0"/>
          <w:sz w:val="32"/>
          <w:szCs w:val="32"/>
        </w:rPr>
        <w:t>14.</w:t>
      </w:r>
      <w:r>
        <w:rPr>
          <w:rFonts w:hint="eastAsia" w:ascii="仿宋_GB2312" w:hAnsi="Calibri" w:eastAsia="仿宋_GB2312"/>
          <w:kern w:val="0"/>
          <w:sz w:val="32"/>
          <w:szCs w:val="32"/>
        </w:rPr>
        <w:t>公共安全支出（204）公安（02）一般</w:t>
      </w:r>
      <w:r>
        <w:rPr>
          <w:rFonts w:hint="default" w:ascii="仿宋_GB2312" w:hAnsi="Calibri" w:eastAsia="仿宋_GB2312"/>
          <w:kern w:val="0"/>
          <w:sz w:val="32"/>
          <w:szCs w:val="32"/>
        </w:rPr>
        <w:t>行政管理事务</w:t>
      </w:r>
      <w:r>
        <w:rPr>
          <w:rFonts w:hint="eastAsia" w:ascii="仿宋_GB2312" w:hAnsi="Calibri" w:eastAsia="仿宋_GB2312"/>
          <w:kern w:val="0"/>
          <w:sz w:val="32"/>
          <w:szCs w:val="32"/>
        </w:rPr>
        <w:t>（02）：</w:t>
      </w:r>
      <w:r>
        <w:rPr>
          <w:rFonts w:hint="eastAsia" w:ascii="仿宋_GB2312" w:hAnsi="Calibri" w:eastAsia="仿宋_GB2312" w:cs="仿宋"/>
          <w:kern w:val="0"/>
          <w:sz w:val="32"/>
          <w:szCs w:val="32"/>
        </w:rPr>
        <w:t>指反映行政单位未单独设置项级科目的其他支出。</w:t>
      </w:r>
    </w:p>
    <w:p>
      <w:pPr>
        <w:spacing w:line="576" w:lineRule="atLeas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kern w:val="0"/>
          <w:sz w:val="32"/>
          <w:szCs w:val="32"/>
        </w:rPr>
        <w:t>15.</w:t>
      </w:r>
      <w:r>
        <w:rPr>
          <w:rFonts w:hint="eastAsia" w:ascii="仿宋_GB2312" w:hAnsi="Calibri" w:eastAsia="仿宋_GB2312" w:cs="仿宋"/>
          <w:color w:val="000000"/>
          <w:kern w:val="0"/>
          <w:sz w:val="32"/>
          <w:szCs w:val="32"/>
        </w:rPr>
        <w:t>社会保障和就业支出</w:t>
      </w:r>
      <w:r>
        <w:rPr>
          <w:rFonts w:hint="eastAsia" w:ascii="仿宋_GB2312" w:hAnsi="Calibri" w:eastAsia="仿宋_GB2312"/>
          <w:kern w:val="0"/>
          <w:sz w:val="32"/>
          <w:szCs w:val="32"/>
        </w:rPr>
        <w:t>（208）</w:t>
      </w:r>
      <w:r>
        <w:rPr>
          <w:rFonts w:hint="eastAsia" w:ascii="仿宋_GB2312" w:hAnsi="Calibri" w:eastAsia="仿宋_GB2312" w:cs="仿宋"/>
          <w:color w:val="000000"/>
          <w:kern w:val="0"/>
          <w:sz w:val="32"/>
          <w:szCs w:val="32"/>
        </w:rPr>
        <w:t>民政管理事务</w:t>
      </w:r>
      <w:r>
        <w:rPr>
          <w:rFonts w:hint="eastAsia" w:ascii="仿宋_GB2312" w:hAnsi="Calibri" w:eastAsia="仿宋_GB2312"/>
          <w:kern w:val="0"/>
          <w:sz w:val="32"/>
          <w:szCs w:val="32"/>
        </w:rPr>
        <w:t>（02）</w:t>
      </w:r>
      <w:r>
        <w:rPr>
          <w:rFonts w:hint="eastAsia" w:ascii="仿宋_GB2312" w:hAnsi="Calibri" w:eastAsia="仿宋_GB2312" w:cs="仿宋"/>
          <w:color w:val="000000"/>
          <w:kern w:val="0"/>
          <w:sz w:val="32"/>
          <w:szCs w:val="32"/>
        </w:rPr>
        <w:t>基层政权和社区建设（08）：反映开展城乡社区治理、城乡社区服务(乡村便民服务)、村(居)民自治、村(居)务公开、乡镇(街道)服务能力建设等基层政权建设和社区治理工作的支出。</w:t>
      </w:r>
    </w:p>
    <w:p>
      <w:pPr>
        <w:spacing w:line="576" w:lineRule="atLeas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16.社会保障和就业支出（208）民政管理事务（02）其他民政管理事务支出（99）：反其他用于民政管理事务的支出。</w:t>
      </w:r>
    </w:p>
    <w:p>
      <w:pPr>
        <w:spacing w:line="576" w:lineRule="atLeast"/>
        <w:ind w:firstLine="640" w:firstLineChars="200"/>
        <w:rPr>
          <w:rFonts w:ascii="仿宋_GB2312" w:hAnsi="Calibri" w:eastAsia="仿宋_GB2312" w:cs="仿宋"/>
          <w:kern w:val="0"/>
          <w:sz w:val="32"/>
          <w:szCs w:val="32"/>
        </w:rPr>
      </w:pPr>
      <w:r>
        <w:rPr>
          <w:rFonts w:hint="eastAsia" w:ascii="仿宋_GB2312" w:hAnsi="Calibri" w:eastAsia="仿宋_GB2312" w:cs="仿宋"/>
          <w:kern w:val="0"/>
          <w:sz w:val="32"/>
          <w:szCs w:val="32"/>
        </w:rPr>
        <w:t>17.社会保障和就业（208）行政事业单位离退休（05）机关事业单位基本养老保险缴费支出（05）:指</w:t>
      </w:r>
      <w:r>
        <w:rPr>
          <w:rFonts w:hint="eastAsia" w:ascii="仿宋_GB2312" w:hAnsi="Calibri" w:eastAsia="仿宋_GB2312" w:cs="仿宋"/>
          <w:color w:val="000000"/>
          <w:kern w:val="0"/>
          <w:sz w:val="32"/>
          <w:szCs w:val="32"/>
        </w:rPr>
        <w:t>单位实施养老保险制度由单位缴纳的养老保险费的支出</w:t>
      </w:r>
      <w:r>
        <w:rPr>
          <w:rFonts w:hint="eastAsia" w:ascii="仿宋_GB2312" w:hAnsi="Calibri" w:eastAsia="仿宋_GB2312" w:cs="仿宋"/>
          <w:kern w:val="0"/>
          <w:sz w:val="32"/>
          <w:szCs w:val="32"/>
        </w:rPr>
        <w:t>。</w:t>
      </w:r>
    </w:p>
    <w:p>
      <w:pPr>
        <w:spacing w:line="576" w:lineRule="atLeast"/>
        <w:ind w:firstLine="640" w:firstLineChars="200"/>
        <w:rPr>
          <w:rStyle w:val="21"/>
          <w:rFonts w:ascii="仿宋_GB2312" w:hAnsi="仿宋_GB2312" w:eastAsia="仿宋_GB2312"/>
          <w:b w:val="0"/>
          <w:color w:val="000000"/>
          <w:sz w:val="32"/>
          <w:szCs w:val="32"/>
        </w:rPr>
      </w:pPr>
      <w:r>
        <w:rPr>
          <w:rFonts w:hint="eastAsia" w:ascii="仿宋_GB2312" w:hAnsi="Calibri" w:eastAsia="仿宋_GB2312" w:cs="仿宋"/>
          <w:kern w:val="0"/>
          <w:sz w:val="32"/>
          <w:szCs w:val="32"/>
        </w:rPr>
        <w:t>18.社会保障和就业（208）行政事业单位离退休（05）机关事业单位职业年金缴费支出（06）:指</w:t>
      </w:r>
      <w:r>
        <w:rPr>
          <w:rFonts w:hint="eastAsia" w:ascii="仿宋_GB2312" w:hAnsi="Calibri" w:eastAsia="仿宋_GB2312" w:cs="仿宋"/>
          <w:color w:val="000000"/>
          <w:kern w:val="0"/>
          <w:sz w:val="32"/>
          <w:szCs w:val="32"/>
        </w:rPr>
        <w:t>单位实</w:t>
      </w:r>
      <w:r>
        <w:rPr>
          <w:rFonts w:hint="eastAsia" w:ascii="仿宋_GB2312" w:hAnsi="仿宋_GB2312" w:eastAsia="仿宋_GB2312" w:cs="仿宋_GB2312"/>
          <w:color w:val="000000"/>
          <w:kern w:val="0"/>
          <w:sz w:val="32"/>
          <w:szCs w:val="32"/>
        </w:rPr>
        <w:t>施养老保险制度由单位缴纳的职业年金的支出</w:t>
      </w:r>
      <w:r>
        <w:rPr>
          <w:rStyle w:val="21"/>
          <w:rFonts w:hint="eastAsia" w:ascii="仿宋_GB2312" w:hAnsi="仿宋_GB2312" w:eastAsia="仿宋_GB2312" w:cs="仿宋_GB2312"/>
          <w:b w:val="0"/>
          <w:color w:val="000000"/>
          <w:sz w:val="32"/>
          <w:szCs w:val="32"/>
        </w:rPr>
        <w:t>。</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19.社会保障和就业（208）</w:t>
      </w:r>
      <w:r>
        <w:rPr>
          <w:rStyle w:val="21"/>
          <w:rFonts w:hint="eastAsia" w:ascii="仿宋_GB2312" w:hAnsi="仿宋_GB2312" w:eastAsia="仿宋_GB2312" w:cs="仿宋_GB2312"/>
          <w:b w:val="0"/>
          <w:sz w:val="32"/>
          <w:szCs w:val="32"/>
        </w:rPr>
        <w:t>社会福利（10）老年福利（02）</w:t>
      </w:r>
      <w:r>
        <w:rPr>
          <w:rStyle w:val="21"/>
          <w:rFonts w:hint="eastAsia" w:ascii="仿宋_GB2312" w:hAnsi="仿宋_GB2312" w:eastAsia="仿宋_GB2312" w:cs="仿宋_GB2312"/>
          <w:b w:val="0"/>
          <w:color w:val="000000"/>
          <w:sz w:val="32"/>
          <w:szCs w:val="32"/>
        </w:rPr>
        <w:t>: 指对老年人提供福利服务方面的支出。</w:t>
      </w:r>
    </w:p>
    <w:p>
      <w:pPr>
        <w:spacing w:line="576" w:lineRule="atLeast"/>
        <w:ind w:firstLine="640" w:firstLineChars="200"/>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 w:val="0"/>
          <w:color w:val="000000"/>
          <w:sz w:val="32"/>
          <w:szCs w:val="32"/>
        </w:rPr>
        <w:t>20.社会保障和就业（208）</w:t>
      </w:r>
      <w:r>
        <w:rPr>
          <w:rStyle w:val="21"/>
          <w:rFonts w:hint="eastAsia" w:ascii="仿宋_GB2312" w:hAnsi="仿宋_GB2312" w:eastAsia="仿宋_GB2312" w:cs="仿宋_GB2312"/>
          <w:b w:val="0"/>
          <w:sz w:val="32"/>
          <w:szCs w:val="32"/>
        </w:rPr>
        <w:t>社会福利（10）其他社会福利支出（99）</w:t>
      </w:r>
      <w:r>
        <w:rPr>
          <w:rStyle w:val="21"/>
          <w:rFonts w:hint="eastAsia" w:ascii="仿宋_GB2312" w:hAnsi="仿宋_GB2312" w:eastAsia="仿宋_GB2312" w:cs="仿宋_GB2312"/>
          <w:b w:val="0"/>
          <w:color w:val="000000"/>
          <w:sz w:val="32"/>
          <w:szCs w:val="32"/>
        </w:rPr>
        <w:t>:指除上述项目以外其他用于社会福利方面的支出。</w:t>
      </w:r>
    </w:p>
    <w:p>
      <w:pPr>
        <w:spacing w:line="576" w:lineRule="atLeast"/>
        <w:ind w:firstLine="640" w:firstLineChars="200"/>
        <w:rPr>
          <w:rStyle w:val="21"/>
          <w:rFonts w:ascii="仿宋_GB2312" w:hAnsi="仿宋" w:eastAsia="仿宋_GB2312" w:cs="仿宋"/>
          <w:color w:val="000000"/>
          <w:sz w:val="32"/>
          <w:szCs w:val="32"/>
        </w:rPr>
      </w:pPr>
      <w:r>
        <w:rPr>
          <w:rStyle w:val="21"/>
          <w:rFonts w:hint="eastAsia" w:ascii="仿宋_GB2312" w:hAnsi="仿宋" w:eastAsia="仿宋_GB2312" w:cs="仿宋"/>
          <w:b w:val="0"/>
          <w:color w:val="000000"/>
          <w:sz w:val="32"/>
          <w:szCs w:val="32"/>
        </w:rPr>
        <w:t>21.社会保障和就业（208）</w:t>
      </w:r>
      <w:r>
        <w:rPr>
          <w:rFonts w:hint="eastAsia" w:ascii="仿宋_GB2312" w:hAnsi="仿宋" w:eastAsia="仿宋_GB2312" w:cs="仿宋_GB2312"/>
          <w:color w:val="000000"/>
          <w:sz w:val="32"/>
          <w:szCs w:val="32"/>
        </w:rPr>
        <w:t>其他生活救助（25）其他农村生活救助（02）：反映除最低生活保障、临时救助、特困人员救助供养外，用于农村生活困难居民生活救助的其他支出，包括用于除优抚对象、失业人员之外农村生活困难居民的价格临时补贴支出。</w:t>
      </w:r>
    </w:p>
    <w:p>
      <w:pPr>
        <w:spacing w:line="576" w:lineRule="atLeast"/>
        <w:ind w:firstLine="640" w:firstLineChars="200"/>
        <w:rPr>
          <w:rStyle w:val="21"/>
          <w:rFonts w:ascii="仿宋_GB2312" w:hAnsi="仿宋_GB2312" w:eastAsia="仿宋_GB2312" w:cs="仿宋_GB2312"/>
          <w:color w:val="000000"/>
          <w:sz w:val="32"/>
          <w:szCs w:val="32"/>
        </w:rPr>
      </w:pPr>
      <w:r>
        <w:rPr>
          <w:rStyle w:val="21"/>
          <w:rFonts w:hint="eastAsia" w:ascii="仿宋_GB2312" w:hAnsi="仿宋_GB2312" w:eastAsia="仿宋_GB2312" w:cs="仿宋_GB2312"/>
          <w:b w:val="0"/>
          <w:color w:val="000000"/>
          <w:sz w:val="32"/>
          <w:szCs w:val="32"/>
        </w:rPr>
        <w:t>22.</w:t>
      </w:r>
      <w:r>
        <w:rPr>
          <w:rStyle w:val="21"/>
          <w:rFonts w:hint="eastAsia" w:ascii="仿宋_GB2312" w:hAnsi="仿宋" w:eastAsia="仿宋_GB2312" w:cs="仿宋"/>
          <w:b w:val="0"/>
          <w:color w:val="000000"/>
          <w:sz w:val="32"/>
          <w:szCs w:val="32"/>
        </w:rPr>
        <w:t>社会保障和就业（208）</w:t>
      </w:r>
      <w:r>
        <w:rPr>
          <w:rFonts w:hint="eastAsia" w:ascii="仿宋_GB2312" w:hAnsi="仿宋" w:eastAsia="仿宋_GB2312" w:cs="仿宋_GB2312"/>
          <w:color w:val="000000"/>
          <w:sz w:val="32"/>
          <w:szCs w:val="32"/>
        </w:rPr>
        <w:t>退役军人管理事务（28）拥军优属（04）：指反映单位开展拥军优属活动的支出。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23.</w:t>
      </w:r>
      <w:r>
        <w:rPr>
          <w:rStyle w:val="21"/>
          <w:rFonts w:hint="eastAsia" w:ascii="仿宋_GB2312" w:hAnsi="仿宋" w:eastAsia="仿宋_GB2312" w:cs="仿宋"/>
          <w:b w:val="0"/>
          <w:color w:val="000000"/>
          <w:sz w:val="32"/>
          <w:szCs w:val="32"/>
        </w:rPr>
        <w:t>医疗卫生与计划生育（210）行政事业单位医疗（11）行政单位医疗（01）</w:t>
      </w:r>
      <w:r>
        <w:rPr>
          <w:rStyle w:val="21"/>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行政单位用于缴纳单位基本医疗保险支出</w:t>
      </w:r>
      <w:r>
        <w:rPr>
          <w:rStyle w:val="21"/>
          <w:rFonts w:hint="eastAsia" w:ascii="仿宋_GB2312" w:hAnsi="仿宋_GB2312" w:eastAsia="仿宋_GB2312" w:cs="仿宋_GB2312"/>
          <w:b w:val="0"/>
          <w:color w:val="000000"/>
          <w:sz w:val="32"/>
          <w:szCs w:val="32"/>
        </w:rPr>
        <w:t>。</w:t>
      </w:r>
    </w:p>
    <w:p>
      <w:pPr>
        <w:spacing w:line="576" w:lineRule="atLeast"/>
        <w:ind w:firstLine="640" w:firstLineChars="200"/>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 w:val="0"/>
          <w:color w:val="000000"/>
          <w:sz w:val="32"/>
          <w:szCs w:val="32"/>
        </w:rPr>
        <w:t>24.</w:t>
      </w:r>
      <w:r>
        <w:rPr>
          <w:rFonts w:hint="eastAsia" w:ascii="仿宋_GB2312" w:hAnsi="仿宋" w:eastAsia="仿宋_GB2312" w:cs="仿宋_GB2312"/>
          <w:color w:val="000000"/>
          <w:sz w:val="32"/>
          <w:szCs w:val="32"/>
        </w:rPr>
        <w:t>城乡社区支出（212）其他城乡社区支出（99）农村基础设施建设支出（01）：反映单位其他用于城乡社区公共设施方面的支出。</w:t>
      </w:r>
    </w:p>
    <w:p>
      <w:pPr>
        <w:spacing w:line="576" w:lineRule="atLeast"/>
        <w:ind w:firstLine="640" w:firstLineChars="200"/>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 w:val="0"/>
          <w:color w:val="000000"/>
          <w:sz w:val="32"/>
          <w:szCs w:val="32"/>
        </w:rPr>
        <w:t>25.</w:t>
      </w:r>
      <w:r>
        <w:rPr>
          <w:rFonts w:hint="eastAsia" w:ascii="仿宋_GB2312" w:hAnsi="仿宋" w:eastAsia="仿宋_GB2312" w:cs="仿宋"/>
          <w:bCs/>
          <w:color w:val="000000"/>
          <w:sz w:val="32"/>
          <w:szCs w:val="32"/>
        </w:rPr>
        <w:t>农林水支出（213）农业（01）事业运行（04）</w:t>
      </w:r>
      <w:r>
        <w:rPr>
          <w:rStyle w:val="21"/>
          <w:rFonts w:hint="eastAsia" w:ascii="仿宋_GB2312" w:hAnsi="仿宋_GB2312" w:eastAsia="仿宋_GB2312" w:cs="仿宋_GB2312"/>
          <w:b w:val="0"/>
          <w:color w:val="000000"/>
          <w:sz w:val="32"/>
          <w:szCs w:val="32"/>
        </w:rPr>
        <w:t>:指用于农业事业单位基本支出，事业单位设施、系统运行与资产维护等方面的支出。</w:t>
      </w:r>
    </w:p>
    <w:p>
      <w:pPr>
        <w:spacing w:line="576" w:lineRule="atLeast"/>
        <w:ind w:firstLine="640" w:firstLineChars="200"/>
        <w:rPr>
          <w:rStyle w:val="21"/>
          <w:rFonts w:ascii="仿宋_GB2312" w:hAnsi="仿宋_GB2312" w:eastAsia="仿宋_GB2312"/>
          <w:color w:val="000000"/>
          <w:sz w:val="32"/>
          <w:szCs w:val="32"/>
        </w:rPr>
      </w:pPr>
      <w:r>
        <w:rPr>
          <w:rFonts w:hint="eastAsia" w:ascii="仿宋_GB2312" w:hAnsi="仿宋" w:eastAsia="仿宋_GB2312" w:cs="仿宋"/>
          <w:bCs/>
          <w:color w:val="000000"/>
          <w:sz w:val="32"/>
          <w:szCs w:val="32"/>
        </w:rPr>
        <w:t>26.农林水支出（213）农业（01）对高校毕业生到基层任职补助（52）：指单位反映对高校毕业生到基层任职的补助支出。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27.</w:t>
      </w:r>
      <w:r>
        <w:rPr>
          <w:rFonts w:hint="eastAsia" w:ascii="仿宋_GB2312" w:hAnsi="仿宋" w:eastAsia="仿宋_GB2312" w:cs="仿宋"/>
          <w:bCs/>
          <w:color w:val="000000"/>
          <w:sz w:val="32"/>
          <w:szCs w:val="32"/>
        </w:rPr>
        <w:t>农林水支出（213）扶贫（05）农村基础设施建设（04）</w:t>
      </w:r>
      <w:r>
        <w:rPr>
          <w:rStyle w:val="21"/>
          <w:rFonts w:hint="eastAsia" w:ascii="仿宋_GB2312" w:hAnsi="仿宋_GB2312" w:eastAsia="仿宋_GB2312" w:cs="仿宋_GB2312"/>
          <w:color w:val="000000"/>
          <w:sz w:val="32"/>
          <w:szCs w:val="32"/>
        </w:rPr>
        <w:t xml:space="preserve">: </w:t>
      </w:r>
      <w:r>
        <w:rPr>
          <w:rStyle w:val="21"/>
          <w:rFonts w:hint="eastAsia" w:ascii="仿宋_GB2312" w:hAnsi="仿宋_GB2312" w:eastAsia="仿宋_GB2312" w:cs="仿宋_GB2312"/>
          <w:b w:val="0"/>
          <w:color w:val="000000"/>
          <w:sz w:val="32"/>
          <w:szCs w:val="32"/>
        </w:rPr>
        <w:t>指用于农村贫困地区镇村道路、住房、基本农田、水利设施、</w:t>
      </w:r>
      <w:r>
        <w:rPr>
          <w:rStyle w:val="21"/>
          <w:rFonts w:hint="eastAsia" w:ascii="仿宋_GB2312" w:hAnsi="仿宋_GB2312" w:eastAsia="仿宋_GB2312" w:cs="仿宋_GB2312"/>
          <w:b w:val="0"/>
          <w:color w:val="000000"/>
          <w:sz w:val="32"/>
          <w:szCs w:val="32"/>
          <w:lang w:eastAsia="zh-CN"/>
        </w:rPr>
        <w:t>人畜饮水</w:t>
      </w:r>
      <w:r>
        <w:rPr>
          <w:rStyle w:val="21"/>
          <w:rFonts w:hint="eastAsia" w:ascii="仿宋_GB2312" w:hAnsi="仿宋_GB2312" w:eastAsia="仿宋_GB2312" w:cs="仿宋_GB2312"/>
          <w:b w:val="0"/>
          <w:color w:val="000000"/>
          <w:sz w:val="32"/>
          <w:szCs w:val="32"/>
        </w:rPr>
        <w:t>、生态环境保护等生产生活条件改善方面的支出。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28</w:t>
      </w:r>
      <w:r>
        <w:rPr>
          <w:rStyle w:val="21"/>
          <w:rFonts w:hint="eastAsia" w:ascii="仿宋_GB2312" w:hAnsi="仿宋_GB2312" w:eastAsia="仿宋_GB2312" w:cs="仿宋_GB2312"/>
          <w:color w:val="000000"/>
          <w:sz w:val="32"/>
          <w:szCs w:val="32"/>
        </w:rPr>
        <w:t>.</w:t>
      </w:r>
      <w:r>
        <w:rPr>
          <w:rFonts w:hint="eastAsia" w:ascii="仿宋_GB2312" w:hAnsi="仿宋" w:eastAsia="仿宋_GB2312" w:cs="仿宋"/>
          <w:bCs/>
          <w:color w:val="000000"/>
          <w:sz w:val="32"/>
          <w:szCs w:val="32"/>
        </w:rPr>
        <w:t>农林水支出（213）扶贫（05）其他扶贫支出（99）</w:t>
      </w:r>
      <w:r>
        <w:rPr>
          <w:rStyle w:val="21"/>
          <w:rFonts w:hint="eastAsia" w:ascii="仿宋_GB2312" w:hAnsi="仿宋_GB2312" w:eastAsia="仿宋_GB2312" w:cs="仿宋_GB2312"/>
          <w:color w:val="000000"/>
          <w:sz w:val="32"/>
          <w:szCs w:val="32"/>
        </w:rPr>
        <w:t>:</w:t>
      </w:r>
      <w:r>
        <w:rPr>
          <w:rStyle w:val="21"/>
          <w:rFonts w:hint="eastAsia" w:ascii="仿宋_GB2312" w:hAnsi="仿宋_GB2312" w:eastAsia="仿宋_GB2312" w:cs="仿宋_GB2312"/>
          <w:b w:val="0"/>
          <w:color w:val="000000"/>
          <w:sz w:val="32"/>
          <w:szCs w:val="32"/>
        </w:rPr>
        <w:t xml:space="preserve"> 指</w:t>
      </w:r>
      <w:r>
        <w:rPr>
          <w:rFonts w:hint="eastAsia" w:ascii="仿宋_GB2312" w:hAnsi="仿宋" w:eastAsia="仿宋_GB2312" w:cs="仿宋"/>
          <w:bCs/>
          <w:color w:val="000000"/>
          <w:sz w:val="32"/>
          <w:szCs w:val="32"/>
        </w:rPr>
        <w:t>其他用于扶贫方面的支出</w:t>
      </w:r>
      <w:r>
        <w:rPr>
          <w:rStyle w:val="21"/>
          <w:rFonts w:hint="eastAsia" w:ascii="仿宋_GB2312" w:hAnsi="仿宋_GB2312" w:eastAsia="仿宋_GB2312" w:cs="仿宋_GB2312"/>
          <w:b w:val="0"/>
          <w:color w:val="000000"/>
          <w:sz w:val="32"/>
          <w:szCs w:val="32"/>
        </w:rPr>
        <w:t>。</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29.</w:t>
      </w:r>
      <w:r>
        <w:rPr>
          <w:rFonts w:hint="eastAsia" w:ascii="仿宋_GB2312" w:hAnsi="仿宋" w:eastAsia="仿宋_GB2312" w:cs="仿宋"/>
          <w:bCs/>
          <w:color w:val="000000"/>
          <w:sz w:val="32"/>
          <w:szCs w:val="32"/>
        </w:rPr>
        <w:t>农林水支出（213）农村综合改革（07）对村民委员会和村党支部的补助（05）</w:t>
      </w:r>
      <w:r>
        <w:rPr>
          <w:rStyle w:val="21"/>
          <w:rFonts w:hint="eastAsia" w:ascii="仿宋_GB2312" w:hAnsi="仿宋_GB2312" w:eastAsia="仿宋_GB2312" w:cs="仿宋_GB2312"/>
          <w:b w:val="0"/>
          <w:color w:val="000000"/>
          <w:sz w:val="32"/>
          <w:szCs w:val="32"/>
        </w:rPr>
        <w:t>:指对村民委员会和对村党支部的补助支出，以及支持建立县级基本财力保障机制安排的村级组织运转奖补资金。</w:t>
      </w:r>
    </w:p>
    <w:p>
      <w:pPr>
        <w:spacing w:line="576" w:lineRule="atLeast"/>
        <w:ind w:firstLine="640" w:firstLineChars="200"/>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 w:val="0"/>
          <w:color w:val="000000"/>
          <w:sz w:val="32"/>
          <w:szCs w:val="32"/>
        </w:rPr>
        <w:t>30.住房保障支出（221）住房改革支出（02）住房公积金（01）:指</w:t>
      </w:r>
      <w:r>
        <w:rPr>
          <w:rFonts w:hint="eastAsia" w:ascii="仿宋_GB2312" w:hAnsi="仿宋_GB2312" w:eastAsia="仿宋_GB2312" w:cs="仿宋_GB2312"/>
          <w:color w:val="000000"/>
          <w:kern w:val="0"/>
          <w:sz w:val="32"/>
          <w:szCs w:val="32"/>
        </w:rPr>
        <w:t>反映行政事业单位按规定为职工缴纳的住房公积金</w:t>
      </w:r>
      <w:r>
        <w:rPr>
          <w:rStyle w:val="21"/>
          <w:rFonts w:hint="eastAsia" w:ascii="仿宋_GB2312" w:hAnsi="仿宋_GB2312" w:eastAsia="仿宋_GB2312" w:cs="仿宋_GB2312"/>
          <w:b w:val="0"/>
          <w:color w:val="000000"/>
          <w:sz w:val="32"/>
          <w:szCs w:val="32"/>
        </w:rPr>
        <w:t>。</w:t>
      </w:r>
    </w:p>
    <w:p>
      <w:pPr>
        <w:spacing w:line="576" w:lineRule="atLeast"/>
        <w:ind w:firstLine="640" w:firstLineChars="200"/>
        <w:rPr>
          <w:rFonts w:ascii="仿宋_GB2312" w:hAnsi="仿宋_GB2312" w:eastAsia="仿宋_GB2312" w:cs="仿宋_GB2312"/>
          <w:color w:val="000000"/>
          <w:kern w:val="0"/>
          <w:sz w:val="32"/>
          <w:szCs w:val="32"/>
        </w:rPr>
      </w:pPr>
      <w:r>
        <w:rPr>
          <w:rStyle w:val="21"/>
          <w:rFonts w:hint="eastAsia" w:ascii="仿宋_GB2312" w:hAnsi="仿宋_GB2312" w:eastAsia="仿宋_GB2312" w:cs="仿宋_GB2312"/>
          <w:b w:val="0"/>
          <w:color w:val="000000"/>
          <w:sz w:val="32"/>
          <w:szCs w:val="32"/>
        </w:rPr>
        <w:t>31.</w:t>
      </w:r>
      <w:r>
        <w:rPr>
          <w:rFonts w:hint="eastAsia" w:ascii="仿宋_GB2312" w:hAnsi="仿宋" w:eastAsia="仿宋_GB2312" w:cs="仿宋"/>
          <w:bCs/>
          <w:color w:val="000000"/>
          <w:sz w:val="32"/>
          <w:szCs w:val="32"/>
        </w:rPr>
        <w:t>住房保障支出（221）住房改革（02）购房补贴（03）：</w:t>
      </w:r>
      <w:r>
        <w:rPr>
          <w:rStyle w:val="21"/>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反映行政事业单位按规定向离退休人员发放的用于购买住房的补贴。</w:t>
      </w:r>
    </w:p>
    <w:p>
      <w:pPr>
        <w:spacing w:line="576" w:lineRule="atLeas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32.</w:t>
      </w:r>
      <w:r>
        <w:rPr>
          <w:rFonts w:hint="eastAsia" w:ascii="仿宋_GB2312" w:hAnsi="仿宋" w:eastAsia="仿宋_GB2312" w:cs="仿宋"/>
          <w:bCs/>
          <w:color w:val="000000"/>
          <w:sz w:val="32"/>
          <w:szCs w:val="32"/>
        </w:rPr>
        <w:t>其他支出（229）其他支出（99）其他支出（01）：反映单位的其他支出。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33.基本支出：指为保障机构正常运转、完成日常工作任务而发生的人员支出和公用支出。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34.项目支出：指在基本支出之外为完成特定行政任务和事业发展目标所发生的支出。 </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35.经营支出：指事业单位在专业业务活动及其辅助活动之外开展非独立核算经营活动发生的支出。</w:t>
      </w:r>
    </w:p>
    <w:p>
      <w:pPr>
        <w:pStyle w:val="33"/>
        <w:spacing w:line="576" w:lineRule="exact"/>
        <w:ind w:firstLine="640" w:firstLineChars="200"/>
        <w:jc w:val="both"/>
        <w:rPr>
          <w:rFonts w:ascii="仿宋_GB2312" w:eastAsia="仿宋_GB2312"/>
          <w:sz w:val="32"/>
          <w:szCs w:val="32"/>
        </w:rPr>
      </w:pPr>
      <w:r>
        <w:rPr>
          <w:rFonts w:hint="eastAsia" w:ascii="仿宋_GB2312" w:eastAsia="仿宋_GB2312"/>
          <w:sz w:val="32"/>
          <w:szCs w:val="32"/>
        </w:rPr>
        <w:t>36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3"/>
        <w:spacing w:line="576" w:lineRule="exact"/>
        <w:ind w:firstLine="640" w:firstLineChars="200"/>
        <w:jc w:val="both"/>
        <w:rPr>
          <w:rFonts w:ascii="仿宋_GB2312" w:eastAsia="仿宋_GB2312"/>
          <w:sz w:val="32"/>
          <w:szCs w:val="32"/>
        </w:rPr>
      </w:pPr>
      <w:r>
        <w:rPr>
          <w:rFonts w:hint="eastAsia" w:ascii="仿宋_GB2312" w:eastAsia="仿宋_GB2312"/>
          <w:sz w:val="32"/>
          <w:szCs w:val="32"/>
        </w:rPr>
        <w:t>37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Style w:val="23"/>
          <w:rFonts w:ascii="黑体" w:hAnsi="黑体" w:eastAsia="黑体"/>
          <w:b w:val="0"/>
        </w:rPr>
      </w:pPr>
      <w:r>
        <w:rPr>
          <w:rFonts w:hint="eastAsia" w:ascii="黑体" w:hAnsi="黑体" w:eastAsia="黑体"/>
          <w:color w:val="000000"/>
          <w:sz w:val="44"/>
          <w:szCs w:val="44"/>
        </w:rPr>
        <w:t>第</w:t>
      </w:r>
      <w:r>
        <w:rPr>
          <w:rStyle w:val="23"/>
          <w:rFonts w:hint="eastAsia" w:ascii="黑体" w:hAnsi="黑体" w:eastAsia="黑体"/>
          <w:b w:val="0"/>
        </w:rPr>
        <w:t>四部分</w:t>
      </w:r>
      <w:r>
        <w:rPr>
          <w:rStyle w:val="23"/>
          <w:rFonts w:ascii="黑体" w:hAnsi="黑体" w:eastAsia="黑体"/>
          <w:b w:val="0"/>
        </w:rPr>
        <w:t xml:space="preserve"> </w:t>
      </w:r>
      <w:r>
        <w:rPr>
          <w:rStyle w:val="23"/>
          <w:rFonts w:hint="eastAsia" w:ascii="黑体" w:hAnsi="黑体" w:eastAsia="黑体"/>
          <w:b w:val="0"/>
        </w:rPr>
        <w:t>附件</w:t>
      </w:r>
      <w:bookmarkEnd w:id="109"/>
      <w:bookmarkEnd w:id="110"/>
      <w:bookmarkEnd w:id="111"/>
    </w:p>
    <w:p>
      <w:pPr>
        <w:spacing w:line="600" w:lineRule="exact"/>
        <w:jc w:val="left"/>
        <w:outlineLvl w:val="0"/>
        <w:rPr>
          <w:rFonts w:ascii="黑体" w:hAnsi="黑体" w:eastAsia="黑体" w:cs="黑体"/>
          <w:sz w:val="32"/>
          <w:szCs w:val="32"/>
        </w:rPr>
      </w:pPr>
      <w:bookmarkStart w:id="113" w:name="_Toc79163631"/>
      <w:bookmarkStart w:id="114" w:name="_Toc7916388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spacing w:line="576" w:lineRule="exact"/>
        <w:jc w:val="center"/>
        <w:outlineLvl w:val="0"/>
        <w:rPr>
          <w:rFonts w:ascii="方正小标宋简体" w:hAnsi="方正小标宋简体" w:eastAsia="方正小标宋简体" w:cs="方正小标宋简体"/>
          <w:sz w:val="44"/>
          <w:szCs w:val="44"/>
        </w:rPr>
      </w:pPr>
      <w:bookmarkStart w:id="115" w:name="_Toc15396616"/>
      <w:r>
        <w:rPr>
          <w:rFonts w:hint="eastAsia" w:ascii="方正小标宋简体" w:hAnsi="方正小标宋简体" w:eastAsia="方正小标宋简体" w:cs="方正小标宋简体"/>
          <w:sz w:val="44"/>
          <w:szCs w:val="44"/>
        </w:rPr>
        <w:t>茂县凤仪镇人民政府</w:t>
      </w:r>
    </w:p>
    <w:p>
      <w:pPr>
        <w:spacing w:line="576"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2020年部门整体支出绩效评价报告</w:t>
      </w:r>
      <w:bookmarkEnd w:id="115"/>
    </w:p>
    <w:p>
      <w:pPr>
        <w:pStyle w:val="3"/>
        <w:spacing w:before="0" w:after="0" w:line="576" w:lineRule="exact"/>
        <w:ind w:firstLine="640" w:firstLineChars="200"/>
        <w:rPr>
          <w:rFonts w:ascii="仿宋" w:hAnsi="仿宋" w:eastAsia="仿宋"/>
          <w:b w:val="0"/>
          <w:bCs w:val="0"/>
          <w:color w:val="000000"/>
        </w:rPr>
      </w:pPr>
      <w:r>
        <w:rPr>
          <w:rFonts w:hint="eastAsia" w:ascii="黑体" w:hAnsi="黑体" w:eastAsia="黑体" w:cs="黑体"/>
          <w:b w:val="0"/>
          <w:bCs w:val="0"/>
        </w:rPr>
        <w:t>一、部门（单位）概况</w:t>
      </w:r>
    </w:p>
    <w:p>
      <w:pPr>
        <w:spacing w:line="576" w:lineRule="exact"/>
        <w:ind w:firstLine="640" w:firstLineChars="200"/>
        <w:rPr>
          <w:rFonts w:ascii="楷体" w:hAnsi="楷体" w:eastAsia="楷体" w:cs="楷体"/>
          <w:sz w:val="32"/>
          <w:szCs w:val="32"/>
        </w:rPr>
      </w:pPr>
      <w:r>
        <w:rPr>
          <w:rFonts w:hint="eastAsia" w:ascii="楷体" w:hAnsi="楷体" w:eastAsia="楷体" w:cs="楷体"/>
          <w:sz w:val="32"/>
          <w:szCs w:val="32"/>
        </w:rPr>
        <w:t>（一）机构组成</w:t>
      </w:r>
    </w:p>
    <w:p>
      <w:pPr>
        <w:pStyle w:val="6"/>
        <w:spacing w:before="93" w:line="576" w:lineRule="exact"/>
        <w:ind w:firstLine="640" w:firstLineChars="200"/>
        <w:outlineLvl w:val="2"/>
        <w:rPr>
          <w:rFonts w:hAnsi="仿宋"/>
          <w:color w:val="000000"/>
          <w:kern w:val="2"/>
          <w:sz w:val="32"/>
          <w:szCs w:val="32"/>
        </w:rPr>
      </w:pPr>
      <w:r>
        <w:rPr>
          <w:rFonts w:hint="eastAsia" w:hAnsi="仿宋" w:cs="仿宋_GB2312"/>
          <w:color w:val="000000"/>
          <w:sz w:val="32"/>
          <w:szCs w:val="32"/>
          <w:shd w:val="clear" w:color="auto" w:fill="FFFFFF"/>
          <w:lang w:val="zh-CN"/>
        </w:rPr>
        <w:t>茂县凤仪镇人民政府内设机构</w:t>
      </w:r>
      <w:r>
        <w:rPr>
          <w:rFonts w:hint="eastAsia" w:hAnsi="仿宋" w:cs="仿宋_GB2312"/>
          <w:color w:val="000000"/>
          <w:sz w:val="32"/>
          <w:szCs w:val="32"/>
          <w:shd w:val="clear" w:color="auto" w:fill="FFFFFF"/>
        </w:rPr>
        <w:t>9个办公室，</w:t>
      </w:r>
      <w:r>
        <w:rPr>
          <w:rFonts w:hint="eastAsia" w:hAnsi="仿宋_GB2312" w:cs="仿宋_GB2312"/>
          <w:sz w:val="32"/>
          <w:szCs w:val="32"/>
          <w:lang w:val="zh-CN"/>
        </w:rPr>
        <w:t>事业机构5个</w:t>
      </w:r>
      <w:r>
        <w:rPr>
          <w:rFonts w:hint="eastAsia" w:hAnsi="仿宋" w:cs="仿宋_GB2312"/>
          <w:color w:val="000000"/>
          <w:sz w:val="32"/>
          <w:szCs w:val="32"/>
          <w:shd w:val="clear" w:color="auto" w:fill="FFFFFF"/>
        </w:rPr>
        <w:t>。分别</w:t>
      </w:r>
      <w:r>
        <w:rPr>
          <w:rFonts w:hint="eastAsia" w:hAnsi="仿宋"/>
          <w:color w:val="000000"/>
          <w:kern w:val="2"/>
          <w:sz w:val="32"/>
          <w:szCs w:val="32"/>
        </w:rPr>
        <w:t>党政办公室、党建办公室、</w:t>
      </w:r>
      <w:r>
        <w:rPr>
          <w:rFonts w:hint="eastAsia"/>
          <w:color w:val="000000"/>
          <w:sz w:val="32"/>
          <w:szCs w:val="32"/>
        </w:rPr>
        <w:t>维护稳定</w:t>
      </w:r>
      <w:r>
        <w:rPr>
          <w:rFonts w:hint="eastAsia" w:hAnsi="仿宋"/>
          <w:color w:val="000000"/>
          <w:kern w:val="2"/>
          <w:sz w:val="32"/>
          <w:szCs w:val="32"/>
        </w:rPr>
        <w:t>办公室、</w:t>
      </w:r>
      <w:r>
        <w:rPr>
          <w:rFonts w:hint="eastAsia"/>
          <w:color w:val="000000"/>
          <w:sz w:val="32"/>
          <w:szCs w:val="32"/>
        </w:rPr>
        <w:t>经济发展和乡村振兴</w:t>
      </w:r>
      <w:r>
        <w:rPr>
          <w:rFonts w:hint="eastAsia" w:hAnsi="仿宋"/>
          <w:color w:val="000000"/>
          <w:kern w:val="2"/>
          <w:sz w:val="32"/>
          <w:szCs w:val="32"/>
        </w:rPr>
        <w:t>办公室、</w:t>
      </w:r>
      <w:r>
        <w:rPr>
          <w:rFonts w:hint="eastAsia"/>
          <w:color w:val="000000"/>
          <w:sz w:val="32"/>
          <w:szCs w:val="32"/>
        </w:rPr>
        <w:t>社会事务和应急管理</w:t>
      </w:r>
      <w:r>
        <w:rPr>
          <w:rFonts w:hint="eastAsia" w:hAnsi="仿宋"/>
          <w:color w:val="000000"/>
          <w:kern w:val="2"/>
          <w:sz w:val="32"/>
          <w:szCs w:val="32"/>
        </w:rPr>
        <w:t>办公室、</w:t>
      </w:r>
      <w:r>
        <w:rPr>
          <w:rFonts w:hint="eastAsia"/>
          <w:color w:val="000000"/>
          <w:sz w:val="32"/>
          <w:szCs w:val="32"/>
        </w:rPr>
        <w:t>综合行政执法</w:t>
      </w:r>
      <w:r>
        <w:rPr>
          <w:rFonts w:hint="eastAsia" w:hAnsi="仿宋"/>
          <w:color w:val="000000"/>
          <w:kern w:val="2"/>
          <w:sz w:val="32"/>
          <w:szCs w:val="32"/>
        </w:rPr>
        <w:t>办公室、</w:t>
      </w:r>
      <w:r>
        <w:rPr>
          <w:rFonts w:hint="eastAsia"/>
          <w:color w:val="000000"/>
          <w:sz w:val="32"/>
          <w:szCs w:val="32"/>
        </w:rPr>
        <w:t>财经审查工作</w:t>
      </w:r>
      <w:r>
        <w:rPr>
          <w:rFonts w:hint="eastAsia" w:hAnsi="仿宋"/>
          <w:color w:val="000000"/>
          <w:kern w:val="2"/>
          <w:sz w:val="32"/>
          <w:szCs w:val="32"/>
        </w:rPr>
        <w:t>办公室、生态环境办公室、村镇规划建设管理办公室、</w:t>
      </w:r>
      <w:r>
        <w:rPr>
          <w:rFonts w:hint="eastAsia"/>
          <w:color w:val="000000"/>
          <w:sz w:val="32"/>
          <w:szCs w:val="32"/>
        </w:rPr>
        <w:t>便民服务中心</w:t>
      </w:r>
      <w:r>
        <w:rPr>
          <w:rFonts w:hint="eastAsia" w:hAnsi="仿宋"/>
          <w:color w:val="000000"/>
          <w:kern w:val="2"/>
          <w:sz w:val="32"/>
          <w:szCs w:val="32"/>
        </w:rPr>
        <w:t>、</w:t>
      </w:r>
      <w:r>
        <w:rPr>
          <w:rFonts w:hint="eastAsia"/>
          <w:color w:val="000000"/>
          <w:sz w:val="32"/>
          <w:szCs w:val="32"/>
        </w:rPr>
        <w:t>经济发展服务中心</w:t>
      </w:r>
      <w:r>
        <w:rPr>
          <w:rFonts w:hint="eastAsia" w:hAnsi="仿宋"/>
          <w:color w:val="000000"/>
          <w:kern w:val="2"/>
          <w:sz w:val="32"/>
          <w:szCs w:val="32"/>
        </w:rPr>
        <w:t>、</w:t>
      </w:r>
      <w:r>
        <w:rPr>
          <w:rFonts w:hint="eastAsia"/>
          <w:color w:val="000000"/>
          <w:sz w:val="32"/>
          <w:szCs w:val="32"/>
        </w:rPr>
        <w:t>农业农村服务中心</w:t>
      </w:r>
      <w:r>
        <w:rPr>
          <w:rFonts w:hint="eastAsia" w:hAnsi="仿宋"/>
          <w:color w:val="000000"/>
          <w:kern w:val="2"/>
          <w:sz w:val="32"/>
          <w:szCs w:val="32"/>
        </w:rPr>
        <w:t>、</w:t>
      </w:r>
      <w:r>
        <w:rPr>
          <w:rFonts w:hint="eastAsia"/>
          <w:color w:val="000000"/>
          <w:sz w:val="32"/>
          <w:szCs w:val="32"/>
        </w:rPr>
        <w:t>综合文化服务中心</w:t>
      </w:r>
      <w:r>
        <w:rPr>
          <w:rFonts w:hint="eastAsia" w:hAnsi="仿宋"/>
          <w:color w:val="000000"/>
          <w:kern w:val="2"/>
          <w:sz w:val="32"/>
          <w:szCs w:val="32"/>
        </w:rPr>
        <w:t>、</w:t>
      </w:r>
      <w:r>
        <w:rPr>
          <w:rFonts w:hint="eastAsia"/>
          <w:color w:val="000000"/>
          <w:sz w:val="32"/>
          <w:szCs w:val="32"/>
        </w:rPr>
        <w:t>城乡融合发展中心。</w:t>
      </w:r>
    </w:p>
    <w:p>
      <w:pPr>
        <w:spacing w:line="576" w:lineRule="exact"/>
        <w:ind w:firstLine="640" w:firstLineChars="200"/>
        <w:rPr>
          <w:rFonts w:ascii="楷体" w:hAnsi="楷体" w:eastAsia="楷体" w:cs="楷体"/>
          <w:sz w:val="32"/>
          <w:szCs w:val="32"/>
        </w:rPr>
      </w:pPr>
      <w:r>
        <w:rPr>
          <w:rFonts w:hint="eastAsia" w:ascii="楷体" w:hAnsi="楷体" w:eastAsia="楷体" w:cs="楷体"/>
          <w:sz w:val="32"/>
          <w:szCs w:val="32"/>
        </w:rPr>
        <w:t>（二）机构职能</w:t>
      </w:r>
    </w:p>
    <w:p>
      <w:pPr>
        <w:spacing w:line="576" w:lineRule="atLeast"/>
        <w:ind w:firstLine="420" w:firstLineChars="200"/>
        <w:rPr>
          <w:rFonts w:ascii="仿宋_GB2312" w:eastAsia="仿宋_GB2312"/>
          <w:sz w:val="32"/>
          <w:szCs w:val="32"/>
        </w:rPr>
      </w:pPr>
      <w:r>
        <w:t>　</w:t>
      </w:r>
      <w:r>
        <w:rPr>
          <w:rFonts w:hint="eastAsia" w:ascii="仿宋_GB2312" w:eastAsia="仿宋_GB2312"/>
          <w:sz w:val="32"/>
          <w:szCs w:val="32"/>
        </w:rPr>
        <w:t>1.贯彻执行党和国家的路线方针政策和上级党委、政府各项决策部署，以及本级党员代表大会(党员大会)人民代表大会的决议决定。</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3.领导镇政权机关、群团组织和其他各类组织，加强指导和规范，支持和保证这些机关和组织依照国家法律法规以及各自章程履行职责。</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4.加强党的建设。坚持全面从严治党，落实管党治党主体责任，全面加强党的政治建设、思想建设、组织建设、作风建设、纪律建设、制度建设等工作。不断强化自身建设和村(社区)党组织建设，以及其他隶属凤仪镇党委的党组织建设，抓好发展党员工作，加强党员队伍建设。维护和执行党的纪律，监督党员干部和其他工作人员严格遵守国家法律法规。</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5.按照干部管理权限，负责对干部的教育、培训、选拔、考核和监督工作。协助管理上级有关部门驻镇单位的干部。做好人才服务和引进工作。</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6.统筹区域发展。落实关于辖区发展的重大决策，制定辖区经济和社会发展规划、公共服务设施布局;负责乡村振兴工作，做好民生保障、扶贫开发、民族宗教等工作，推动辖区经济社会健康、有序、可持续发展。</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7.强化基层治理。负责本辖区社会治理，加强社会主义民主法治建设和精神文明建设，加快推进基层社会治理体系和治理能力现代化;指导村(居)委会建设，健全自治平台，组织群众和单位参与村(居)委会建设和管理。负责统筹协调辖区内依法授权或委托授权的行政执法工作。</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8.优化公共服务。推进服务型政府建设，组织实施并优化教育、卫生健康、文化、民政、社会保障、退役军人事务等各项公共服务。</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9.负责辖区范围内的应急管理、社会稳定、安全生产、生态环境保护、社会信用体系建设和审批服务便民化等工作。</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10.负责辖区农村经营管理体系建设工作。</w:t>
      </w:r>
    </w:p>
    <w:p>
      <w:pPr>
        <w:spacing w:line="576" w:lineRule="atLeast"/>
        <w:ind w:firstLine="640" w:firstLineChars="200"/>
        <w:rPr>
          <w:rFonts w:ascii="仿宋_GB2312" w:eastAsia="仿宋_GB2312"/>
          <w:sz w:val="32"/>
          <w:szCs w:val="32"/>
        </w:rPr>
      </w:pPr>
      <w:r>
        <w:rPr>
          <w:rFonts w:hint="eastAsia" w:ascii="仿宋_GB2312" w:eastAsia="仿宋_GB2312"/>
          <w:sz w:val="32"/>
          <w:szCs w:val="32"/>
        </w:rPr>
        <w:t>11.完成县委、县人民政府交办的其他任务。</w:t>
      </w:r>
    </w:p>
    <w:p>
      <w:pPr>
        <w:spacing w:line="576" w:lineRule="exact"/>
        <w:ind w:firstLine="640" w:firstLineChars="200"/>
        <w:rPr>
          <w:rFonts w:ascii="楷体" w:hAnsi="楷体" w:eastAsia="楷体" w:cs="楷体"/>
          <w:sz w:val="32"/>
          <w:szCs w:val="32"/>
        </w:rPr>
      </w:pPr>
      <w:r>
        <w:rPr>
          <w:rFonts w:hint="eastAsia" w:ascii="楷体" w:hAnsi="楷体" w:eastAsia="楷体" w:cs="楷体"/>
          <w:sz w:val="32"/>
          <w:szCs w:val="32"/>
        </w:rPr>
        <w:t>（三）人员概况</w:t>
      </w:r>
    </w:p>
    <w:p>
      <w:pPr>
        <w:spacing w:line="576"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我单位2020年年末在职职工137人，其中行政100人(含行政工勤8人)，事业37人。退休职工40人，遗嘱人员15人，大学生村官1人。</w:t>
      </w:r>
    </w:p>
    <w:p>
      <w:pPr>
        <w:pStyle w:val="3"/>
        <w:spacing w:before="0" w:after="0" w:line="576" w:lineRule="exact"/>
        <w:ind w:firstLine="640" w:firstLineChars="200"/>
        <w:rPr>
          <w:rFonts w:ascii="黑体" w:hAnsi="黑体" w:eastAsia="黑体"/>
          <w:b w:val="0"/>
          <w:bCs w:val="0"/>
        </w:rPr>
      </w:pPr>
      <w:r>
        <w:rPr>
          <w:rFonts w:hint="eastAsia" w:ascii="黑体" w:hAnsi="黑体" w:eastAsia="黑体" w:cs="黑体"/>
          <w:b w:val="0"/>
          <w:bCs w:val="0"/>
        </w:rPr>
        <w:t>二、部门财政资金收支情况</w:t>
      </w:r>
    </w:p>
    <w:p>
      <w:pPr>
        <w:spacing w:line="576" w:lineRule="exact"/>
        <w:ind w:firstLine="640" w:firstLineChars="200"/>
        <w:rPr>
          <w:rFonts w:ascii="楷体" w:hAnsi="楷体" w:eastAsia="楷体" w:cs="楷体"/>
          <w:sz w:val="32"/>
          <w:szCs w:val="32"/>
        </w:rPr>
      </w:pPr>
      <w:r>
        <w:rPr>
          <w:rFonts w:hint="eastAsia" w:ascii="楷体" w:hAnsi="楷体" w:eastAsia="楷体" w:cs="楷体"/>
          <w:sz w:val="32"/>
          <w:szCs w:val="32"/>
        </w:rPr>
        <w:t>（一）部门财政资金收入情况</w:t>
      </w:r>
    </w:p>
    <w:p>
      <w:pPr>
        <w:spacing w:line="576" w:lineRule="exact"/>
        <w:ind w:firstLine="640" w:firstLineChars="200"/>
        <w:rPr>
          <w:rFonts w:ascii="仿宋_GB2312" w:hAnsi="仿宋" w:eastAsia="仿宋_GB2312"/>
          <w:sz w:val="32"/>
          <w:szCs w:val="32"/>
        </w:rPr>
      </w:pPr>
      <w:r>
        <w:rPr>
          <w:rFonts w:ascii="仿宋_GB2312" w:hAnsi="仿宋" w:eastAsia="仿宋_GB2312" w:cs="仿宋_GB2312"/>
          <w:sz w:val="32"/>
          <w:szCs w:val="32"/>
        </w:rPr>
        <w:t>2020</w:t>
      </w:r>
      <w:r>
        <w:rPr>
          <w:rFonts w:hint="eastAsia" w:ascii="仿宋_GB2312" w:hAnsi="仿宋" w:eastAsia="仿宋_GB2312" w:cs="仿宋_GB2312"/>
          <w:sz w:val="32"/>
          <w:szCs w:val="32"/>
        </w:rPr>
        <w:t>年收入</w:t>
      </w:r>
      <w:r>
        <w:rPr>
          <w:rFonts w:ascii="仿宋" w:hAnsi="仿宋" w:eastAsia="仿宋" w:cs="仿宋_GB2312"/>
          <w:color w:val="000000"/>
          <w:sz w:val="32"/>
          <w:szCs w:val="32"/>
        </w:rPr>
        <w:t>4810.3</w:t>
      </w:r>
      <w:r>
        <w:rPr>
          <w:rFonts w:hint="eastAsia" w:ascii="仿宋" w:hAnsi="仿宋" w:eastAsia="仿宋" w:cs="仿宋_GB2312"/>
          <w:color w:val="000000"/>
          <w:sz w:val="32"/>
          <w:szCs w:val="32"/>
        </w:rPr>
        <w:t>8</w:t>
      </w:r>
      <w:r>
        <w:rPr>
          <w:rFonts w:hint="eastAsia" w:ascii="仿宋_GB2312" w:hAnsi="仿宋" w:eastAsia="仿宋_GB2312" w:cs="仿宋_GB2312"/>
          <w:sz w:val="32"/>
          <w:szCs w:val="32"/>
        </w:rPr>
        <w:t>万元，其中：一般公共预算财政拨款收入</w:t>
      </w:r>
      <w:r>
        <w:rPr>
          <w:rFonts w:ascii="仿宋_GB2312" w:hAnsi="仿宋" w:eastAsia="仿宋_GB2312" w:cs="仿宋_GB2312"/>
          <w:sz w:val="32"/>
          <w:szCs w:val="32"/>
        </w:rPr>
        <w:t>4723.06</w:t>
      </w:r>
      <w:r>
        <w:rPr>
          <w:rFonts w:hint="eastAsia" w:ascii="仿宋_GB2312" w:hAnsi="仿宋" w:eastAsia="仿宋_GB2312" w:cs="仿宋_GB2312"/>
          <w:sz w:val="32"/>
          <w:szCs w:val="32"/>
        </w:rPr>
        <w:t>万元，政府性基金预算财政拨款</w:t>
      </w:r>
      <w:r>
        <w:rPr>
          <w:rFonts w:ascii="仿宋_GB2312" w:hAnsi="仿宋" w:eastAsia="仿宋_GB2312" w:cs="仿宋_GB2312"/>
          <w:sz w:val="32"/>
          <w:szCs w:val="32"/>
        </w:rPr>
        <w:t>87.3</w:t>
      </w:r>
      <w:r>
        <w:rPr>
          <w:rFonts w:hint="eastAsia" w:ascii="仿宋_GB2312" w:hAnsi="仿宋" w:eastAsia="仿宋_GB2312" w:cs="仿宋_GB2312"/>
          <w:sz w:val="32"/>
          <w:szCs w:val="32"/>
        </w:rPr>
        <w:t>万元。</w:t>
      </w:r>
    </w:p>
    <w:p>
      <w:pPr>
        <w:spacing w:line="576" w:lineRule="exact"/>
        <w:ind w:firstLine="640" w:firstLineChars="200"/>
        <w:rPr>
          <w:rFonts w:ascii="楷体" w:hAnsi="楷体" w:eastAsia="楷体" w:cs="楷体"/>
          <w:sz w:val="32"/>
          <w:szCs w:val="32"/>
        </w:rPr>
      </w:pPr>
      <w:r>
        <w:rPr>
          <w:rFonts w:hint="eastAsia" w:ascii="楷体" w:hAnsi="楷体" w:eastAsia="楷体" w:cs="楷体"/>
          <w:sz w:val="32"/>
          <w:szCs w:val="32"/>
        </w:rPr>
        <w:t xml:space="preserve">（二）部门财政资金支出情况 </w:t>
      </w:r>
    </w:p>
    <w:p>
      <w:pPr>
        <w:shd w:val="clear" w:color="auto" w:fill="FFFFFF"/>
        <w:spacing w:line="576" w:lineRule="exact"/>
        <w:ind w:firstLine="640" w:firstLineChars="200"/>
        <w:rPr>
          <w:rFonts w:ascii="仿宋_GB2312" w:hAnsi="仿宋" w:eastAsia="仿宋_GB2312"/>
          <w:color w:val="000000"/>
          <w:sz w:val="32"/>
          <w:szCs w:val="32"/>
        </w:rPr>
      </w:pPr>
      <w:r>
        <w:rPr>
          <w:rFonts w:ascii="仿宋_GB2312" w:hAnsi="仿宋" w:eastAsia="仿宋_GB2312" w:cs="仿宋_GB2312"/>
          <w:color w:val="000000"/>
          <w:sz w:val="32"/>
          <w:szCs w:val="32"/>
        </w:rPr>
        <w:t>2020</w:t>
      </w:r>
      <w:r>
        <w:rPr>
          <w:rFonts w:hint="eastAsia" w:ascii="仿宋_GB2312" w:hAnsi="仿宋" w:eastAsia="仿宋_GB2312" w:cs="仿宋_GB2312"/>
          <w:color w:val="000000"/>
          <w:sz w:val="32"/>
          <w:szCs w:val="32"/>
        </w:rPr>
        <w:t>年凤仪镇人民政府支出总额为</w:t>
      </w:r>
      <w:r>
        <w:rPr>
          <w:rFonts w:hint="eastAsia" w:ascii="仿宋" w:hAnsi="仿宋" w:eastAsia="仿宋"/>
          <w:color w:val="000000"/>
          <w:sz w:val="32"/>
          <w:szCs w:val="32"/>
        </w:rPr>
        <w:t>4436.27</w:t>
      </w:r>
      <w:r>
        <w:rPr>
          <w:rFonts w:hint="eastAsia" w:ascii="仿宋_GB2312" w:hAnsi="仿宋" w:eastAsia="仿宋_GB2312" w:cs="仿宋_GB2312"/>
          <w:sz w:val="32"/>
          <w:szCs w:val="32"/>
        </w:rPr>
        <w:t>万</w:t>
      </w:r>
      <w:r>
        <w:rPr>
          <w:rFonts w:hint="eastAsia" w:ascii="仿宋_GB2312" w:hAnsi="仿宋" w:eastAsia="仿宋_GB2312" w:cs="仿宋_GB2312"/>
          <w:color w:val="000000"/>
          <w:sz w:val="32"/>
          <w:szCs w:val="32"/>
        </w:rPr>
        <w:t>元，其中：当年财政基本支出</w:t>
      </w:r>
      <w:r>
        <w:rPr>
          <w:rFonts w:hint="eastAsia" w:ascii="仿宋" w:hAnsi="仿宋" w:eastAsia="仿宋"/>
          <w:color w:val="000000"/>
          <w:sz w:val="32"/>
          <w:szCs w:val="32"/>
        </w:rPr>
        <w:t>2051.89</w:t>
      </w:r>
      <w:r>
        <w:rPr>
          <w:rFonts w:hint="eastAsia" w:ascii="仿宋_GB2312" w:hAnsi="仿宋" w:eastAsia="仿宋_GB2312" w:cs="仿宋_GB2312"/>
          <w:sz w:val="32"/>
          <w:szCs w:val="32"/>
        </w:rPr>
        <w:t>万</w:t>
      </w:r>
      <w:r>
        <w:rPr>
          <w:rFonts w:hint="eastAsia" w:ascii="仿宋_GB2312" w:hAnsi="仿宋" w:eastAsia="仿宋_GB2312" w:cs="仿宋_GB2312"/>
          <w:color w:val="000000"/>
          <w:sz w:val="32"/>
          <w:szCs w:val="32"/>
        </w:rPr>
        <w:t>元，项目支出</w:t>
      </w:r>
      <w:r>
        <w:rPr>
          <w:rFonts w:hint="eastAsia" w:ascii="仿宋" w:hAnsi="仿宋" w:eastAsia="仿宋"/>
          <w:color w:val="000000"/>
          <w:sz w:val="32"/>
          <w:szCs w:val="32"/>
        </w:rPr>
        <w:t>2384.38</w:t>
      </w:r>
      <w:r>
        <w:rPr>
          <w:rFonts w:hint="eastAsia" w:ascii="仿宋_GB2312" w:hAnsi="仿宋" w:eastAsia="仿宋_GB2312" w:cs="仿宋_GB2312"/>
          <w:color w:val="000000"/>
          <w:sz w:val="32"/>
          <w:szCs w:val="32"/>
        </w:rPr>
        <w:t>万元。按功能分：一般公共服务</w:t>
      </w:r>
      <w:r>
        <w:rPr>
          <w:rFonts w:ascii="仿宋_GB2312" w:hAnsi="仿宋" w:eastAsia="仿宋_GB2312" w:cs="仿宋_GB2312"/>
          <w:color w:val="000000"/>
          <w:sz w:val="32"/>
          <w:szCs w:val="32"/>
        </w:rPr>
        <w:t>1291.61</w:t>
      </w:r>
      <w:r>
        <w:rPr>
          <w:rFonts w:hint="eastAsia" w:ascii="仿宋_GB2312" w:hAnsi="仿宋" w:eastAsia="仿宋_GB2312" w:cs="仿宋_GB2312"/>
          <w:color w:val="000000"/>
          <w:sz w:val="32"/>
          <w:szCs w:val="32"/>
        </w:rPr>
        <w:t>万元，国防支出</w:t>
      </w:r>
      <w:r>
        <w:rPr>
          <w:rFonts w:ascii="仿宋_GB2312" w:hAnsi="仿宋" w:eastAsia="仿宋_GB2312" w:cs="仿宋_GB2312"/>
          <w:color w:val="000000"/>
          <w:sz w:val="32"/>
          <w:szCs w:val="32"/>
        </w:rPr>
        <w:t>5</w:t>
      </w:r>
      <w:r>
        <w:rPr>
          <w:rFonts w:hint="eastAsia" w:ascii="仿宋_GB2312" w:hAnsi="仿宋" w:eastAsia="仿宋_GB2312" w:cs="仿宋_GB2312"/>
          <w:color w:val="000000"/>
          <w:sz w:val="32"/>
          <w:szCs w:val="32"/>
        </w:rPr>
        <w:t>.00万元，公共安全支出</w:t>
      </w:r>
      <w:r>
        <w:rPr>
          <w:rFonts w:ascii="仿宋_GB2312" w:hAnsi="仿宋" w:eastAsia="仿宋_GB2312" w:cs="仿宋_GB2312"/>
          <w:color w:val="000000"/>
          <w:sz w:val="32"/>
          <w:szCs w:val="32"/>
        </w:rPr>
        <w:t>1.29</w:t>
      </w:r>
      <w:r>
        <w:rPr>
          <w:rFonts w:hint="eastAsia" w:ascii="仿宋_GB2312" w:hAnsi="仿宋" w:eastAsia="仿宋_GB2312" w:cs="仿宋_GB2312"/>
          <w:color w:val="000000"/>
          <w:sz w:val="32"/>
          <w:szCs w:val="32"/>
        </w:rPr>
        <w:t>万元，社会保障和就业</w:t>
      </w:r>
      <w:r>
        <w:rPr>
          <w:rFonts w:ascii="仿宋_GB2312" w:hAnsi="仿宋" w:eastAsia="仿宋_GB2312" w:cs="仿宋_GB2312"/>
          <w:color w:val="000000"/>
          <w:sz w:val="32"/>
          <w:szCs w:val="32"/>
        </w:rPr>
        <w:t>283.64</w:t>
      </w:r>
      <w:r>
        <w:rPr>
          <w:rFonts w:hint="eastAsia" w:ascii="仿宋_GB2312" w:hAnsi="仿宋" w:eastAsia="仿宋_GB2312" w:cs="仿宋_GB2312"/>
          <w:color w:val="000000"/>
          <w:sz w:val="32"/>
          <w:szCs w:val="32"/>
        </w:rPr>
        <w:t>万元，卫生健康支出</w:t>
      </w:r>
      <w:r>
        <w:rPr>
          <w:rFonts w:ascii="仿宋_GB2312" w:hAnsi="仿宋" w:eastAsia="仿宋_GB2312" w:cs="仿宋_GB2312"/>
          <w:color w:val="000000"/>
          <w:sz w:val="32"/>
          <w:szCs w:val="32"/>
        </w:rPr>
        <w:t>128.14</w:t>
      </w:r>
      <w:r>
        <w:rPr>
          <w:rFonts w:hint="eastAsia" w:ascii="仿宋_GB2312" w:hAnsi="仿宋" w:eastAsia="仿宋_GB2312" w:cs="仿宋_GB2312"/>
          <w:color w:val="000000"/>
          <w:sz w:val="32"/>
          <w:szCs w:val="32"/>
        </w:rPr>
        <w:t>万元，城乡社区支出</w:t>
      </w:r>
      <w:r>
        <w:rPr>
          <w:rFonts w:ascii="仿宋_GB2312" w:hAnsi="仿宋" w:eastAsia="仿宋_GB2312" w:cs="仿宋_GB2312"/>
          <w:color w:val="000000"/>
          <w:sz w:val="32"/>
          <w:szCs w:val="32"/>
        </w:rPr>
        <w:t>307.09</w:t>
      </w:r>
      <w:r>
        <w:rPr>
          <w:rFonts w:hint="eastAsia" w:ascii="仿宋_GB2312" w:hAnsi="仿宋" w:eastAsia="仿宋_GB2312" w:cs="仿宋_GB2312"/>
          <w:color w:val="000000"/>
          <w:sz w:val="32"/>
          <w:szCs w:val="32"/>
        </w:rPr>
        <w:t>万元，农林水事务</w:t>
      </w:r>
      <w:r>
        <w:rPr>
          <w:rFonts w:ascii="仿宋_GB2312" w:hAnsi="仿宋" w:eastAsia="仿宋_GB2312" w:cs="仿宋_GB2312"/>
          <w:color w:val="000000"/>
          <w:sz w:val="32"/>
          <w:szCs w:val="32"/>
        </w:rPr>
        <w:t>2135.86</w:t>
      </w:r>
      <w:r>
        <w:rPr>
          <w:rFonts w:hint="eastAsia" w:ascii="仿宋_GB2312" w:hAnsi="仿宋" w:eastAsia="仿宋_GB2312" w:cs="仿宋_GB2312"/>
          <w:color w:val="000000"/>
          <w:sz w:val="32"/>
          <w:szCs w:val="32"/>
        </w:rPr>
        <w:t>万元，住房保障支出</w:t>
      </w:r>
      <w:r>
        <w:rPr>
          <w:rFonts w:ascii="仿宋_GB2312" w:hAnsi="仿宋" w:eastAsia="仿宋_GB2312" w:cs="仿宋_GB2312"/>
          <w:color w:val="000000"/>
          <w:sz w:val="32"/>
          <w:szCs w:val="32"/>
        </w:rPr>
        <w:t>180.64</w:t>
      </w:r>
      <w:r>
        <w:rPr>
          <w:rFonts w:hint="eastAsia" w:ascii="仿宋_GB2312" w:hAnsi="仿宋" w:eastAsia="仿宋_GB2312" w:cs="仿宋_GB2312"/>
          <w:color w:val="000000"/>
          <w:sz w:val="32"/>
          <w:szCs w:val="32"/>
        </w:rPr>
        <w:t>万元，其他支出</w:t>
      </w:r>
      <w:r>
        <w:rPr>
          <w:rFonts w:ascii="仿宋_GB2312" w:hAnsi="仿宋" w:eastAsia="仿宋_GB2312" w:cs="仿宋_GB2312"/>
          <w:color w:val="000000"/>
          <w:sz w:val="32"/>
          <w:szCs w:val="32"/>
        </w:rPr>
        <w:t>34</w:t>
      </w:r>
      <w:r>
        <w:rPr>
          <w:rFonts w:hint="eastAsia" w:ascii="仿宋_GB2312" w:hAnsi="仿宋" w:eastAsia="仿宋_GB2312" w:cs="仿宋_GB2312"/>
          <w:color w:val="000000"/>
          <w:sz w:val="32"/>
          <w:szCs w:val="32"/>
        </w:rPr>
        <w:t>.00万元，抗疫特别国债安排的支出</w:t>
      </w:r>
      <w:r>
        <w:rPr>
          <w:rFonts w:ascii="仿宋_GB2312" w:hAnsi="仿宋" w:eastAsia="仿宋_GB2312" w:cs="仿宋_GB2312"/>
          <w:color w:val="000000"/>
          <w:sz w:val="32"/>
          <w:szCs w:val="32"/>
        </w:rPr>
        <w:t>69</w:t>
      </w:r>
      <w:r>
        <w:rPr>
          <w:rFonts w:hint="eastAsia" w:ascii="仿宋_GB2312" w:hAnsi="仿宋" w:eastAsia="仿宋_GB2312" w:cs="仿宋_GB2312"/>
          <w:color w:val="000000"/>
          <w:sz w:val="32"/>
          <w:szCs w:val="32"/>
        </w:rPr>
        <w:t>.00万元。</w:t>
      </w:r>
    </w:p>
    <w:p>
      <w:pPr>
        <w:pStyle w:val="3"/>
        <w:numPr>
          <w:ilvl w:val="0"/>
          <w:numId w:val="4"/>
        </w:numPr>
        <w:spacing w:before="0" w:after="0" w:line="576" w:lineRule="exact"/>
        <w:ind w:firstLine="640" w:firstLineChars="200"/>
        <w:rPr>
          <w:rFonts w:ascii="黑体" w:hAnsi="黑体" w:eastAsia="黑体" w:cs="黑体"/>
          <w:b w:val="0"/>
          <w:bCs w:val="0"/>
        </w:rPr>
      </w:pPr>
      <w:r>
        <w:rPr>
          <w:rFonts w:hint="eastAsia" w:ascii="黑体" w:hAnsi="黑体" w:eastAsia="黑体" w:cs="黑体"/>
          <w:b w:val="0"/>
          <w:bCs w:val="0"/>
        </w:rPr>
        <w:t>部门整体预算绩效管理情况</w:t>
      </w:r>
    </w:p>
    <w:p>
      <w:pPr>
        <w:pStyle w:val="3"/>
        <w:spacing w:before="0" w:after="0" w:line="576" w:lineRule="exact"/>
        <w:ind w:firstLine="642" w:firstLineChars="200"/>
        <w:rPr>
          <w:rFonts w:ascii="楷体" w:hAnsi="楷体" w:eastAsia="楷体" w:cs="楷体"/>
          <w:b/>
          <w:bCs/>
        </w:rPr>
      </w:pPr>
      <w:r>
        <w:rPr>
          <w:rFonts w:hint="eastAsia" w:ascii="楷体" w:hAnsi="楷体" w:eastAsia="楷体" w:cs="楷体"/>
          <w:b/>
          <w:bCs/>
        </w:rPr>
        <w:t>（一）部门预算管理</w:t>
      </w:r>
    </w:p>
    <w:p>
      <w:pPr>
        <w:spacing w:line="576" w:lineRule="exact"/>
        <w:ind w:firstLine="420" w:firstLineChars="200"/>
        <w:rPr>
          <w:rFonts w:ascii="仿宋_GB2312" w:hAnsi="仿宋" w:eastAsia="仿宋_GB2312"/>
          <w:color w:val="000000"/>
          <w:sz w:val="32"/>
          <w:szCs w:val="32"/>
          <w:shd w:val="clear" w:color="auto" w:fill="FFFFFF"/>
          <w:lang w:val="zh-CN"/>
        </w:rPr>
      </w:pPr>
      <w:r>
        <w:rPr>
          <w:rFonts w:ascii="仿宋_GB2312" w:eastAsia="仿宋_GB2312" w:cs="仿宋_GB2312"/>
        </w:rPr>
        <w:t xml:space="preserve"> </w:t>
      </w:r>
      <w:r>
        <w:rPr>
          <w:rFonts w:hint="eastAsia" w:ascii="仿宋_GB2312" w:hAnsi="仿宋" w:eastAsia="仿宋_GB2312" w:cs="仿宋_GB2312"/>
          <w:color w:val="000000"/>
          <w:sz w:val="32"/>
          <w:szCs w:val="32"/>
          <w:shd w:val="clear" w:color="auto" w:fill="FFFFFF"/>
          <w:lang w:val="zh-CN"/>
        </w:rPr>
        <w:t>我镇严格按照县级部门预算编制通知和有关要求，按时完成基础库、项目库报送工作，按时完成</w:t>
      </w:r>
      <w:r>
        <w:rPr>
          <w:rFonts w:ascii="仿宋_GB2312" w:hAnsi="仿宋" w:eastAsia="仿宋_GB2312" w:cs="仿宋_GB2312"/>
          <w:color w:val="000000"/>
          <w:sz w:val="32"/>
          <w:szCs w:val="32"/>
          <w:shd w:val="clear" w:color="auto" w:fill="FFFFFF"/>
          <w:lang w:val="zh-CN"/>
        </w:rPr>
        <w:t>2020</w:t>
      </w:r>
      <w:r>
        <w:rPr>
          <w:rFonts w:hint="eastAsia" w:ascii="仿宋_GB2312" w:hAnsi="仿宋" w:eastAsia="仿宋_GB2312" w:cs="仿宋_GB2312"/>
          <w:color w:val="000000"/>
          <w:sz w:val="32"/>
          <w:szCs w:val="32"/>
          <w:shd w:val="clear" w:color="auto" w:fill="FFFFFF"/>
          <w:lang w:val="zh-CN"/>
        </w:rPr>
        <w:t>年预算编制工作，并按时提交部门预算草案。按规定编制政府采购预算，预算编制全面、科学。</w:t>
      </w:r>
      <w:r>
        <w:rPr>
          <w:rFonts w:ascii="仿宋_GB2312" w:hAnsi="仿宋" w:eastAsia="仿宋_GB2312" w:cs="仿宋_GB2312"/>
          <w:color w:val="000000"/>
          <w:sz w:val="32"/>
          <w:szCs w:val="32"/>
          <w:shd w:val="clear" w:color="auto" w:fill="FFFFFF"/>
          <w:lang w:val="zh-CN"/>
        </w:rPr>
        <w:t>2020</w:t>
      </w:r>
      <w:r>
        <w:rPr>
          <w:rFonts w:hint="eastAsia" w:ascii="仿宋_GB2312" w:hAnsi="仿宋" w:eastAsia="仿宋_GB2312" w:cs="仿宋_GB2312"/>
          <w:color w:val="000000"/>
          <w:sz w:val="32"/>
          <w:szCs w:val="32"/>
          <w:shd w:val="clear" w:color="auto" w:fill="FFFFFF"/>
          <w:lang w:val="zh-CN"/>
        </w:rPr>
        <w:t>年部门决算、绩效目标填报及年末结余结转都是严格按照县财政局的要求认真完成。</w:t>
      </w:r>
      <w:r>
        <w:rPr>
          <w:rFonts w:ascii="仿宋_GB2312" w:hAnsi="宋体" w:eastAsia="仿宋_GB2312"/>
          <w:color w:val="000000"/>
          <w:sz w:val="32"/>
          <w:szCs w:val="32"/>
          <w:shd w:val="clear" w:color="auto" w:fill="FFFFFF"/>
          <w:lang w:val="zh-CN"/>
        </w:rPr>
        <w:t> </w:t>
      </w:r>
    </w:p>
    <w:p>
      <w:pPr>
        <w:shd w:val="clear" w:color="auto" w:fill="FFFFFF"/>
        <w:spacing w:line="576" w:lineRule="exact"/>
        <w:ind w:firstLine="642" w:firstLineChars="200"/>
        <w:rPr>
          <w:rFonts w:ascii="仿宋_GB2312" w:hAnsi="仿宋" w:eastAsia="仿宋_GB2312"/>
          <w:color w:val="000000"/>
          <w:sz w:val="32"/>
          <w:szCs w:val="32"/>
        </w:rPr>
      </w:pPr>
      <w:r>
        <w:rPr>
          <w:rFonts w:hint="eastAsia" w:ascii="仿宋_GB2312" w:hAnsi="仿宋" w:eastAsia="仿宋_GB2312" w:cs="仿宋_GB2312"/>
          <w:b/>
          <w:color w:val="000000"/>
          <w:sz w:val="32"/>
          <w:szCs w:val="32"/>
        </w:rPr>
        <w:t>预算编制</w:t>
      </w:r>
      <w:r>
        <w:rPr>
          <w:rFonts w:hint="eastAsia" w:ascii="仿宋_GB2312" w:hAnsi="仿宋" w:eastAsia="仿宋_GB2312" w:cs="仿宋_GB2312"/>
          <w:color w:val="000000"/>
          <w:sz w:val="32"/>
          <w:szCs w:val="32"/>
        </w:rPr>
        <w:t>：我镇对</w:t>
      </w:r>
      <w:r>
        <w:rPr>
          <w:rFonts w:ascii="仿宋_GB2312" w:hAnsi="仿宋" w:eastAsia="仿宋_GB2312" w:cs="仿宋_GB2312"/>
          <w:color w:val="000000"/>
          <w:sz w:val="32"/>
          <w:szCs w:val="32"/>
        </w:rPr>
        <w:t>2020</w:t>
      </w:r>
      <w:r>
        <w:rPr>
          <w:rFonts w:hint="eastAsia" w:ascii="仿宋_GB2312" w:hAnsi="仿宋" w:eastAsia="仿宋_GB2312" w:cs="仿宋_GB2312"/>
          <w:color w:val="000000"/>
          <w:sz w:val="32"/>
          <w:szCs w:val="32"/>
        </w:rPr>
        <w:t>年部门支出进行预算：支出合计</w:t>
      </w:r>
      <w:r>
        <w:rPr>
          <w:rFonts w:ascii="仿宋_GB2312" w:eastAsia="仿宋_GB2312"/>
          <w:sz w:val="32"/>
          <w:szCs w:val="32"/>
        </w:rPr>
        <w:t>1001</w:t>
      </w:r>
      <w:r>
        <w:rPr>
          <w:rFonts w:hint="eastAsia" w:ascii="仿宋_GB2312" w:eastAsia="仿宋_GB2312"/>
          <w:sz w:val="32"/>
          <w:szCs w:val="32"/>
        </w:rPr>
        <w:t>.</w:t>
      </w:r>
      <w:r>
        <w:rPr>
          <w:rFonts w:ascii="仿宋_GB2312" w:eastAsia="仿宋_GB2312"/>
          <w:sz w:val="32"/>
          <w:szCs w:val="32"/>
        </w:rPr>
        <w:t>5</w:t>
      </w:r>
      <w:r>
        <w:rPr>
          <w:rFonts w:hint="eastAsia" w:ascii="仿宋_GB2312" w:eastAsia="仿宋_GB2312"/>
          <w:sz w:val="32"/>
          <w:szCs w:val="32"/>
        </w:rPr>
        <w:t>9万元</w:t>
      </w:r>
      <w:r>
        <w:rPr>
          <w:rFonts w:hint="eastAsia" w:ascii="仿宋_GB2312" w:hAnsi="仿宋" w:eastAsia="仿宋_GB2312" w:cs="仿宋_GB2312"/>
          <w:color w:val="000000"/>
          <w:sz w:val="32"/>
          <w:szCs w:val="32"/>
        </w:rPr>
        <w:t>。其中：</w:t>
      </w:r>
    </w:p>
    <w:p>
      <w:pPr>
        <w:shd w:val="clear" w:color="auto" w:fill="FFFFFF"/>
        <w:spacing w:line="576" w:lineRule="exact"/>
        <w:ind w:firstLine="640" w:firstLineChars="200"/>
        <w:rPr>
          <w:rFonts w:ascii="仿宋_GB2312" w:hAnsi="仿宋" w:eastAsia="仿宋_GB2312"/>
          <w:color w:val="000000"/>
          <w:sz w:val="32"/>
          <w:szCs w:val="32"/>
        </w:rPr>
      </w:pPr>
      <w:r>
        <w:rPr>
          <w:rFonts w:ascii="仿宋_GB2312" w:hAnsi="仿宋" w:eastAsia="仿宋_GB2312" w:cs="仿宋_GB2312"/>
          <w:color w:val="000000"/>
          <w:sz w:val="32"/>
          <w:szCs w:val="32"/>
        </w:rPr>
        <w:t>1.</w:t>
      </w:r>
      <w:r>
        <w:rPr>
          <w:rFonts w:hint="eastAsia" w:ascii="仿宋_GB2312" w:hAnsi="仿宋" w:eastAsia="仿宋_GB2312" w:cs="仿宋_GB2312"/>
          <w:color w:val="000000"/>
          <w:sz w:val="32"/>
          <w:szCs w:val="32"/>
        </w:rPr>
        <w:t>基本支出</w:t>
      </w:r>
      <w:r>
        <w:rPr>
          <w:rFonts w:ascii="仿宋_GB2312" w:eastAsia="仿宋_GB2312"/>
          <w:sz w:val="32"/>
          <w:szCs w:val="32"/>
        </w:rPr>
        <w:t>687</w:t>
      </w:r>
      <w:r>
        <w:rPr>
          <w:rFonts w:hint="eastAsia" w:ascii="仿宋_GB2312" w:eastAsia="仿宋_GB2312"/>
          <w:sz w:val="32"/>
          <w:szCs w:val="32"/>
        </w:rPr>
        <w:t>.</w:t>
      </w:r>
      <w:r>
        <w:rPr>
          <w:rFonts w:ascii="仿宋_GB2312" w:eastAsia="仿宋_GB2312"/>
          <w:sz w:val="32"/>
          <w:szCs w:val="32"/>
        </w:rPr>
        <w:t>9</w:t>
      </w:r>
      <w:r>
        <w:rPr>
          <w:rFonts w:hint="eastAsia" w:ascii="仿宋_GB2312" w:eastAsia="仿宋_GB2312"/>
          <w:sz w:val="32"/>
          <w:szCs w:val="32"/>
        </w:rPr>
        <w:t>3</w:t>
      </w:r>
      <w:r>
        <w:rPr>
          <w:rFonts w:hint="eastAsia" w:ascii="仿宋_GB2312" w:hAnsi="仿宋" w:eastAsia="仿宋_GB2312" w:cs="仿宋_GB2312"/>
          <w:color w:val="000000"/>
          <w:sz w:val="32"/>
          <w:szCs w:val="32"/>
        </w:rPr>
        <w:t>万元</w:t>
      </w:r>
    </w:p>
    <w:p>
      <w:pPr>
        <w:shd w:val="clear" w:color="auto" w:fill="FFFFFF"/>
        <w:spacing w:line="576" w:lineRule="exact"/>
        <w:ind w:firstLine="640"/>
        <w:rPr>
          <w:rFonts w:ascii="仿宋_GB2312" w:hAnsi="仿宋" w:eastAsia="仿宋_GB2312"/>
          <w:color w:val="000000"/>
          <w:sz w:val="32"/>
          <w:szCs w:val="32"/>
        </w:rPr>
      </w:pP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1</w:t>
      </w:r>
      <w:r>
        <w:rPr>
          <w:rFonts w:hint="eastAsia" w:ascii="仿宋_GB2312" w:hAnsi="仿宋" w:eastAsia="仿宋_GB2312" w:cs="仿宋_GB2312"/>
          <w:color w:val="000000"/>
          <w:sz w:val="32"/>
          <w:szCs w:val="32"/>
        </w:rPr>
        <w:t>）工资福利性支出：</w:t>
      </w:r>
      <w:r>
        <w:rPr>
          <w:rFonts w:ascii="仿宋_GB2312" w:hAnsi="仿宋" w:eastAsia="仿宋_GB2312" w:cs="仿宋_GB2312"/>
          <w:color w:val="000000"/>
          <w:sz w:val="32"/>
          <w:szCs w:val="32"/>
        </w:rPr>
        <w:t>632</w:t>
      </w: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8</w:t>
      </w:r>
      <w:r>
        <w:rPr>
          <w:rFonts w:hint="eastAsia" w:ascii="仿宋_GB2312" w:hAnsi="仿宋" w:eastAsia="仿宋_GB2312" w:cs="仿宋_GB2312"/>
          <w:color w:val="000000"/>
          <w:sz w:val="32"/>
          <w:szCs w:val="32"/>
        </w:rPr>
        <w:t>6万元。</w:t>
      </w:r>
    </w:p>
    <w:p>
      <w:pPr>
        <w:shd w:val="clear" w:color="auto" w:fill="FFFFFF"/>
        <w:spacing w:line="576" w:lineRule="exact"/>
        <w:ind w:firstLine="640"/>
        <w:rPr>
          <w:rFonts w:ascii="仿宋_GB2312" w:hAnsi="仿宋" w:eastAsia="仿宋_GB2312"/>
          <w:color w:val="000000"/>
          <w:sz w:val="32"/>
          <w:szCs w:val="32"/>
        </w:rPr>
      </w:pP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2</w:t>
      </w:r>
      <w:r>
        <w:rPr>
          <w:rFonts w:hint="eastAsia" w:ascii="仿宋_GB2312" w:hAnsi="仿宋" w:eastAsia="仿宋_GB2312" w:cs="仿宋_GB2312"/>
          <w:color w:val="000000"/>
          <w:sz w:val="32"/>
          <w:szCs w:val="32"/>
        </w:rPr>
        <w:t>）商品和服务支出</w:t>
      </w:r>
      <w:r>
        <w:rPr>
          <w:rFonts w:ascii="仿宋_GB2312" w:hAnsi="仿宋" w:eastAsia="仿宋_GB2312" w:cs="仿宋_GB2312"/>
          <w:color w:val="000000"/>
          <w:sz w:val="32"/>
          <w:szCs w:val="32"/>
        </w:rPr>
        <w:t>43</w:t>
      </w: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20</w:t>
      </w:r>
      <w:r>
        <w:rPr>
          <w:rFonts w:hint="eastAsia" w:ascii="仿宋_GB2312" w:hAnsi="仿宋" w:eastAsia="仿宋_GB2312" w:cs="仿宋_GB2312"/>
          <w:color w:val="000000"/>
          <w:sz w:val="32"/>
          <w:szCs w:val="32"/>
        </w:rPr>
        <w:t>万元，其中：公务接待费0.78万元；公务用车运行维护费</w:t>
      </w:r>
      <w:r>
        <w:rPr>
          <w:rFonts w:ascii="仿宋_GB2312" w:hAnsi="仿宋" w:eastAsia="仿宋_GB2312" w:cs="仿宋_GB2312"/>
          <w:color w:val="000000"/>
          <w:sz w:val="32"/>
          <w:szCs w:val="32"/>
        </w:rPr>
        <w:t>4</w:t>
      </w: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00</w:t>
      </w:r>
      <w:r>
        <w:rPr>
          <w:rFonts w:hint="eastAsia" w:ascii="仿宋_GB2312" w:hAnsi="仿宋" w:eastAsia="仿宋_GB2312" w:cs="仿宋_GB2312"/>
          <w:color w:val="000000"/>
          <w:sz w:val="32"/>
          <w:szCs w:val="32"/>
        </w:rPr>
        <w:t>万元。</w:t>
      </w:r>
    </w:p>
    <w:p>
      <w:pPr>
        <w:spacing w:line="576" w:lineRule="exact"/>
        <w:ind w:firstLine="640" w:firstLineChars="200"/>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3</w:t>
      </w:r>
      <w:r>
        <w:rPr>
          <w:rFonts w:hint="eastAsia" w:ascii="仿宋_GB2312" w:hAnsi="仿宋" w:eastAsia="仿宋_GB2312" w:cs="仿宋_GB2312"/>
          <w:color w:val="000000"/>
          <w:sz w:val="32"/>
          <w:szCs w:val="32"/>
        </w:rPr>
        <w:t>）对个人和家庭的补助支出：</w:t>
      </w:r>
      <w:r>
        <w:rPr>
          <w:rFonts w:ascii="仿宋_GB2312" w:hAnsi="仿宋" w:eastAsia="仿宋_GB2312" w:cs="仿宋_GB2312"/>
          <w:color w:val="000000"/>
          <w:sz w:val="32"/>
          <w:szCs w:val="32"/>
        </w:rPr>
        <w:t>11</w:t>
      </w: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8</w:t>
      </w:r>
      <w:r>
        <w:rPr>
          <w:rFonts w:hint="eastAsia" w:ascii="仿宋_GB2312" w:hAnsi="仿宋" w:eastAsia="仿宋_GB2312" w:cs="仿宋_GB2312"/>
          <w:color w:val="000000"/>
          <w:sz w:val="32"/>
          <w:szCs w:val="32"/>
        </w:rPr>
        <w:t>7万元。</w:t>
      </w:r>
    </w:p>
    <w:p>
      <w:pPr>
        <w:spacing w:line="576" w:lineRule="exact"/>
        <w:ind w:firstLine="640" w:firstLineChars="200"/>
        <w:rPr>
          <w:rFonts w:ascii="仿宋_GB2312" w:hAnsi="仿宋" w:eastAsia="仿宋_GB2312" w:cs="仿宋_GB2312"/>
          <w:sz w:val="32"/>
          <w:szCs w:val="32"/>
        </w:rPr>
      </w:pPr>
      <w:r>
        <w:rPr>
          <w:rFonts w:ascii="仿宋_GB2312" w:hAnsi="仿宋" w:eastAsia="仿宋_GB2312" w:cs="仿宋_GB2312"/>
          <w:sz w:val="32"/>
          <w:szCs w:val="32"/>
        </w:rPr>
        <w:t>2.</w:t>
      </w:r>
      <w:r>
        <w:rPr>
          <w:rFonts w:hint="eastAsia" w:ascii="仿宋_GB2312" w:hAnsi="仿宋" w:eastAsia="仿宋_GB2312" w:cs="仿宋_GB2312"/>
          <w:sz w:val="32"/>
          <w:szCs w:val="32"/>
        </w:rPr>
        <w:t>项目支出</w:t>
      </w:r>
      <w:r>
        <w:rPr>
          <w:rFonts w:ascii="仿宋_GB2312" w:hAnsi="仿宋" w:eastAsia="仿宋_GB2312" w:cs="仿宋_GB2312"/>
          <w:sz w:val="32"/>
          <w:szCs w:val="32"/>
        </w:rPr>
        <w:t>313</w:t>
      </w:r>
      <w:r>
        <w:rPr>
          <w:rFonts w:hint="eastAsia" w:ascii="仿宋_GB2312" w:hAnsi="仿宋" w:eastAsia="仿宋_GB2312" w:cs="仿宋_GB2312"/>
          <w:sz w:val="32"/>
          <w:szCs w:val="32"/>
        </w:rPr>
        <w:t>.</w:t>
      </w:r>
      <w:r>
        <w:rPr>
          <w:rFonts w:ascii="仿宋_GB2312" w:hAnsi="仿宋" w:eastAsia="仿宋_GB2312" w:cs="仿宋_GB2312"/>
          <w:sz w:val="32"/>
          <w:szCs w:val="32"/>
        </w:rPr>
        <w:t>6</w:t>
      </w:r>
      <w:r>
        <w:rPr>
          <w:rFonts w:hint="eastAsia" w:ascii="仿宋_GB2312" w:hAnsi="仿宋" w:eastAsia="仿宋_GB2312" w:cs="仿宋_GB2312"/>
          <w:sz w:val="32"/>
          <w:szCs w:val="32"/>
        </w:rPr>
        <w:t>6万元</w:t>
      </w:r>
    </w:p>
    <w:p>
      <w:pPr>
        <w:spacing w:line="576" w:lineRule="exact"/>
        <w:ind w:firstLine="642" w:firstLineChars="200"/>
        <w:rPr>
          <w:rFonts w:ascii="仿宋_GB2312" w:hAnsi="仿宋" w:eastAsia="仿宋_GB2312"/>
          <w:sz w:val="32"/>
          <w:szCs w:val="32"/>
        </w:rPr>
      </w:pPr>
      <w:r>
        <w:rPr>
          <w:rFonts w:hint="eastAsia" w:ascii="仿宋_GB2312" w:hAnsi="仿宋" w:eastAsia="仿宋_GB2312" w:cs="仿宋_GB2312"/>
          <w:b/>
          <w:color w:val="000000"/>
          <w:sz w:val="32"/>
          <w:szCs w:val="32"/>
        </w:rPr>
        <w:t>决算编制</w:t>
      </w: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2020</w:t>
      </w:r>
      <w:r>
        <w:rPr>
          <w:rFonts w:hint="eastAsia" w:ascii="仿宋_GB2312" w:hAnsi="仿宋" w:eastAsia="仿宋_GB2312" w:cs="仿宋_GB2312"/>
          <w:color w:val="000000"/>
          <w:sz w:val="32"/>
          <w:szCs w:val="32"/>
        </w:rPr>
        <w:t>年</w:t>
      </w:r>
      <w:r>
        <w:rPr>
          <w:rFonts w:ascii="仿宋_GB2312" w:hAnsi="仿宋" w:eastAsia="仿宋_GB2312" w:cs="仿宋_GB2312"/>
          <w:color w:val="000000"/>
          <w:sz w:val="32"/>
          <w:szCs w:val="32"/>
        </w:rPr>
        <w:t>12</w:t>
      </w:r>
      <w:r>
        <w:rPr>
          <w:rFonts w:hint="eastAsia" w:ascii="仿宋_GB2312" w:hAnsi="仿宋" w:eastAsia="仿宋_GB2312" w:cs="仿宋_GB2312"/>
          <w:color w:val="000000"/>
          <w:sz w:val="32"/>
          <w:szCs w:val="32"/>
        </w:rPr>
        <w:t>月对全年收支进行决算：本年收入</w:t>
      </w:r>
      <w:r>
        <w:rPr>
          <w:rFonts w:ascii="仿宋_GB2312" w:hAnsi="仿宋" w:eastAsia="仿宋_GB2312" w:cs="仿宋_GB2312"/>
          <w:sz w:val="32"/>
          <w:szCs w:val="32"/>
        </w:rPr>
        <w:t>4810.38</w:t>
      </w:r>
      <w:r>
        <w:rPr>
          <w:rFonts w:hint="eastAsia" w:ascii="仿宋_GB2312" w:hAnsi="仿宋" w:eastAsia="仿宋_GB2312" w:cs="仿宋_GB2312"/>
          <w:sz w:val="32"/>
          <w:szCs w:val="32"/>
        </w:rPr>
        <w:t>万元，其中：政府性基金预算财政拨款</w:t>
      </w:r>
      <w:r>
        <w:rPr>
          <w:rFonts w:ascii="仿宋_GB2312" w:hAnsi="仿宋" w:eastAsia="仿宋_GB2312" w:cs="仿宋_GB2312"/>
          <w:sz w:val="32"/>
          <w:szCs w:val="32"/>
        </w:rPr>
        <w:t>87.32</w:t>
      </w:r>
      <w:r>
        <w:rPr>
          <w:rFonts w:hint="eastAsia" w:ascii="仿宋_GB2312" w:hAnsi="仿宋" w:eastAsia="仿宋_GB2312" w:cs="仿宋_GB2312"/>
          <w:sz w:val="32"/>
          <w:szCs w:val="32"/>
        </w:rPr>
        <w:t>万元。年初财政拨款结转和结余决算数</w:t>
      </w:r>
      <w:r>
        <w:rPr>
          <w:rFonts w:ascii="仿宋_GB2312" w:hAnsi="仿宋" w:eastAsia="仿宋_GB2312" w:cs="仿宋_GB2312"/>
          <w:sz w:val="32"/>
          <w:szCs w:val="32"/>
        </w:rPr>
        <w:t>351.12</w:t>
      </w:r>
      <w:r>
        <w:rPr>
          <w:rFonts w:hint="eastAsia" w:ascii="仿宋_GB2312" w:hAnsi="仿宋" w:eastAsia="仿宋_GB2312" w:cs="仿宋_GB2312"/>
          <w:sz w:val="32"/>
          <w:szCs w:val="32"/>
        </w:rPr>
        <w:t>万元</w:t>
      </w:r>
      <w:r>
        <w:rPr>
          <w:rFonts w:hint="eastAsia" w:ascii="仿宋_GB2312" w:hAnsi="仿宋" w:eastAsia="仿宋_GB2312" w:cs="仿宋_GB2312"/>
          <w:color w:val="000000"/>
          <w:sz w:val="32"/>
          <w:szCs w:val="32"/>
        </w:rPr>
        <w:t>；本年支出</w:t>
      </w:r>
      <w:r>
        <w:rPr>
          <w:rFonts w:ascii="仿宋_GB2312" w:hAnsi="仿宋" w:eastAsia="仿宋_GB2312" w:cs="仿宋_GB2312"/>
          <w:sz w:val="32"/>
          <w:szCs w:val="32"/>
        </w:rPr>
        <w:t>4436.27</w:t>
      </w:r>
      <w:r>
        <w:rPr>
          <w:rFonts w:hint="eastAsia" w:ascii="仿宋_GB2312" w:hAnsi="仿宋" w:eastAsia="仿宋_GB2312" w:cs="仿宋_GB2312"/>
          <w:sz w:val="32"/>
          <w:szCs w:val="32"/>
        </w:rPr>
        <w:t>万元，年末结转和结余数为</w:t>
      </w:r>
      <w:r>
        <w:rPr>
          <w:rFonts w:ascii="仿宋_GB2312" w:hAnsi="仿宋" w:eastAsia="仿宋_GB2312" w:cs="仿宋_GB2312"/>
          <w:sz w:val="32"/>
          <w:szCs w:val="32"/>
        </w:rPr>
        <w:t>725.23</w:t>
      </w:r>
      <w:r>
        <w:rPr>
          <w:rFonts w:hint="eastAsia" w:ascii="仿宋_GB2312" w:hAnsi="仿宋" w:eastAsia="仿宋_GB2312" w:cs="仿宋_GB2312"/>
          <w:sz w:val="32"/>
          <w:szCs w:val="32"/>
        </w:rPr>
        <w:t>万元。</w:t>
      </w:r>
    </w:p>
    <w:p>
      <w:pPr>
        <w:spacing w:line="576" w:lineRule="exact"/>
        <w:ind w:firstLine="640"/>
        <w:rPr>
          <w:rFonts w:ascii="仿宋_GB2312" w:hAnsi="仿宋" w:eastAsia="仿宋_GB2312"/>
          <w:color w:val="000000"/>
          <w:sz w:val="32"/>
          <w:szCs w:val="32"/>
          <w:shd w:val="clear" w:color="auto" w:fill="FFFFFF"/>
        </w:rPr>
      </w:pPr>
      <w:r>
        <w:rPr>
          <w:rFonts w:hint="eastAsia" w:ascii="仿宋_GB2312" w:hAnsi="仿宋" w:eastAsia="仿宋_GB2312" w:cs="仿宋_GB2312"/>
          <w:color w:val="000000"/>
          <w:sz w:val="32"/>
          <w:szCs w:val="32"/>
          <w:shd w:val="clear" w:color="auto" w:fill="FFFFFF"/>
          <w:lang w:val="zh-CN"/>
        </w:rPr>
        <w:t>年初金财导入预算指标</w:t>
      </w:r>
      <w:r>
        <w:rPr>
          <w:rFonts w:ascii="仿宋_GB2312" w:eastAsia="仿宋_GB2312"/>
          <w:sz w:val="32"/>
          <w:szCs w:val="32"/>
        </w:rPr>
        <w:t>1001</w:t>
      </w:r>
      <w:r>
        <w:rPr>
          <w:rFonts w:hint="eastAsia" w:ascii="仿宋_GB2312" w:eastAsia="仿宋_GB2312"/>
          <w:sz w:val="32"/>
          <w:szCs w:val="32"/>
        </w:rPr>
        <w:t>.</w:t>
      </w:r>
      <w:r>
        <w:rPr>
          <w:rFonts w:ascii="仿宋_GB2312" w:eastAsia="仿宋_GB2312"/>
          <w:sz w:val="32"/>
          <w:szCs w:val="32"/>
        </w:rPr>
        <w:t>5</w:t>
      </w:r>
      <w:r>
        <w:rPr>
          <w:rFonts w:hint="eastAsia" w:ascii="仿宋_GB2312" w:eastAsia="仿宋_GB2312"/>
          <w:sz w:val="32"/>
          <w:szCs w:val="32"/>
        </w:rPr>
        <w:t>9</w:t>
      </w:r>
      <w:r>
        <w:rPr>
          <w:rFonts w:hint="eastAsia" w:ascii="仿宋_GB2312" w:hAnsi="仿宋" w:eastAsia="仿宋_GB2312" w:cs="仿宋_GB2312"/>
          <w:color w:val="000000"/>
          <w:sz w:val="32"/>
          <w:szCs w:val="32"/>
        </w:rPr>
        <w:t>万</w:t>
      </w:r>
      <w:r>
        <w:rPr>
          <w:rFonts w:hint="eastAsia" w:ascii="仿宋_GB2312" w:hAnsi="仿宋" w:eastAsia="仿宋_GB2312" w:cs="仿宋_GB2312"/>
          <w:color w:val="000000"/>
          <w:sz w:val="32"/>
          <w:szCs w:val="32"/>
          <w:shd w:val="clear" w:color="auto" w:fill="FFFFFF"/>
        </w:rPr>
        <w:t>元。全年共安排预算指标</w:t>
      </w:r>
      <w:r>
        <w:rPr>
          <w:rFonts w:ascii="仿宋_GB2312" w:eastAsia="仿宋_GB2312"/>
          <w:sz w:val="32"/>
          <w:szCs w:val="32"/>
        </w:rPr>
        <w:t>1001</w:t>
      </w:r>
      <w:r>
        <w:rPr>
          <w:rFonts w:hint="eastAsia" w:ascii="仿宋_GB2312" w:eastAsia="仿宋_GB2312"/>
          <w:sz w:val="32"/>
          <w:szCs w:val="32"/>
        </w:rPr>
        <w:t>.</w:t>
      </w:r>
      <w:r>
        <w:rPr>
          <w:rFonts w:ascii="仿宋_GB2312" w:eastAsia="仿宋_GB2312"/>
          <w:sz w:val="32"/>
          <w:szCs w:val="32"/>
        </w:rPr>
        <w:t>5</w:t>
      </w:r>
      <w:r>
        <w:rPr>
          <w:rFonts w:hint="eastAsia" w:ascii="仿宋_GB2312" w:eastAsia="仿宋_GB2312"/>
          <w:sz w:val="32"/>
          <w:szCs w:val="32"/>
        </w:rPr>
        <w:t>9</w:t>
      </w:r>
      <w:r>
        <w:rPr>
          <w:rFonts w:hint="eastAsia" w:ascii="仿宋_GB2312" w:hAnsi="仿宋" w:eastAsia="仿宋_GB2312" w:cs="仿宋_GB2312"/>
          <w:color w:val="000000"/>
          <w:sz w:val="32"/>
          <w:szCs w:val="32"/>
        </w:rPr>
        <w:t>万</w:t>
      </w:r>
      <w:r>
        <w:rPr>
          <w:rFonts w:hint="eastAsia" w:ascii="仿宋_GB2312" w:hAnsi="仿宋" w:eastAsia="仿宋_GB2312" w:cs="仿宋_GB2312"/>
          <w:color w:val="000000"/>
          <w:sz w:val="32"/>
          <w:szCs w:val="32"/>
          <w:shd w:val="clear" w:color="auto" w:fill="FFFFFF"/>
        </w:rPr>
        <w:t>元。具体如下：</w:t>
      </w:r>
    </w:p>
    <w:p>
      <w:pPr>
        <w:spacing w:line="576" w:lineRule="exact"/>
        <w:ind w:firstLine="640" w:firstLineChars="200"/>
        <w:rPr>
          <w:rFonts w:ascii="仿宋_GB2312" w:hAnsi="仿宋" w:eastAsia="仿宋_GB2312" w:cs="仿宋_GB2312"/>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1.</w:t>
      </w:r>
      <w:r>
        <w:rPr>
          <w:rFonts w:hint="eastAsia" w:ascii="仿宋_GB2312" w:hAnsi="仿宋" w:eastAsia="仿宋_GB2312" w:cs="仿宋_GB2312"/>
          <w:color w:val="000000"/>
          <w:sz w:val="32"/>
          <w:szCs w:val="32"/>
          <w:shd w:val="clear" w:color="auto" w:fill="FFFFFF"/>
          <w:lang w:val="zh-CN"/>
        </w:rPr>
        <w:t>收入情况：</w:t>
      </w:r>
      <w:r>
        <w:rPr>
          <w:rFonts w:ascii="仿宋_GB2312" w:hAnsi="仿宋" w:eastAsia="仿宋_GB2312" w:cs="仿宋_GB2312"/>
          <w:color w:val="000000"/>
          <w:sz w:val="32"/>
          <w:szCs w:val="32"/>
          <w:shd w:val="clear" w:color="auto" w:fill="FFFFFF"/>
        </w:rPr>
        <w:t>2020</w:t>
      </w:r>
      <w:r>
        <w:rPr>
          <w:rFonts w:hint="eastAsia" w:ascii="仿宋_GB2312" w:hAnsi="仿宋" w:eastAsia="仿宋_GB2312" w:cs="仿宋_GB2312"/>
          <w:color w:val="000000"/>
          <w:sz w:val="32"/>
          <w:szCs w:val="32"/>
          <w:shd w:val="clear" w:color="auto" w:fill="FFFFFF"/>
        </w:rPr>
        <w:t>年我镇总收入为：</w:t>
      </w:r>
      <w:r>
        <w:rPr>
          <w:rFonts w:ascii="仿宋_GB2312" w:eastAsia="仿宋_GB2312"/>
          <w:sz w:val="32"/>
          <w:szCs w:val="32"/>
        </w:rPr>
        <w:t>1001</w:t>
      </w:r>
      <w:r>
        <w:rPr>
          <w:rFonts w:hint="eastAsia" w:ascii="仿宋_GB2312" w:eastAsia="仿宋_GB2312"/>
          <w:sz w:val="32"/>
          <w:szCs w:val="32"/>
        </w:rPr>
        <w:t>.</w:t>
      </w:r>
      <w:r>
        <w:rPr>
          <w:rFonts w:ascii="仿宋_GB2312" w:eastAsia="仿宋_GB2312"/>
          <w:sz w:val="32"/>
          <w:szCs w:val="32"/>
        </w:rPr>
        <w:t>5</w:t>
      </w:r>
      <w:r>
        <w:rPr>
          <w:rFonts w:hint="eastAsia" w:ascii="仿宋_GB2312" w:eastAsia="仿宋_GB2312"/>
          <w:sz w:val="32"/>
          <w:szCs w:val="32"/>
        </w:rPr>
        <w:t>9</w:t>
      </w:r>
      <w:r>
        <w:rPr>
          <w:rFonts w:hint="eastAsia" w:ascii="仿宋_GB2312" w:hAnsi="仿宋" w:eastAsia="仿宋_GB2312" w:cs="仿宋_GB2312"/>
          <w:color w:val="000000"/>
          <w:sz w:val="32"/>
          <w:szCs w:val="32"/>
          <w:shd w:val="clear" w:color="auto" w:fill="FFFFFF"/>
        </w:rPr>
        <w:t>元。</w:t>
      </w:r>
    </w:p>
    <w:p>
      <w:pPr>
        <w:spacing w:line="576" w:lineRule="exact"/>
        <w:ind w:firstLine="640"/>
        <w:rPr>
          <w:rFonts w:ascii="仿宋_GB2312" w:hAnsi="仿宋" w:eastAsia="仿宋_GB2312" w:cs="仿宋_GB2312"/>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201一般公共服务支出319.73万元；</w:t>
      </w:r>
    </w:p>
    <w:p>
      <w:pPr>
        <w:spacing w:line="576" w:lineRule="exact"/>
        <w:ind w:firstLine="640"/>
        <w:rPr>
          <w:rFonts w:ascii="仿宋_GB2312" w:hAnsi="仿宋" w:eastAsia="仿宋_GB2312" w:cs="仿宋_GB2312"/>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208社会保障和就业支出139.91万元；</w:t>
      </w:r>
    </w:p>
    <w:p>
      <w:pPr>
        <w:spacing w:line="576" w:lineRule="exact"/>
        <w:ind w:firstLine="640"/>
        <w:rPr>
          <w:rFonts w:ascii="仿宋_GB2312" w:hAnsi="仿宋" w:eastAsia="仿宋_GB2312" w:cs="仿宋_GB2312"/>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210卫生健康支出39.90万元；</w:t>
      </w:r>
    </w:p>
    <w:p>
      <w:pPr>
        <w:spacing w:line="576" w:lineRule="exact"/>
        <w:ind w:firstLine="640"/>
        <w:rPr>
          <w:rFonts w:ascii="仿宋_GB2312" w:hAnsi="仿宋" w:eastAsia="仿宋_GB2312" w:cs="仿宋_GB2312"/>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213农林水支出430.03万元；</w:t>
      </w:r>
    </w:p>
    <w:p>
      <w:pPr>
        <w:spacing w:line="576" w:lineRule="exact"/>
        <w:ind w:firstLine="640"/>
        <w:rPr>
          <w:rFonts w:ascii="仿宋_GB2312" w:hAnsi="仿宋" w:eastAsia="仿宋_GB2312" w:cs="仿宋_GB2312"/>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221住房保障支出72.02万元。</w:t>
      </w:r>
    </w:p>
    <w:p>
      <w:pPr>
        <w:spacing w:line="576" w:lineRule="exact"/>
        <w:ind w:firstLine="640"/>
        <w:rPr>
          <w:rFonts w:ascii="仿宋_GB2312" w:hAnsi="仿宋" w:eastAsia="仿宋_GB2312"/>
          <w:color w:val="000000"/>
          <w:sz w:val="32"/>
          <w:szCs w:val="32"/>
          <w:shd w:val="clear" w:color="auto" w:fill="FFFFFF"/>
        </w:rPr>
      </w:pPr>
      <w:r>
        <w:rPr>
          <w:rFonts w:ascii="仿宋_GB2312" w:hAnsi="仿宋" w:eastAsia="仿宋_GB2312" w:cs="仿宋_GB2312"/>
          <w:color w:val="000000"/>
          <w:sz w:val="32"/>
          <w:szCs w:val="32"/>
          <w:shd w:val="clear" w:color="auto" w:fill="FFFFFF"/>
        </w:rPr>
        <w:t>2.</w:t>
      </w:r>
      <w:r>
        <w:rPr>
          <w:rFonts w:hint="eastAsia" w:ascii="仿宋_GB2312" w:hAnsi="仿宋" w:eastAsia="仿宋_GB2312" w:cs="仿宋_GB2312"/>
          <w:color w:val="000000"/>
          <w:sz w:val="32"/>
          <w:szCs w:val="32"/>
          <w:shd w:val="clear" w:color="auto" w:fill="FFFFFF"/>
        </w:rPr>
        <w:t>支出情况：</w:t>
      </w:r>
    </w:p>
    <w:p>
      <w:pPr>
        <w:spacing w:line="576" w:lineRule="exact"/>
        <w:ind w:firstLine="640"/>
        <w:rPr>
          <w:rFonts w:ascii="仿宋_GB2312" w:hAnsi="仿宋" w:eastAsia="仿宋_GB2312" w:cs="仿宋_GB2312"/>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201一般公共服务支出319.73万元；</w:t>
      </w:r>
    </w:p>
    <w:p>
      <w:pPr>
        <w:spacing w:line="576" w:lineRule="exact"/>
        <w:ind w:firstLine="640"/>
        <w:rPr>
          <w:rFonts w:ascii="仿宋_GB2312" w:hAnsi="仿宋" w:eastAsia="仿宋_GB2312" w:cs="仿宋_GB2312"/>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208社会保障和就业支出139.91万元；</w:t>
      </w:r>
    </w:p>
    <w:p>
      <w:pPr>
        <w:spacing w:line="576" w:lineRule="exact"/>
        <w:ind w:firstLine="640"/>
        <w:rPr>
          <w:rFonts w:ascii="仿宋_GB2312" w:hAnsi="仿宋" w:eastAsia="仿宋_GB2312" w:cs="仿宋_GB2312"/>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210卫生健康支出39.90万元；</w:t>
      </w:r>
    </w:p>
    <w:p>
      <w:pPr>
        <w:spacing w:line="576" w:lineRule="exact"/>
        <w:ind w:firstLine="640"/>
        <w:rPr>
          <w:rFonts w:ascii="仿宋_GB2312" w:hAnsi="仿宋" w:eastAsia="仿宋_GB2312" w:cs="仿宋_GB2312"/>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213农林水支出430.03万元；</w:t>
      </w:r>
    </w:p>
    <w:p>
      <w:pPr>
        <w:spacing w:line="576" w:lineRule="exact"/>
        <w:ind w:firstLine="640"/>
        <w:rPr>
          <w:rFonts w:ascii="仿宋_GB2312" w:hAnsi="仿宋" w:eastAsia="仿宋_GB2312" w:cs="仿宋_GB2312"/>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221住房保障支出72.02万元。</w:t>
      </w:r>
    </w:p>
    <w:p>
      <w:pPr>
        <w:pStyle w:val="3"/>
        <w:spacing w:before="0" w:after="0" w:line="576" w:lineRule="exact"/>
        <w:ind w:firstLine="642" w:firstLineChars="200"/>
        <w:rPr>
          <w:rFonts w:ascii="楷体" w:hAnsi="楷体" w:eastAsia="楷体" w:cs="楷体"/>
          <w:b/>
          <w:bCs/>
        </w:rPr>
      </w:pPr>
      <w:r>
        <w:rPr>
          <w:rFonts w:hint="eastAsia" w:ascii="楷体" w:hAnsi="楷体" w:eastAsia="楷体" w:cs="楷体"/>
          <w:b/>
          <w:bCs/>
        </w:rPr>
        <w:t>（二）专项预算管理</w:t>
      </w:r>
    </w:p>
    <w:p>
      <w:pPr>
        <w:spacing w:line="576" w:lineRule="exact"/>
        <w:ind w:firstLine="720"/>
        <w:rPr>
          <w:rFonts w:ascii="仿宋_GB2312" w:hAnsi="仿宋" w:eastAsia="仿宋_GB2312"/>
          <w:color w:val="000000"/>
          <w:sz w:val="32"/>
          <w:szCs w:val="32"/>
          <w:shd w:val="clear" w:color="auto" w:fill="FFFFFF"/>
          <w:lang w:val="zh-CN"/>
        </w:rPr>
      </w:pPr>
      <w:r>
        <w:rPr>
          <w:rFonts w:hint="eastAsia" w:ascii="仿宋_GB2312" w:hAnsi="仿宋" w:eastAsia="仿宋_GB2312" w:cs="仿宋_GB2312"/>
          <w:color w:val="000000"/>
          <w:sz w:val="32"/>
          <w:szCs w:val="32"/>
          <w:shd w:val="clear" w:color="auto" w:fill="FFFFFF"/>
        </w:rPr>
        <w:t>1.</w:t>
      </w:r>
      <w:r>
        <w:rPr>
          <w:rFonts w:hint="eastAsia" w:ascii="仿宋_GB2312" w:hAnsi="仿宋" w:eastAsia="仿宋_GB2312" w:cs="仿宋_GB2312"/>
          <w:color w:val="000000"/>
          <w:sz w:val="32"/>
          <w:szCs w:val="32"/>
          <w:shd w:val="clear" w:color="auto" w:fill="FFFFFF"/>
          <w:lang w:val="zh-CN"/>
        </w:rPr>
        <w:t>资金绩效分配情况。我镇严格执行《茂县县级财政专项资金绩效分配管理暂行办法》进行绩效分配制度。</w:t>
      </w:r>
    </w:p>
    <w:p>
      <w:pPr>
        <w:spacing w:line="576" w:lineRule="exact"/>
        <w:ind w:firstLine="720"/>
        <w:rPr>
          <w:rFonts w:ascii="仿宋_GB2312" w:hAnsi="仿宋" w:eastAsia="仿宋_GB2312"/>
          <w:color w:val="000000"/>
          <w:sz w:val="32"/>
          <w:szCs w:val="32"/>
          <w:shd w:val="clear" w:color="auto" w:fill="FFFFFF"/>
          <w:lang w:val="zh-CN"/>
        </w:rPr>
      </w:pPr>
      <w:r>
        <w:rPr>
          <w:rFonts w:hint="eastAsia" w:ascii="仿宋_GB2312" w:hAnsi="仿宋" w:eastAsia="仿宋_GB2312" w:cs="仿宋_GB2312"/>
          <w:color w:val="000000"/>
          <w:sz w:val="32"/>
          <w:szCs w:val="32"/>
          <w:shd w:val="clear" w:color="auto" w:fill="FFFFFF"/>
          <w:lang w:val="zh-CN"/>
        </w:rPr>
        <w:t>2.项目资金管理情况。</w:t>
      </w:r>
      <w:r>
        <w:rPr>
          <w:rFonts w:hint="eastAsia" w:ascii="仿宋_GB2312" w:hAnsi="仿宋" w:eastAsia="仿宋_GB2312" w:cs="仿宋_GB2312"/>
          <w:color w:val="000000"/>
          <w:sz w:val="32"/>
          <w:szCs w:val="32"/>
          <w:shd w:val="clear" w:color="auto" w:fill="FFFFFF"/>
        </w:rPr>
        <w:t>我镇项目资金管理严格按照按照项目进度执行，按照项目资金管理办法实行专款专用。</w:t>
      </w:r>
    </w:p>
    <w:p>
      <w:pPr>
        <w:spacing w:line="576" w:lineRule="exact"/>
        <w:ind w:firstLine="720"/>
        <w:rPr>
          <w:rFonts w:ascii="仿宋_GB2312" w:hAnsi="仿宋" w:eastAsia="仿宋_GB2312"/>
          <w:color w:val="000000"/>
          <w:sz w:val="32"/>
          <w:szCs w:val="32"/>
          <w:shd w:val="clear" w:color="auto" w:fill="FFFFFF"/>
          <w:lang w:val="zh-CN"/>
        </w:rPr>
      </w:pPr>
      <w:r>
        <w:rPr>
          <w:rFonts w:hint="eastAsia" w:ascii="仿宋_GB2312" w:hAnsi="仿宋" w:eastAsia="仿宋_GB2312" w:cs="仿宋_GB2312"/>
          <w:color w:val="000000"/>
          <w:sz w:val="32"/>
          <w:szCs w:val="32"/>
          <w:shd w:val="clear" w:color="auto" w:fill="FFFFFF"/>
          <w:lang w:val="zh-CN"/>
        </w:rPr>
        <w:t>2.绩效目标完成情况。</w:t>
      </w:r>
      <w:r>
        <w:rPr>
          <w:rFonts w:hint="eastAsia" w:ascii="仿宋_GB2312" w:hAnsi="仿宋" w:eastAsia="仿宋_GB2312" w:cs="仿宋_GB2312"/>
          <w:color w:val="000000"/>
          <w:sz w:val="32"/>
          <w:szCs w:val="32"/>
          <w:shd w:val="clear" w:color="auto" w:fill="FFFFFF"/>
        </w:rPr>
        <w:t>按照年初预算项目，实施完成后使全镇环境更优美、经济更稳定、社会更和谐，达到预期经济、社会目标。</w:t>
      </w:r>
    </w:p>
    <w:p>
      <w:pPr>
        <w:pStyle w:val="3"/>
        <w:spacing w:before="0" w:after="0" w:line="576" w:lineRule="exact"/>
        <w:ind w:firstLine="642" w:firstLineChars="200"/>
        <w:rPr>
          <w:rFonts w:ascii="楷体" w:hAnsi="楷体" w:eastAsia="楷体" w:cs="楷体"/>
          <w:b/>
          <w:bCs/>
        </w:rPr>
      </w:pPr>
      <w:r>
        <w:rPr>
          <w:rFonts w:hint="eastAsia" w:ascii="楷体" w:hAnsi="楷体" w:eastAsia="楷体" w:cs="楷体"/>
          <w:b/>
          <w:bCs/>
        </w:rPr>
        <w:t>（三）结果应用情况</w:t>
      </w:r>
    </w:p>
    <w:p>
      <w:pPr>
        <w:shd w:val="clear" w:color="auto" w:fill="FFFFFF"/>
        <w:spacing w:line="576" w:lineRule="exact"/>
        <w:ind w:firstLine="640" w:firstLineChars="200"/>
        <w:rPr>
          <w:rFonts w:ascii="仿宋_GB2312" w:hAnsi="仿宋" w:eastAsia="仿宋_GB2312"/>
          <w:color w:val="000000"/>
          <w:sz w:val="32"/>
          <w:szCs w:val="32"/>
        </w:rPr>
      </w:pPr>
      <w:r>
        <w:rPr>
          <w:rFonts w:hint="eastAsia" w:ascii="仿宋_GB2312" w:hAnsi="仿宋" w:eastAsia="仿宋_GB2312" w:cs="仿宋_GB2312"/>
          <w:color w:val="000000"/>
          <w:sz w:val="32"/>
          <w:szCs w:val="32"/>
        </w:rPr>
        <w:t>我镇按照县财政的要求，及时分月、分季度上报相应计划，待财政审核通过后，严格按计划执行，各季度执行情况良好。</w:t>
      </w:r>
    </w:p>
    <w:p>
      <w:pPr>
        <w:shd w:val="clear" w:color="auto" w:fill="FFFFFF"/>
        <w:spacing w:line="576" w:lineRule="exact"/>
        <w:ind w:firstLine="640" w:firstLineChars="200"/>
        <w:rPr>
          <w:rFonts w:ascii="仿宋_GB2312" w:hAnsi="仿宋" w:eastAsia="仿宋_GB2312"/>
          <w:sz w:val="32"/>
          <w:szCs w:val="32"/>
        </w:rPr>
      </w:pPr>
      <w:r>
        <w:rPr>
          <w:rFonts w:hint="eastAsia" w:ascii="仿宋_GB2312" w:hAnsi="仿宋" w:eastAsia="仿宋_GB2312" w:cs="仿宋_GB2312"/>
          <w:color w:val="000000"/>
          <w:sz w:val="32"/>
          <w:szCs w:val="32"/>
        </w:rPr>
        <w:t>基本支出</w:t>
      </w:r>
      <w:r>
        <w:rPr>
          <w:rFonts w:ascii="仿宋_GB2312" w:hAnsi="仿宋" w:eastAsia="仿宋_GB2312" w:cs="仿宋_GB2312"/>
          <w:color w:val="000000"/>
          <w:sz w:val="32"/>
          <w:szCs w:val="32"/>
        </w:rPr>
        <w:t>2020</w:t>
      </w:r>
      <w:r>
        <w:rPr>
          <w:rFonts w:hint="eastAsia" w:ascii="仿宋_GB2312" w:hAnsi="仿宋" w:eastAsia="仿宋_GB2312" w:cs="仿宋_GB2312"/>
          <w:color w:val="000000"/>
          <w:sz w:val="32"/>
          <w:szCs w:val="32"/>
        </w:rPr>
        <w:t>年按月或季度进行申报，其中人员工资按月申报并直接支付，日常公用经费按实际产生情况进行申报并支付，截止</w:t>
      </w:r>
      <w:r>
        <w:rPr>
          <w:rFonts w:ascii="仿宋_GB2312" w:hAnsi="仿宋" w:eastAsia="仿宋_GB2312" w:cs="仿宋_GB2312"/>
          <w:color w:val="000000"/>
          <w:sz w:val="32"/>
          <w:szCs w:val="32"/>
        </w:rPr>
        <w:t>6</w:t>
      </w:r>
      <w:r>
        <w:rPr>
          <w:rFonts w:hint="eastAsia" w:ascii="仿宋_GB2312" w:hAnsi="仿宋" w:eastAsia="仿宋_GB2312" w:cs="仿宋_GB2312"/>
          <w:color w:val="000000"/>
          <w:sz w:val="32"/>
          <w:szCs w:val="32"/>
        </w:rPr>
        <w:t>月执行进度34.90</w:t>
      </w:r>
      <w:r>
        <w:rPr>
          <w:rFonts w:ascii="仿宋_GB2312" w:hAnsi="仿宋" w:eastAsia="仿宋_GB2312" w:cs="仿宋_GB2312"/>
          <w:color w:val="000000"/>
          <w:sz w:val="32"/>
          <w:szCs w:val="32"/>
        </w:rPr>
        <w:t>%</w:t>
      </w: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9</w:t>
      </w:r>
      <w:r>
        <w:rPr>
          <w:rFonts w:hint="eastAsia" w:ascii="仿宋_GB2312" w:hAnsi="仿宋" w:eastAsia="仿宋_GB2312" w:cs="仿宋_GB2312"/>
          <w:color w:val="000000"/>
          <w:sz w:val="32"/>
          <w:szCs w:val="32"/>
        </w:rPr>
        <w:t>月执行进度51.57</w:t>
      </w:r>
      <w:r>
        <w:rPr>
          <w:rFonts w:ascii="仿宋_GB2312" w:hAnsi="仿宋" w:eastAsia="仿宋_GB2312" w:cs="仿宋_GB2312"/>
          <w:color w:val="000000"/>
          <w:sz w:val="32"/>
          <w:szCs w:val="32"/>
        </w:rPr>
        <w:t>%</w:t>
      </w: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12</w:t>
      </w:r>
      <w:r>
        <w:rPr>
          <w:rFonts w:hint="eastAsia" w:ascii="仿宋_GB2312" w:hAnsi="仿宋" w:eastAsia="仿宋_GB2312" w:cs="仿宋_GB2312"/>
          <w:color w:val="000000"/>
          <w:sz w:val="32"/>
          <w:szCs w:val="32"/>
        </w:rPr>
        <w:t>月执行进度</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。项目支出按</w:t>
      </w:r>
      <w:r>
        <w:rPr>
          <w:rFonts w:hint="eastAsia" w:ascii="仿宋_GB2312" w:hAnsi="仿宋" w:eastAsia="仿宋_GB2312" w:cs="仿宋_GB2312"/>
          <w:sz w:val="32"/>
          <w:szCs w:val="32"/>
        </w:rPr>
        <w:t>项目进度申报并支付，其中</w:t>
      </w:r>
      <w:r>
        <w:rPr>
          <w:rFonts w:ascii="仿宋_GB2312" w:hAnsi="仿宋" w:eastAsia="仿宋_GB2312" w:cs="仿宋_GB2312"/>
          <w:sz w:val="32"/>
          <w:szCs w:val="32"/>
        </w:rPr>
        <w:t>1-6</w:t>
      </w:r>
      <w:r>
        <w:rPr>
          <w:rFonts w:hint="eastAsia" w:ascii="仿宋_GB2312" w:hAnsi="仿宋" w:eastAsia="仿宋_GB2312" w:cs="仿宋_GB2312"/>
          <w:sz w:val="32"/>
          <w:szCs w:val="32"/>
        </w:rPr>
        <w:t>月执行进度26.66</w:t>
      </w:r>
      <w:r>
        <w:rPr>
          <w:rFonts w:ascii="仿宋_GB2312" w:hAnsi="仿宋" w:eastAsia="仿宋_GB2312" w:cs="仿宋_GB2312"/>
          <w:sz w:val="32"/>
          <w:szCs w:val="32"/>
        </w:rPr>
        <w:t>%</w:t>
      </w:r>
      <w:r>
        <w:rPr>
          <w:rFonts w:hint="eastAsia" w:ascii="仿宋_GB2312" w:hAnsi="仿宋" w:eastAsia="仿宋_GB2312" w:cs="仿宋_GB2312"/>
          <w:sz w:val="32"/>
          <w:szCs w:val="32"/>
        </w:rPr>
        <w:t>，</w:t>
      </w:r>
      <w:r>
        <w:rPr>
          <w:rFonts w:ascii="仿宋_GB2312" w:hAnsi="仿宋" w:eastAsia="仿宋_GB2312" w:cs="仿宋_GB2312"/>
          <w:sz w:val="32"/>
          <w:szCs w:val="32"/>
        </w:rPr>
        <w:t>1-9</w:t>
      </w:r>
      <w:r>
        <w:rPr>
          <w:rFonts w:hint="eastAsia" w:ascii="仿宋_GB2312" w:hAnsi="仿宋" w:eastAsia="仿宋_GB2312" w:cs="仿宋_GB2312"/>
          <w:sz w:val="32"/>
          <w:szCs w:val="32"/>
        </w:rPr>
        <w:t>月执行进度数58.90</w:t>
      </w:r>
      <w:r>
        <w:rPr>
          <w:rFonts w:ascii="仿宋_GB2312" w:hAnsi="仿宋" w:eastAsia="仿宋_GB2312" w:cs="仿宋_GB2312"/>
          <w:sz w:val="32"/>
          <w:szCs w:val="32"/>
        </w:rPr>
        <w:t>%</w:t>
      </w:r>
      <w:r>
        <w:rPr>
          <w:rFonts w:hint="eastAsia" w:ascii="仿宋_GB2312" w:hAnsi="仿宋" w:eastAsia="仿宋_GB2312" w:cs="仿宋_GB2312"/>
          <w:sz w:val="32"/>
          <w:szCs w:val="32"/>
        </w:rPr>
        <w:t>，</w:t>
      </w:r>
      <w:r>
        <w:rPr>
          <w:rFonts w:ascii="仿宋_GB2312" w:hAnsi="仿宋" w:eastAsia="仿宋_GB2312" w:cs="仿宋_GB2312"/>
          <w:sz w:val="32"/>
          <w:szCs w:val="32"/>
        </w:rPr>
        <w:t>1-12</w:t>
      </w:r>
      <w:r>
        <w:rPr>
          <w:rFonts w:hint="eastAsia" w:ascii="仿宋_GB2312" w:hAnsi="仿宋" w:eastAsia="仿宋_GB2312" w:cs="仿宋_GB2312"/>
          <w:sz w:val="32"/>
          <w:szCs w:val="32"/>
        </w:rPr>
        <w:t>月执行进度</w:t>
      </w:r>
      <w:r>
        <w:rPr>
          <w:rFonts w:ascii="仿宋_GB2312" w:hAnsi="仿宋" w:eastAsia="仿宋_GB2312" w:cs="仿宋_GB2312"/>
          <w:sz w:val="32"/>
          <w:szCs w:val="32"/>
        </w:rPr>
        <w:t>100%</w:t>
      </w:r>
      <w:r>
        <w:rPr>
          <w:rFonts w:hint="eastAsia" w:ascii="仿宋_GB2312" w:hAnsi="仿宋" w:eastAsia="仿宋_GB2312" w:cs="仿宋_GB2312"/>
          <w:sz w:val="32"/>
          <w:szCs w:val="32"/>
        </w:rPr>
        <w:t>。</w:t>
      </w:r>
    </w:p>
    <w:p>
      <w:pPr>
        <w:pStyle w:val="3"/>
        <w:spacing w:before="0" w:after="0" w:line="576" w:lineRule="exact"/>
        <w:ind w:firstLine="640" w:firstLineChars="200"/>
        <w:rPr>
          <w:rFonts w:ascii="黑体" w:hAnsi="黑体" w:eastAsia="黑体"/>
          <w:b w:val="0"/>
          <w:bCs w:val="0"/>
        </w:rPr>
      </w:pPr>
      <w:r>
        <w:rPr>
          <w:rFonts w:hint="eastAsia" w:ascii="黑体" w:hAnsi="黑体" w:eastAsia="黑体" w:cs="黑体"/>
          <w:b w:val="0"/>
          <w:bCs w:val="0"/>
        </w:rPr>
        <w:t>四、评价结论及建议</w:t>
      </w:r>
    </w:p>
    <w:p>
      <w:pPr>
        <w:pStyle w:val="3"/>
        <w:spacing w:before="0" w:after="0" w:line="576" w:lineRule="exact"/>
        <w:ind w:firstLine="642" w:firstLineChars="200"/>
        <w:rPr>
          <w:rFonts w:ascii="楷体" w:hAnsi="楷体" w:eastAsia="楷体" w:cs="楷体"/>
          <w:b/>
          <w:bCs/>
        </w:rPr>
      </w:pPr>
      <w:r>
        <w:rPr>
          <w:rFonts w:hint="eastAsia" w:ascii="楷体" w:hAnsi="楷体" w:eastAsia="楷体" w:cs="楷体"/>
          <w:b/>
          <w:bCs/>
        </w:rPr>
        <w:t>（一）评价结论</w:t>
      </w:r>
    </w:p>
    <w:p>
      <w:pPr>
        <w:spacing w:line="576" w:lineRule="exact"/>
        <w:ind w:firstLine="640" w:firstLineChars="200"/>
        <w:rPr>
          <w:rFonts w:ascii="仿宋_GB2312" w:hAnsi="仿宋" w:eastAsia="仿宋_GB2312"/>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我镇按照预算法按时完成预决算编制。在执行过程中有计划进行资金申报使用，完善资金管理及内部控制制度，确保资金安全，做到账款、账账、账实相符。为全镇经济和社会事业发展提供资金保障。</w:t>
      </w:r>
    </w:p>
    <w:p>
      <w:pPr>
        <w:pStyle w:val="3"/>
        <w:spacing w:before="0" w:after="0" w:line="576" w:lineRule="exact"/>
        <w:ind w:firstLine="642" w:firstLineChars="200"/>
        <w:rPr>
          <w:rFonts w:ascii="楷体" w:hAnsi="楷体" w:eastAsia="楷体" w:cs="楷体"/>
          <w:b/>
          <w:bCs/>
        </w:rPr>
      </w:pPr>
      <w:r>
        <w:rPr>
          <w:rFonts w:hint="eastAsia" w:ascii="楷体" w:hAnsi="楷体" w:eastAsia="楷体" w:cs="楷体"/>
          <w:b/>
          <w:bCs/>
        </w:rPr>
        <w:t>(二)绩效评价整体结果概况</w:t>
      </w:r>
    </w:p>
    <w:p>
      <w:pPr>
        <w:spacing w:line="576" w:lineRule="exact"/>
        <w:ind w:firstLine="640" w:firstLineChars="200"/>
        <w:rPr>
          <w:rFonts w:ascii="仿宋_GB2312" w:hAnsi="仿宋" w:eastAsia="仿宋_GB2312"/>
          <w:color w:val="000000"/>
          <w:sz w:val="32"/>
          <w:szCs w:val="32"/>
          <w:shd w:val="clear" w:color="auto" w:fill="FFFFFF"/>
        </w:rPr>
      </w:pPr>
      <w:r>
        <w:rPr>
          <w:rFonts w:hint="eastAsia" w:ascii="仿宋_GB2312" w:hAnsi="仿宋" w:eastAsia="仿宋_GB2312"/>
          <w:color w:val="000000"/>
          <w:sz w:val="32"/>
          <w:szCs w:val="32"/>
          <w:shd w:val="clear" w:color="auto" w:fill="FFFFFF"/>
        </w:rPr>
        <w:t>2020年度-2021年上半年茂县凤仪镇人民政府总体运行情况良好，目标设置明确、合理合规，根据《部门整体支出绩效评价指标》评分我单位综合自评得分为78分，评价等级为“良”。2020年度预算编制合理;预算完成率为85.83</w:t>
      </w:r>
      <w:r>
        <w:rPr>
          <w:rFonts w:ascii="仿宋_GB2312" w:hAnsi="仿宋" w:eastAsia="仿宋_GB2312"/>
          <w:color w:val="000000"/>
          <w:sz w:val="32"/>
          <w:szCs w:val="32"/>
          <w:shd w:val="clear" w:color="auto" w:fill="FFFFFF"/>
        </w:rPr>
        <w:t>%</w:t>
      </w:r>
      <w:r>
        <w:rPr>
          <w:rFonts w:hint="eastAsia" w:ascii="仿宋_GB2312" w:hAnsi="仿宋" w:eastAsia="仿宋_GB2312"/>
          <w:color w:val="000000"/>
          <w:sz w:val="32"/>
          <w:szCs w:val="32"/>
          <w:shd w:val="clear" w:color="auto" w:fill="FFFFFF"/>
        </w:rPr>
        <w:t>，预算执行情况较好。</w:t>
      </w:r>
    </w:p>
    <w:p>
      <w:pPr>
        <w:spacing w:line="576" w:lineRule="exact"/>
        <w:ind w:firstLine="640" w:firstLineChars="200"/>
        <w:rPr>
          <w:rFonts w:ascii="仿宋_GB2312" w:hAnsi="仿宋" w:eastAsia="仿宋_GB2312"/>
          <w:color w:val="000000"/>
          <w:sz w:val="32"/>
          <w:szCs w:val="32"/>
          <w:shd w:val="clear" w:color="auto" w:fill="FFFFFF"/>
        </w:rPr>
      </w:pPr>
      <w:r>
        <w:rPr>
          <w:rFonts w:hint="eastAsia" w:ascii="仿宋_GB2312" w:hAnsi="仿宋" w:eastAsia="仿宋_GB2312"/>
          <w:color w:val="000000"/>
          <w:sz w:val="32"/>
          <w:szCs w:val="32"/>
          <w:shd w:val="clear" w:color="auto" w:fill="FFFFFF"/>
        </w:rPr>
        <w:t>我单位2020年三公经费预算4.78万元，其中公务接待费支出年初预算数为0.78万元，决算数为0.00万元。公务用车运行维护费支出年初预算数为4.00万元，决算数为</w:t>
      </w:r>
      <w:r>
        <w:rPr>
          <w:rFonts w:hint="eastAsia" w:ascii="仿宋" w:hAnsi="仿宋" w:eastAsia="仿宋"/>
          <w:color w:val="000000"/>
          <w:sz w:val="32"/>
          <w:szCs w:val="32"/>
        </w:rPr>
        <w:t>5.01</w:t>
      </w:r>
      <w:r>
        <w:rPr>
          <w:rFonts w:hint="eastAsia" w:ascii="仿宋_GB2312" w:hAnsi="仿宋" w:eastAsia="仿宋_GB2312"/>
          <w:color w:val="000000"/>
          <w:sz w:val="32"/>
          <w:szCs w:val="32"/>
          <w:shd w:val="clear" w:color="auto" w:fill="FFFFFF"/>
        </w:rPr>
        <w:t>万元。“三公经费”得到了有效的控制。在项目资金管理中，我单位严格按照财务管理制度，严格财务支出流程对于项目资金未出现无故截留，并做到了专款专用。本年度预算绩效管理工作考核得分为78分。</w:t>
      </w:r>
    </w:p>
    <w:p>
      <w:pPr>
        <w:pStyle w:val="3"/>
        <w:spacing w:before="0" w:after="0" w:line="576" w:lineRule="exact"/>
        <w:ind w:firstLine="642" w:firstLineChars="200"/>
        <w:rPr>
          <w:rFonts w:ascii="楷体" w:hAnsi="楷体" w:eastAsia="楷体" w:cs="楷体"/>
          <w:b/>
          <w:bCs/>
        </w:rPr>
      </w:pPr>
      <w:r>
        <w:rPr>
          <w:rFonts w:hint="eastAsia" w:ascii="楷体" w:hAnsi="楷体" w:eastAsia="楷体" w:cs="楷体"/>
          <w:b/>
          <w:bCs/>
        </w:rPr>
        <w:t>（三）存在问题</w:t>
      </w:r>
    </w:p>
    <w:p>
      <w:pPr>
        <w:spacing w:line="576" w:lineRule="exact"/>
        <w:ind w:firstLine="640" w:firstLineChars="200"/>
        <w:rPr>
          <w:rFonts w:ascii="仿宋_GB2312" w:hAnsi="仿宋" w:eastAsia="仿宋_GB2312"/>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由于人员少，工作量大，对全镇经济和社会事业发展在资金安排、使用、核算上存在不很合理现象，导致预算经费科目与支出科目存在差异。</w:t>
      </w:r>
    </w:p>
    <w:p>
      <w:pPr>
        <w:pStyle w:val="3"/>
        <w:spacing w:before="0" w:after="0" w:line="576" w:lineRule="exact"/>
        <w:ind w:firstLine="642" w:firstLineChars="200"/>
        <w:rPr>
          <w:rFonts w:ascii="楷体" w:hAnsi="楷体" w:eastAsia="楷体" w:cs="楷体"/>
          <w:b/>
          <w:bCs/>
        </w:rPr>
      </w:pPr>
      <w:r>
        <w:rPr>
          <w:rFonts w:hint="eastAsia" w:ascii="楷体" w:hAnsi="楷体" w:eastAsia="楷体" w:cs="楷体"/>
          <w:b/>
          <w:bCs/>
        </w:rPr>
        <w:t>（四）改进建议</w:t>
      </w:r>
    </w:p>
    <w:p>
      <w:pPr>
        <w:spacing w:line="576" w:lineRule="exact"/>
        <w:ind w:firstLine="640" w:firstLineChars="200"/>
        <w:rPr>
          <w:rFonts w:ascii="仿宋" w:hAnsi="仿宋" w:eastAsia="仿宋"/>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在今后工作中，进一步提高工作效率，在合法、合规的前提下，合理安排和使用本镇资金，为全镇经济和社会事业发展更好地服好务</w:t>
      </w:r>
      <w:r>
        <w:rPr>
          <w:rFonts w:hint="eastAsia" w:ascii="仿宋" w:hAnsi="仿宋" w:eastAsia="仿宋" w:cs="仿宋"/>
          <w:color w:val="000000"/>
          <w:sz w:val="32"/>
          <w:szCs w:val="32"/>
          <w:shd w:val="clear" w:color="auto" w:fill="FFFFFF"/>
        </w:rPr>
        <w:t>。</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220" w:lineRule="atLeast"/>
        <w:ind w:firstLine="640" w:firstLineChars="200"/>
        <w:rPr>
          <w:rFonts w:ascii="仿宋_GB2312" w:hAnsi="仿宋" w:eastAsia="仿宋_GB2312" w:cs="仿宋_GB2312"/>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附件：茂县凤仪镇人民政府202</w:t>
      </w:r>
      <w:r>
        <w:rPr>
          <w:rFonts w:hint="eastAsia" w:ascii="仿宋_GB2312" w:hAnsi="仿宋" w:eastAsia="仿宋_GB2312" w:cs="仿宋_GB2312"/>
          <w:color w:val="000000"/>
          <w:sz w:val="32"/>
          <w:szCs w:val="32"/>
          <w:shd w:val="clear" w:color="auto" w:fill="FFFFFF"/>
          <w:lang w:val="en-US" w:eastAsia="zh-CN"/>
        </w:rPr>
        <w:t>0</w:t>
      </w:r>
      <w:r>
        <w:rPr>
          <w:rFonts w:hint="eastAsia" w:ascii="仿宋_GB2312" w:hAnsi="仿宋" w:eastAsia="仿宋_GB2312" w:cs="仿宋_GB2312"/>
          <w:color w:val="000000"/>
          <w:sz w:val="32"/>
          <w:szCs w:val="32"/>
          <w:shd w:val="clear" w:color="auto" w:fill="FFFFFF"/>
        </w:rPr>
        <w:t>年度县级部门整体支出绩效评价指标体系</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tbl>
      <w:tblPr>
        <w:tblStyle w:val="19"/>
        <w:tblpPr w:leftFromText="180" w:rightFromText="180" w:vertAnchor="text" w:horzAnchor="margin" w:tblpXSpec="center" w:tblpY="139"/>
        <w:tblW w:w="10229" w:type="dxa"/>
        <w:tblInd w:w="0" w:type="dxa"/>
        <w:tblLayout w:type="autofit"/>
        <w:tblCellMar>
          <w:top w:w="0" w:type="dxa"/>
          <w:left w:w="108" w:type="dxa"/>
          <w:bottom w:w="0" w:type="dxa"/>
          <w:right w:w="108" w:type="dxa"/>
        </w:tblCellMar>
      </w:tblPr>
      <w:tblGrid>
        <w:gridCol w:w="1081"/>
        <w:gridCol w:w="1081"/>
        <w:gridCol w:w="1075"/>
        <w:gridCol w:w="754"/>
        <w:gridCol w:w="1893"/>
        <w:gridCol w:w="3375"/>
        <w:gridCol w:w="970"/>
      </w:tblGrid>
      <w:tr>
        <w:tblPrEx>
          <w:tblCellMar>
            <w:top w:w="0" w:type="dxa"/>
            <w:left w:w="108" w:type="dxa"/>
            <w:bottom w:w="0" w:type="dxa"/>
            <w:right w:w="108" w:type="dxa"/>
          </w:tblCellMar>
        </w:tblPrEx>
        <w:trPr>
          <w:trHeight w:val="63" w:hRule="atLeast"/>
        </w:trPr>
        <w:tc>
          <w:tcPr>
            <w:tcW w:w="10229" w:type="dxa"/>
            <w:gridSpan w:val="7"/>
            <w:tcBorders>
              <w:top w:val="nil"/>
              <w:left w:val="nil"/>
              <w:bottom w:val="single" w:color="auto" w:sz="4" w:space="0"/>
              <w:right w:val="nil"/>
            </w:tcBorders>
            <w:shd w:val="clear" w:color="auto" w:fill="auto"/>
            <w:vAlign w:val="center"/>
          </w:tcPr>
          <w:p>
            <w:pPr>
              <w:widowControl/>
              <w:jc w:val="center"/>
              <w:rPr>
                <w:rFonts w:hint="eastAsia" w:ascii="宋体" w:hAnsi="宋体" w:cs="宋体"/>
                <w:b/>
                <w:bCs/>
                <w:kern w:val="0"/>
                <w:sz w:val="32"/>
                <w:szCs w:val="32"/>
              </w:rPr>
            </w:pPr>
          </w:p>
          <w:p>
            <w:pPr>
              <w:widowControl/>
              <w:jc w:val="left"/>
              <w:rPr>
                <w:rFonts w:hint="eastAsia" w:ascii="宋体" w:hAnsi="宋体" w:cs="宋体"/>
                <w:b/>
                <w:bCs/>
                <w:kern w:val="0"/>
                <w:sz w:val="32"/>
                <w:szCs w:val="32"/>
                <w:lang w:eastAsia="zh-CN"/>
              </w:rPr>
            </w:pPr>
            <w:r>
              <w:rPr>
                <w:rFonts w:hint="eastAsia" w:ascii="宋体" w:hAnsi="宋体" w:cs="宋体"/>
                <w:b/>
                <w:bCs/>
                <w:kern w:val="0"/>
                <w:sz w:val="32"/>
                <w:szCs w:val="32"/>
                <w:lang w:eastAsia="zh-CN"/>
              </w:rPr>
              <w:t>附件</w:t>
            </w:r>
          </w:p>
          <w:p>
            <w:pPr>
              <w:widowControl/>
              <w:jc w:val="center"/>
              <w:rPr>
                <w:rFonts w:ascii="宋体" w:hAnsi="宋体" w:cs="宋体"/>
                <w:b/>
                <w:bCs/>
                <w:kern w:val="0"/>
                <w:sz w:val="32"/>
                <w:szCs w:val="32"/>
              </w:rPr>
            </w:pPr>
            <w:r>
              <w:rPr>
                <w:rFonts w:hint="eastAsia" w:ascii="宋体" w:hAnsi="宋体" w:cs="宋体"/>
                <w:b/>
                <w:bCs/>
                <w:kern w:val="0"/>
                <w:sz w:val="32"/>
                <w:szCs w:val="32"/>
              </w:rPr>
              <w:t>茂县凤仪镇人民政府202</w:t>
            </w:r>
            <w:r>
              <w:rPr>
                <w:rFonts w:hint="eastAsia" w:ascii="宋体" w:hAnsi="宋体" w:cs="宋体"/>
                <w:b/>
                <w:bCs/>
                <w:kern w:val="0"/>
                <w:sz w:val="32"/>
                <w:szCs w:val="32"/>
                <w:lang w:val="en-US" w:eastAsia="zh-CN"/>
              </w:rPr>
              <w:t>0</w:t>
            </w:r>
            <w:r>
              <w:rPr>
                <w:rFonts w:hint="eastAsia" w:ascii="宋体" w:hAnsi="宋体" w:cs="宋体"/>
                <w:b/>
                <w:bCs/>
                <w:kern w:val="0"/>
                <w:sz w:val="32"/>
                <w:szCs w:val="32"/>
              </w:rPr>
              <w:t>年度县级部门整体支出绩效评价指标体系</w:t>
            </w:r>
          </w:p>
        </w:tc>
      </w:tr>
      <w:tr>
        <w:tblPrEx>
          <w:tblCellMar>
            <w:top w:w="0" w:type="dxa"/>
            <w:left w:w="108" w:type="dxa"/>
            <w:bottom w:w="0" w:type="dxa"/>
            <w:right w:w="108" w:type="dxa"/>
          </w:tblCellMar>
        </w:tblPrEx>
        <w:trPr>
          <w:trHeight w:val="63" w:hRule="atLeast"/>
        </w:trPr>
        <w:tc>
          <w:tcPr>
            <w:tcW w:w="323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Cs w:val="21"/>
              </w:rPr>
            </w:pPr>
            <w:r>
              <w:rPr>
                <w:rFonts w:hint="eastAsia" w:ascii="宋体" w:hAnsi="宋体" w:cs="宋体"/>
                <w:b/>
                <w:bCs/>
                <w:kern w:val="0"/>
                <w:szCs w:val="21"/>
              </w:rPr>
              <w:t>绩效指标</w:t>
            </w:r>
          </w:p>
        </w:tc>
        <w:tc>
          <w:tcPr>
            <w:tcW w:w="75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Cs w:val="21"/>
              </w:rPr>
            </w:pPr>
            <w:r>
              <w:rPr>
                <w:rFonts w:hint="eastAsia" w:ascii="宋体" w:hAnsi="宋体" w:cs="宋体"/>
                <w:b/>
                <w:bCs/>
                <w:kern w:val="0"/>
                <w:szCs w:val="21"/>
              </w:rPr>
              <w:t>指标分值</w:t>
            </w:r>
          </w:p>
        </w:tc>
        <w:tc>
          <w:tcPr>
            <w:tcW w:w="1893"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Cs w:val="21"/>
              </w:rPr>
            </w:pPr>
            <w:r>
              <w:rPr>
                <w:rFonts w:hint="eastAsia" w:ascii="宋体" w:hAnsi="宋体" w:cs="宋体"/>
                <w:b/>
                <w:bCs/>
                <w:kern w:val="0"/>
                <w:szCs w:val="21"/>
              </w:rPr>
              <w:t>指标解释</w:t>
            </w:r>
          </w:p>
        </w:tc>
        <w:tc>
          <w:tcPr>
            <w:tcW w:w="3375" w:type="dxa"/>
            <w:vMerge w:val="restart"/>
            <w:tcBorders>
              <w:top w:val="nil"/>
              <w:left w:val="nil"/>
              <w:bottom w:val="single" w:color="000000" w:sz="4" w:space="0"/>
              <w:right w:val="single" w:color="auto" w:sz="4" w:space="0"/>
            </w:tcBorders>
            <w:shd w:val="clear" w:color="auto" w:fill="auto"/>
            <w:vAlign w:val="center"/>
          </w:tcPr>
          <w:p>
            <w:pPr>
              <w:widowControl/>
              <w:jc w:val="center"/>
              <w:rPr>
                <w:rFonts w:ascii="宋体" w:hAnsi="宋体" w:cs="宋体"/>
                <w:b/>
                <w:bCs/>
                <w:kern w:val="0"/>
                <w:szCs w:val="21"/>
              </w:rPr>
            </w:pPr>
            <w:r>
              <w:rPr>
                <w:rFonts w:hint="eastAsia" w:ascii="宋体" w:hAnsi="宋体" w:cs="宋体"/>
                <w:b/>
                <w:bCs/>
                <w:kern w:val="0"/>
                <w:szCs w:val="21"/>
              </w:rPr>
              <w:t>计分标准</w:t>
            </w:r>
          </w:p>
        </w:tc>
        <w:tc>
          <w:tcPr>
            <w:tcW w:w="97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kern w:val="0"/>
                <w:szCs w:val="21"/>
              </w:rPr>
            </w:pPr>
            <w:r>
              <w:rPr>
                <w:rFonts w:hint="eastAsia" w:ascii="宋体" w:hAnsi="宋体" w:cs="宋体"/>
                <w:b/>
                <w:bCs/>
                <w:kern w:val="0"/>
                <w:szCs w:val="21"/>
              </w:rPr>
              <w:t>自评得分</w:t>
            </w:r>
          </w:p>
        </w:tc>
      </w:tr>
      <w:tr>
        <w:tblPrEx>
          <w:tblCellMar>
            <w:top w:w="0" w:type="dxa"/>
            <w:left w:w="108" w:type="dxa"/>
            <w:bottom w:w="0" w:type="dxa"/>
            <w:right w:w="108" w:type="dxa"/>
          </w:tblCellMar>
        </w:tblPrEx>
        <w:trPr>
          <w:trHeight w:val="31" w:hRule="atLeast"/>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Cs w:val="21"/>
              </w:rPr>
            </w:pPr>
            <w:r>
              <w:rPr>
                <w:rFonts w:hint="eastAsia" w:ascii="宋体" w:hAnsi="宋体" w:cs="宋体"/>
                <w:b/>
                <w:bCs/>
                <w:kern w:val="0"/>
                <w:szCs w:val="21"/>
              </w:rPr>
              <w:t>一级指标</w:t>
            </w:r>
          </w:p>
        </w:tc>
        <w:tc>
          <w:tcPr>
            <w:tcW w:w="10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Cs w:val="21"/>
              </w:rPr>
            </w:pPr>
            <w:r>
              <w:rPr>
                <w:rFonts w:hint="eastAsia" w:ascii="宋体" w:hAnsi="宋体" w:cs="宋体"/>
                <w:b/>
                <w:bCs/>
                <w:kern w:val="0"/>
                <w:szCs w:val="21"/>
              </w:rPr>
              <w:t>二级指标</w:t>
            </w:r>
          </w:p>
        </w:tc>
        <w:tc>
          <w:tcPr>
            <w:tcW w:w="10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Cs w:val="21"/>
              </w:rPr>
            </w:pPr>
            <w:r>
              <w:rPr>
                <w:rFonts w:hint="eastAsia" w:ascii="宋体" w:hAnsi="宋体" w:cs="宋体"/>
                <w:b/>
                <w:bCs/>
                <w:kern w:val="0"/>
                <w:szCs w:val="21"/>
              </w:rPr>
              <w:t>三级指标</w:t>
            </w:r>
          </w:p>
        </w:tc>
        <w:tc>
          <w:tcPr>
            <w:tcW w:w="75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kern w:val="0"/>
                <w:szCs w:val="21"/>
              </w:rPr>
            </w:pPr>
          </w:p>
        </w:tc>
        <w:tc>
          <w:tcPr>
            <w:tcW w:w="189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kern w:val="0"/>
                <w:szCs w:val="21"/>
              </w:rPr>
            </w:pPr>
          </w:p>
        </w:tc>
        <w:tc>
          <w:tcPr>
            <w:tcW w:w="3375" w:type="dxa"/>
            <w:vMerge w:val="continue"/>
            <w:tcBorders>
              <w:top w:val="nil"/>
              <w:left w:val="nil"/>
              <w:bottom w:val="single" w:color="000000" w:sz="4" w:space="0"/>
              <w:right w:val="single" w:color="auto" w:sz="4" w:space="0"/>
            </w:tcBorders>
            <w:vAlign w:val="center"/>
          </w:tcPr>
          <w:p>
            <w:pPr>
              <w:widowControl/>
              <w:jc w:val="left"/>
              <w:rPr>
                <w:rFonts w:ascii="宋体" w:hAnsi="宋体" w:cs="宋体"/>
                <w:b/>
                <w:bCs/>
                <w:kern w:val="0"/>
                <w:szCs w:val="21"/>
              </w:rPr>
            </w:pPr>
          </w:p>
        </w:tc>
        <w:tc>
          <w:tcPr>
            <w:tcW w:w="97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kern w:val="0"/>
                <w:szCs w:val="21"/>
              </w:rPr>
            </w:pPr>
          </w:p>
        </w:tc>
      </w:tr>
      <w:tr>
        <w:tblPrEx>
          <w:tblCellMar>
            <w:top w:w="0" w:type="dxa"/>
            <w:left w:w="108" w:type="dxa"/>
            <w:bottom w:w="0" w:type="dxa"/>
            <w:right w:w="108" w:type="dxa"/>
          </w:tblCellMar>
        </w:tblPrEx>
        <w:trPr>
          <w:trHeight w:val="140" w:hRule="atLeast"/>
        </w:trPr>
        <w:tc>
          <w:tcPr>
            <w:tcW w:w="108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部门预算管理（60分）</w:t>
            </w:r>
          </w:p>
        </w:tc>
        <w:tc>
          <w:tcPr>
            <w:tcW w:w="108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预算编制（24分）</w:t>
            </w:r>
          </w:p>
        </w:tc>
        <w:tc>
          <w:tcPr>
            <w:tcW w:w="10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目标制定</w:t>
            </w:r>
          </w:p>
        </w:tc>
        <w:tc>
          <w:tcPr>
            <w:tcW w:w="7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8</w:t>
            </w:r>
          </w:p>
        </w:tc>
        <w:tc>
          <w:tcPr>
            <w:tcW w:w="18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Cs w:val="21"/>
              </w:rPr>
            </w:pPr>
            <w:r>
              <w:rPr>
                <w:rFonts w:hint="eastAsia" w:ascii="宋体" w:hAnsi="宋体" w:cs="宋体"/>
                <w:kern w:val="0"/>
                <w:szCs w:val="21"/>
              </w:rPr>
              <w:t>评价部门绩效目标是否要素完整、细化量化。</w:t>
            </w:r>
          </w:p>
        </w:tc>
        <w:tc>
          <w:tcPr>
            <w:tcW w:w="337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Cs w:val="21"/>
              </w:rPr>
            </w:pPr>
            <w:r>
              <w:rPr>
                <w:rFonts w:hint="eastAsia" w:ascii="宋体" w:hAnsi="宋体" w:cs="宋体"/>
                <w:kern w:val="0"/>
                <w:szCs w:val="21"/>
              </w:rPr>
              <w:t xml:space="preserve">1.绩效目标编制要素完整的，得4分，否则酌情扣分。                                                       2.绩效指标细化量化的，得4分，否则酌情扣分。                  有项目绩效目标的部门（单位），根据项目绩效目标编制质量打分，无项目绩效目标的部门，根据部门整体支出绩效目标打分。                                                                    </w:t>
            </w:r>
          </w:p>
        </w:tc>
        <w:tc>
          <w:tcPr>
            <w:tcW w:w="97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Cs w:val="21"/>
              </w:rPr>
            </w:pPr>
            <w:r>
              <w:rPr>
                <w:rFonts w:hint="eastAsia" w:ascii="宋体" w:hAnsi="宋体" w:cs="宋体"/>
                <w:kern w:val="0"/>
                <w:szCs w:val="21"/>
              </w:rPr>
              <w:t>8</w:t>
            </w:r>
          </w:p>
        </w:tc>
      </w:tr>
      <w:tr>
        <w:tblPrEx>
          <w:tblCellMar>
            <w:top w:w="0" w:type="dxa"/>
            <w:left w:w="108" w:type="dxa"/>
            <w:bottom w:w="0" w:type="dxa"/>
            <w:right w:w="108" w:type="dxa"/>
          </w:tblCellMar>
        </w:tblPrEx>
        <w:trPr>
          <w:trHeight w:val="161"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目标实现</w:t>
            </w:r>
          </w:p>
        </w:tc>
        <w:tc>
          <w:tcPr>
            <w:tcW w:w="7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8</w:t>
            </w:r>
          </w:p>
        </w:tc>
        <w:tc>
          <w:tcPr>
            <w:tcW w:w="18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Cs w:val="21"/>
              </w:rPr>
            </w:pPr>
            <w:r>
              <w:rPr>
                <w:rFonts w:hint="eastAsia" w:ascii="宋体" w:hAnsi="宋体" w:cs="宋体"/>
                <w:kern w:val="0"/>
                <w:szCs w:val="21"/>
              </w:rPr>
              <w:t>评价部门绩效目标实际实现程度与预期目标的偏离度。</w:t>
            </w:r>
          </w:p>
        </w:tc>
        <w:tc>
          <w:tcPr>
            <w:tcW w:w="337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以项目完成数量为核心，评价项目实际完成情况与与预期绩效目标偏离度，单个数量指标实际完成未达到预期指标或超过预期指标30%以上的，均不计分。该项指标得分=达到预期值的数量指标个数/全部数量指标个数（即评价选取的项目绩效目标包含的所有数量指标）</w:t>
            </w:r>
          </w:p>
        </w:tc>
        <w:tc>
          <w:tcPr>
            <w:tcW w:w="97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Cs w:val="21"/>
              </w:rPr>
            </w:pPr>
            <w:r>
              <w:rPr>
                <w:rFonts w:hint="eastAsia" w:ascii="宋体" w:hAnsi="宋体" w:cs="宋体"/>
                <w:kern w:val="0"/>
                <w:szCs w:val="21"/>
              </w:rPr>
              <w:t>8</w:t>
            </w:r>
          </w:p>
        </w:tc>
      </w:tr>
      <w:tr>
        <w:tblPrEx>
          <w:tblCellMar>
            <w:top w:w="0" w:type="dxa"/>
            <w:left w:w="108" w:type="dxa"/>
            <w:bottom w:w="0" w:type="dxa"/>
            <w:right w:w="108" w:type="dxa"/>
          </w:tblCellMar>
        </w:tblPrEx>
        <w:trPr>
          <w:trHeight w:val="124"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编制准确</w:t>
            </w:r>
          </w:p>
        </w:tc>
        <w:tc>
          <w:tcPr>
            <w:tcW w:w="7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8</w:t>
            </w:r>
          </w:p>
        </w:tc>
        <w:tc>
          <w:tcPr>
            <w:tcW w:w="18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Cs w:val="21"/>
              </w:rPr>
            </w:pPr>
            <w:r>
              <w:rPr>
                <w:rFonts w:hint="eastAsia" w:ascii="宋体" w:hAnsi="宋体" w:cs="宋体"/>
                <w:kern w:val="0"/>
                <w:szCs w:val="21"/>
              </w:rPr>
              <w:t>评价部门年初预算编制是否科学准确。</w:t>
            </w:r>
          </w:p>
        </w:tc>
        <w:tc>
          <w:tcPr>
            <w:tcW w:w="337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Cs w:val="21"/>
              </w:rPr>
            </w:pPr>
            <w:r>
              <w:rPr>
                <w:rFonts w:hint="eastAsia" w:ascii="宋体" w:hAnsi="宋体" w:cs="宋体"/>
                <w:kern w:val="0"/>
                <w:szCs w:val="21"/>
              </w:rPr>
              <w:t>指标得分=（1-（10×部门全年预算调剂金额/年初部门预算数））*指标分值。其中：若部门全年预算调剂金额/年初部门预算数&gt;0.1，此项得0分。</w:t>
            </w:r>
          </w:p>
        </w:tc>
        <w:tc>
          <w:tcPr>
            <w:tcW w:w="97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Cs w:val="21"/>
              </w:rPr>
            </w:pPr>
            <w:r>
              <w:rPr>
                <w:rFonts w:hint="eastAsia" w:ascii="宋体" w:hAnsi="宋体" w:cs="宋体"/>
                <w:kern w:val="0"/>
                <w:szCs w:val="21"/>
              </w:rPr>
              <w:t>8</w:t>
            </w:r>
          </w:p>
        </w:tc>
      </w:tr>
      <w:tr>
        <w:tblPrEx>
          <w:tblCellMar>
            <w:top w:w="0" w:type="dxa"/>
            <w:left w:w="108" w:type="dxa"/>
            <w:bottom w:w="0" w:type="dxa"/>
            <w:right w:w="108" w:type="dxa"/>
          </w:tblCellMar>
        </w:tblPrEx>
        <w:trPr>
          <w:trHeight w:val="158"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8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 xml:space="preserve">                                                                             预算执行（20分）</w:t>
            </w:r>
          </w:p>
        </w:tc>
        <w:tc>
          <w:tcPr>
            <w:tcW w:w="10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支出控制</w:t>
            </w:r>
          </w:p>
        </w:tc>
        <w:tc>
          <w:tcPr>
            <w:tcW w:w="7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6</w:t>
            </w:r>
          </w:p>
        </w:tc>
        <w:tc>
          <w:tcPr>
            <w:tcW w:w="18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Cs w:val="21"/>
              </w:rPr>
            </w:pPr>
            <w:r>
              <w:rPr>
                <w:rFonts w:hint="eastAsia" w:ascii="宋体" w:hAnsi="宋体" w:cs="宋体"/>
                <w:kern w:val="0"/>
                <w:szCs w:val="21"/>
              </w:rPr>
              <w:t>部门公用经费及非定额公用支出控制情况。</w:t>
            </w:r>
          </w:p>
        </w:tc>
        <w:tc>
          <w:tcPr>
            <w:tcW w:w="337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Cs w:val="21"/>
              </w:rPr>
            </w:pPr>
            <w:r>
              <w:rPr>
                <w:rFonts w:hint="eastAsia" w:ascii="宋体" w:hAnsi="宋体" w:cs="宋体"/>
                <w:kern w:val="0"/>
                <w:szCs w:val="21"/>
              </w:rPr>
              <w:t>计算部门日常公用经费、项目支出中“办公费、印刷费、水费、电费、物业管理费”等科目年初预算数与决算数偏差程度                                                              预决算偏差程度在10%以内的，得6分。偏差度在10%-20%之间的，得3分，偏差度超过20%的，不得分。</w:t>
            </w:r>
          </w:p>
        </w:tc>
        <w:tc>
          <w:tcPr>
            <w:tcW w:w="97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Cs w:val="21"/>
              </w:rPr>
            </w:pPr>
            <w:r>
              <w:rPr>
                <w:rFonts w:hint="eastAsia" w:ascii="宋体" w:hAnsi="宋体" w:cs="宋体"/>
                <w:kern w:val="0"/>
                <w:szCs w:val="21"/>
              </w:rPr>
              <w:t>0</w:t>
            </w:r>
          </w:p>
        </w:tc>
      </w:tr>
      <w:tr>
        <w:tblPrEx>
          <w:tblCellMar>
            <w:top w:w="0" w:type="dxa"/>
            <w:left w:w="108" w:type="dxa"/>
            <w:bottom w:w="0" w:type="dxa"/>
            <w:right w:w="108" w:type="dxa"/>
          </w:tblCellMar>
        </w:tblPrEx>
        <w:trPr>
          <w:trHeight w:val="209"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8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Cs w:val="21"/>
              </w:rPr>
            </w:pPr>
          </w:p>
        </w:tc>
        <w:tc>
          <w:tcPr>
            <w:tcW w:w="10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动态调整</w:t>
            </w:r>
          </w:p>
        </w:tc>
        <w:tc>
          <w:tcPr>
            <w:tcW w:w="7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8</w:t>
            </w:r>
          </w:p>
        </w:tc>
        <w:tc>
          <w:tcPr>
            <w:tcW w:w="18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Cs w:val="21"/>
              </w:rPr>
            </w:pPr>
            <w:r>
              <w:rPr>
                <w:rFonts w:hint="eastAsia" w:ascii="宋体" w:hAnsi="宋体" w:cs="宋体"/>
                <w:kern w:val="0"/>
                <w:szCs w:val="21"/>
              </w:rPr>
              <w:t>评价部门开展绩效运行监控后，将绩效监控结果应用到预算调整的情况。</w:t>
            </w:r>
          </w:p>
        </w:tc>
        <w:tc>
          <w:tcPr>
            <w:tcW w:w="337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Cs w:val="21"/>
              </w:rPr>
            </w:pPr>
            <w:r>
              <w:rPr>
                <w:rFonts w:hint="eastAsia" w:ascii="宋体" w:hAnsi="宋体" w:cs="宋体"/>
                <w:kern w:val="0"/>
                <w:szCs w:val="21"/>
              </w:rPr>
              <w:t xml:space="preserve">1.当部门绩效监控调整取消额和结余注销额均不为零时，指标得分=部门项目支出绩效监控调整取消额÷(部门绩效监控调整取消额+预算结余注销额）*8                                                  2.当部门绩效监控调整取消额为零，结余注销额不为零时，指标得分=（1-10*结余注销额/年度预算总额）*8，结余注销额超过部门年度预算总额10%的，指标不得分。                    3.当部门绩效监控调整取消额与结余注销额均为零时，得满分。                                                             </w:t>
            </w:r>
          </w:p>
        </w:tc>
        <w:tc>
          <w:tcPr>
            <w:tcW w:w="97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Cs w:val="21"/>
              </w:rPr>
            </w:pPr>
            <w:r>
              <w:rPr>
                <w:rFonts w:hint="eastAsia" w:ascii="宋体" w:hAnsi="宋体" w:cs="宋体"/>
                <w:kern w:val="0"/>
                <w:szCs w:val="21"/>
              </w:rPr>
              <w:t>8</w:t>
            </w:r>
          </w:p>
        </w:tc>
      </w:tr>
      <w:tr>
        <w:tblPrEx>
          <w:tblCellMar>
            <w:top w:w="0" w:type="dxa"/>
            <w:left w:w="108" w:type="dxa"/>
            <w:bottom w:w="0" w:type="dxa"/>
            <w:right w:w="108" w:type="dxa"/>
          </w:tblCellMar>
        </w:tblPrEx>
        <w:trPr>
          <w:trHeight w:val="156"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8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Cs w:val="21"/>
              </w:rPr>
            </w:pPr>
          </w:p>
        </w:tc>
        <w:tc>
          <w:tcPr>
            <w:tcW w:w="10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执行进度</w:t>
            </w:r>
          </w:p>
        </w:tc>
        <w:tc>
          <w:tcPr>
            <w:tcW w:w="7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6</w:t>
            </w:r>
          </w:p>
        </w:tc>
        <w:tc>
          <w:tcPr>
            <w:tcW w:w="18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Cs w:val="21"/>
              </w:rPr>
            </w:pPr>
            <w:r>
              <w:rPr>
                <w:rFonts w:hint="eastAsia" w:ascii="宋体" w:hAnsi="宋体" w:cs="宋体"/>
                <w:kern w:val="0"/>
                <w:szCs w:val="21"/>
              </w:rPr>
              <w:t>评价部门在6、9、11月的预算执行情况。</w:t>
            </w:r>
          </w:p>
        </w:tc>
        <w:tc>
          <w:tcPr>
            <w:tcW w:w="337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Cs w:val="21"/>
              </w:rPr>
            </w:pPr>
            <w:r>
              <w:rPr>
                <w:rFonts w:hint="eastAsia" w:ascii="宋体" w:hAnsi="宋体" w:cs="宋体"/>
                <w:kern w:val="0"/>
                <w:szCs w:val="21"/>
              </w:rPr>
              <w:t>部门预算执行进度在6、9、11月应达到序时进度的80%、90%、90%，即实际支出进度分别达到40%、67.5%、82.5%。                                                     6、9、11月部门预算执行进度达到量化指标的各得2分，未达到目标进度</w:t>
            </w:r>
            <w:r>
              <w:rPr>
                <w:rFonts w:hint="eastAsia" w:ascii="宋体" w:hAnsi="宋体" w:cs="宋体"/>
                <w:kern w:val="0"/>
                <w:szCs w:val="21"/>
                <w:lang w:eastAsia="zh-CN"/>
              </w:rPr>
              <w:t>的</w:t>
            </w:r>
            <w:r>
              <w:rPr>
                <w:rFonts w:hint="eastAsia" w:ascii="宋体" w:hAnsi="宋体" w:cs="宋体"/>
                <w:kern w:val="0"/>
                <w:szCs w:val="21"/>
              </w:rPr>
              <w:t xml:space="preserve">按其实际进度占目标进度的比重计算得分。                                             </w:t>
            </w:r>
          </w:p>
        </w:tc>
        <w:tc>
          <w:tcPr>
            <w:tcW w:w="97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Cs w:val="21"/>
              </w:rPr>
            </w:pPr>
            <w:r>
              <w:rPr>
                <w:rFonts w:hint="eastAsia" w:ascii="宋体" w:hAnsi="宋体" w:cs="宋体"/>
                <w:kern w:val="0"/>
                <w:szCs w:val="21"/>
              </w:rPr>
              <w:t>4</w:t>
            </w:r>
          </w:p>
        </w:tc>
      </w:tr>
      <w:tr>
        <w:tblPrEx>
          <w:tblCellMar>
            <w:top w:w="0" w:type="dxa"/>
            <w:left w:w="108" w:type="dxa"/>
            <w:bottom w:w="0" w:type="dxa"/>
            <w:right w:w="108" w:type="dxa"/>
          </w:tblCellMar>
        </w:tblPrEx>
        <w:trPr>
          <w:trHeight w:val="158"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8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完成结果（16分）</w:t>
            </w:r>
          </w:p>
        </w:tc>
        <w:tc>
          <w:tcPr>
            <w:tcW w:w="10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预算完成</w:t>
            </w:r>
          </w:p>
        </w:tc>
        <w:tc>
          <w:tcPr>
            <w:tcW w:w="7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8</w:t>
            </w:r>
          </w:p>
        </w:tc>
        <w:tc>
          <w:tcPr>
            <w:tcW w:w="18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Cs w:val="21"/>
              </w:rPr>
            </w:pPr>
            <w:r>
              <w:rPr>
                <w:rFonts w:hint="eastAsia" w:ascii="宋体" w:hAnsi="宋体" w:cs="宋体"/>
                <w:kern w:val="0"/>
                <w:szCs w:val="21"/>
              </w:rPr>
              <w:t>评价部门预算项目年终预算执行情况。</w:t>
            </w:r>
          </w:p>
        </w:tc>
        <w:tc>
          <w:tcPr>
            <w:tcW w:w="337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Cs w:val="21"/>
              </w:rPr>
            </w:pPr>
            <w:r>
              <w:rPr>
                <w:rFonts w:hint="eastAsia" w:ascii="宋体" w:hAnsi="宋体" w:cs="宋体"/>
                <w:kern w:val="0"/>
                <w:szCs w:val="21"/>
              </w:rPr>
              <w:t>部门预算项目12月预算执行进度达到100%的，得8分，未达100%的，按照实际进度量化计算得分。</w:t>
            </w:r>
          </w:p>
        </w:tc>
        <w:tc>
          <w:tcPr>
            <w:tcW w:w="97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Cs w:val="21"/>
              </w:rPr>
            </w:pPr>
            <w:r>
              <w:rPr>
                <w:rFonts w:hint="eastAsia" w:ascii="宋体" w:hAnsi="宋体" w:cs="宋体"/>
                <w:kern w:val="0"/>
                <w:szCs w:val="21"/>
              </w:rPr>
              <w:t>6</w:t>
            </w:r>
          </w:p>
        </w:tc>
      </w:tr>
      <w:tr>
        <w:tblPrEx>
          <w:tblCellMar>
            <w:top w:w="0" w:type="dxa"/>
            <w:left w:w="108" w:type="dxa"/>
            <w:bottom w:w="0" w:type="dxa"/>
            <w:right w:w="108" w:type="dxa"/>
          </w:tblCellMar>
        </w:tblPrEx>
        <w:trPr>
          <w:trHeight w:val="158"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违规记录</w:t>
            </w:r>
          </w:p>
        </w:tc>
        <w:tc>
          <w:tcPr>
            <w:tcW w:w="7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8</w:t>
            </w:r>
          </w:p>
        </w:tc>
        <w:tc>
          <w:tcPr>
            <w:tcW w:w="18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Cs w:val="21"/>
              </w:rPr>
            </w:pPr>
            <w:r>
              <w:rPr>
                <w:rFonts w:hint="eastAsia" w:ascii="宋体" w:hAnsi="宋体" w:cs="宋体"/>
                <w:kern w:val="0"/>
                <w:szCs w:val="21"/>
              </w:rPr>
              <w:t>根据审计监督、财政检查结果反映部门上一年度部门预算管理是否合规。</w:t>
            </w:r>
          </w:p>
        </w:tc>
        <w:tc>
          <w:tcPr>
            <w:tcW w:w="337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Cs w:val="21"/>
              </w:rPr>
            </w:pPr>
            <w:r>
              <w:rPr>
                <w:rFonts w:hint="eastAsia" w:ascii="宋体" w:hAnsi="宋体" w:cs="宋体"/>
                <w:kern w:val="0"/>
                <w:szCs w:val="21"/>
              </w:rPr>
              <w:t>依据评价年度审计监督、财政检查结果，出现部门预算管理方面违纪违规问题的，每个问题扣0.5分，直至扣完。</w:t>
            </w:r>
          </w:p>
        </w:tc>
        <w:tc>
          <w:tcPr>
            <w:tcW w:w="97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Cs w:val="21"/>
              </w:rPr>
            </w:pPr>
            <w:r>
              <w:rPr>
                <w:rFonts w:hint="eastAsia" w:ascii="宋体" w:hAnsi="宋体" w:cs="宋体"/>
                <w:kern w:val="0"/>
                <w:szCs w:val="21"/>
              </w:rPr>
              <w:t>8</w:t>
            </w:r>
          </w:p>
        </w:tc>
      </w:tr>
      <w:tr>
        <w:tblPrEx>
          <w:tblCellMar>
            <w:top w:w="0" w:type="dxa"/>
            <w:left w:w="108" w:type="dxa"/>
            <w:bottom w:w="0" w:type="dxa"/>
            <w:right w:w="108" w:type="dxa"/>
          </w:tblCellMar>
        </w:tblPrEx>
        <w:trPr>
          <w:trHeight w:val="158" w:hRule="atLeast"/>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专项预算管理（20分）</w:t>
            </w:r>
          </w:p>
        </w:tc>
        <w:tc>
          <w:tcPr>
            <w:tcW w:w="8178" w:type="dxa"/>
            <w:gridSpan w:val="5"/>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Cs w:val="21"/>
              </w:rPr>
            </w:pPr>
            <w:r>
              <w:rPr>
                <w:rFonts w:hint="eastAsia" w:ascii="宋体" w:hAnsi="宋体" w:cs="宋体"/>
                <w:kern w:val="0"/>
                <w:szCs w:val="21"/>
              </w:rPr>
              <w:t xml:space="preserve">部门按照专项项目自评工作要求对本部门管理的专项进行自评并打分，形成自评报告，本次提交部门整体支出绩效评价报告时暂无需提供专项自评报告。评价组将对部门专项自评报告进行质量审核，根据质量审核得分，对专项自评得分进行调整，作为重点评价得分。                                                                                                </w:t>
            </w:r>
          </w:p>
        </w:tc>
        <w:tc>
          <w:tcPr>
            <w:tcW w:w="97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Cs w:val="21"/>
              </w:rPr>
            </w:pPr>
            <w:r>
              <w:rPr>
                <w:rFonts w:hint="eastAsia" w:ascii="宋体" w:hAnsi="宋体" w:cs="宋体"/>
                <w:kern w:val="0"/>
                <w:szCs w:val="21"/>
              </w:rPr>
              <w:t>18</w:t>
            </w:r>
          </w:p>
        </w:tc>
      </w:tr>
      <w:tr>
        <w:tblPrEx>
          <w:tblCellMar>
            <w:top w:w="0" w:type="dxa"/>
            <w:left w:w="108" w:type="dxa"/>
            <w:bottom w:w="0" w:type="dxa"/>
            <w:right w:w="108" w:type="dxa"/>
          </w:tblCellMar>
        </w:tblPrEx>
        <w:trPr>
          <w:trHeight w:val="114" w:hRule="atLeast"/>
        </w:trPr>
        <w:tc>
          <w:tcPr>
            <w:tcW w:w="108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绩效结果应用（10分）</w:t>
            </w:r>
          </w:p>
        </w:tc>
        <w:tc>
          <w:tcPr>
            <w:tcW w:w="10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信息公开（2分）</w:t>
            </w:r>
          </w:p>
        </w:tc>
        <w:tc>
          <w:tcPr>
            <w:tcW w:w="10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自评公开</w:t>
            </w:r>
          </w:p>
        </w:tc>
        <w:tc>
          <w:tcPr>
            <w:tcW w:w="7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2</w:t>
            </w:r>
          </w:p>
        </w:tc>
        <w:tc>
          <w:tcPr>
            <w:tcW w:w="18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Cs w:val="21"/>
              </w:rPr>
            </w:pPr>
            <w:r>
              <w:rPr>
                <w:rFonts w:hint="eastAsia" w:ascii="宋体" w:hAnsi="宋体" w:cs="宋体"/>
                <w:kern w:val="0"/>
                <w:szCs w:val="21"/>
              </w:rPr>
              <w:t>评价部门是否按要求将部门整体绩效自评情况和自行组织的评价情况向社会公开。</w:t>
            </w:r>
          </w:p>
        </w:tc>
        <w:tc>
          <w:tcPr>
            <w:tcW w:w="337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Cs w:val="21"/>
              </w:rPr>
            </w:pPr>
            <w:r>
              <w:rPr>
                <w:rFonts w:hint="eastAsia" w:ascii="宋体" w:hAnsi="宋体" w:cs="宋体"/>
                <w:kern w:val="0"/>
                <w:szCs w:val="21"/>
              </w:rPr>
              <w:t>按要求将相关绩效信息随同决算公开的，得2分，否则不得分。</w:t>
            </w:r>
          </w:p>
        </w:tc>
        <w:tc>
          <w:tcPr>
            <w:tcW w:w="97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Cs w:val="21"/>
              </w:rPr>
            </w:pPr>
            <w:r>
              <w:rPr>
                <w:rFonts w:hint="eastAsia" w:ascii="宋体" w:hAnsi="宋体" w:cs="宋体"/>
                <w:kern w:val="0"/>
                <w:szCs w:val="21"/>
              </w:rPr>
              <w:t>2</w:t>
            </w:r>
          </w:p>
        </w:tc>
      </w:tr>
      <w:tr>
        <w:tblPrEx>
          <w:tblCellMar>
            <w:top w:w="0" w:type="dxa"/>
            <w:left w:w="108" w:type="dxa"/>
            <w:bottom w:w="0" w:type="dxa"/>
            <w:right w:w="108" w:type="dxa"/>
          </w:tblCellMar>
        </w:tblPrEx>
        <w:trPr>
          <w:trHeight w:val="122"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8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整改反馈（8分）</w:t>
            </w:r>
          </w:p>
        </w:tc>
        <w:tc>
          <w:tcPr>
            <w:tcW w:w="10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结果整改</w:t>
            </w:r>
          </w:p>
        </w:tc>
        <w:tc>
          <w:tcPr>
            <w:tcW w:w="7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4</w:t>
            </w:r>
          </w:p>
        </w:tc>
        <w:tc>
          <w:tcPr>
            <w:tcW w:w="18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Cs w:val="21"/>
              </w:rPr>
            </w:pPr>
            <w:r>
              <w:rPr>
                <w:rFonts w:hint="eastAsia" w:ascii="宋体" w:hAnsi="宋体" w:cs="宋体"/>
                <w:kern w:val="0"/>
                <w:szCs w:val="21"/>
              </w:rPr>
              <w:t>评价部门根据绩效管理结果整改问题、完善政策、改进管理的情况。</w:t>
            </w:r>
          </w:p>
        </w:tc>
        <w:tc>
          <w:tcPr>
            <w:tcW w:w="337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Cs w:val="21"/>
              </w:rPr>
            </w:pPr>
            <w:r>
              <w:rPr>
                <w:rFonts w:hint="eastAsia" w:ascii="宋体" w:hAnsi="宋体" w:cs="宋体"/>
                <w:kern w:val="0"/>
                <w:szCs w:val="21"/>
              </w:rPr>
              <w:t>针对绩效管理过程中（包括绩效目标核查、绩效监控核查和重点绩效评价）提出的问题进行整改，将绩效管理结果与预算安排进行挂钩的，得4分。否则，酌情扣分。</w:t>
            </w:r>
          </w:p>
        </w:tc>
        <w:tc>
          <w:tcPr>
            <w:tcW w:w="97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Cs w:val="21"/>
              </w:rPr>
            </w:pPr>
            <w:r>
              <w:rPr>
                <w:rFonts w:hint="eastAsia" w:ascii="宋体" w:hAnsi="宋体" w:cs="宋体"/>
                <w:kern w:val="0"/>
                <w:szCs w:val="21"/>
              </w:rPr>
              <w:t>4</w:t>
            </w:r>
          </w:p>
        </w:tc>
      </w:tr>
      <w:tr>
        <w:tblPrEx>
          <w:tblCellMar>
            <w:top w:w="0" w:type="dxa"/>
            <w:left w:w="108" w:type="dxa"/>
            <w:bottom w:w="0" w:type="dxa"/>
            <w:right w:w="108" w:type="dxa"/>
          </w:tblCellMar>
        </w:tblPrEx>
        <w:trPr>
          <w:trHeight w:val="102" w:hRule="atLeast"/>
        </w:trPr>
        <w:tc>
          <w:tcPr>
            <w:tcW w:w="10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08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Cs w:val="21"/>
              </w:rPr>
            </w:pPr>
          </w:p>
        </w:tc>
        <w:tc>
          <w:tcPr>
            <w:tcW w:w="10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应用反馈</w:t>
            </w:r>
          </w:p>
        </w:tc>
        <w:tc>
          <w:tcPr>
            <w:tcW w:w="7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4</w:t>
            </w:r>
          </w:p>
        </w:tc>
        <w:tc>
          <w:tcPr>
            <w:tcW w:w="18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Cs w:val="21"/>
              </w:rPr>
            </w:pPr>
            <w:r>
              <w:rPr>
                <w:rFonts w:hint="eastAsia" w:ascii="宋体" w:hAnsi="宋体" w:cs="宋体"/>
                <w:kern w:val="0"/>
                <w:szCs w:val="21"/>
              </w:rPr>
              <w:t>评价部门按要求及时向财政部门反馈结果应用情况。</w:t>
            </w:r>
          </w:p>
        </w:tc>
        <w:tc>
          <w:tcPr>
            <w:tcW w:w="337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Cs w:val="21"/>
              </w:rPr>
            </w:pPr>
            <w:r>
              <w:rPr>
                <w:rFonts w:hint="eastAsia" w:ascii="宋体" w:hAnsi="宋体" w:cs="宋体"/>
                <w:kern w:val="0"/>
                <w:szCs w:val="21"/>
              </w:rPr>
              <w:t>部门在规定时间内向财政部门反馈应用绩效结果报告的，得满分，否则不得分。</w:t>
            </w:r>
          </w:p>
        </w:tc>
        <w:tc>
          <w:tcPr>
            <w:tcW w:w="97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Cs w:val="21"/>
              </w:rPr>
            </w:pPr>
            <w:r>
              <w:rPr>
                <w:rFonts w:hint="eastAsia" w:ascii="宋体" w:hAnsi="宋体" w:cs="宋体"/>
                <w:kern w:val="0"/>
                <w:szCs w:val="21"/>
              </w:rPr>
              <w:t>4</w:t>
            </w:r>
          </w:p>
        </w:tc>
      </w:tr>
      <w:tr>
        <w:tblPrEx>
          <w:tblCellMar>
            <w:top w:w="0" w:type="dxa"/>
            <w:left w:w="108" w:type="dxa"/>
            <w:bottom w:w="0" w:type="dxa"/>
            <w:right w:w="108" w:type="dxa"/>
          </w:tblCellMar>
        </w:tblPrEx>
        <w:trPr>
          <w:trHeight w:val="114" w:hRule="atLeast"/>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Cs w:val="21"/>
              </w:rPr>
            </w:pPr>
            <w:r>
              <w:rPr>
                <w:rFonts w:hint="eastAsia" w:ascii="宋体" w:hAnsi="宋体" w:cs="宋体"/>
                <w:kern w:val="0"/>
                <w:szCs w:val="21"/>
              </w:rPr>
              <w:t>自评质量（10分）</w:t>
            </w:r>
          </w:p>
        </w:tc>
        <w:tc>
          <w:tcPr>
            <w:tcW w:w="10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自评质量（10分）</w:t>
            </w:r>
          </w:p>
        </w:tc>
        <w:tc>
          <w:tcPr>
            <w:tcW w:w="10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自评准确</w:t>
            </w:r>
          </w:p>
        </w:tc>
        <w:tc>
          <w:tcPr>
            <w:tcW w:w="7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10</w:t>
            </w:r>
          </w:p>
        </w:tc>
        <w:tc>
          <w:tcPr>
            <w:tcW w:w="18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Cs w:val="21"/>
              </w:rPr>
            </w:pPr>
            <w:r>
              <w:rPr>
                <w:rFonts w:hint="eastAsia" w:ascii="宋体" w:hAnsi="宋体" w:cs="宋体"/>
                <w:kern w:val="0"/>
                <w:szCs w:val="21"/>
              </w:rPr>
              <w:t>评价部门整体支出自评准确率。</w:t>
            </w:r>
          </w:p>
        </w:tc>
        <w:tc>
          <w:tcPr>
            <w:tcW w:w="337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Cs w:val="21"/>
              </w:rPr>
            </w:pPr>
            <w:r>
              <w:rPr>
                <w:rFonts w:hint="eastAsia" w:ascii="宋体" w:hAnsi="宋体" w:cs="宋体"/>
                <w:kern w:val="0"/>
                <w:szCs w:val="21"/>
              </w:rPr>
              <w:t>部门整体支出自评得分与评价组抽查得分差异在5%以内的，不扣分；在5%-10%之间的，扣4分，在10%-20%的，扣8分，在20%以上的，扣10分。（部门在自评时，此项指标无需打分，部门自评满分为90分）</w:t>
            </w:r>
          </w:p>
        </w:tc>
        <w:tc>
          <w:tcPr>
            <w:tcW w:w="97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Cs w:val="21"/>
              </w:rPr>
            </w:pPr>
            <w:r>
              <w:rPr>
                <w:rFonts w:hint="eastAsia" w:ascii="宋体" w:hAnsi="宋体" w:cs="宋体"/>
                <w:kern w:val="0"/>
                <w:szCs w:val="21"/>
              </w:rPr>
              <w:t>　</w:t>
            </w:r>
          </w:p>
        </w:tc>
      </w:tr>
      <w:tr>
        <w:tblPrEx>
          <w:tblCellMar>
            <w:top w:w="0" w:type="dxa"/>
            <w:left w:w="108" w:type="dxa"/>
            <w:bottom w:w="0" w:type="dxa"/>
            <w:right w:w="108" w:type="dxa"/>
          </w:tblCellMar>
        </w:tblPrEx>
        <w:trPr>
          <w:trHeight w:val="52" w:hRule="atLeast"/>
        </w:trPr>
        <w:tc>
          <w:tcPr>
            <w:tcW w:w="9259" w:type="dxa"/>
            <w:gridSpan w:val="6"/>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合计</w:t>
            </w:r>
          </w:p>
        </w:tc>
        <w:tc>
          <w:tcPr>
            <w:tcW w:w="970"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Cs w:val="21"/>
              </w:rPr>
            </w:pPr>
            <w:r>
              <w:rPr>
                <w:rFonts w:hint="eastAsia" w:ascii="宋体" w:hAnsi="宋体" w:cs="宋体"/>
                <w:kern w:val="0"/>
                <w:szCs w:val="21"/>
              </w:rPr>
              <w:t>78</w:t>
            </w:r>
          </w:p>
        </w:tc>
      </w:tr>
    </w:tbl>
    <w:p>
      <w:pPr>
        <w:spacing w:line="600" w:lineRule="exact"/>
        <w:jc w:val="left"/>
        <w:outlineLvl w:val="0"/>
        <w:rPr>
          <w:rFonts w:ascii="黑体" w:hAnsi="黑体" w:eastAsia="黑体" w:cs="黑体"/>
          <w:sz w:val="32"/>
          <w:szCs w:val="32"/>
        </w:rPr>
      </w:pPr>
      <w:bookmarkStart w:id="116" w:name="_Toc79163633"/>
      <w:bookmarkStart w:id="117" w:name="_Toc79163883"/>
      <w:r>
        <w:rPr>
          <w:rFonts w:hint="eastAsia" w:ascii="黑体" w:hAnsi="黑体" w:eastAsia="黑体" w:cs="黑体"/>
          <w:sz w:val="32"/>
          <w:szCs w:val="32"/>
        </w:rPr>
        <w:t>附件</w:t>
      </w:r>
      <w:r>
        <w:rPr>
          <w:rFonts w:ascii="黑体" w:hAnsi="黑体" w:eastAsia="黑体" w:cs="黑体"/>
          <w:sz w:val="32"/>
          <w:szCs w:val="32"/>
        </w:rPr>
        <w:t>2</w:t>
      </w:r>
      <w:bookmarkEnd w:id="116"/>
      <w:bookmarkEnd w:id="117"/>
    </w:p>
    <w:p>
      <w:pPr>
        <w:spacing w:line="576" w:lineRule="exact"/>
        <w:jc w:val="center"/>
        <w:rPr>
          <w:rFonts w:ascii="方正小标宋简体" w:eastAsia="方正小标宋简体"/>
          <w:bCs/>
          <w:sz w:val="44"/>
          <w:szCs w:val="44"/>
        </w:rPr>
      </w:pPr>
      <w:bookmarkStart w:id="118" w:name="_Toc79163884"/>
      <w:bookmarkStart w:id="119" w:name="_Toc79163634"/>
      <w:r>
        <w:rPr>
          <w:rFonts w:hint="eastAsia" w:ascii="方正小标宋简体" w:eastAsia="方正小标宋简体"/>
          <w:bCs/>
          <w:sz w:val="44"/>
          <w:szCs w:val="44"/>
        </w:rPr>
        <w:t>凤仪镇壳壳村村道维修整治项目</w:t>
      </w:r>
    </w:p>
    <w:p>
      <w:pPr>
        <w:spacing w:line="576" w:lineRule="exact"/>
        <w:jc w:val="center"/>
        <w:rPr>
          <w:rFonts w:ascii="仿宋" w:hAnsi="仿宋" w:eastAsia="方正小标宋简体" w:cs="仿宋"/>
          <w:b/>
          <w:color w:val="000000"/>
          <w:sz w:val="44"/>
          <w:szCs w:val="44"/>
        </w:rPr>
      </w:pPr>
      <w:r>
        <w:rPr>
          <w:rFonts w:hint="eastAsia" w:ascii="方正小标宋简体" w:eastAsia="方正小标宋简体"/>
          <w:bCs/>
          <w:sz w:val="44"/>
          <w:szCs w:val="44"/>
        </w:rPr>
        <w:t>绩效报告</w:t>
      </w:r>
    </w:p>
    <w:p>
      <w:pPr>
        <w:spacing w:line="576" w:lineRule="exact"/>
        <w:ind w:firstLine="640" w:firstLineChars="200"/>
        <w:rPr>
          <w:rFonts w:ascii="仿宋_GB2312" w:hAnsi="仿宋" w:eastAsia="仿宋_GB2312"/>
          <w:sz w:val="32"/>
          <w:szCs w:val="32"/>
          <w:lang w:val="zh-CN"/>
        </w:rPr>
      </w:pPr>
      <w:r>
        <w:rPr>
          <w:rFonts w:hint="eastAsia" w:ascii="仿宋_GB2312" w:hAnsi="仿宋" w:eastAsia="仿宋_GB2312"/>
          <w:sz w:val="32"/>
          <w:szCs w:val="32"/>
          <w:lang w:val="zh-CN"/>
        </w:rPr>
        <w:t>我镇结合凤仪镇壳壳村村道维修整治项目实际情况，现将凤仪镇壳壳村村道维修整治项目支出绩效评价情况报告如下：</w:t>
      </w: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仿宋" w:eastAsia="仿宋_GB2312"/>
          <w:sz w:val="32"/>
          <w:szCs w:val="32"/>
          <w:lang w:val="zh-CN"/>
        </w:rPr>
        <w:t>我镇于2020年4月申请该项目，2020年6月我镇收到凤仪镇壳壳村村道维修整治项目资金20.5万元。凤仪镇壳壳村村道维修整治项目</w:t>
      </w:r>
      <w:r>
        <w:rPr>
          <w:rFonts w:hint="eastAsia" w:ascii="仿宋_GB2312" w:hAnsi="宋体" w:eastAsia="仿宋_GB2312"/>
          <w:sz w:val="32"/>
          <w:szCs w:val="32"/>
          <w:lang w:val="zh-CN"/>
        </w:rPr>
        <w:t>符合资金管理办法等相关规定。</w:t>
      </w:r>
    </w:p>
    <w:p>
      <w:pPr>
        <w:adjustRightInd w:val="0"/>
        <w:snapToGrid w:val="0"/>
        <w:spacing w:line="576" w:lineRule="exact"/>
        <w:ind w:firstLine="642" w:firstLineChars="20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576" w:lineRule="exact"/>
        <w:ind w:firstLine="627" w:firstLineChars="196"/>
        <w:rPr>
          <w:rFonts w:ascii="仿宋_GB2312" w:hAnsi="仿宋_GB2312" w:eastAsia="仿宋_GB2312" w:cs="仿宋_GB2312"/>
          <w:sz w:val="32"/>
          <w:szCs w:val="32"/>
        </w:rPr>
      </w:pPr>
      <w:r>
        <w:rPr>
          <w:rFonts w:hint="eastAsia" w:ascii="仿宋_GB2312" w:hAnsi="仿宋_GB2312" w:eastAsia="仿宋_GB2312" w:cs="仿宋_GB2312"/>
          <w:sz w:val="32"/>
          <w:szCs w:val="32"/>
        </w:rPr>
        <w:t>项目名称：壳壳村村道维修整治项目；项目资金：预计资金20.5万元，统筹整合涉农资金20.5万元。实施内容：</w:t>
      </w:r>
      <w:r>
        <w:rPr>
          <w:rFonts w:hint="eastAsia" w:ascii="仿宋_GB2312" w:hAnsi="仿宋" w:eastAsia="仿宋_GB2312" w:cs="仿宋"/>
          <w:bCs/>
          <w:sz w:val="32"/>
          <w:szCs w:val="32"/>
        </w:rPr>
        <w:t>实施新建砼路面414立方米，旧路面破除414立方米，浆砌片石挡土墙147立方米；</w:t>
      </w:r>
      <w:r>
        <w:rPr>
          <w:rFonts w:hint="eastAsia" w:ascii="仿宋_GB2312" w:hAnsi="仿宋_GB2312" w:eastAsia="仿宋_GB2312" w:cs="仿宋_GB2312"/>
          <w:sz w:val="32"/>
          <w:szCs w:val="32"/>
        </w:rPr>
        <w:t>实施方式：该项目采用“一事一议”村民自建的方式实施；项目工期：2020年6月30日-2020年7月15日。绩效目标：近年来，由于降雨量较大，壳壳村</w:t>
      </w:r>
      <w:r>
        <w:rPr>
          <w:rFonts w:hint="eastAsia" w:ascii="仿宋_GB2312" w:hAnsi="仿宋_GB2312" w:eastAsia="仿宋_GB2312" w:cs="仿宋_GB2312"/>
          <w:color w:val="000000"/>
          <w:kern w:val="0"/>
          <w:sz w:val="32"/>
          <w:szCs w:val="32"/>
          <w:shd w:val="clear" w:color="auto" w:fill="FFFFFF"/>
        </w:rPr>
        <w:t>村道路垮塌、断裂损毁严重，</w:t>
      </w:r>
      <w:r>
        <w:rPr>
          <w:rFonts w:hint="eastAsia" w:ascii="仿宋_GB2312" w:hAnsi="仿宋_GB2312" w:eastAsia="仿宋_GB2312" w:cs="仿宋_GB2312"/>
          <w:sz w:val="32"/>
          <w:szCs w:val="32"/>
        </w:rPr>
        <w:t>因此给村民的生产生活带来很大困难，严重制约村民致富增收。造成村民出行难、运输难等问题。</w:t>
      </w:r>
      <w:r>
        <w:rPr>
          <w:rFonts w:hint="eastAsia" w:ascii="仿宋_GB2312" w:hAnsi="仿宋_GB2312" w:eastAsia="仿宋_GB2312" w:cs="仿宋_GB2312"/>
          <w:color w:val="000000"/>
          <w:kern w:val="0"/>
          <w:sz w:val="32"/>
          <w:szCs w:val="32"/>
          <w:shd w:val="clear" w:color="auto" w:fill="FFFFFF"/>
        </w:rPr>
        <w:t>新建村道维修整治，确保村道通畅，保障群众出行安全。</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（三）项目资金申报相符性</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仿宋" w:eastAsia="仿宋_GB2312"/>
          <w:sz w:val="32"/>
          <w:szCs w:val="32"/>
          <w:lang w:val="zh-CN"/>
        </w:rPr>
        <w:t>凤仪镇壳壳村村道维修整治项目</w:t>
      </w:r>
      <w:r>
        <w:rPr>
          <w:rFonts w:hint="eastAsia" w:ascii="仿宋_GB2312" w:hAnsi="宋体" w:eastAsia="仿宋_GB2312"/>
          <w:sz w:val="32"/>
          <w:szCs w:val="32"/>
          <w:lang w:val="zh-CN"/>
        </w:rPr>
        <w:t>申报内容与具体实施内容相符、申报目标合理可行。</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二、项目实施及管理情况</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sz w:val="32"/>
          <w:szCs w:val="32"/>
          <w:lang w:val="zh-CN"/>
        </w:rPr>
        <w:tab/>
      </w:r>
      <w:r>
        <w:rPr>
          <w:rFonts w:hint="eastAsia" w:ascii="楷体_GB2312" w:hAnsi="宋体" w:eastAsia="楷体_GB2312"/>
          <w:b/>
          <w:sz w:val="32"/>
          <w:szCs w:val="32"/>
          <w:lang w:val="zh-CN"/>
        </w:rPr>
        <w:t>（一）资金计划、到位及使用情况</w:t>
      </w:r>
    </w:p>
    <w:p>
      <w:pPr>
        <w:adjustRightInd w:val="0"/>
        <w:snapToGrid w:val="0"/>
        <w:spacing w:line="576"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1．资金计划及到位。该项目各类资金计划及截止评价时点实际到位情况，2020年6月根据</w:t>
      </w:r>
      <w:r>
        <w:rPr>
          <w:rFonts w:hint="eastAsia" w:ascii="仿宋_GB2312" w:hAnsi="仿宋" w:eastAsia="仿宋_GB2312"/>
          <w:sz w:val="32"/>
          <w:szCs w:val="32"/>
          <w:lang w:val="zh-CN"/>
        </w:rPr>
        <w:t>茂财农〔2020〕23号</w:t>
      </w:r>
      <w:r>
        <w:rPr>
          <w:rFonts w:hint="eastAsia" w:ascii="仿宋_GB2312" w:hAnsi="宋体" w:eastAsia="仿宋_GB2312"/>
          <w:sz w:val="32"/>
          <w:szCs w:val="32"/>
          <w:lang w:val="zh-CN"/>
        </w:rPr>
        <w:t>下达中央资金</w:t>
      </w:r>
      <w:r>
        <w:rPr>
          <w:rFonts w:hint="eastAsia" w:ascii="仿宋_GB2312" w:hAnsi="仿宋" w:eastAsia="仿宋_GB2312"/>
          <w:sz w:val="32"/>
          <w:szCs w:val="32"/>
          <w:lang w:val="zh-CN"/>
        </w:rPr>
        <w:t>20.50万元</w:t>
      </w:r>
      <w:r>
        <w:rPr>
          <w:rFonts w:hint="eastAsia" w:ascii="仿宋_GB2312" w:hAnsi="宋体" w:eastAsia="仿宋_GB2312"/>
          <w:sz w:val="32"/>
          <w:szCs w:val="32"/>
          <w:lang w:val="zh-CN"/>
        </w:rPr>
        <w:t>，资金到位率100%。</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2．资金使用。截止评价时点</w:t>
      </w:r>
      <w:r>
        <w:rPr>
          <w:rFonts w:hint="eastAsia" w:ascii="仿宋_GB2312" w:hAnsi="仿宋" w:eastAsia="仿宋_GB2312"/>
          <w:sz w:val="32"/>
          <w:szCs w:val="32"/>
          <w:lang w:val="zh-CN"/>
        </w:rPr>
        <w:t>凤仪镇壳壳村村道维修整治项目</w:t>
      </w:r>
      <w:r>
        <w:rPr>
          <w:rFonts w:hint="eastAsia" w:ascii="仿宋_GB2312" w:hAnsi="宋体" w:eastAsia="仿宋_GB2312"/>
          <w:sz w:val="32"/>
          <w:szCs w:val="32"/>
          <w:lang w:val="zh-CN"/>
        </w:rPr>
        <w:t>资金的实际支出19.473223万元，质保金1.024907万元于2021年质保期满后支付，2020年11月退回净结余0.00187万元。支付依据是合规合法的，资金支付与预算相符。</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pPr>
        <w:widowControl/>
        <w:shd w:val="clear" w:color="auto" w:fill="FFFFFF"/>
        <w:spacing w:line="600" w:lineRule="atLeast"/>
        <w:ind w:firstLine="720"/>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壳壳村村组道路维修整治资金项目经费采取直接支付形式，由镇项目办、镇财政所在项目工程完工验收后，收集报账资料，严格按照项目资金管理办法对资金进行计划申请、划拨、使用，及时、规范对收支进行账务处理和会计核算。</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pPr>
        <w:widowControl/>
        <w:shd w:val="clear" w:color="auto" w:fill="FFFFFF"/>
        <w:spacing w:line="600" w:lineRule="atLeast"/>
        <w:ind w:firstLine="720"/>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1.项目组织架构及实施流程。</w:t>
      </w:r>
      <w:r>
        <w:rPr>
          <w:rFonts w:hint="eastAsia" w:ascii="仿宋_GB2312" w:hAnsi="仿宋_GB2312" w:eastAsia="仿宋_GB2312" w:cs="仿宋_GB2312"/>
          <w:sz w:val="32"/>
          <w:szCs w:val="32"/>
        </w:rPr>
        <w:t>为确保项目的顺利实施，</w:t>
      </w:r>
      <w:r>
        <w:rPr>
          <w:rFonts w:hint="eastAsia" w:ascii="仿宋_GB2312" w:hAnsi="仿宋" w:eastAsia="仿宋_GB2312" w:cs="仿宋"/>
          <w:sz w:val="32"/>
          <w:szCs w:val="32"/>
        </w:rPr>
        <w:t>决定村内成立项目理事会机构，会长范学平，成员余志贵</w:t>
      </w:r>
      <w:r>
        <w:rPr>
          <w:rFonts w:hint="eastAsia" w:ascii="仿宋_GB2312" w:eastAsia="仿宋_GB2312"/>
          <w:sz w:val="32"/>
          <w:szCs w:val="32"/>
        </w:rPr>
        <w:t>、秦明国</w:t>
      </w:r>
      <w:r>
        <w:rPr>
          <w:rFonts w:hint="eastAsia" w:ascii="仿宋_GB2312" w:hAnsi="仿宋" w:eastAsia="仿宋_GB2312" w:cs="仿宋"/>
          <w:sz w:val="32"/>
          <w:szCs w:val="32"/>
        </w:rPr>
        <w:t>，负责壳壳村村村道维修整治项目建设相关事宜，以确保项目保质保量按时完工。</w:t>
      </w:r>
    </w:p>
    <w:p>
      <w:pPr>
        <w:widowControl/>
        <w:shd w:val="clear" w:color="auto" w:fill="FFFFFF"/>
        <w:spacing w:line="600" w:lineRule="atLeas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2.项目管理情况。本项目采取项目工作领导小组负责制，全体成员积极配合、通力合作。项目工作领导小组负责协调相关工作，项目实施及资金管理。</w:t>
      </w:r>
    </w:p>
    <w:p>
      <w:pPr>
        <w:widowControl/>
        <w:shd w:val="clear" w:color="auto" w:fill="FFFFFF"/>
        <w:spacing w:line="600" w:lineRule="atLeast"/>
        <w:ind w:firstLine="720"/>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3.项目监管情况。项目资金由镇财政所具体管理，按投资计划，对项目资金按项目单独核算实行“专款专用、专人管理”，不得挤占挪用项目资金。强化监督，项目的正常实施监督检查是保障。指派专人对项目的实施定期或不定期的进行现场检查和监督，及时协调解决困难和问题，保证工程质量。</w:t>
      </w:r>
    </w:p>
    <w:p>
      <w:pPr>
        <w:adjustRightInd w:val="0"/>
        <w:snapToGrid w:val="0"/>
        <w:spacing w:line="600" w:lineRule="exact"/>
        <w:ind w:firstLine="720"/>
        <w:rPr>
          <w:rFonts w:ascii="仿宋_GB2312" w:hAnsi="宋体"/>
          <w:sz w:val="32"/>
          <w:szCs w:val="32"/>
          <w:lang w:val="zh-CN"/>
        </w:rPr>
      </w:pPr>
      <w:r>
        <w:rPr>
          <w:rFonts w:hint="eastAsia" w:ascii="黑体" w:hAnsi="宋体" w:eastAsia="黑体"/>
          <w:sz w:val="32"/>
          <w:szCs w:val="32"/>
        </w:rPr>
        <w:t>三、项目绩效情况</w:t>
      </w:r>
      <w:r>
        <w:rPr>
          <w:rFonts w:hint="eastAsia" w:ascii="仿宋_GB2312" w:hAnsi="宋体"/>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1.目标完成任务量。截止2020年7月15日，壳壳村村道维修整治项目，</w:t>
      </w:r>
      <w:r>
        <w:rPr>
          <w:rFonts w:hint="eastAsia" w:ascii="仿宋_GB2312" w:hAnsi="仿宋" w:eastAsia="仿宋_GB2312" w:cs="仿宋"/>
          <w:bCs/>
          <w:sz w:val="32"/>
          <w:szCs w:val="32"/>
        </w:rPr>
        <w:t>实施新建砼路面414立方米，旧路面破除414立方米，浆砌片石挡土墙147立方米，</w:t>
      </w:r>
      <w:r>
        <w:rPr>
          <w:rFonts w:hint="eastAsia" w:ascii="仿宋_GB2312" w:hAnsi="仿宋_GB2312" w:eastAsia="仿宋_GB2312" w:cs="仿宋_GB2312"/>
          <w:color w:val="000000"/>
          <w:kern w:val="0"/>
          <w:sz w:val="32"/>
          <w:szCs w:val="32"/>
          <w:shd w:val="clear" w:color="auto" w:fill="FFFFFF"/>
        </w:rPr>
        <w:t>已完成施工。该项目共计投入资金20.49813万元，于2020年9月底完成了报账。</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2.目标完成质量。壳壳村村道维修整治项目在上级有关部门的关心、帮助下、在镇党委政府的领导下，顺利推进，圆满完成任务，并经村民评价，满意度为100%。</w:t>
      </w:r>
    </w:p>
    <w:p>
      <w:pPr>
        <w:widowControl/>
        <w:shd w:val="clear" w:color="auto" w:fill="FFFFFF"/>
        <w:spacing w:line="600" w:lineRule="atLeast"/>
        <w:ind w:firstLine="720"/>
        <w:jc w:val="left"/>
        <w:rPr>
          <w:rFonts w:ascii="仿宋_GB2312" w:hAnsi="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3.目标完成进度。截止2020年9月3日，壳壳村村道维修整治项目已全面完成并验收。</w:t>
      </w:r>
    </w:p>
    <w:p>
      <w:pPr>
        <w:ind w:firstLine="642" w:firstLineChars="20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ind w:firstLine="640" w:firstLineChars="200"/>
        <w:rPr>
          <w:rFonts w:ascii="仿宋_GB2312" w:hAnsi="仿宋_GB2312" w:eastAsia="仿宋_GB2312" w:cs="仿宋_GB2312"/>
          <w:sz w:val="32"/>
          <w:szCs w:val="32"/>
        </w:rPr>
      </w:pPr>
      <w:r>
        <w:rPr>
          <w:rFonts w:hint="eastAsia" w:ascii="仿宋_GB2312" w:hAnsi="仿宋" w:eastAsia="仿宋_GB2312" w:cs="仿宋"/>
          <w:sz w:val="32"/>
          <w:szCs w:val="32"/>
        </w:rPr>
        <w:t>该项目的实施可解决本村</w:t>
      </w:r>
      <w:r>
        <w:rPr>
          <w:rFonts w:hint="eastAsia" w:ascii="仿宋_GB2312" w:hAnsi="Gulim" w:eastAsia="仿宋_GB2312"/>
          <w:sz w:val="32"/>
          <w:szCs w:val="32"/>
        </w:rPr>
        <w:t>236户526人</w:t>
      </w:r>
      <w:r>
        <w:rPr>
          <w:rFonts w:hint="eastAsia" w:ascii="仿宋_GB2312" w:hAnsi="仿宋" w:eastAsia="仿宋_GB2312" w:cs="仿宋"/>
          <w:sz w:val="32"/>
          <w:szCs w:val="32"/>
        </w:rPr>
        <w:t>（其中建档立卡贫困户3户9人）的出行及运输难问题，解决制约村经济发展的主要因素</w:t>
      </w:r>
      <w:r>
        <w:rPr>
          <w:rFonts w:hint="eastAsia" w:ascii="仿宋_GB2312" w:hAnsi="仿宋" w:eastAsia="仿宋_GB2312" w:cs="仿宋"/>
          <w:color w:val="000000"/>
          <w:sz w:val="32"/>
          <w:szCs w:val="32"/>
        </w:rPr>
        <w:t>，</w:t>
      </w:r>
      <w:r>
        <w:rPr>
          <w:rFonts w:hint="eastAsia" w:ascii="仿宋_GB2312" w:hAnsi="仿宋" w:eastAsia="仿宋_GB2312" w:cs="仿宋"/>
          <w:sz w:val="32"/>
          <w:szCs w:val="32"/>
        </w:rPr>
        <w:t>改善群众生产生活条件，促进农业生产的发展，增强项目区与外界的农产品流通量，加速村经济快速发展，促进群众致富增收。</w:t>
      </w:r>
      <w:r>
        <w:rPr>
          <w:rFonts w:hint="eastAsia" w:ascii="仿宋_GB2312" w:hAnsi="仿宋_GB2312" w:eastAsia="仿宋_GB2312" w:cs="仿宋_GB2312"/>
          <w:color w:val="000000"/>
          <w:sz w:val="32"/>
          <w:szCs w:val="32"/>
        </w:rPr>
        <w:t>同时，部分村民及贫困户通过参与项目建设，获取了劳务报酬，促使增收，其经济效益、社会效益及减贫带贫效果都十分显著，是一项利村、利民、利社会的系统工程、民心工程、德政工程，</w:t>
      </w:r>
      <w:r>
        <w:rPr>
          <w:rFonts w:hint="eastAsia" w:ascii="仿宋_GB2312" w:hAnsi="仿宋_GB2312" w:eastAsia="仿宋_GB2312" w:cs="仿宋_GB2312"/>
          <w:color w:val="000000"/>
          <w:kern w:val="0"/>
          <w:sz w:val="32"/>
          <w:szCs w:val="32"/>
          <w:shd w:val="clear" w:color="auto" w:fill="FFFFFF"/>
        </w:rPr>
        <w:t>群众满意度为100%。</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四、问题及建议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（一）存在的问题</w:t>
      </w:r>
    </w:p>
    <w:p>
      <w:pPr>
        <w:adjustRightInd w:val="0"/>
        <w:snapToGrid w:val="0"/>
        <w:spacing w:line="600" w:lineRule="exact"/>
        <w:ind w:firstLine="72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无</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（二）相关建议</w:t>
      </w:r>
    </w:p>
    <w:p>
      <w:pPr>
        <w:adjustRightInd w:val="0"/>
        <w:snapToGrid w:val="0"/>
        <w:spacing w:line="600" w:lineRule="exact"/>
        <w:ind w:firstLine="72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无</w:t>
      </w:r>
    </w:p>
    <w:p>
      <w:pPr>
        <w:spacing w:line="600" w:lineRule="exact"/>
        <w:jc w:val="center"/>
        <w:outlineLvl w:val="0"/>
        <w:rPr>
          <w:rFonts w:ascii="方正小标宋简体" w:hAnsi="黑体" w:eastAsia="方正小标宋简体" w:cs="黑体"/>
          <w:sz w:val="44"/>
          <w:szCs w:val="44"/>
        </w:rPr>
      </w:pPr>
    </w:p>
    <w:p>
      <w:pPr>
        <w:spacing w:line="600" w:lineRule="exact"/>
        <w:jc w:val="center"/>
        <w:outlineLvl w:val="0"/>
        <w:rPr>
          <w:rFonts w:ascii="方正小标宋简体" w:hAnsi="黑体" w:eastAsia="方正小标宋简体" w:cs="黑体"/>
          <w:sz w:val="44"/>
          <w:szCs w:val="44"/>
        </w:rPr>
      </w:pPr>
    </w:p>
    <w:p>
      <w:pPr>
        <w:spacing w:line="600" w:lineRule="exact"/>
        <w:jc w:val="center"/>
        <w:outlineLvl w:val="0"/>
        <w:rPr>
          <w:rFonts w:ascii="方正小标宋简体" w:hAnsi="黑体" w:eastAsia="方正小标宋简体" w:cs="黑体"/>
          <w:sz w:val="44"/>
          <w:szCs w:val="44"/>
        </w:rPr>
      </w:pPr>
    </w:p>
    <w:p>
      <w:pPr>
        <w:spacing w:line="600" w:lineRule="exact"/>
        <w:jc w:val="center"/>
        <w:outlineLvl w:val="0"/>
        <w:rPr>
          <w:rFonts w:ascii="方正小标宋简体" w:hAnsi="黑体" w:eastAsia="方正小标宋简体" w:cs="黑体"/>
          <w:sz w:val="44"/>
          <w:szCs w:val="44"/>
        </w:rPr>
      </w:pPr>
    </w:p>
    <w:p>
      <w:pPr>
        <w:spacing w:line="600" w:lineRule="exact"/>
        <w:jc w:val="center"/>
        <w:outlineLvl w:val="0"/>
        <w:rPr>
          <w:rFonts w:ascii="方正小标宋简体" w:hAnsi="黑体" w:eastAsia="方正小标宋简体" w:cs="黑体"/>
          <w:sz w:val="44"/>
          <w:szCs w:val="44"/>
        </w:rPr>
      </w:pPr>
    </w:p>
    <w:p>
      <w:pPr>
        <w:spacing w:line="600" w:lineRule="exact"/>
        <w:jc w:val="center"/>
        <w:outlineLvl w:val="0"/>
        <w:rPr>
          <w:rFonts w:ascii="方正小标宋简体" w:hAnsi="黑体" w:eastAsia="方正小标宋简体" w:cs="黑体"/>
          <w:sz w:val="44"/>
          <w:szCs w:val="44"/>
        </w:rPr>
      </w:pPr>
    </w:p>
    <w:p>
      <w:pPr>
        <w:spacing w:line="600" w:lineRule="exact"/>
        <w:jc w:val="center"/>
        <w:outlineLvl w:val="0"/>
        <w:rPr>
          <w:rFonts w:ascii="方正小标宋简体" w:hAnsi="黑体" w:eastAsia="方正小标宋简体" w:cs="黑体"/>
          <w:sz w:val="44"/>
          <w:szCs w:val="44"/>
        </w:rPr>
      </w:pPr>
    </w:p>
    <w:p>
      <w:pPr>
        <w:spacing w:line="600" w:lineRule="exact"/>
        <w:jc w:val="center"/>
        <w:outlineLvl w:val="0"/>
        <w:rPr>
          <w:rFonts w:ascii="方正小标宋简体" w:hAnsi="黑体" w:eastAsia="方正小标宋简体" w:cs="黑体"/>
          <w:sz w:val="44"/>
          <w:szCs w:val="44"/>
        </w:rPr>
      </w:pPr>
    </w:p>
    <w:p>
      <w:pPr>
        <w:spacing w:line="600" w:lineRule="exact"/>
        <w:jc w:val="center"/>
        <w:outlineLvl w:val="0"/>
        <w:rPr>
          <w:rFonts w:ascii="方正小标宋简体" w:hAnsi="黑体" w:eastAsia="方正小标宋简体" w:cs="黑体"/>
          <w:sz w:val="44"/>
          <w:szCs w:val="44"/>
        </w:rPr>
      </w:pPr>
    </w:p>
    <w:p>
      <w:pPr>
        <w:spacing w:line="576" w:lineRule="exact"/>
        <w:jc w:val="center"/>
        <w:rPr>
          <w:rFonts w:ascii="方正小标宋简体" w:eastAsia="方正小标宋简体"/>
          <w:bCs/>
          <w:sz w:val="44"/>
          <w:szCs w:val="44"/>
        </w:rPr>
      </w:pPr>
      <w:r>
        <w:rPr>
          <w:rFonts w:hint="eastAsia" w:ascii="方正小标宋简体" w:eastAsia="方正小标宋简体"/>
          <w:bCs/>
          <w:sz w:val="44"/>
          <w:szCs w:val="44"/>
        </w:rPr>
        <w:t>凤仪镇勒都村村道维修整治项目</w:t>
      </w:r>
    </w:p>
    <w:p>
      <w:pPr>
        <w:spacing w:line="576" w:lineRule="exact"/>
        <w:jc w:val="center"/>
        <w:rPr>
          <w:rFonts w:ascii="仿宋" w:hAnsi="仿宋" w:eastAsia="方正小标宋简体" w:cs="仿宋"/>
          <w:b/>
          <w:color w:val="000000"/>
          <w:sz w:val="44"/>
          <w:szCs w:val="44"/>
        </w:rPr>
      </w:pPr>
      <w:r>
        <w:rPr>
          <w:rFonts w:hint="eastAsia" w:ascii="方正小标宋简体" w:eastAsia="方正小标宋简体"/>
          <w:bCs/>
          <w:sz w:val="44"/>
          <w:szCs w:val="44"/>
        </w:rPr>
        <w:t>绩效报告</w:t>
      </w:r>
    </w:p>
    <w:p>
      <w:pPr>
        <w:spacing w:line="576" w:lineRule="exact"/>
        <w:ind w:firstLine="640" w:firstLineChars="200"/>
        <w:rPr>
          <w:rFonts w:ascii="仿宋_GB2312" w:hAnsi="仿宋" w:eastAsia="仿宋_GB2312"/>
          <w:sz w:val="32"/>
          <w:szCs w:val="32"/>
          <w:lang w:val="zh-CN"/>
        </w:rPr>
      </w:pPr>
      <w:r>
        <w:rPr>
          <w:rFonts w:hint="eastAsia" w:ascii="仿宋_GB2312" w:hAnsi="仿宋" w:eastAsia="仿宋_GB2312"/>
          <w:sz w:val="32"/>
          <w:szCs w:val="32"/>
          <w:lang w:val="zh-CN"/>
        </w:rPr>
        <w:t>我镇结合凤仪镇勒都村村道维修整治项目实际情况，现将凤仪镇勒都村村道维修整治项目支出绩效评价情况报告如下：</w:t>
      </w: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仿宋" w:eastAsia="仿宋_GB2312"/>
          <w:sz w:val="32"/>
          <w:szCs w:val="32"/>
          <w:lang w:val="zh-CN"/>
        </w:rPr>
        <w:t>我镇于2020年4月申请该项目，2020年6月我镇收到凤仪镇勒都村村道维修整治项目资金</w:t>
      </w:r>
      <w:r>
        <w:rPr>
          <w:rFonts w:hint="eastAsia" w:ascii="仿宋_GB2312" w:hAnsi="仿宋" w:eastAsia="仿宋_GB2312"/>
          <w:sz w:val="32"/>
          <w:szCs w:val="32"/>
        </w:rPr>
        <w:t>6.84</w:t>
      </w:r>
      <w:r>
        <w:rPr>
          <w:rFonts w:hint="eastAsia" w:ascii="仿宋_GB2312" w:hAnsi="仿宋" w:eastAsia="仿宋_GB2312"/>
          <w:sz w:val="32"/>
          <w:szCs w:val="32"/>
          <w:lang w:val="zh-CN"/>
        </w:rPr>
        <w:t>万元。凤仪镇勒都村村道维修整治项目</w:t>
      </w:r>
      <w:r>
        <w:rPr>
          <w:rFonts w:hint="eastAsia" w:ascii="仿宋_GB2312" w:hAnsi="宋体" w:eastAsia="仿宋_GB2312"/>
          <w:sz w:val="32"/>
          <w:szCs w:val="32"/>
          <w:lang w:val="zh-CN"/>
        </w:rPr>
        <w:t>符合资金管理办法等相关规定。</w:t>
      </w:r>
    </w:p>
    <w:p>
      <w:pPr>
        <w:spacing w:line="576" w:lineRule="exact"/>
        <w:ind w:firstLine="642" w:firstLineChars="20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项目名称：勒都村村道维修整治项目；项目资金：预计资金6.84万元，统筹整合涉农资金6.84万元。实施内容：</w:t>
      </w:r>
      <w:r>
        <w:rPr>
          <w:rFonts w:hint="eastAsia" w:ascii="仿宋_GB2312" w:hAnsi="仿宋" w:eastAsia="仿宋_GB2312" w:cs="仿宋"/>
          <w:sz w:val="32"/>
          <w:szCs w:val="32"/>
        </w:rPr>
        <w:t>实施新建砼路面35立方米，旧路面破除35立方米，挡土墙225立方米</w:t>
      </w:r>
      <w:r>
        <w:rPr>
          <w:rFonts w:hint="eastAsia" w:ascii="仿宋_GB2312" w:hAnsi="仿宋" w:eastAsia="仿宋_GB2312" w:cs="仿宋"/>
          <w:bCs/>
          <w:sz w:val="32"/>
          <w:szCs w:val="32"/>
        </w:rPr>
        <w:t>；</w:t>
      </w:r>
      <w:r>
        <w:rPr>
          <w:rFonts w:hint="eastAsia" w:ascii="仿宋_GB2312" w:hAnsi="仿宋_GB2312" w:eastAsia="仿宋_GB2312" w:cs="仿宋_GB2312"/>
          <w:sz w:val="32"/>
          <w:szCs w:val="32"/>
        </w:rPr>
        <w:t>实施方式：该项目采用“一事一议”村民自建的方式实施；项目工期：2020年6月30日-2020年7月30日。绩效目标：近年来，由于降雨量较大，勒都村</w:t>
      </w:r>
      <w:r>
        <w:rPr>
          <w:rFonts w:hint="eastAsia" w:ascii="仿宋_GB2312" w:hAnsi="仿宋_GB2312" w:eastAsia="仿宋_GB2312" w:cs="仿宋_GB2312"/>
          <w:color w:val="000000"/>
          <w:kern w:val="0"/>
          <w:sz w:val="32"/>
          <w:szCs w:val="32"/>
          <w:shd w:val="clear" w:color="auto" w:fill="FFFFFF"/>
        </w:rPr>
        <w:t>村道路垮塌、断裂损毁严重，</w:t>
      </w:r>
      <w:r>
        <w:rPr>
          <w:rFonts w:hint="eastAsia" w:ascii="仿宋_GB2312" w:hAnsi="仿宋_GB2312" w:eastAsia="仿宋_GB2312" w:cs="仿宋_GB2312"/>
          <w:sz w:val="32"/>
          <w:szCs w:val="32"/>
        </w:rPr>
        <w:t>因此给村民的生产生活带来很大困难，严重制约村民致富增收。造成村民出行难、运输难等问题。实施</w:t>
      </w:r>
      <w:r>
        <w:rPr>
          <w:rFonts w:hint="eastAsia" w:ascii="仿宋_GB2312" w:hAnsi="仿宋_GB2312" w:eastAsia="仿宋_GB2312" w:cs="仿宋_GB2312"/>
          <w:color w:val="000000"/>
          <w:kern w:val="0"/>
          <w:sz w:val="32"/>
          <w:szCs w:val="32"/>
          <w:shd w:val="clear" w:color="auto" w:fill="FFFFFF"/>
        </w:rPr>
        <w:t>村道维修整治，确保村道通畅，保障群众出行安全。</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（三）项目资金申报相符性</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仿宋" w:eastAsia="仿宋_GB2312"/>
          <w:sz w:val="32"/>
          <w:szCs w:val="32"/>
          <w:lang w:val="zh-CN"/>
        </w:rPr>
        <w:t>凤仪镇勒都村村道维修整治项目</w:t>
      </w:r>
      <w:r>
        <w:rPr>
          <w:rFonts w:hint="eastAsia" w:ascii="仿宋_GB2312" w:hAnsi="宋体" w:eastAsia="仿宋_GB2312"/>
          <w:sz w:val="32"/>
          <w:szCs w:val="32"/>
          <w:lang w:val="zh-CN"/>
        </w:rPr>
        <w:t>申报内容与具体实施内容相符、申报目标合理可行。</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二、项目实施及管理情况</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sz w:val="32"/>
          <w:szCs w:val="32"/>
          <w:lang w:val="zh-CN"/>
        </w:rPr>
        <w:tab/>
      </w:r>
      <w:r>
        <w:rPr>
          <w:rFonts w:hint="eastAsia" w:ascii="楷体_GB2312" w:hAnsi="宋体" w:eastAsia="楷体_GB2312"/>
          <w:b/>
          <w:sz w:val="32"/>
          <w:szCs w:val="32"/>
          <w:lang w:val="zh-CN"/>
        </w:rPr>
        <w:t>（一）资金计划、到位及使用情况</w:t>
      </w:r>
    </w:p>
    <w:p>
      <w:pPr>
        <w:adjustRightInd w:val="0"/>
        <w:snapToGrid w:val="0"/>
        <w:spacing w:line="576"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1．资金计划及到位。该项目各类资金计划及截止评价时点实际到位情况，2020年6月根据</w:t>
      </w:r>
      <w:r>
        <w:rPr>
          <w:rFonts w:hint="eastAsia" w:ascii="仿宋_GB2312" w:hAnsi="仿宋" w:eastAsia="仿宋_GB2312"/>
          <w:sz w:val="32"/>
          <w:szCs w:val="32"/>
          <w:lang w:val="zh-CN"/>
        </w:rPr>
        <w:t>茂财农〔2020〕23号</w:t>
      </w:r>
      <w:r>
        <w:rPr>
          <w:rFonts w:hint="eastAsia" w:ascii="仿宋_GB2312" w:hAnsi="宋体" w:eastAsia="仿宋_GB2312"/>
          <w:sz w:val="32"/>
          <w:szCs w:val="32"/>
          <w:lang w:val="zh-CN"/>
        </w:rPr>
        <w:t>下达中央资金</w:t>
      </w:r>
      <w:r>
        <w:rPr>
          <w:rFonts w:hint="eastAsia" w:ascii="仿宋_GB2312" w:hAnsi="仿宋" w:eastAsia="仿宋_GB2312"/>
          <w:sz w:val="32"/>
          <w:szCs w:val="32"/>
        </w:rPr>
        <w:t>6.84</w:t>
      </w:r>
      <w:r>
        <w:rPr>
          <w:rFonts w:hint="eastAsia" w:ascii="仿宋_GB2312" w:hAnsi="仿宋" w:eastAsia="仿宋_GB2312"/>
          <w:sz w:val="32"/>
          <w:szCs w:val="32"/>
          <w:lang w:val="zh-CN"/>
        </w:rPr>
        <w:t>万元</w:t>
      </w:r>
      <w:r>
        <w:rPr>
          <w:rFonts w:hint="eastAsia" w:ascii="仿宋_GB2312" w:hAnsi="宋体" w:eastAsia="仿宋_GB2312"/>
          <w:sz w:val="32"/>
          <w:szCs w:val="32"/>
          <w:lang w:val="zh-CN"/>
        </w:rPr>
        <w:t>，资金到位率100%。</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2．资金使用。截止评价时点</w:t>
      </w:r>
      <w:r>
        <w:rPr>
          <w:rFonts w:hint="eastAsia" w:ascii="仿宋_GB2312" w:hAnsi="仿宋" w:eastAsia="仿宋_GB2312"/>
          <w:sz w:val="32"/>
          <w:szCs w:val="32"/>
          <w:lang w:val="zh-CN"/>
        </w:rPr>
        <w:t>凤仪镇勒都村村道维修整治项目</w:t>
      </w:r>
      <w:r>
        <w:rPr>
          <w:rFonts w:hint="eastAsia" w:ascii="仿宋_GB2312" w:hAnsi="宋体" w:eastAsia="仿宋_GB2312"/>
          <w:sz w:val="32"/>
          <w:szCs w:val="32"/>
          <w:lang w:val="zh-CN"/>
        </w:rPr>
        <w:t>资金的实际支出</w:t>
      </w:r>
      <w:r>
        <w:rPr>
          <w:rFonts w:hint="eastAsia" w:ascii="仿宋_GB2312" w:hAnsi="宋体" w:eastAsia="仿宋_GB2312"/>
          <w:sz w:val="32"/>
          <w:szCs w:val="32"/>
        </w:rPr>
        <w:t>6.17861</w:t>
      </w:r>
      <w:r>
        <w:rPr>
          <w:rFonts w:hint="eastAsia" w:ascii="仿宋_GB2312" w:hAnsi="宋体" w:eastAsia="仿宋_GB2312"/>
          <w:sz w:val="32"/>
          <w:szCs w:val="32"/>
          <w:lang w:val="zh-CN"/>
        </w:rPr>
        <w:t>万元，质保金</w:t>
      </w:r>
      <w:r>
        <w:rPr>
          <w:rFonts w:hint="eastAsia" w:ascii="仿宋_GB2312" w:hAnsi="宋体" w:eastAsia="仿宋_GB2312"/>
          <w:sz w:val="32"/>
          <w:szCs w:val="32"/>
        </w:rPr>
        <w:t>0.32519</w:t>
      </w:r>
      <w:r>
        <w:rPr>
          <w:rFonts w:hint="eastAsia" w:ascii="仿宋_GB2312" w:hAnsi="宋体" w:eastAsia="仿宋_GB2312"/>
          <w:sz w:val="32"/>
          <w:szCs w:val="32"/>
          <w:lang w:val="zh-CN"/>
        </w:rPr>
        <w:t>万元于2021年质保期满后支付，2020年11月退回净结余</w:t>
      </w:r>
      <w:r>
        <w:rPr>
          <w:rFonts w:hint="eastAsia" w:ascii="仿宋_GB2312" w:hAnsi="宋体" w:eastAsia="仿宋_GB2312"/>
          <w:sz w:val="32"/>
          <w:szCs w:val="32"/>
        </w:rPr>
        <w:t>0.3362</w:t>
      </w:r>
      <w:r>
        <w:rPr>
          <w:rFonts w:hint="eastAsia" w:ascii="仿宋_GB2312" w:hAnsi="宋体" w:eastAsia="仿宋_GB2312"/>
          <w:sz w:val="32"/>
          <w:szCs w:val="32"/>
          <w:lang w:val="zh-CN"/>
        </w:rPr>
        <w:t>万元。支付依据是合规合法的，资金支付与预算相符。</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勒都村村组道路维修整治资金项目经费采取直接支付形式，由镇项目办、镇财政所在项目工程完工验收后，收集报账资料，严格按照项目资金管理办法对资金进行计划申请、划拨、使用，及时、规范对收支进行账务处理和会计核算。</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pPr>
        <w:widowControl/>
        <w:shd w:val="clear" w:color="auto" w:fill="FFFFFF"/>
        <w:spacing w:line="600" w:lineRule="atLeast"/>
        <w:ind w:firstLine="72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1.项目组织架构及实施流程。为确保项目的顺利实施，决定村内成立项目理事会机构，会长王德才，成员王跃成、谢光平，负责勒都村村道维修整治项目建设相关事宜，以确保项目保质保量按时完工。</w:t>
      </w:r>
    </w:p>
    <w:p>
      <w:pPr>
        <w:widowControl/>
        <w:shd w:val="clear" w:color="auto" w:fill="FFFFFF"/>
        <w:spacing w:line="600" w:lineRule="atLeas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2.项目管理情况。本项目采取项目工作领导小组负责制，全体成员积极配合、通力合作。项目工作领导小组负责协调相关工作，项目实施及资金管理。</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3.项目监管情况。项目资金由镇财政所具体管理，按投资计划，对项目资金按项目单独核算实行“专款专用、专人管理”，不得挤占挪用项目资金。强化监督，项目的正常实施监督检查是保障。指派专人对项目的实施定期或不定期的进行现场检查和监督，及时协调解决困难和问题，保证工程质量。</w:t>
      </w:r>
    </w:p>
    <w:p>
      <w:pPr>
        <w:adjustRightInd w:val="0"/>
        <w:snapToGrid w:val="0"/>
        <w:spacing w:line="600" w:lineRule="exact"/>
        <w:ind w:firstLine="720"/>
        <w:rPr>
          <w:rFonts w:ascii="仿宋_GB2312" w:hAnsi="宋体"/>
          <w:sz w:val="32"/>
          <w:szCs w:val="32"/>
          <w:lang w:val="zh-CN"/>
        </w:rPr>
      </w:pPr>
      <w:r>
        <w:rPr>
          <w:rFonts w:hint="eastAsia" w:ascii="黑体" w:hAnsi="宋体" w:eastAsia="黑体"/>
          <w:sz w:val="32"/>
          <w:szCs w:val="32"/>
        </w:rPr>
        <w:t>三、项目绩效情况</w:t>
      </w:r>
      <w:r>
        <w:rPr>
          <w:rFonts w:hint="eastAsia" w:ascii="仿宋_GB2312" w:hAnsi="宋体"/>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1.目标完成任务量。截止2020年7月23日，勒都村村道维修整治项目，</w:t>
      </w:r>
      <w:r>
        <w:rPr>
          <w:rFonts w:hint="eastAsia" w:ascii="仿宋_GB2312" w:hAnsi="仿宋" w:eastAsia="仿宋_GB2312" w:cs="仿宋"/>
          <w:sz w:val="32"/>
          <w:szCs w:val="32"/>
        </w:rPr>
        <w:t>实施新建砼路面35立方米，旧路面破除35立方米，挡土墙225立方米，</w:t>
      </w:r>
      <w:r>
        <w:rPr>
          <w:rFonts w:hint="eastAsia" w:ascii="仿宋_GB2312" w:hAnsi="仿宋_GB2312" w:eastAsia="仿宋_GB2312" w:cs="仿宋_GB2312"/>
          <w:color w:val="000000"/>
          <w:kern w:val="0"/>
          <w:sz w:val="32"/>
          <w:szCs w:val="32"/>
          <w:shd w:val="clear" w:color="auto" w:fill="FFFFFF"/>
        </w:rPr>
        <w:t>已完成施工。该项目共计投入资金6.5038万元，于2020年11月底完成了报账。</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2.目标完成质量。勒都村村道维修整治项目在上级有关部门的关心、帮助下、在镇党委政府的领导下，顺利推进，圆满完成任务，并经村民评价，满意度为100%。</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3.目标完成进度。截止2020年9月25日，勒都村村道维修整治项目已全面完成并验收。</w:t>
      </w:r>
    </w:p>
    <w:p>
      <w:pPr>
        <w:ind w:firstLine="642" w:firstLineChars="20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ind w:firstLine="640" w:firstLineChars="200"/>
        <w:rPr>
          <w:rFonts w:ascii="仿宋_GB2312" w:hAnsi="仿宋_GB2312" w:eastAsia="仿宋_GB2312" w:cs="仿宋_GB2312"/>
          <w:sz w:val="32"/>
          <w:szCs w:val="32"/>
        </w:rPr>
      </w:pPr>
      <w:r>
        <w:rPr>
          <w:rFonts w:hint="eastAsia" w:ascii="仿宋_GB2312" w:hAnsi="仿宋" w:eastAsia="仿宋_GB2312" w:cs="仿宋"/>
          <w:sz w:val="32"/>
          <w:szCs w:val="32"/>
        </w:rPr>
        <w:t>该项目的实施可解决本村</w:t>
      </w:r>
      <w:r>
        <w:rPr>
          <w:rFonts w:hint="eastAsia" w:ascii="仿宋_GB2312" w:hAnsi="Gulim" w:eastAsia="仿宋_GB2312"/>
          <w:sz w:val="32"/>
          <w:szCs w:val="32"/>
        </w:rPr>
        <w:t>136户426人</w:t>
      </w:r>
      <w:r>
        <w:rPr>
          <w:rFonts w:hint="eastAsia" w:ascii="仿宋_GB2312" w:hAnsi="仿宋" w:eastAsia="仿宋_GB2312" w:cs="仿宋"/>
          <w:sz w:val="32"/>
          <w:szCs w:val="32"/>
        </w:rPr>
        <w:t>（其中建档立卡贫困户2户5人）的出行及运输难问题，解决制约村经济发展的主要因素</w:t>
      </w:r>
      <w:r>
        <w:rPr>
          <w:rFonts w:hint="eastAsia" w:ascii="仿宋_GB2312" w:hAnsi="仿宋" w:eastAsia="仿宋_GB2312" w:cs="仿宋"/>
          <w:color w:val="000000"/>
          <w:sz w:val="32"/>
          <w:szCs w:val="32"/>
        </w:rPr>
        <w:t>，</w:t>
      </w:r>
      <w:r>
        <w:rPr>
          <w:rFonts w:hint="eastAsia" w:ascii="仿宋_GB2312" w:hAnsi="仿宋" w:eastAsia="仿宋_GB2312" w:cs="仿宋"/>
          <w:sz w:val="32"/>
          <w:szCs w:val="32"/>
        </w:rPr>
        <w:t>改善群众生产生活条件，促进农业生产的发展，增强项目区与外界的农产品流通量，加速村经济快速发展，促进群众致富增收。</w:t>
      </w:r>
      <w:r>
        <w:rPr>
          <w:rFonts w:hint="eastAsia" w:ascii="仿宋_GB2312" w:hAnsi="仿宋_GB2312" w:eastAsia="仿宋_GB2312" w:cs="仿宋_GB2312"/>
          <w:color w:val="000000"/>
          <w:sz w:val="32"/>
          <w:szCs w:val="32"/>
        </w:rPr>
        <w:t>同时，部分村民及贫困户通过参与项目建设，获取了劳务报酬，促使增收，其经济效益、社会效益及减贫带贫效果都十分显著，是一项利村、利民、利社会的系统工程、民心工程、德政工程，</w:t>
      </w:r>
      <w:r>
        <w:rPr>
          <w:rFonts w:hint="eastAsia" w:ascii="仿宋_GB2312" w:hAnsi="仿宋_GB2312" w:eastAsia="仿宋_GB2312" w:cs="仿宋_GB2312"/>
          <w:color w:val="000000"/>
          <w:kern w:val="0"/>
          <w:sz w:val="32"/>
          <w:szCs w:val="32"/>
          <w:shd w:val="clear" w:color="auto" w:fill="FFFFFF"/>
        </w:rPr>
        <w:t>群众满意度为100%。</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四、问题及建议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（一）存在的问题</w:t>
      </w:r>
    </w:p>
    <w:p>
      <w:pPr>
        <w:adjustRightInd w:val="0"/>
        <w:snapToGrid w:val="0"/>
        <w:spacing w:line="600" w:lineRule="exact"/>
        <w:ind w:firstLine="72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无</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（二）相关建议</w:t>
      </w:r>
    </w:p>
    <w:p>
      <w:pPr>
        <w:adjustRightInd w:val="0"/>
        <w:snapToGrid w:val="0"/>
        <w:spacing w:line="600" w:lineRule="exact"/>
        <w:ind w:firstLine="72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无</w:t>
      </w:r>
    </w:p>
    <w:p>
      <w:pPr>
        <w:spacing w:line="600" w:lineRule="exact"/>
        <w:jc w:val="center"/>
        <w:outlineLvl w:val="0"/>
        <w:rPr>
          <w:rFonts w:ascii="方正小标宋简体" w:hAnsi="黑体" w:eastAsia="方正小标宋简体" w:cs="黑体"/>
          <w:sz w:val="44"/>
          <w:szCs w:val="44"/>
        </w:rPr>
      </w:pPr>
    </w:p>
    <w:p>
      <w:pPr>
        <w:spacing w:line="600" w:lineRule="exact"/>
        <w:jc w:val="center"/>
        <w:outlineLvl w:val="0"/>
        <w:rPr>
          <w:rFonts w:ascii="方正小标宋简体" w:hAnsi="黑体" w:eastAsia="方正小标宋简体" w:cs="黑体"/>
          <w:sz w:val="44"/>
          <w:szCs w:val="44"/>
        </w:rPr>
      </w:pPr>
    </w:p>
    <w:p>
      <w:pPr>
        <w:spacing w:line="600" w:lineRule="exact"/>
        <w:jc w:val="center"/>
        <w:outlineLvl w:val="0"/>
        <w:rPr>
          <w:rFonts w:ascii="方正小标宋简体" w:hAnsi="黑体" w:eastAsia="方正小标宋简体" w:cs="黑体"/>
          <w:sz w:val="44"/>
          <w:szCs w:val="44"/>
        </w:rPr>
      </w:pPr>
    </w:p>
    <w:p>
      <w:pPr>
        <w:spacing w:line="600" w:lineRule="exact"/>
        <w:jc w:val="center"/>
        <w:outlineLvl w:val="0"/>
        <w:rPr>
          <w:rFonts w:ascii="方正小标宋简体" w:hAnsi="黑体" w:eastAsia="方正小标宋简体" w:cs="黑体"/>
          <w:sz w:val="44"/>
          <w:szCs w:val="44"/>
        </w:rPr>
      </w:pPr>
    </w:p>
    <w:p>
      <w:pPr>
        <w:spacing w:line="600" w:lineRule="exact"/>
        <w:jc w:val="center"/>
        <w:outlineLvl w:val="0"/>
        <w:rPr>
          <w:rFonts w:ascii="方正小标宋简体" w:hAnsi="黑体" w:eastAsia="方正小标宋简体" w:cs="黑体"/>
          <w:sz w:val="44"/>
          <w:szCs w:val="44"/>
        </w:rPr>
      </w:pPr>
    </w:p>
    <w:p>
      <w:pPr>
        <w:spacing w:line="600" w:lineRule="exact"/>
        <w:jc w:val="center"/>
        <w:outlineLvl w:val="0"/>
        <w:rPr>
          <w:rFonts w:ascii="方正小标宋简体" w:hAnsi="黑体" w:eastAsia="方正小标宋简体" w:cs="黑体"/>
          <w:sz w:val="44"/>
          <w:szCs w:val="44"/>
        </w:rPr>
      </w:pPr>
    </w:p>
    <w:p>
      <w:pPr>
        <w:spacing w:line="600" w:lineRule="exact"/>
        <w:jc w:val="center"/>
        <w:outlineLvl w:val="0"/>
        <w:rPr>
          <w:rFonts w:ascii="方正小标宋简体" w:hAnsi="黑体" w:eastAsia="方正小标宋简体" w:cs="黑体"/>
          <w:sz w:val="44"/>
          <w:szCs w:val="44"/>
        </w:rPr>
      </w:pPr>
    </w:p>
    <w:p>
      <w:pPr>
        <w:spacing w:line="600" w:lineRule="exact"/>
        <w:jc w:val="center"/>
        <w:outlineLvl w:val="0"/>
        <w:rPr>
          <w:rFonts w:ascii="方正小标宋简体" w:hAnsi="黑体" w:eastAsia="方正小标宋简体" w:cs="黑体"/>
          <w:sz w:val="44"/>
          <w:szCs w:val="44"/>
        </w:rPr>
      </w:pPr>
    </w:p>
    <w:p>
      <w:pPr>
        <w:spacing w:line="600" w:lineRule="exact"/>
        <w:jc w:val="center"/>
        <w:outlineLvl w:val="0"/>
        <w:rPr>
          <w:rFonts w:ascii="方正小标宋简体" w:hAnsi="黑体" w:eastAsia="方正小标宋简体" w:cs="黑体"/>
          <w:sz w:val="44"/>
          <w:szCs w:val="44"/>
        </w:rPr>
      </w:pPr>
    </w:p>
    <w:p>
      <w:pPr>
        <w:spacing w:line="600" w:lineRule="exact"/>
        <w:jc w:val="center"/>
        <w:outlineLvl w:val="0"/>
        <w:rPr>
          <w:rFonts w:ascii="方正小标宋简体" w:hAnsi="黑体" w:eastAsia="方正小标宋简体" w:cs="黑体"/>
          <w:sz w:val="44"/>
          <w:szCs w:val="44"/>
        </w:rPr>
      </w:pPr>
    </w:p>
    <w:p>
      <w:pPr>
        <w:spacing w:line="600" w:lineRule="exact"/>
        <w:jc w:val="center"/>
        <w:outlineLvl w:val="0"/>
        <w:rPr>
          <w:rFonts w:ascii="方正小标宋简体" w:hAnsi="黑体" w:eastAsia="方正小标宋简体" w:cs="黑体"/>
          <w:sz w:val="44"/>
          <w:szCs w:val="44"/>
        </w:rPr>
      </w:pPr>
    </w:p>
    <w:p>
      <w:pPr>
        <w:spacing w:line="600" w:lineRule="exact"/>
        <w:jc w:val="center"/>
        <w:outlineLvl w:val="0"/>
        <w:rPr>
          <w:rFonts w:ascii="方正小标宋简体" w:hAnsi="黑体" w:eastAsia="方正小标宋简体" w:cs="黑体"/>
          <w:sz w:val="44"/>
          <w:szCs w:val="44"/>
        </w:rPr>
      </w:pPr>
    </w:p>
    <w:p>
      <w:pPr>
        <w:spacing w:line="600" w:lineRule="exact"/>
        <w:jc w:val="center"/>
        <w:outlineLvl w:val="0"/>
        <w:rPr>
          <w:rFonts w:ascii="方正小标宋简体" w:hAnsi="黑体" w:eastAsia="方正小标宋简体" w:cs="黑体"/>
          <w:sz w:val="44"/>
          <w:szCs w:val="44"/>
        </w:rPr>
      </w:pPr>
    </w:p>
    <w:p>
      <w:pPr>
        <w:spacing w:line="600" w:lineRule="exact"/>
        <w:jc w:val="center"/>
        <w:outlineLvl w:val="0"/>
        <w:rPr>
          <w:rFonts w:ascii="方正小标宋简体" w:hAnsi="黑体" w:eastAsia="方正小标宋简体" w:cs="黑体"/>
          <w:sz w:val="44"/>
          <w:szCs w:val="44"/>
        </w:rPr>
      </w:pPr>
    </w:p>
    <w:p>
      <w:pPr>
        <w:spacing w:line="600" w:lineRule="exact"/>
        <w:outlineLvl w:val="0"/>
        <w:rPr>
          <w:rFonts w:ascii="方正小标宋简体" w:hAnsi="黑体" w:eastAsia="方正小标宋简体" w:cs="黑体"/>
          <w:sz w:val="44"/>
          <w:szCs w:val="44"/>
        </w:rPr>
      </w:pPr>
    </w:p>
    <w:p>
      <w:pPr>
        <w:spacing w:line="600" w:lineRule="exact"/>
        <w:outlineLvl w:val="0"/>
        <w:rPr>
          <w:rFonts w:ascii="方正小标宋简体" w:hAnsi="黑体" w:eastAsia="方正小标宋简体" w:cs="黑体"/>
          <w:sz w:val="44"/>
          <w:szCs w:val="44"/>
        </w:rPr>
      </w:pPr>
    </w:p>
    <w:p>
      <w:pPr>
        <w:spacing w:line="576" w:lineRule="exact"/>
        <w:jc w:val="center"/>
        <w:rPr>
          <w:rFonts w:ascii="仿宋" w:hAnsi="仿宋" w:eastAsia="方正小标宋简体" w:cs="仿宋"/>
          <w:b/>
          <w:color w:val="000000"/>
          <w:sz w:val="44"/>
          <w:szCs w:val="44"/>
        </w:rPr>
      </w:pPr>
      <w:r>
        <w:rPr>
          <w:rFonts w:hint="eastAsia" w:ascii="方正小标宋简体" w:eastAsia="方正小标宋简体"/>
          <w:bCs/>
          <w:sz w:val="44"/>
          <w:szCs w:val="44"/>
        </w:rPr>
        <w:t>凤仪镇回龙村产业扶贫道硬化及堡坎建设项目绩效报告</w:t>
      </w:r>
    </w:p>
    <w:p>
      <w:pPr>
        <w:spacing w:line="576" w:lineRule="exact"/>
        <w:ind w:firstLine="640" w:firstLineChars="200"/>
        <w:rPr>
          <w:rFonts w:ascii="仿宋_GB2312" w:hAnsi="仿宋" w:eastAsia="仿宋_GB2312"/>
          <w:sz w:val="32"/>
          <w:szCs w:val="32"/>
          <w:lang w:val="zh-CN"/>
        </w:rPr>
      </w:pPr>
      <w:r>
        <w:rPr>
          <w:rFonts w:hint="eastAsia" w:ascii="仿宋_GB2312" w:hAnsi="仿宋" w:eastAsia="仿宋_GB2312"/>
          <w:sz w:val="32"/>
          <w:szCs w:val="32"/>
          <w:lang w:val="zh-CN"/>
        </w:rPr>
        <w:t>我镇结合凤仪镇回龙村产业扶贫道硬化及堡坎建设项目实际情况，现将凤仪镇回龙村产业扶贫道硬化及堡坎建设项目支出绩效评价情况报告如下：</w:t>
      </w: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仿宋" w:eastAsia="仿宋_GB2312"/>
          <w:sz w:val="32"/>
          <w:szCs w:val="32"/>
          <w:lang w:val="zh-CN"/>
        </w:rPr>
        <w:t>我镇于2020年4月申请该项目，2020年6月我镇收到凤仪镇回龙村产业扶贫道硬化及堡坎建设项目资金34.95万元。凤仪镇回龙村产业扶贫道硬化及堡坎建设项目</w:t>
      </w:r>
      <w:r>
        <w:rPr>
          <w:rFonts w:hint="eastAsia" w:ascii="仿宋_GB2312" w:hAnsi="宋体" w:eastAsia="仿宋_GB2312"/>
          <w:sz w:val="32"/>
          <w:szCs w:val="32"/>
          <w:lang w:val="zh-CN"/>
        </w:rPr>
        <w:t>符合资金管理办法等相关规定。</w:t>
      </w:r>
    </w:p>
    <w:p>
      <w:pPr>
        <w:widowControl/>
        <w:shd w:val="clear" w:color="auto" w:fill="FFFFFF"/>
        <w:spacing w:line="600" w:lineRule="atLeast"/>
        <w:ind w:firstLine="720"/>
        <w:jc w:val="left"/>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widowControl/>
        <w:shd w:val="clear" w:color="auto" w:fill="FFFFFF"/>
        <w:spacing w:line="600" w:lineRule="atLeast"/>
        <w:ind w:firstLine="720"/>
        <w:jc w:val="left"/>
        <w:rPr>
          <w:rFonts w:ascii="仿宋_GB2312" w:hAnsi="仿宋_GB2312" w:cs="仿宋_GB2312"/>
          <w:color w:val="000000"/>
          <w:sz w:val="32"/>
          <w:szCs w:val="32"/>
        </w:rPr>
      </w:pPr>
      <w:r>
        <w:rPr>
          <w:rFonts w:hint="eastAsia" w:ascii="仿宋_GB2312" w:hAnsi="仿宋_GB2312" w:eastAsia="仿宋_GB2312" w:cs="仿宋_GB2312"/>
          <w:sz w:val="32"/>
          <w:szCs w:val="32"/>
        </w:rPr>
        <w:t>项目名称：回龙村产业扶贫道硬化及堡坎建设项目；项目资金及来源：预计资金34.95万元，统筹整合涉农资金34.95万元。实施内容：</w:t>
      </w:r>
      <w:r>
        <w:rPr>
          <w:rFonts w:hint="eastAsia" w:ascii="仿宋_GB2312" w:hAnsi="仿宋_GB2312" w:eastAsia="仿宋_GB2312" w:cs="仿宋_GB2312"/>
          <w:color w:val="000000"/>
          <w:sz w:val="32"/>
          <w:szCs w:val="32"/>
        </w:rPr>
        <w:t>实施</w:t>
      </w:r>
      <w:r>
        <w:rPr>
          <w:rFonts w:hint="eastAsia" w:ascii="仿宋_GB2312" w:hAnsi="仿宋" w:eastAsia="仿宋_GB2312" w:cs="仿宋"/>
          <w:sz w:val="32"/>
          <w:szCs w:val="32"/>
        </w:rPr>
        <w:t>新建产业扶贫道硬化750立方米，浆砌片石堡坎300立方米；</w:t>
      </w:r>
      <w:r>
        <w:rPr>
          <w:rFonts w:hint="eastAsia" w:ascii="仿宋_GB2312" w:hAnsi="仿宋_GB2312" w:eastAsia="仿宋_GB2312" w:cs="仿宋_GB2312"/>
          <w:sz w:val="32"/>
          <w:szCs w:val="32"/>
        </w:rPr>
        <w:t>实施方式：该项目采用“一事一议”村民自建的方式实施；项目工期：2020年6月30日-2020年7月30日。绩效目标：</w:t>
      </w:r>
      <w:r>
        <w:rPr>
          <w:rFonts w:hint="eastAsia" w:ascii="仿宋_GB2312" w:hAnsi="仿宋" w:eastAsia="仿宋_GB2312" w:cs="仿宋"/>
          <w:sz w:val="32"/>
          <w:szCs w:val="32"/>
        </w:rPr>
        <w:t>为解决村民出行难、运输难等问题。随着新农村建设步伐的加快，国家支农惠农政策的执行力度加大，逐步提高农民的生产生活水平，改善生活环境。实施龙洞村产业扶贫路硬化项目，</w:t>
      </w:r>
      <w:r>
        <w:rPr>
          <w:rFonts w:hint="eastAsia" w:ascii="仿宋_GB2312" w:hAnsi="仿宋_GB2312" w:eastAsia="仿宋_GB2312" w:cs="仿宋_GB2312"/>
          <w:color w:val="000000"/>
          <w:kern w:val="0"/>
          <w:sz w:val="32"/>
          <w:szCs w:val="32"/>
          <w:shd w:val="clear" w:color="auto" w:fill="FFFFFF"/>
        </w:rPr>
        <w:t>保障群众生产生活出行安全，促进群众致富增收。</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（三）项目资金申报相符性</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仿宋" w:eastAsia="仿宋_GB2312"/>
          <w:sz w:val="32"/>
          <w:szCs w:val="32"/>
          <w:lang w:val="zh-CN"/>
        </w:rPr>
        <w:t>凤仪镇回龙村产业扶贫道硬化及堡坎建设项目</w:t>
      </w:r>
      <w:r>
        <w:rPr>
          <w:rFonts w:hint="eastAsia" w:ascii="仿宋_GB2312" w:hAnsi="宋体" w:eastAsia="仿宋_GB2312"/>
          <w:sz w:val="32"/>
          <w:szCs w:val="32"/>
          <w:lang w:val="zh-CN"/>
        </w:rPr>
        <w:t>申报内容与具体实施内容相符、申报目标合理可行。</w:t>
      </w:r>
    </w:p>
    <w:p>
      <w:pPr>
        <w:adjustRightInd w:val="0"/>
        <w:snapToGrid w:val="0"/>
        <w:spacing w:line="600" w:lineRule="exact"/>
        <w:ind w:firstLine="720"/>
        <w:rPr>
          <w:rFonts w:ascii="仿宋_GB2312" w:hAnsi="宋体" w:eastAsia="仿宋_GB2312"/>
          <w:sz w:val="32"/>
          <w:szCs w:val="32"/>
        </w:rPr>
      </w:pPr>
      <w:r>
        <w:rPr>
          <w:rFonts w:hint="eastAsia" w:ascii="仿宋_GB2312" w:hAnsi="宋体" w:eastAsia="仿宋_GB2312"/>
          <w:sz w:val="32"/>
          <w:szCs w:val="32"/>
        </w:rPr>
        <w:t>二、项目实施及管理情况</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sz w:val="32"/>
          <w:szCs w:val="32"/>
          <w:lang w:val="zh-CN"/>
        </w:rPr>
        <w:tab/>
      </w:r>
      <w:r>
        <w:rPr>
          <w:rFonts w:hint="eastAsia" w:ascii="楷体_GB2312" w:hAnsi="宋体" w:eastAsia="楷体_GB2312"/>
          <w:b/>
          <w:sz w:val="32"/>
          <w:szCs w:val="32"/>
          <w:lang w:val="zh-CN"/>
        </w:rPr>
        <w:t>（一）资金计划、到位及使用情况</w:t>
      </w:r>
    </w:p>
    <w:p>
      <w:pPr>
        <w:adjustRightInd w:val="0"/>
        <w:snapToGrid w:val="0"/>
        <w:spacing w:line="576"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1．资金计划及到位。该项目各类资金计划及截止评价时点实际到位情况，2020年6月根据</w:t>
      </w:r>
      <w:r>
        <w:rPr>
          <w:rFonts w:hint="eastAsia" w:ascii="仿宋_GB2312" w:hAnsi="仿宋" w:eastAsia="仿宋_GB2312"/>
          <w:sz w:val="32"/>
          <w:szCs w:val="32"/>
          <w:lang w:val="zh-CN"/>
        </w:rPr>
        <w:t>茂财农〔2020〕23号</w:t>
      </w:r>
      <w:r>
        <w:rPr>
          <w:rFonts w:hint="eastAsia" w:ascii="仿宋_GB2312" w:hAnsi="宋体" w:eastAsia="仿宋_GB2312"/>
          <w:sz w:val="32"/>
          <w:szCs w:val="32"/>
          <w:lang w:val="zh-CN"/>
        </w:rPr>
        <w:t>下达中央资金</w:t>
      </w:r>
      <w:r>
        <w:rPr>
          <w:rFonts w:hint="eastAsia" w:ascii="仿宋_GB2312" w:hAnsi="仿宋" w:eastAsia="仿宋_GB2312"/>
          <w:sz w:val="32"/>
          <w:szCs w:val="32"/>
          <w:lang w:val="zh-CN"/>
        </w:rPr>
        <w:t>34.95万元</w:t>
      </w:r>
      <w:r>
        <w:rPr>
          <w:rFonts w:hint="eastAsia" w:ascii="仿宋_GB2312" w:hAnsi="宋体" w:eastAsia="仿宋_GB2312"/>
          <w:sz w:val="32"/>
          <w:szCs w:val="32"/>
          <w:lang w:val="zh-CN"/>
        </w:rPr>
        <w:t>，资金到位率100%。</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2．资金使用。截止评价时点</w:t>
      </w:r>
      <w:r>
        <w:rPr>
          <w:rFonts w:hint="eastAsia" w:ascii="仿宋_GB2312" w:hAnsi="仿宋" w:eastAsia="仿宋_GB2312"/>
          <w:sz w:val="32"/>
          <w:szCs w:val="32"/>
          <w:lang w:val="zh-CN"/>
        </w:rPr>
        <w:t>凤仪镇回龙村产业扶贫道硬化及堡坎建设项目</w:t>
      </w:r>
      <w:r>
        <w:rPr>
          <w:rFonts w:hint="eastAsia" w:ascii="仿宋_GB2312" w:hAnsi="宋体" w:eastAsia="仿宋_GB2312"/>
          <w:sz w:val="32"/>
          <w:szCs w:val="32"/>
          <w:lang w:val="zh-CN"/>
        </w:rPr>
        <w:t>资金的实际支出</w:t>
      </w:r>
      <w:r>
        <w:rPr>
          <w:rFonts w:hint="eastAsia" w:ascii="仿宋_GB2312" w:hAnsi="宋体" w:eastAsia="仿宋_GB2312"/>
          <w:sz w:val="32"/>
          <w:szCs w:val="32"/>
        </w:rPr>
        <w:t>33.2025</w:t>
      </w:r>
      <w:r>
        <w:rPr>
          <w:rFonts w:hint="eastAsia" w:ascii="仿宋_GB2312" w:hAnsi="宋体" w:eastAsia="仿宋_GB2312"/>
          <w:sz w:val="32"/>
          <w:szCs w:val="32"/>
          <w:lang w:val="zh-CN"/>
        </w:rPr>
        <w:t>万元，质保金</w:t>
      </w:r>
      <w:r>
        <w:rPr>
          <w:rFonts w:hint="eastAsia" w:ascii="仿宋_GB2312" w:hAnsi="宋体" w:eastAsia="仿宋_GB2312"/>
          <w:sz w:val="32"/>
          <w:szCs w:val="32"/>
        </w:rPr>
        <w:t>1.7475</w:t>
      </w:r>
      <w:r>
        <w:rPr>
          <w:rFonts w:hint="eastAsia" w:ascii="仿宋_GB2312" w:hAnsi="宋体" w:eastAsia="仿宋_GB2312"/>
          <w:sz w:val="32"/>
          <w:szCs w:val="32"/>
          <w:lang w:val="zh-CN"/>
        </w:rPr>
        <w:t>万元于2021年质保期满后支付，无净结余。支付依据是合规合法的，资金支付与预算相符。</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回龙村</w:t>
      </w:r>
      <w:r>
        <w:rPr>
          <w:rFonts w:hint="eastAsia" w:ascii="仿宋_GB2312" w:hAnsi="仿宋" w:eastAsia="仿宋_GB2312"/>
          <w:sz w:val="32"/>
          <w:szCs w:val="32"/>
          <w:lang w:val="zh-CN"/>
        </w:rPr>
        <w:t>产业扶贫道硬化及堡坎建设</w:t>
      </w:r>
      <w:r>
        <w:rPr>
          <w:rFonts w:hint="eastAsia" w:ascii="仿宋_GB2312" w:hAnsi="仿宋_GB2312" w:eastAsia="仿宋_GB2312" w:cs="仿宋_GB2312"/>
          <w:color w:val="000000"/>
          <w:kern w:val="0"/>
          <w:sz w:val="32"/>
          <w:szCs w:val="32"/>
          <w:shd w:val="clear" w:color="auto" w:fill="FFFFFF"/>
        </w:rPr>
        <w:t>项目经费采取直接支付形式，由镇项目办、镇财政所在项目工程完工验收后，收集报账资料，严格按照项目资金管理办法对资金进行计划申请、划拨、使用，及时、规范对收支进行账务处理和会计核算。</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1.项目组织架构及实施流程。</w:t>
      </w:r>
      <w:r>
        <w:rPr>
          <w:rFonts w:hint="eastAsia" w:ascii="仿宋_GB2312" w:hAnsi="仿宋_GB2312" w:eastAsia="仿宋_GB2312" w:cs="仿宋_GB2312"/>
          <w:sz w:val="32"/>
          <w:szCs w:val="32"/>
        </w:rPr>
        <w:t>为确保项目的顺利实施，</w:t>
      </w:r>
      <w:r>
        <w:rPr>
          <w:rFonts w:hint="eastAsia" w:ascii="仿宋_GB2312" w:hAnsi="仿宋" w:eastAsia="仿宋_GB2312" w:cs="仿宋"/>
          <w:sz w:val="32"/>
          <w:szCs w:val="32"/>
        </w:rPr>
        <w:t>决定村内成立项目理事会机构，会长张永红，成员韩世军</w:t>
      </w:r>
      <w:r>
        <w:rPr>
          <w:rStyle w:val="39"/>
          <w:rFonts w:hint="eastAsia" w:ascii="仿宋_GB2312" w:hAnsi="仿宋" w:eastAsia="仿宋_GB2312" w:cs="仿宋"/>
          <w:sz w:val="32"/>
          <w:szCs w:val="32"/>
        </w:rPr>
        <w:t>、任欣</w:t>
      </w:r>
      <w:r>
        <w:rPr>
          <w:rFonts w:hint="eastAsia" w:ascii="仿宋_GB2312" w:hAnsi="仿宋" w:eastAsia="仿宋_GB2312" w:cs="仿宋"/>
          <w:sz w:val="32"/>
          <w:szCs w:val="32"/>
        </w:rPr>
        <w:t>，负责回龙村村产业扶贫道硬化及堡坎建设项目建设相关事宜，以确保项目保质保量按时完工。</w:t>
      </w:r>
    </w:p>
    <w:p>
      <w:pPr>
        <w:widowControl/>
        <w:shd w:val="clear" w:color="auto" w:fill="FFFFFF"/>
        <w:spacing w:line="600" w:lineRule="atLeas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2.项目管理情况。本项目采取项目工作领导小组负责制，全体成员积极配合、通力合作。项目工作领导小组负责协调相关工作，项目实施及资金管理。</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3.项目监管情况。项目资金由镇财政所具体管理，按投资计划，对项目资金按项目单独核算实行“专款专用、专人管理”，不得挤占挪用项目资金。强化监督，项目的正常实施监督检查是保障。指派专人对项目的实施定期或不定期的进行现场检查和监督，及时协调解决困难和问题，保证工程质量。</w:t>
      </w:r>
    </w:p>
    <w:p>
      <w:pPr>
        <w:adjustRightInd w:val="0"/>
        <w:snapToGrid w:val="0"/>
        <w:spacing w:line="600" w:lineRule="exact"/>
        <w:ind w:firstLine="720"/>
        <w:rPr>
          <w:rFonts w:ascii="仿宋_GB2312" w:hAnsi="宋体"/>
          <w:sz w:val="32"/>
          <w:szCs w:val="32"/>
          <w:lang w:val="zh-CN"/>
        </w:rPr>
      </w:pPr>
      <w:r>
        <w:rPr>
          <w:rFonts w:hint="eastAsia" w:ascii="黑体" w:hAnsi="宋体" w:eastAsia="黑体"/>
          <w:sz w:val="32"/>
          <w:szCs w:val="32"/>
        </w:rPr>
        <w:t>三、项目绩效情况</w:t>
      </w:r>
      <w:r>
        <w:rPr>
          <w:rFonts w:hint="eastAsia" w:ascii="仿宋_GB2312" w:hAnsi="宋体"/>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1.目标完成任务量。截止2020年7月30日，</w:t>
      </w:r>
      <w:r>
        <w:rPr>
          <w:rFonts w:hint="eastAsia" w:ascii="仿宋_GB2312" w:hAnsi="仿宋" w:eastAsia="仿宋_GB2312" w:cs="仿宋"/>
          <w:sz w:val="32"/>
          <w:szCs w:val="32"/>
        </w:rPr>
        <w:t>回龙村产业扶贫道硬化及堡坎建设</w:t>
      </w:r>
      <w:r>
        <w:rPr>
          <w:rFonts w:hint="eastAsia" w:ascii="仿宋_GB2312" w:hAnsi="仿宋_GB2312" w:eastAsia="仿宋_GB2312" w:cs="仿宋_GB2312"/>
          <w:color w:val="000000"/>
          <w:kern w:val="0"/>
          <w:sz w:val="32"/>
          <w:szCs w:val="32"/>
          <w:shd w:val="clear" w:color="auto" w:fill="FFFFFF"/>
        </w:rPr>
        <w:t>项目，已完成施工。该项目共计投入资金34.95万元，于2020年10月底完成了报账。</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2.目标完成质量。回龙村产业扶贫道硬化及堡坎建设项目在上级有关部门的关心、帮助下、在镇党委政府的领导下，顺利推进，圆满完成任务，并经村民评价，满意度为100%。</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3.目标完成进度。截止2020年10月11日，</w:t>
      </w:r>
      <w:r>
        <w:rPr>
          <w:rFonts w:hint="eastAsia" w:ascii="仿宋_GB2312" w:hAnsi="仿宋" w:eastAsia="仿宋_GB2312" w:cs="仿宋"/>
          <w:sz w:val="32"/>
          <w:szCs w:val="32"/>
        </w:rPr>
        <w:t>回龙村产业扶贫道硬化及堡坎建设</w:t>
      </w:r>
      <w:r>
        <w:rPr>
          <w:rFonts w:hint="eastAsia" w:ascii="仿宋_GB2312" w:hAnsi="仿宋_GB2312" w:eastAsia="仿宋_GB2312" w:cs="仿宋_GB2312"/>
          <w:color w:val="000000"/>
          <w:kern w:val="0"/>
          <w:sz w:val="32"/>
          <w:szCs w:val="32"/>
          <w:shd w:val="clear" w:color="auto" w:fill="FFFFFF"/>
        </w:rPr>
        <w:t>项目已全面完成并验收，并入使用。</w:t>
      </w:r>
    </w:p>
    <w:p>
      <w:pPr>
        <w:ind w:firstLine="642" w:firstLineChars="20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ind w:firstLine="640" w:firstLineChars="200"/>
        <w:rPr>
          <w:rFonts w:ascii="仿宋_GB2312" w:hAnsi="仿宋_GB2312" w:eastAsia="仿宋_GB2312" w:cs="仿宋_GB2312"/>
          <w:sz w:val="32"/>
          <w:szCs w:val="32"/>
        </w:rPr>
      </w:pPr>
      <w:r>
        <w:rPr>
          <w:rFonts w:hint="eastAsia" w:ascii="仿宋_GB2312" w:hAnsi="仿宋" w:eastAsia="仿宋_GB2312" w:cs="仿宋"/>
          <w:sz w:val="32"/>
          <w:szCs w:val="32"/>
        </w:rPr>
        <w:t>该项目的实施可解决本村</w:t>
      </w:r>
      <w:r>
        <w:rPr>
          <w:rFonts w:hint="eastAsia" w:ascii="仿宋_GB2312" w:hAnsi="仿宋_GB2312" w:eastAsia="仿宋_GB2312" w:cs="仿宋_GB2312"/>
          <w:sz w:val="32"/>
          <w:szCs w:val="32"/>
        </w:rPr>
        <w:t>142户435人（其中建档立卡贫困户1户5人）的出行及运输难的问题，</w:t>
      </w:r>
      <w:r>
        <w:rPr>
          <w:rFonts w:hint="eastAsia" w:ascii="仿宋_GB2312" w:hAnsi="仿宋" w:eastAsia="仿宋_GB2312" w:cs="仿宋"/>
          <w:sz w:val="32"/>
          <w:szCs w:val="32"/>
        </w:rPr>
        <w:t>解决制约村经济发展的主要因素</w:t>
      </w:r>
      <w:r>
        <w:rPr>
          <w:rFonts w:hint="eastAsia" w:ascii="仿宋_GB2312" w:hAnsi="仿宋" w:eastAsia="仿宋_GB2312" w:cs="仿宋"/>
          <w:color w:val="000000"/>
          <w:sz w:val="32"/>
          <w:szCs w:val="32"/>
        </w:rPr>
        <w:t>，</w:t>
      </w:r>
      <w:r>
        <w:rPr>
          <w:rFonts w:hint="eastAsia" w:ascii="仿宋_GB2312" w:hAnsi="仿宋" w:eastAsia="仿宋_GB2312" w:cs="仿宋"/>
          <w:sz w:val="32"/>
          <w:szCs w:val="32"/>
        </w:rPr>
        <w:t>改善群众生产生活条件，促进农业生产的发展，增强项目区与外界的农产品流通量，加速村经济快速发展，促进群众致富增收。</w:t>
      </w:r>
      <w:r>
        <w:rPr>
          <w:rFonts w:hint="eastAsia" w:ascii="仿宋_GB2312" w:hAnsi="仿宋_GB2312" w:eastAsia="仿宋_GB2312" w:cs="仿宋_GB2312"/>
          <w:color w:val="000000"/>
          <w:sz w:val="32"/>
          <w:szCs w:val="32"/>
        </w:rPr>
        <w:t>同时，部分村民及贫困户通过参与项目建设，获取了劳务报酬，促使增收，其经济效益、社会效益及减贫带贫效果都十分显著，是一项利村、利民、利社会的系统工程、民心工程、德政工程，</w:t>
      </w:r>
      <w:r>
        <w:rPr>
          <w:rFonts w:hint="eastAsia" w:ascii="仿宋_GB2312" w:hAnsi="仿宋_GB2312" w:eastAsia="仿宋_GB2312" w:cs="仿宋_GB2312"/>
          <w:color w:val="000000"/>
          <w:kern w:val="0"/>
          <w:sz w:val="32"/>
          <w:szCs w:val="32"/>
          <w:shd w:val="clear" w:color="auto" w:fill="FFFFFF"/>
        </w:rPr>
        <w:t>群众满意度为100%。</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四、问题及建议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（一）存在的问题</w:t>
      </w:r>
    </w:p>
    <w:p>
      <w:pPr>
        <w:adjustRightInd w:val="0"/>
        <w:snapToGrid w:val="0"/>
        <w:spacing w:line="600" w:lineRule="exact"/>
        <w:ind w:firstLine="72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无</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（二）相关建议</w:t>
      </w:r>
    </w:p>
    <w:p>
      <w:pPr>
        <w:adjustRightInd w:val="0"/>
        <w:snapToGrid w:val="0"/>
        <w:spacing w:line="600" w:lineRule="exact"/>
        <w:ind w:firstLine="72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无</w:t>
      </w:r>
    </w:p>
    <w:p>
      <w:pPr>
        <w:spacing w:line="600" w:lineRule="exact"/>
        <w:jc w:val="center"/>
        <w:outlineLvl w:val="0"/>
        <w:rPr>
          <w:rFonts w:ascii="方正小标宋简体" w:hAnsi="黑体" w:eastAsia="方正小标宋简体" w:cs="黑体"/>
          <w:sz w:val="44"/>
          <w:szCs w:val="44"/>
        </w:rPr>
      </w:pPr>
    </w:p>
    <w:bookmarkEnd w:id="118"/>
    <w:bookmarkEnd w:id="119"/>
    <w:p>
      <w:pPr>
        <w:widowControl/>
        <w:jc w:val="left"/>
        <w:rPr>
          <w:rFonts w:ascii="方正小标宋简体" w:hAnsi="黑体" w:eastAsia="方正小标宋简体" w:cs="黑体"/>
          <w:sz w:val="44"/>
          <w:szCs w:val="44"/>
        </w:rPr>
      </w:pPr>
    </w:p>
    <w:p>
      <w:pPr>
        <w:widowControl/>
        <w:jc w:val="left"/>
        <w:rPr>
          <w:rFonts w:ascii="方正小标宋简体" w:hAnsi="黑体" w:eastAsia="方正小标宋简体" w:cs="黑体"/>
          <w:sz w:val="44"/>
          <w:szCs w:val="44"/>
        </w:rPr>
      </w:pPr>
    </w:p>
    <w:p>
      <w:pPr>
        <w:widowControl/>
        <w:jc w:val="left"/>
        <w:rPr>
          <w:rFonts w:ascii="方正小标宋简体" w:hAnsi="黑体" w:eastAsia="方正小标宋简体" w:cs="黑体"/>
          <w:sz w:val="44"/>
          <w:szCs w:val="44"/>
        </w:rPr>
      </w:pPr>
    </w:p>
    <w:p>
      <w:pPr>
        <w:widowControl/>
        <w:jc w:val="left"/>
        <w:rPr>
          <w:rFonts w:ascii="方正小标宋简体" w:hAnsi="黑体" w:eastAsia="方正小标宋简体" w:cs="黑体"/>
          <w:sz w:val="44"/>
          <w:szCs w:val="44"/>
        </w:rPr>
      </w:pPr>
    </w:p>
    <w:p>
      <w:pPr>
        <w:widowControl/>
        <w:jc w:val="left"/>
        <w:rPr>
          <w:rFonts w:ascii="方正小标宋简体" w:hAnsi="黑体" w:eastAsia="方正小标宋简体" w:cs="黑体"/>
          <w:sz w:val="44"/>
          <w:szCs w:val="44"/>
        </w:rPr>
      </w:pPr>
    </w:p>
    <w:p>
      <w:pPr>
        <w:widowControl/>
        <w:jc w:val="left"/>
        <w:rPr>
          <w:rFonts w:ascii="方正小标宋简体" w:hAnsi="黑体" w:eastAsia="方正小标宋简体" w:cs="黑体"/>
          <w:sz w:val="44"/>
          <w:szCs w:val="44"/>
        </w:rPr>
      </w:pPr>
    </w:p>
    <w:p>
      <w:pPr>
        <w:widowControl/>
        <w:jc w:val="left"/>
        <w:rPr>
          <w:rFonts w:ascii="方正小标宋简体" w:hAnsi="黑体" w:eastAsia="方正小标宋简体" w:cs="黑体"/>
          <w:sz w:val="44"/>
          <w:szCs w:val="44"/>
        </w:rPr>
      </w:pPr>
    </w:p>
    <w:p>
      <w:pPr>
        <w:spacing w:line="576" w:lineRule="exact"/>
        <w:jc w:val="center"/>
        <w:rPr>
          <w:rFonts w:ascii="仿宋" w:hAnsi="仿宋" w:eastAsia="方正小标宋简体" w:cs="仿宋"/>
          <w:b/>
          <w:color w:val="000000"/>
          <w:sz w:val="44"/>
          <w:szCs w:val="44"/>
        </w:rPr>
      </w:pPr>
      <w:r>
        <w:rPr>
          <w:rStyle w:val="23"/>
          <w:rFonts w:ascii="黑体" w:hAnsi="黑体" w:eastAsia="黑体"/>
          <w:b w:val="0"/>
        </w:rPr>
        <w:br w:type="page"/>
      </w:r>
      <w:r>
        <w:rPr>
          <w:rFonts w:hint="eastAsia" w:ascii="方正小标宋简体" w:eastAsia="方正小标宋简体"/>
          <w:bCs/>
          <w:sz w:val="44"/>
          <w:szCs w:val="44"/>
        </w:rPr>
        <w:t>凤仪镇麻主村产业扶贫道硬化及堡坎建设项目绩效报告</w:t>
      </w:r>
    </w:p>
    <w:p>
      <w:pPr>
        <w:spacing w:line="576" w:lineRule="exact"/>
        <w:ind w:firstLine="640" w:firstLineChars="200"/>
        <w:rPr>
          <w:rFonts w:ascii="仿宋_GB2312" w:hAnsi="仿宋" w:eastAsia="仿宋_GB2312"/>
          <w:sz w:val="32"/>
          <w:szCs w:val="32"/>
          <w:lang w:val="zh-CN"/>
        </w:rPr>
      </w:pPr>
      <w:r>
        <w:rPr>
          <w:rFonts w:hint="eastAsia" w:ascii="仿宋_GB2312" w:hAnsi="仿宋" w:eastAsia="仿宋_GB2312"/>
          <w:sz w:val="32"/>
          <w:szCs w:val="32"/>
          <w:lang w:val="zh-CN"/>
        </w:rPr>
        <w:t>我镇结合凤仪镇麻主村产业扶贫道硬化及堡坎建设项目实际情况，现将凤仪镇麻主村产业扶贫道硬化及堡坎建设项目支出绩效评价情况报告如下：</w:t>
      </w: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仿宋" w:eastAsia="仿宋_GB2312"/>
          <w:sz w:val="32"/>
          <w:szCs w:val="32"/>
          <w:lang w:val="zh-CN"/>
        </w:rPr>
        <w:t>我镇于2020年4月申请该项目，2020年6月我镇收到凤仪镇麻主村产业扶贫道硬化及堡坎建设项目资金32.55万元。凤仪镇麻主村产业扶贫道硬化及堡坎建设项目</w:t>
      </w:r>
      <w:r>
        <w:rPr>
          <w:rFonts w:hint="eastAsia" w:ascii="仿宋_GB2312" w:hAnsi="宋体" w:eastAsia="仿宋_GB2312"/>
          <w:sz w:val="32"/>
          <w:szCs w:val="32"/>
          <w:lang w:val="zh-CN"/>
        </w:rPr>
        <w:t>符合资金管理办法等相关规定。</w:t>
      </w:r>
    </w:p>
    <w:p>
      <w:pPr>
        <w:widowControl/>
        <w:shd w:val="clear" w:color="auto" w:fill="FFFFFF"/>
        <w:spacing w:line="600" w:lineRule="atLeast"/>
        <w:ind w:firstLine="720"/>
        <w:jc w:val="left"/>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项目名称：麻主村产业扶贫道硬化及堡坎建设项目；项目资金及来源：预计资金32.55万元，统筹整合涉农资金32.55万元。实施内容：</w:t>
      </w:r>
      <w:r>
        <w:rPr>
          <w:rFonts w:hint="eastAsia" w:ascii="仿宋_GB2312" w:hAnsi="仿宋_GB2312" w:eastAsia="仿宋_GB2312" w:cs="仿宋_GB2312"/>
          <w:color w:val="000000"/>
          <w:sz w:val="32"/>
          <w:szCs w:val="32"/>
        </w:rPr>
        <w:t>实施</w:t>
      </w:r>
      <w:r>
        <w:rPr>
          <w:rFonts w:hint="eastAsia" w:ascii="仿宋_GB2312" w:hAnsi="仿宋" w:eastAsia="仿宋_GB2312" w:cs="仿宋"/>
          <w:sz w:val="32"/>
          <w:szCs w:val="32"/>
        </w:rPr>
        <w:t>新建产业扶贫道硬化750立方米，浆砌片石堡坎200立方米；</w:t>
      </w:r>
      <w:r>
        <w:rPr>
          <w:rFonts w:hint="eastAsia" w:ascii="仿宋_GB2312" w:hAnsi="仿宋_GB2312" w:eastAsia="仿宋_GB2312" w:cs="仿宋_GB2312"/>
          <w:sz w:val="32"/>
          <w:szCs w:val="32"/>
        </w:rPr>
        <w:t>实施方式：该项目采用“一事一议”村民自建的方式实施；项目工期：2020年6月30日-2020年7月30日。绩效目标：</w:t>
      </w:r>
      <w:r>
        <w:rPr>
          <w:rFonts w:hint="eastAsia" w:ascii="仿宋_GB2312" w:hAnsi="仿宋" w:eastAsia="仿宋_GB2312" w:cs="仿宋"/>
          <w:sz w:val="32"/>
          <w:szCs w:val="32"/>
        </w:rPr>
        <w:t>为解决村民出行难、运输难等问题。随着新农村建设步伐的加快，国家支农惠农政策的执行力度加大，逐步提高农民的生产生活水平，改善生活环境。实施龙洞村产业扶贫路硬化项目，</w:t>
      </w:r>
      <w:r>
        <w:rPr>
          <w:rFonts w:hint="eastAsia" w:ascii="仿宋_GB2312" w:hAnsi="仿宋_GB2312" w:eastAsia="仿宋_GB2312" w:cs="仿宋_GB2312"/>
          <w:color w:val="000000"/>
          <w:kern w:val="0"/>
          <w:sz w:val="32"/>
          <w:szCs w:val="32"/>
          <w:shd w:val="clear" w:color="auto" w:fill="FFFFFF"/>
        </w:rPr>
        <w:t>保障群众生产生活出行安全，促进群众致富增收。</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（三）项目资金申报相符性</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仿宋" w:eastAsia="仿宋_GB2312"/>
          <w:sz w:val="32"/>
          <w:szCs w:val="32"/>
          <w:lang w:val="zh-CN"/>
        </w:rPr>
        <w:t>凤仪镇麻主村产业扶贫道硬化及堡坎建设项目</w:t>
      </w:r>
      <w:r>
        <w:rPr>
          <w:rFonts w:hint="eastAsia" w:ascii="仿宋_GB2312" w:hAnsi="宋体" w:eastAsia="仿宋_GB2312"/>
          <w:sz w:val="32"/>
          <w:szCs w:val="32"/>
          <w:lang w:val="zh-CN"/>
        </w:rPr>
        <w:t>申报内容与具体实施内容相符、申报目标合理可行。</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二、项目实施及管理情况</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sz w:val="32"/>
          <w:szCs w:val="32"/>
          <w:lang w:val="zh-CN"/>
        </w:rPr>
        <w:tab/>
      </w:r>
      <w:r>
        <w:rPr>
          <w:rFonts w:hint="eastAsia" w:ascii="楷体_GB2312" w:hAnsi="宋体" w:eastAsia="楷体_GB2312"/>
          <w:b/>
          <w:sz w:val="32"/>
          <w:szCs w:val="32"/>
          <w:lang w:val="zh-CN"/>
        </w:rPr>
        <w:t>（一）资金计划、到位及使用情况</w:t>
      </w:r>
    </w:p>
    <w:p>
      <w:pPr>
        <w:adjustRightInd w:val="0"/>
        <w:snapToGrid w:val="0"/>
        <w:spacing w:line="576"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1．资金计划及到位。该项目各类资金计划及截止评价时点实际到位情况，2020年6月根据</w:t>
      </w:r>
      <w:r>
        <w:rPr>
          <w:rFonts w:hint="eastAsia" w:ascii="仿宋_GB2312" w:hAnsi="仿宋" w:eastAsia="仿宋_GB2312"/>
          <w:sz w:val="32"/>
          <w:szCs w:val="32"/>
          <w:lang w:val="zh-CN"/>
        </w:rPr>
        <w:t>茂财农〔2020〕23</w:t>
      </w:r>
      <w:r>
        <w:rPr>
          <w:rFonts w:hint="eastAsia" w:ascii="仿宋_GB2312" w:hAnsi="宋体" w:eastAsia="仿宋_GB2312"/>
          <w:sz w:val="32"/>
          <w:szCs w:val="32"/>
          <w:lang w:val="zh-CN"/>
        </w:rPr>
        <w:t>号下达中央资金</w:t>
      </w:r>
      <w:r>
        <w:rPr>
          <w:rFonts w:hint="eastAsia" w:ascii="仿宋_GB2312" w:hAnsi="仿宋" w:eastAsia="仿宋_GB2312"/>
          <w:sz w:val="32"/>
          <w:szCs w:val="32"/>
          <w:lang w:val="zh-CN"/>
        </w:rPr>
        <w:t>32.55万元</w:t>
      </w:r>
      <w:r>
        <w:rPr>
          <w:rFonts w:hint="eastAsia" w:ascii="仿宋_GB2312" w:hAnsi="宋体" w:eastAsia="仿宋_GB2312"/>
          <w:sz w:val="32"/>
          <w:szCs w:val="32"/>
          <w:lang w:val="zh-CN"/>
        </w:rPr>
        <w:t>，资金到位率100%。</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2．资金使用。截止评价时点</w:t>
      </w:r>
      <w:r>
        <w:rPr>
          <w:rFonts w:hint="eastAsia" w:ascii="仿宋_GB2312" w:hAnsi="仿宋" w:eastAsia="仿宋_GB2312"/>
          <w:sz w:val="32"/>
          <w:szCs w:val="32"/>
          <w:lang w:val="zh-CN"/>
        </w:rPr>
        <w:t>凤仪镇麻主村产业扶贫道硬化及堡坎建设项目</w:t>
      </w:r>
      <w:r>
        <w:rPr>
          <w:rFonts w:hint="eastAsia" w:ascii="仿宋_GB2312" w:hAnsi="宋体" w:eastAsia="仿宋_GB2312"/>
          <w:sz w:val="32"/>
          <w:szCs w:val="32"/>
          <w:lang w:val="zh-CN"/>
        </w:rPr>
        <w:t>资金的实际支出</w:t>
      </w:r>
      <w:r>
        <w:rPr>
          <w:rFonts w:hint="eastAsia" w:ascii="仿宋_GB2312" w:hAnsi="宋体" w:eastAsia="仿宋_GB2312"/>
          <w:sz w:val="32"/>
          <w:szCs w:val="32"/>
        </w:rPr>
        <w:t>26.04</w:t>
      </w:r>
      <w:r>
        <w:rPr>
          <w:rFonts w:hint="eastAsia" w:ascii="仿宋_GB2312" w:hAnsi="宋体" w:eastAsia="仿宋_GB2312"/>
          <w:sz w:val="32"/>
          <w:szCs w:val="32"/>
          <w:lang w:val="zh-CN"/>
        </w:rPr>
        <w:t>万元，质保金</w:t>
      </w:r>
      <w:r>
        <w:rPr>
          <w:rFonts w:hint="eastAsia" w:ascii="仿宋_GB2312" w:hAnsi="宋体" w:eastAsia="仿宋_GB2312"/>
          <w:sz w:val="32"/>
          <w:szCs w:val="32"/>
        </w:rPr>
        <w:t>1.370526</w:t>
      </w:r>
      <w:r>
        <w:rPr>
          <w:rFonts w:hint="eastAsia" w:ascii="仿宋_GB2312" w:hAnsi="宋体" w:eastAsia="仿宋_GB2312"/>
          <w:sz w:val="32"/>
          <w:szCs w:val="32"/>
          <w:lang w:val="zh-CN"/>
        </w:rPr>
        <w:t>万元于2021年质保期满后支付，2020年11月退回净结余</w:t>
      </w:r>
      <w:r>
        <w:rPr>
          <w:rFonts w:hint="eastAsia" w:ascii="仿宋_GB2312" w:hAnsi="宋体" w:eastAsia="仿宋_GB2312"/>
          <w:sz w:val="32"/>
          <w:szCs w:val="32"/>
        </w:rPr>
        <w:t>5.139474</w:t>
      </w:r>
      <w:r>
        <w:rPr>
          <w:rFonts w:hint="eastAsia" w:ascii="仿宋_GB2312" w:hAnsi="宋体" w:eastAsia="仿宋_GB2312"/>
          <w:sz w:val="32"/>
          <w:szCs w:val="32"/>
          <w:lang w:val="zh-CN"/>
        </w:rPr>
        <w:t>万元。支付依据是合规合法的，资金支付与预算相符。</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麻主村</w:t>
      </w:r>
      <w:r>
        <w:rPr>
          <w:rFonts w:hint="eastAsia" w:ascii="仿宋_GB2312" w:hAnsi="仿宋" w:eastAsia="仿宋_GB2312"/>
          <w:sz w:val="32"/>
          <w:szCs w:val="32"/>
          <w:lang w:val="zh-CN"/>
        </w:rPr>
        <w:t>产业扶贫道硬化及堡坎建设</w:t>
      </w:r>
      <w:r>
        <w:rPr>
          <w:rFonts w:hint="eastAsia" w:ascii="仿宋_GB2312" w:hAnsi="仿宋_GB2312" w:eastAsia="仿宋_GB2312" w:cs="仿宋_GB2312"/>
          <w:color w:val="000000"/>
          <w:kern w:val="0"/>
          <w:sz w:val="32"/>
          <w:szCs w:val="32"/>
          <w:shd w:val="clear" w:color="auto" w:fill="FFFFFF"/>
        </w:rPr>
        <w:t>项目经费采取直接支付形式，由镇项目办、镇财政所在项目工程完工验收后，收集报账资料，严格按照项目资金管理办法对资金进行计划申请、划拨、使用，及时、规范对收支进行账务处理和会计核算。</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1.项目组织架构及实施流程。</w:t>
      </w:r>
      <w:r>
        <w:rPr>
          <w:rFonts w:hint="eastAsia" w:ascii="仿宋_GB2312" w:hAnsi="仿宋_GB2312" w:eastAsia="仿宋_GB2312" w:cs="仿宋_GB2312"/>
          <w:sz w:val="32"/>
          <w:szCs w:val="32"/>
        </w:rPr>
        <w:t>为确保项目的顺利实施，</w:t>
      </w:r>
      <w:r>
        <w:rPr>
          <w:rFonts w:hint="eastAsia" w:ascii="仿宋_GB2312" w:hAnsi="仿宋" w:eastAsia="仿宋_GB2312" w:cs="仿宋"/>
          <w:sz w:val="32"/>
          <w:szCs w:val="32"/>
        </w:rPr>
        <w:t>决定村内成立项目理事会机构，会长王家银，成员周玉兴 、顺召平，负责麻主村村产业扶贫道硬化及堡坎建设项目建设相关事宜，以确保项目保质保量按时完工。</w:t>
      </w:r>
    </w:p>
    <w:p>
      <w:pPr>
        <w:widowControl/>
        <w:shd w:val="clear" w:color="auto" w:fill="FFFFFF"/>
        <w:spacing w:line="600" w:lineRule="atLeas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2.项目管理情况。本项目采取项目工作领导小组负责制，全体成员积极配合、通力合作。项目工作领导小组负责协调相关工作，项目实施及资金管理。</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3.项目监管情况。项目资金由镇财政所具体管理，按投资计划，对项目资金按项目单独核算实行“专款专用、专人管理”，不得挤占挪用项目资金。强化监督，项目的正常实施监督检查是保障。指派专人对项目的实施定期或不定期的进行现场检查和监督，及时协调解决困难和问题，保证工程质量。</w:t>
      </w:r>
    </w:p>
    <w:p>
      <w:pPr>
        <w:adjustRightInd w:val="0"/>
        <w:snapToGrid w:val="0"/>
        <w:spacing w:line="600" w:lineRule="exact"/>
        <w:ind w:firstLine="720"/>
        <w:rPr>
          <w:rFonts w:ascii="仿宋_GB2312" w:hAnsi="宋体"/>
          <w:sz w:val="32"/>
          <w:szCs w:val="32"/>
          <w:lang w:val="zh-CN"/>
        </w:rPr>
      </w:pPr>
      <w:r>
        <w:rPr>
          <w:rFonts w:hint="eastAsia" w:ascii="黑体" w:hAnsi="宋体" w:eastAsia="黑体"/>
          <w:sz w:val="32"/>
          <w:szCs w:val="32"/>
        </w:rPr>
        <w:t>三、项目绩效情况</w:t>
      </w:r>
      <w:r>
        <w:rPr>
          <w:rFonts w:hint="eastAsia" w:ascii="仿宋_GB2312" w:hAnsi="宋体"/>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1.目标完成任务量。截止2020年7月30日，</w:t>
      </w:r>
      <w:r>
        <w:rPr>
          <w:rFonts w:hint="eastAsia" w:ascii="仿宋_GB2312" w:hAnsi="仿宋" w:eastAsia="仿宋_GB2312" w:cs="仿宋"/>
          <w:sz w:val="32"/>
          <w:szCs w:val="32"/>
        </w:rPr>
        <w:t>麻主村产业扶贫道硬化及堡坎建设</w:t>
      </w:r>
      <w:r>
        <w:rPr>
          <w:rFonts w:hint="eastAsia" w:ascii="仿宋_GB2312" w:hAnsi="仿宋_GB2312" w:eastAsia="仿宋_GB2312" w:cs="仿宋_GB2312"/>
          <w:color w:val="000000"/>
          <w:kern w:val="0"/>
          <w:sz w:val="32"/>
          <w:szCs w:val="32"/>
          <w:shd w:val="clear" w:color="auto" w:fill="FFFFFF"/>
        </w:rPr>
        <w:t>项目，已完成施工。该项目共计投入资金27.410526万元，于2020年11月底完成了报账。</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2.目标完成质量。麻主村产业扶贫道硬化及堡坎建设项目在上级有关部门的关心、帮助下、在镇党委政府的领导下，顺利推进，圆满完成任务，并经村民评价，满意度为100%。</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3.目标完成进度。截止2020年10月11日，</w:t>
      </w:r>
      <w:r>
        <w:rPr>
          <w:rFonts w:hint="eastAsia" w:ascii="仿宋_GB2312" w:hAnsi="仿宋" w:eastAsia="仿宋_GB2312" w:cs="仿宋"/>
          <w:sz w:val="32"/>
          <w:szCs w:val="32"/>
        </w:rPr>
        <w:t>麻主村产业扶贫道硬化及堡坎建设</w:t>
      </w:r>
      <w:r>
        <w:rPr>
          <w:rFonts w:hint="eastAsia" w:ascii="仿宋_GB2312" w:hAnsi="仿宋_GB2312" w:eastAsia="仿宋_GB2312" w:cs="仿宋_GB2312"/>
          <w:color w:val="000000"/>
          <w:kern w:val="0"/>
          <w:sz w:val="32"/>
          <w:szCs w:val="32"/>
          <w:shd w:val="clear" w:color="auto" w:fill="FFFFFF"/>
        </w:rPr>
        <w:t>项目已全面完成并验收，并入使用。</w:t>
      </w:r>
    </w:p>
    <w:p>
      <w:pPr>
        <w:ind w:firstLine="642" w:firstLineChars="20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ind w:firstLine="640" w:firstLineChars="200"/>
        <w:rPr>
          <w:rFonts w:ascii="仿宋_GB2312" w:hAnsi="仿宋_GB2312" w:eastAsia="仿宋_GB2312" w:cs="仿宋_GB2312"/>
          <w:sz w:val="32"/>
          <w:szCs w:val="32"/>
        </w:rPr>
      </w:pPr>
      <w:r>
        <w:rPr>
          <w:rFonts w:hint="eastAsia" w:ascii="仿宋_GB2312" w:hAnsi="仿宋" w:eastAsia="仿宋_GB2312" w:cs="仿宋"/>
          <w:sz w:val="32"/>
          <w:szCs w:val="32"/>
        </w:rPr>
        <w:t>该项目的实施可解决本村</w:t>
      </w:r>
      <w:r>
        <w:rPr>
          <w:rFonts w:hint="eastAsia" w:ascii="仿宋_GB2312" w:hAnsi="仿宋_GB2312" w:eastAsia="仿宋_GB2312" w:cs="仿宋_GB2312"/>
          <w:sz w:val="32"/>
          <w:szCs w:val="32"/>
        </w:rPr>
        <w:t>45户152人（其中建档立卡贫困户1户5人）的出行及运输难的问题，</w:t>
      </w:r>
      <w:r>
        <w:rPr>
          <w:rFonts w:hint="eastAsia" w:ascii="仿宋_GB2312" w:hAnsi="仿宋" w:eastAsia="仿宋_GB2312" w:cs="仿宋"/>
          <w:sz w:val="32"/>
          <w:szCs w:val="32"/>
        </w:rPr>
        <w:t>解决制约村经济发展的主要因素</w:t>
      </w:r>
      <w:r>
        <w:rPr>
          <w:rFonts w:hint="eastAsia" w:ascii="仿宋_GB2312" w:hAnsi="仿宋" w:eastAsia="仿宋_GB2312" w:cs="仿宋"/>
          <w:color w:val="000000"/>
          <w:sz w:val="32"/>
          <w:szCs w:val="32"/>
        </w:rPr>
        <w:t>，</w:t>
      </w:r>
      <w:r>
        <w:rPr>
          <w:rFonts w:hint="eastAsia" w:ascii="仿宋_GB2312" w:hAnsi="仿宋" w:eastAsia="仿宋_GB2312" w:cs="仿宋"/>
          <w:sz w:val="32"/>
          <w:szCs w:val="32"/>
        </w:rPr>
        <w:t>改善群众生产生活条件，促进农业生产的发展，增强项目区与外界的农产品流通量，加速村经济快速发展，促进群众致富增收。</w:t>
      </w:r>
      <w:r>
        <w:rPr>
          <w:rFonts w:hint="eastAsia" w:ascii="仿宋_GB2312" w:hAnsi="仿宋_GB2312" w:eastAsia="仿宋_GB2312" w:cs="仿宋_GB2312"/>
          <w:color w:val="000000"/>
          <w:sz w:val="32"/>
          <w:szCs w:val="32"/>
        </w:rPr>
        <w:t>同时，部分村民及贫困户通过参与项目建设，获取了劳务报酬，促使增收，其经济效益、社会效益及减贫带贫效果都十分显著，是一项利村、利民、利社会的系统工程、民心工程、德政工程，</w:t>
      </w:r>
      <w:r>
        <w:rPr>
          <w:rFonts w:hint="eastAsia" w:ascii="仿宋_GB2312" w:hAnsi="仿宋_GB2312" w:eastAsia="仿宋_GB2312" w:cs="仿宋_GB2312"/>
          <w:color w:val="000000"/>
          <w:kern w:val="0"/>
          <w:sz w:val="32"/>
          <w:szCs w:val="32"/>
          <w:shd w:val="clear" w:color="auto" w:fill="FFFFFF"/>
        </w:rPr>
        <w:t>群众满意度为100%。</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四、问题及建议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（一）存在的问题</w:t>
      </w:r>
    </w:p>
    <w:p>
      <w:pPr>
        <w:adjustRightInd w:val="0"/>
        <w:snapToGrid w:val="0"/>
        <w:spacing w:line="600" w:lineRule="exact"/>
        <w:ind w:firstLine="72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无</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（二）相关建议</w:t>
      </w:r>
    </w:p>
    <w:p>
      <w:pPr>
        <w:adjustRightInd w:val="0"/>
        <w:snapToGrid w:val="0"/>
        <w:spacing w:line="600" w:lineRule="exact"/>
        <w:ind w:firstLine="72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无</w:t>
      </w:r>
    </w:p>
    <w:p>
      <w:pPr>
        <w:widowControl/>
        <w:jc w:val="left"/>
        <w:rPr>
          <w:rStyle w:val="23"/>
          <w:rFonts w:ascii="黑体" w:hAnsi="黑体" w:eastAsia="黑体"/>
          <w:b w:val="0"/>
        </w:rPr>
      </w:pPr>
    </w:p>
    <w:p>
      <w:pPr>
        <w:spacing w:line="600" w:lineRule="exact"/>
        <w:jc w:val="center"/>
        <w:outlineLvl w:val="0"/>
        <w:rPr>
          <w:rFonts w:ascii="黑体" w:hAnsi="黑体" w:eastAsia="黑体"/>
          <w:color w:val="000000"/>
          <w:sz w:val="44"/>
          <w:szCs w:val="44"/>
        </w:rPr>
      </w:pPr>
      <w:bookmarkStart w:id="120" w:name="_Toc15396618"/>
      <w:bookmarkStart w:id="121" w:name="_Toc79163635"/>
      <w:bookmarkStart w:id="122" w:name="_Toc79163885"/>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576" w:lineRule="exact"/>
        <w:jc w:val="center"/>
        <w:rPr>
          <w:rFonts w:ascii="黑体" w:hAnsi="黑体" w:eastAsia="黑体"/>
          <w:color w:val="000000"/>
          <w:sz w:val="44"/>
          <w:szCs w:val="44"/>
        </w:rPr>
      </w:pPr>
    </w:p>
    <w:p>
      <w:pPr>
        <w:spacing w:line="576" w:lineRule="exact"/>
        <w:jc w:val="center"/>
        <w:rPr>
          <w:rFonts w:ascii="仿宋" w:hAnsi="仿宋" w:eastAsia="方正小标宋简体" w:cs="仿宋"/>
          <w:b/>
          <w:color w:val="000000"/>
          <w:sz w:val="44"/>
          <w:szCs w:val="44"/>
        </w:rPr>
      </w:pPr>
      <w:r>
        <w:rPr>
          <w:rFonts w:hint="eastAsia" w:ascii="方正小标宋简体" w:eastAsia="方正小标宋简体"/>
          <w:bCs/>
          <w:sz w:val="44"/>
          <w:szCs w:val="44"/>
        </w:rPr>
        <w:t>凤仪镇静州村产业扶贫道硬化及堡坎建设项目绩效报告</w:t>
      </w:r>
    </w:p>
    <w:p>
      <w:pPr>
        <w:spacing w:line="576" w:lineRule="exact"/>
        <w:ind w:firstLine="640" w:firstLineChars="200"/>
        <w:rPr>
          <w:rFonts w:ascii="仿宋_GB2312" w:hAnsi="仿宋" w:eastAsia="仿宋_GB2312"/>
          <w:sz w:val="32"/>
          <w:szCs w:val="32"/>
          <w:lang w:val="zh-CN"/>
        </w:rPr>
      </w:pPr>
      <w:r>
        <w:rPr>
          <w:rFonts w:hint="eastAsia" w:ascii="仿宋_GB2312" w:hAnsi="仿宋" w:eastAsia="仿宋_GB2312"/>
          <w:sz w:val="32"/>
          <w:szCs w:val="32"/>
          <w:lang w:val="zh-CN"/>
        </w:rPr>
        <w:t>我镇结合凤仪镇静州村产业扶贫道硬化及堡坎建设项目实际情况，现将凤仪镇静州村产业扶贫道硬化及堡坎建设项目支出绩效评价情况报告如下：</w:t>
      </w: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宋体"/>
          <w:sz w:val="32"/>
          <w:szCs w:val="32"/>
          <w:lang w:val="zh-CN"/>
        </w:rPr>
      </w:pPr>
      <w:r>
        <w:rPr>
          <w:rFonts w:hint="eastAsia" w:ascii="仿宋_GB2312" w:hAnsi="仿宋" w:eastAsia="仿宋_GB2312"/>
          <w:sz w:val="32"/>
          <w:szCs w:val="32"/>
          <w:lang w:val="zh-CN"/>
        </w:rPr>
        <w:t>我镇于2020年4月申请该项目，2020年6月我镇收到凤仪镇静州村产业扶贫道硬化及堡坎建设项目资金47.9万元。凤仪镇静州村产业扶贫道硬化及堡坎建设项目</w:t>
      </w:r>
      <w:r>
        <w:rPr>
          <w:rFonts w:hint="eastAsia" w:ascii="仿宋_GB2312" w:hAnsi="宋体" w:eastAsia="仿宋_GB2312"/>
          <w:sz w:val="32"/>
          <w:szCs w:val="32"/>
          <w:lang w:val="zh-CN"/>
        </w:rPr>
        <w:t>符合资金管理办法等相关规定。</w:t>
      </w:r>
    </w:p>
    <w:p>
      <w:pPr>
        <w:widowControl/>
        <w:shd w:val="clear" w:color="auto" w:fill="FFFFFF"/>
        <w:spacing w:line="600" w:lineRule="atLeast"/>
        <w:ind w:firstLine="720"/>
        <w:jc w:val="left"/>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widowControl/>
        <w:shd w:val="clear" w:color="auto" w:fill="FFFFFF"/>
        <w:spacing w:line="600" w:lineRule="atLeast"/>
        <w:ind w:firstLine="720"/>
        <w:jc w:val="left"/>
        <w:rPr>
          <w:rFonts w:ascii="仿宋_GB2312" w:hAnsi="仿宋_GB2312" w:cs="仿宋_GB2312"/>
          <w:color w:val="000000"/>
          <w:sz w:val="32"/>
          <w:szCs w:val="32"/>
        </w:rPr>
      </w:pPr>
      <w:r>
        <w:rPr>
          <w:rFonts w:hint="eastAsia" w:ascii="仿宋_GB2312" w:hAnsi="仿宋_GB2312" w:eastAsia="仿宋_GB2312" w:cs="仿宋_GB2312"/>
          <w:sz w:val="32"/>
          <w:szCs w:val="32"/>
        </w:rPr>
        <w:t>项目名称：静州村产业扶贫道硬化及堡坎建设项目；项目资金及来源：预计资金47.9万元，统筹整合涉农资金47.9万元。实施内容：</w:t>
      </w:r>
      <w:r>
        <w:rPr>
          <w:rFonts w:hint="eastAsia" w:ascii="仿宋_GB2312" w:hAnsi="仿宋" w:eastAsia="仿宋_GB2312" w:cs="仿宋"/>
          <w:sz w:val="32"/>
          <w:szCs w:val="32"/>
        </w:rPr>
        <w:t>新建产业扶贫道硬化1100立方米，浆砌片石堡坎300立方米；</w:t>
      </w:r>
      <w:r>
        <w:rPr>
          <w:rFonts w:hint="eastAsia" w:ascii="仿宋_GB2312" w:hAnsi="仿宋_GB2312" w:eastAsia="仿宋_GB2312" w:cs="仿宋_GB2312"/>
          <w:sz w:val="32"/>
          <w:szCs w:val="32"/>
        </w:rPr>
        <w:t>实施方式：该项目采用“一事一议”村民自建的方式实施；项目工期：2020年6月30日-2020年7月30日。绩效目标：</w:t>
      </w:r>
      <w:r>
        <w:rPr>
          <w:rFonts w:hint="eastAsia" w:ascii="仿宋_GB2312" w:hAnsi="仿宋" w:eastAsia="仿宋_GB2312" w:cs="仿宋"/>
          <w:sz w:val="32"/>
          <w:szCs w:val="32"/>
        </w:rPr>
        <w:t>为解决村民出行难、运输难等问题。随着新农村建设步伐的加快，国家支农惠农政策的执行力度加大，逐步提高农民的生产生活水平，改善生活环境。实施龙洞村产业扶贫路硬化项目，</w:t>
      </w:r>
      <w:r>
        <w:rPr>
          <w:rFonts w:hint="eastAsia" w:ascii="仿宋_GB2312" w:hAnsi="仿宋_GB2312" w:eastAsia="仿宋_GB2312" w:cs="仿宋_GB2312"/>
          <w:color w:val="000000"/>
          <w:kern w:val="0"/>
          <w:sz w:val="32"/>
          <w:szCs w:val="32"/>
          <w:shd w:val="clear" w:color="auto" w:fill="FFFFFF"/>
        </w:rPr>
        <w:t>保障群众生产生活出行安全，促进群众致富增收。</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（三）项目资金申报相符性</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仿宋" w:eastAsia="仿宋_GB2312"/>
          <w:sz w:val="32"/>
          <w:szCs w:val="32"/>
          <w:lang w:val="zh-CN"/>
        </w:rPr>
        <w:t>凤仪镇静州村产业扶贫道硬化及堡坎建设项目</w:t>
      </w:r>
      <w:r>
        <w:rPr>
          <w:rFonts w:hint="eastAsia" w:ascii="仿宋_GB2312" w:hAnsi="宋体" w:eastAsia="仿宋_GB2312"/>
          <w:sz w:val="32"/>
          <w:szCs w:val="32"/>
          <w:lang w:val="zh-CN"/>
        </w:rPr>
        <w:t>申报内容与具体实施内容相符、申报目标合理可行。</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二、项目实施及管理情况</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sz w:val="32"/>
          <w:szCs w:val="32"/>
          <w:lang w:val="zh-CN"/>
        </w:rPr>
        <w:tab/>
      </w:r>
      <w:r>
        <w:rPr>
          <w:rFonts w:hint="eastAsia" w:ascii="楷体_GB2312" w:hAnsi="宋体" w:eastAsia="楷体_GB2312"/>
          <w:b/>
          <w:sz w:val="32"/>
          <w:szCs w:val="32"/>
          <w:lang w:val="zh-CN"/>
        </w:rPr>
        <w:t>（一）资金计划、到位及使用情况</w:t>
      </w:r>
    </w:p>
    <w:p>
      <w:pPr>
        <w:adjustRightInd w:val="0"/>
        <w:snapToGrid w:val="0"/>
        <w:spacing w:line="576"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1．资金计划及到位。</w:t>
      </w:r>
      <w:r>
        <w:rPr>
          <w:rFonts w:hint="eastAsia" w:ascii="仿宋_GB2312" w:hAnsi="宋体" w:eastAsia="仿宋_GB2312"/>
          <w:sz w:val="32"/>
          <w:szCs w:val="32"/>
          <w:lang w:val="zh-CN"/>
        </w:rPr>
        <w:t>该项目各类资金计划及截止评价时点实际到位情况，2020年6月根据</w:t>
      </w:r>
      <w:r>
        <w:rPr>
          <w:rFonts w:hint="eastAsia" w:ascii="仿宋_GB2312" w:hAnsi="仿宋" w:eastAsia="仿宋_GB2312"/>
          <w:sz w:val="32"/>
          <w:szCs w:val="32"/>
          <w:lang w:val="zh-CN"/>
        </w:rPr>
        <w:t>茂财农〔2020〕23</w:t>
      </w:r>
      <w:r>
        <w:rPr>
          <w:rFonts w:hint="eastAsia" w:ascii="仿宋_GB2312" w:hAnsi="宋体" w:eastAsia="仿宋_GB2312"/>
          <w:sz w:val="32"/>
          <w:szCs w:val="32"/>
          <w:lang w:val="zh-CN"/>
        </w:rPr>
        <w:t>号下达中央资金</w:t>
      </w:r>
      <w:r>
        <w:rPr>
          <w:rFonts w:hint="eastAsia" w:ascii="仿宋_GB2312" w:hAnsi="仿宋" w:eastAsia="仿宋_GB2312"/>
          <w:sz w:val="32"/>
          <w:szCs w:val="32"/>
          <w:lang w:val="zh-CN"/>
        </w:rPr>
        <w:t>47.9万元</w:t>
      </w:r>
      <w:r>
        <w:rPr>
          <w:rFonts w:hint="eastAsia" w:ascii="仿宋_GB2312" w:hAnsi="宋体" w:eastAsia="仿宋_GB2312"/>
          <w:sz w:val="32"/>
          <w:szCs w:val="32"/>
          <w:lang w:val="zh-CN"/>
        </w:rPr>
        <w:t>，资金到位率100%。</w:t>
      </w:r>
    </w:p>
    <w:p>
      <w:pPr>
        <w:adjustRightInd w:val="0"/>
        <w:snapToGrid w:val="0"/>
        <w:spacing w:line="56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2．资金使用。</w:t>
      </w:r>
      <w:r>
        <w:rPr>
          <w:rFonts w:hint="eastAsia" w:ascii="仿宋_GB2312" w:hAnsi="宋体" w:eastAsia="仿宋_GB2312"/>
          <w:sz w:val="32"/>
          <w:szCs w:val="32"/>
          <w:lang w:val="zh-CN"/>
        </w:rPr>
        <w:t>截止评价时点</w:t>
      </w:r>
      <w:r>
        <w:rPr>
          <w:rFonts w:hint="eastAsia" w:ascii="仿宋_GB2312" w:hAnsi="仿宋" w:eastAsia="仿宋_GB2312"/>
          <w:sz w:val="32"/>
          <w:szCs w:val="32"/>
          <w:lang w:val="zh-CN"/>
        </w:rPr>
        <w:t>凤仪镇静州村产业扶贫道硬化及堡坎建设项目</w:t>
      </w:r>
      <w:r>
        <w:rPr>
          <w:rFonts w:hint="eastAsia" w:ascii="仿宋_GB2312" w:hAnsi="宋体" w:eastAsia="仿宋_GB2312"/>
          <w:sz w:val="32"/>
          <w:szCs w:val="32"/>
          <w:lang w:val="zh-CN"/>
        </w:rPr>
        <w:t>资金的实际支出</w:t>
      </w:r>
      <w:r>
        <w:rPr>
          <w:rFonts w:hint="eastAsia" w:ascii="仿宋_GB2312" w:hAnsi="宋体" w:eastAsia="仿宋_GB2312"/>
          <w:sz w:val="32"/>
          <w:szCs w:val="32"/>
        </w:rPr>
        <w:t>45.505</w:t>
      </w:r>
      <w:r>
        <w:rPr>
          <w:rFonts w:hint="eastAsia" w:ascii="仿宋_GB2312" w:hAnsi="宋体" w:eastAsia="仿宋_GB2312"/>
          <w:sz w:val="32"/>
          <w:szCs w:val="32"/>
          <w:lang w:val="zh-CN"/>
        </w:rPr>
        <w:t>万元，质保金</w:t>
      </w:r>
      <w:r>
        <w:rPr>
          <w:rFonts w:hint="eastAsia" w:ascii="仿宋_GB2312" w:hAnsi="宋体" w:eastAsia="仿宋_GB2312"/>
          <w:sz w:val="32"/>
          <w:szCs w:val="32"/>
        </w:rPr>
        <w:t>2.395</w:t>
      </w:r>
      <w:r>
        <w:rPr>
          <w:rFonts w:hint="eastAsia" w:ascii="仿宋_GB2312" w:hAnsi="宋体" w:eastAsia="仿宋_GB2312"/>
          <w:sz w:val="32"/>
          <w:szCs w:val="32"/>
          <w:lang w:val="zh-CN"/>
        </w:rPr>
        <w:t>万元于2021年质保期满后支付，无净结余。支付依据是合规合法的，资金支付与预算相符。</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静州村</w:t>
      </w:r>
      <w:r>
        <w:rPr>
          <w:rFonts w:hint="eastAsia" w:ascii="仿宋_GB2312" w:hAnsi="仿宋" w:eastAsia="仿宋_GB2312"/>
          <w:sz w:val="32"/>
          <w:szCs w:val="32"/>
          <w:lang w:val="zh-CN"/>
        </w:rPr>
        <w:t>产业扶贫道硬化及堡坎建设</w:t>
      </w:r>
      <w:r>
        <w:rPr>
          <w:rFonts w:hint="eastAsia" w:ascii="仿宋_GB2312" w:hAnsi="仿宋_GB2312" w:eastAsia="仿宋_GB2312" w:cs="仿宋_GB2312"/>
          <w:color w:val="000000"/>
          <w:kern w:val="0"/>
          <w:sz w:val="32"/>
          <w:szCs w:val="32"/>
          <w:shd w:val="clear" w:color="auto" w:fill="FFFFFF"/>
        </w:rPr>
        <w:t>项目经费采取直接支付形式，由镇项目办、镇财政所在项目工程完工验收后，收集报账资料，严格按照项目资金管理办法对资金进行计划申请、划拨、使用，及时、规范对收支进行账务处理和会计核算。</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1.项目组织架构及实施流程。</w:t>
      </w:r>
      <w:r>
        <w:rPr>
          <w:rFonts w:hint="eastAsia" w:ascii="仿宋_GB2312" w:hAnsi="仿宋_GB2312" w:eastAsia="仿宋_GB2312" w:cs="仿宋_GB2312"/>
          <w:sz w:val="32"/>
          <w:szCs w:val="32"/>
        </w:rPr>
        <w:t>为确保项目的顺利实施，</w:t>
      </w:r>
      <w:r>
        <w:rPr>
          <w:rFonts w:hint="eastAsia" w:ascii="仿宋_GB2312" w:hAnsi="仿宋" w:eastAsia="仿宋_GB2312" w:cs="仿宋"/>
          <w:sz w:val="32"/>
          <w:szCs w:val="32"/>
        </w:rPr>
        <w:t>决定村内成立项目理事会机构，会长余成忠，成员陈显荣、杨维福，负责静州村村产业扶贫道硬化及堡坎建设项目建设相关事宜，以确保项目保质保量按时完工。</w:t>
      </w:r>
    </w:p>
    <w:p>
      <w:pPr>
        <w:widowControl/>
        <w:shd w:val="clear" w:color="auto" w:fill="FFFFFF"/>
        <w:spacing w:line="600" w:lineRule="atLeas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2.项目管理情况。本项目采取项目工作领导小组负责制，全体成员积极配合、通力合作。项目工作领导小组负责协调相关工作，项目实施及资金管理。</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3.项目监管情况。项目资金由镇财政所具体管理，按投资计划，对项目资金按项目单独核算实行“专款专用、专人管理”，不得挤占挪用项目资金。强化监督，项目的正常实施监督检查是保障。指派专人对项目的实施定期或不定期的进行现场检查和监督，及时协调解决困难和问题，保证工程质量。</w:t>
      </w:r>
    </w:p>
    <w:p>
      <w:pPr>
        <w:adjustRightInd w:val="0"/>
        <w:snapToGrid w:val="0"/>
        <w:spacing w:line="600" w:lineRule="exact"/>
        <w:ind w:firstLine="720"/>
        <w:rPr>
          <w:rFonts w:ascii="仿宋_GB2312" w:hAnsi="宋体"/>
          <w:sz w:val="32"/>
          <w:szCs w:val="32"/>
          <w:lang w:val="zh-CN"/>
        </w:rPr>
      </w:pPr>
      <w:r>
        <w:rPr>
          <w:rFonts w:hint="eastAsia" w:ascii="黑体" w:hAnsi="宋体" w:eastAsia="黑体"/>
          <w:sz w:val="32"/>
          <w:szCs w:val="32"/>
        </w:rPr>
        <w:t>三、项目绩效情况</w:t>
      </w:r>
      <w:r>
        <w:rPr>
          <w:rFonts w:hint="eastAsia" w:ascii="仿宋_GB2312" w:hAnsi="宋体"/>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1.目标完成任务量。截止2020年7月30日，</w:t>
      </w:r>
      <w:r>
        <w:rPr>
          <w:rFonts w:hint="eastAsia" w:ascii="仿宋_GB2312" w:hAnsi="仿宋" w:eastAsia="仿宋_GB2312" w:cs="仿宋"/>
          <w:sz w:val="32"/>
          <w:szCs w:val="32"/>
        </w:rPr>
        <w:t>静州村产业扶贫道硬化及堡坎建设</w:t>
      </w:r>
      <w:r>
        <w:rPr>
          <w:rFonts w:hint="eastAsia" w:ascii="仿宋_GB2312" w:hAnsi="仿宋_GB2312" w:eastAsia="仿宋_GB2312" w:cs="仿宋_GB2312"/>
          <w:color w:val="000000"/>
          <w:kern w:val="0"/>
          <w:sz w:val="32"/>
          <w:szCs w:val="32"/>
          <w:shd w:val="clear" w:color="auto" w:fill="FFFFFF"/>
        </w:rPr>
        <w:t>项目，已完成施工。该项目共计投入资金47.9万元，于2020年11月底完成了报账。</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2.目标完成质量。静州村产业扶贫道硬化及堡坎建设项目在上级有关部门的关心、帮助下、在镇党委政府的领导下，顺利推进，圆满完成任务，并经村民评价，满意度为100%。</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3.目标完成进度。截止2020年11月3日，</w:t>
      </w:r>
      <w:r>
        <w:rPr>
          <w:rFonts w:hint="eastAsia" w:ascii="仿宋_GB2312" w:hAnsi="仿宋" w:eastAsia="仿宋_GB2312" w:cs="仿宋"/>
          <w:sz w:val="32"/>
          <w:szCs w:val="32"/>
        </w:rPr>
        <w:t>静州村产业扶贫道硬化及堡坎建设</w:t>
      </w:r>
      <w:r>
        <w:rPr>
          <w:rFonts w:hint="eastAsia" w:ascii="仿宋_GB2312" w:hAnsi="仿宋_GB2312" w:eastAsia="仿宋_GB2312" w:cs="仿宋_GB2312"/>
          <w:color w:val="000000"/>
          <w:kern w:val="0"/>
          <w:sz w:val="32"/>
          <w:szCs w:val="32"/>
          <w:shd w:val="clear" w:color="auto" w:fill="FFFFFF"/>
        </w:rPr>
        <w:t>项目已全面完成并验收，并入使用。</w:t>
      </w:r>
    </w:p>
    <w:p>
      <w:pPr>
        <w:ind w:firstLine="642" w:firstLineChars="20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ind w:firstLine="640" w:firstLineChars="200"/>
        <w:rPr>
          <w:rFonts w:ascii="仿宋_GB2312" w:hAnsi="仿宋_GB2312" w:eastAsia="仿宋_GB2312" w:cs="仿宋_GB2312"/>
          <w:sz w:val="32"/>
          <w:szCs w:val="32"/>
        </w:rPr>
      </w:pPr>
      <w:r>
        <w:rPr>
          <w:rFonts w:hint="eastAsia" w:ascii="仿宋_GB2312" w:hAnsi="仿宋" w:eastAsia="仿宋_GB2312" w:cs="仿宋"/>
          <w:sz w:val="32"/>
          <w:szCs w:val="32"/>
        </w:rPr>
        <w:t>该项目的实施可解决本村</w:t>
      </w:r>
      <w:r>
        <w:rPr>
          <w:rFonts w:hint="eastAsia" w:ascii="仿宋_GB2312" w:hAnsi="仿宋_GB2312" w:eastAsia="仿宋_GB2312" w:cs="仿宋_GB2312"/>
          <w:sz w:val="32"/>
          <w:szCs w:val="32"/>
        </w:rPr>
        <w:t>521户1385人（其中建档立卡贫困户4户16人）的出行及运输难的问题，</w:t>
      </w:r>
      <w:r>
        <w:rPr>
          <w:rFonts w:hint="eastAsia" w:ascii="仿宋_GB2312" w:hAnsi="仿宋" w:eastAsia="仿宋_GB2312" w:cs="仿宋"/>
          <w:sz w:val="32"/>
          <w:szCs w:val="32"/>
        </w:rPr>
        <w:t>解决制约村经济发展的主要因素</w:t>
      </w:r>
      <w:r>
        <w:rPr>
          <w:rFonts w:hint="eastAsia" w:ascii="仿宋_GB2312" w:hAnsi="仿宋" w:eastAsia="仿宋_GB2312" w:cs="仿宋"/>
          <w:color w:val="000000"/>
          <w:sz w:val="32"/>
          <w:szCs w:val="32"/>
        </w:rPr>
        <w:t>，</w:t>
      </w:r>
      <w:r>
        <w:rPr>
          <w:rFonts w:hint="eastAsia" w:ascii="仿宋_GB2312" w:hAnsi="仿宋" w:eastAsia="仿宋_GB2312" w:cs="仿宋"/>
          <w:sz w:val="32"/>
          <w:szCs w:val="32"/>
        </w:rPr>
        <w:t>改善群众生产生活条件，促进农业生产的发展，增强项目区与外界的农产品流通量，加速村经济快速发展，促进群众致富增收。</w:t>
      </w:r>
      <w:r>
        <w:rPr>
          <w:rFonts w:hint="eastAsia" w:ascii="仿宋_GB2312" w:hAnsi="仿宋_GB2312" w:eastAsia="仿宋_GB2312" w:cs="仿宋_GB2312"/>
          <w:color w:val="000000"/>
          <w:sz w:val="32"/>
          <w:szCs w:val="32"/>
        </w:rPr>
        <w:t>同时，部分村民及贫困户通过参与项目建设，获取了劳务报酬，促使增收，其经济效益、社会效益及减贫带贫效果都十分显著，是一项利村、利民、利社会的系统工程、民心工程、德政工程，</w:t>
      </w:r>
      <w:r>
        <w:rPr>
          <w:rFonts w:hint="eastAsia" w:ascii="仿宋_GB2312" w:hAnsi="仿宋_GB2312" w:eastAsia="仿宋_GB2312" w:cs="仿宋_GB2312"/>
          <w:color w:val="000000"/>
          <w:kern w:val="0"/>
          <w:sz w:val="32"/>
          <w:szCs w:val="32"/>
          <w:shd w:val="clear" w:color="auto" w:fill="FFFFFF"/>
        </w:rPr>
        <w:t>群众满意度为100%。</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四、问题及建议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（一）存在的问题</w:t>
      </w:r>
    </w:p>
    <w:p>
      <w:pPr>
        <w:adjustRightInd w:val="0"/>
        <w:snapToGrid w:val="0"/>
        <w:spacing w:line="600" w:lineRule="exact"/>
        <w:ind w:firstLine="72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无</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（二）相关建议</w:t>
      </w:r>
    </w:p>
    <w:p>
      <w:pPr>
        <w:adjustRightInd w:val="0"/>
        <w:snapToGrid w:val="0"/>
        <w:spacing w:line="600" w:lineRule="exact"/>
        <w:ind w:firstLine="72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无</w:t>
      </w: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jc w:val="center"/>
        <w:outlineLvl w:val="0"/>
        <w:rPr>
          <w:rStyle w:val="23"/>
          <w:rFonts w:ascii="黑体" w:hAnsi="黑体" w:eastAsia="黑体"/>
          <w:b w:val="0"/>
        </w:rPr>
      </w:pPr>
      <w:r>
        <w:rPr>
          <w:rFonts w:hint="eastAsia" w:ascii="黑体" w:hAnsi="黑体" w:eastAsia="黑体"/>
          <w:color w:val="000000"/>
          <w:sz w:val="44"/>
          <w:szCs w:val="44"/>
        </w:rPr>
        <w:t>第</w:t>
      </w:r>
      <w:r>
        <w:rPr>
          <w:rStyle w:val="23"/>
          <w:rFonts w:hint="eastAsia" w:ascii="黑体" w:hAnsi="黑体" w:eastAsia="黑体"/>
          <w:b w:val="0"/>
        </w:rPr>
        <w:t>五部分</w:t>
      </w:r>
      <w:r>
        <w:rPr>
          <w:rStyle w:val="23"/>
          <w:rFonts w:ascii="黑体" w:hAnsi="黑体" w:eastAsia="黑体"/>
          <w:b w:val="0"/>
        </w:rPr>
        <w:t xml:space="preserve"> </w:t>
      </w:r>
      <w:r>
        <w:rPr>
          <w:rStyle w:val="23"/>
          <w:rFonts w:hint="eastAsia" w:ascii="黑体" w:hAnsi="黑体" w:eastAsia="黑体"/>
          <w:b w:val="0"/>
        </w:rPr>
        <w:t>附表</w:t>
      </w:r>
      <w:bookmarkEnd w:id="112"/>
      <w:bookmarkEnd w:id="120"/>
      <w:bookmarkEnd w:id="121"/>
      <w:bookmarkEnd w:id="122"/>
    </w:p>
    <w:p>
      <w:pPr>
        <w:pStyle w:val="3"/>
        <w:rPr>
          <w:rFonts w:ascii="仿宋" w:hAnsi="仿宋" w:eastAsia="仿宋"/>
          <w:color w:val="000000"/>
        </w:rPr>
      </w:pPr>
      <w:bookmarkStart w:id="123" w:name="_Toc79163886"/>
      <w:bookmarkStart w:id="124" w:name="_Toc79163636"/>
      <w:bookmarkStart w:id="125" w:name="_Toc15396619"/>
      <w:r>
        <w:rPr>
          <w:rFonts w:hint="eastAsia" w:ascii="仿宋" w:hAnsi="仿宋" w:eastAsia="仿宋"/>
          <w:b w:val="0"/>
          <w:color w:val="000000"/>
        </w:rPr>
        <w:t>一、收</w:t>
      </w:r>
      <w:r>
        <w:rPr>
          <w:rStyle w:val="24"/>
          <w:rFonts w:hint="eastAsia" w:ascii="仿宋" w:hAnsi="仿宋" w:eastAsia="仿宋"/>
          <w:b w:val="0"/>
          <w:bCs w:val="0"/>
        </w:rPr>
        <w:t>入支出决算总表</w:t>
      </w:r>
      <w:bookmarkEnd w:id="123"/>
      <w:bookmarkEnd w:id="124"/>
      <w:bookmarkEnd w:id="125"/>
    </w:p>
    <w:p>
      <w:pPr>
        <w:pStyle w:val="3"/>
        <w:rPr>
          <w:rFonts w:ascii="仿宋" w:hAnsi="仿宋" w:eastAsia="仿宋"/>
          <w:color w:val="000000"/>
        </w:rPr>
      </w:pPr>
      <w:bookmarkStart w:id="126" w:name="_Toc79163887"/>
      <w:bookmarkStart w:id="127" w:name="_Toc79163637"/>
      <w:bookmarkStart w:id="128" w:name="_Toc15396620"/>
      <w:r>
        <w:rPr>
          <w:rFonts w:hint="eastAsia" w:ascii="仿宋" w:hAnsi="仿宋" w:eastAsia="仿宋"/>
          <w:b w:val="0"/>
          <w:color w:val="000000"/>
        </w:rPr>
        <w:t>二、收</w:t>
      </w:r>
      <w:r>
        <w:rPr>
          <w:rStyle w:val="24"/>
          <w:rFonts w:hint="eastAsia" w:ascii="仿宋" w:hAnsi="仿宋" w:eastAsia="仿宋"/>
          <w:b w:val="0"/>
          <w:bCs w:val="0"/>
        </w:rPr>
        <w:t>入决算表</w:t>
      </w:r>
      <w:bookmarkEnd w:id="126"/>
      <w:bookmarkEnd w:id="127"/>
      <w:bookmarkEnd w:id="128"/>
    </w:p>
    <w:p>
      <w:pPr>
        <w:pStyle w:val="3"/>
        <w:rPr>
          <w:rFonts w:ascii="仿宋" w:hAnsi="仿宋" w:eastAsia="仿宋"/>
          <w:color w:val="000000"/>
        </w:rPr>
      </w:pPr>
      <w:bookmarkStart w:id="129" w:name="_Toc15396621"/>
      <w:bookmarkStart w:id="130" w:name="_Toc79163888"/>
      <w:bookmarkStart w:id="131" w:name="_Toc79163638"/>
      <w:r>
        <w:rPr>
          <w:rStyle w:val="24"/>
          <w:rFonts w:hint="eastAsia" w:ascii="仿宋" w:hAnsi="仿宋" w:eastAsia="仿宋"/>
          <w:b w:val="0"/>
          <w:bCs w:val="0"/>
        </w:rPr>
        <w:t>三、</w:t>
      </w:r>
      <w:r>
        <w:rPr>
          <w:rFonts w:hint="eastAsia" w:ascii="仿宋" w:hAnsi="仿宋" w:eastAsia="仿宋"/>
          <w:b w:val="0"/>
          <w:color w:val="000000"/>
        </w:rPr>
        <w:t>支</w:t>
      </w:r>
      <w:r>
        <w:rPr>
          <w:rStyle w:val="24"/>
          <w:rFonts w:hint="eastAsia" w:ascii="仿宋" w:hAnsi="仿宋" w:eastAsia="仿宋"/>
          <w:b w:val="0"/>
          <w:bCs w:val="0"/>
        </w:rPr>
        <w:t>出决算表</w:t>
      </w:r>
      <w:bookmarkEnd w:id="129"/>
      <w:bookmarkEnd w:id="130"/>
      <w:bookmarkEnd w:id="131"/>
    </w:p>
    <w:p>
      <w:pPr>
        <w:pStyle w:val="3"/>
        <w:rPr>
          <w:rFonts w:ascii="仿宋" w:hAnsi="仿宋" w:eastAsia="仿宋"/>
          <w:b w:val="0"/>
          <w:color w:val="000000"/>
        </w:rPr>
      </w:pPr>
      <w:bookmarkStart w:id="132" w:name="_Toc79163639"/>
      <w:bookmarkStart w:id="133" w:name="_Toc15396622"/>
      <w:bookmarkStart w:id="134" w:name="_Toc79163889"/>
      <w:r>
        <w:rPr>
          <w:rStyle w:val="24"/>
          <w:rFonts w:hint="eastAsia" w:ascii="仿宋" w:hAnsi="仿宋" w:eastAsia="仿宋"/>
          <w:b w:val="0"/>
          <w:bCs w:val="0"/>
        </w:rPr>
        <w:t>四、</w:t>
      </w:r>
      <w:r>
        <w:rPr>
          <w:rFonts w:hint="eastAsia" w:ascii="仿宋" w:hAnsi="仿宋" w:eastAsia="仿宋"/>
          <w:b w:val="0"/>
          <w:color w:val="000000"/>
        </w:rPr>
        <w:t>财</w:t>
      </w:r>
      <w:r>
        <w:rPr>
          <w:rStyle w:val="24"/>
          <w:rFonts w:hint="eastAsia" w:ascii="仿宋" w:hAnsi="仿宋" w:eastAsia="仿宋"/>
          <w:b w:val="0"/>
          <w:bCs w:val="0"/>
        </w:rPr>
        <w:t>政拨款收入支出决算总表</w:t>
      </w:r>
      <w:bookmarkEnd w:id="132"/>
      <w:bookmarkEnd w:id="133"/>
      <w:bookmarkEnd w:id="134"/>
    </w:p>
    <w:p>
      <w:pPr>
        <w:pStyle w:val="3"/>
        <w:rPr>
          <w:rStyle w:val="24"/>
          <w:rFonts w:ascii="仿宋" w:hAnsi="仿宋" w:eastAsia="仿宋"/>
          <w:b w:val="0"/>
          <w:bCs w:val="0"/>
        </w:rPr>
      </w:pPr>
      <w:bookmarkStart w:id="135" w:name="_Toc15396623"/>
      <w:bookmarkStart w:id="136" w:name="_Toc79163890"/>
      <w:bookmarkStart w:id="137" w:name="_Toc79163640"/>
      <w:r>
        <w:rPr>
          <w:rStyle w:val="24"/>
          <w:rFonts w:hint="eastAsia" w:ascii="仿宋" w:hAnsi="仿宋" w:eastAsia="仿宋"/>
          <w:b w:val="0"/>
          <w:bCs w:val="0"/>
        </w:rPr>
        <w:t>五、</w:t>
      </w:r>
      <w:r>
        <w:rPr>
          <w:rFonts w:hint="eastAsia" w:ascii="仿宋" w:hAnsi="仿宋" w:eastAsia="仿宋"/>
          <w:b w:val="0"/>
          <w:color w:val="000000"/>
        </w:rPr>
        <w:t>财</w:t>
      </w:r>
      <w:r>
        <w:rPr>
          <w:rStyle w:val="24"/>
          <w:rFonts w:hint="eastAsia" w:ascii="仿宋" w:hAnsi="仿宋" w:eastAsia="仿宋"/>
          <w:b w:val="0"/>
          <w:bCs w:val="0"/>
        </w:rPr>
        <w:t>政拨款支出决算明细表</w:t>
      </w:r>
      <w:bookmarkEnd w:id="135"/>
      <w:bookmarkEnd w:id="136"/>
      <w:bookmarkEnd w:id="137"/>
      <w:bookmarkStart w:id="138" w:name="_Toc15396624"/>
    </w:p>
    <w:p>
      <w:pPr>
        <w:pStyle w:val="3"/>
        <w:rPr>
          <w:rFonts w:ascii="仿宋" w:hAnsi="仿宋" w:eastAsia="仿宋"/>
          <w:color w:val="000000"/>
        </w:rPr>
      </w:pPr>
      <w:bookmarkStart w:id="139" w:name="_Toc79163641"/>
      <w:bookmarkStart w:id="140" w:name="_Toc79163891"/>
      <w:r>
        <w:rPr>
          <w:rStyle w:val="24"/>
          <w:rFonts w:hint="eastAsia" w:ascii="仿宋" w:hAnsi="仿宋" w:eastAsia="仿宋"/>
          <w:b w:val="0"/>
          <w:bCs w:val="0"/>
        </w:rPr>
        <w:t>六、</w:t>
      </w:r>
      <w:r>
        <w:rPr>
          <w:rFonts w:hint="eastAsia" w:ascii="仿宋" w:hAnsi="仿宋" w:eastAsia="仿宋"/>
          <w:b w:val="0"/>
          <w:color w:val="000000"/>
        </w:rPr>
        <w:t>一</w:t>
      </w:r>
      <w:r>
        <w:rPr>
          <w:rStyle w:val="24"/>
          <w:rFonts w:hint="eastAsia" w:ascii="仿宋" w:hAnsi="仿宋" w:eastAsia="仿宋"/>
          <w:b w:val="0"/>
          <w:bCs w:val="0"/>
        </w:rPr>
        <w:t>般公共预算财政拨款支出决算表</w:t>
      </w:r>
      <w:bookmarkEnd w:id="138"/>
      <w:bookmarkEnd w:id="139"/>
      <w:bookmarkEnd w:id="140"/>
    </w:p>
    <w:p>
      <w:pPr>
        <w:pStyle w:val="3"/>
        <w:rPr>
          <w:rFonts w:ascii="仿宋" w:hAnsi="仿宋" w:eastAsia="仿宋"/>
          <w:color w:val="000000"/>
        </w:rPr>
      </w:pPr>
      <w:bookmarkStart w:id="141" w:name="_Toc79163642"/>
      <w:bookmarkStart w:id="142" w:name="_Toc15396625"/>
      <w:bookmarkStart w:id="143" w:name="_Toc79163892"/>
      <w:r>
        <w:rPr>
          <w:rStyle w:val="24"/>
          <w:rFonts w:hint="eastAsia" w:ascii="仿宋" w:hAnsi="仿宋" w:eastAsia="仿宋"/>
          <w:b w:val="0"/>
          <w:bCs w:val="0"/>
        </w:rPr>
        <w:t>七、</w:t>
      </w:r>
      <w:r>
        <w:rPr>
          <w:rFonts w:hint="eastAsia" w:ascii="仿宋" w:hAnsi="仿宋" w:eastAsia="仿宋"/>
          <w:b w:val="0"/>
          <w:color w:val="000000"/>
        </w:rPr>
        <w:t>一</w:t>
      </w:r>
      <w:r>
        <w:rPr>
          <w:rStyle w:val="24"/>
          <w:rFonts w:hint="eastAsia" w:ascii="仿宋" w:hAnsi="仿宋" w:eastAsia="仿宋"/>
          <w:b w:val="0"/>
          <w:bCs w:val="0"/>
        </w:rPr>
        <w:t>般公共预算财政拨款支出决算明细表</w:t>
      </w:r>
      <w:bookmarkEnd w:id="141"/>
      <w:bookmarkEnd w:id="142"/>
      <w:bookmarkEnd w:id="143"/>
    </w:p>
    <w:p>
      <w:pPr>
        <w:pStyle w:val="3"/>
        <w:rPr>
          <w:rFonts w:ascii="仿宋" w:hAnsi="仿宋" w:eastAsia="仿宋"/>
          <w:color w:val="000000"/>
        </w:rPr>
      </w:pPr>
      <w:bookmarkStart w:id="144" w:name="_Toc15396626"/>
      <w:bookmarkStart w:id="145" w:name="_Toc79163643"/>
      <w:bookmarkStart w:id="146" w:name="_Toc79163893"/>
      <w:r>
        <w:rPr>
          <w:rStyle w:val="24"/>
          <w:rFonts w:hint="eastAsia" w:ascii="仿宋" w:hAnsi="仿宋" w:eastAsia="仿宋"/>
          <w:b w:val="0"/>
          <w:bCs w:val="0"/>
        </w:rPr>
        <w:t>八、</w:t>
      </w:r>
      <w:r>
        <w:rPr>
          <w:rFonts w:hint="eastAsia" w:ascii="仿宋" w:hAnsi="仿宋" w:eastAsia="仿宋"/>
          <w:b w:val="0"/>
          <w:color w:val="000000"/>
        </w:rPr>
        <w:t>一</w:t>
      </w:r>
      <w:r>
        <w:rPr>
          <w:rStyle w:val="24"/>
          <w:rFonts w:hint="eastAsia" w:ascii="仿宋" w:hAnsi="仿宋" w:eastAsia="仿宋"/>
          <w:b w:val="0"/>
          <w:bCs w:val="0"/>
        </w:rPr>
        <w:t>般公共预算财政拨款基本支出决算表</w:t>
      </w:r>
      <w:bookmarkEnd w:id="144"/>
      <w:bookmarkEnd w:id="145"/>
      <w:bookmarkEnd w:id="146"/>
    </w:p>
    <w:p>
      <w:pPr>
        <w:pStyle w:val="3"/>
        <w:rPr>
          <w:rFonts w:ascii="仿宋" w:hAnsi="仿宋" w:eastAsia="仿宋"/>
          <w:color w:val="000000"/>
        </w:rPr>
      </w:pPr>
      <w:bookmarkStart w:id="147" w:name="_Toc79163644"/>
      <w:bookmarkStart w:id="148" w:name="_Toc79163894"/>
      <w:bookmarkStart w:id="149" w:name="_Toc15396627"/>
      <w:r>
        <w:rPr>
          <w:rStyle w:val="24"/>
          <w:rFonts w:hint="eastAsia" w:ascii="仿宋" w:hAnsi="仿宋" w:eastAsia="仿宋"/>
          <w:b w:val="0"/>
          <w:bCs w:val="0"/>
        </w:rPr>
        <w:t>九、</w:t>
      </w:r>
      <w:r>
        <w:rPr>
          <w:rFonts w:hint="eastAsia" w:ascii="仿宋" w:hAnsi="仿宋" w:eastAsia="仿宋"/>
          <w:b w:val="0"/>
          <w:color w:val="000000"/>
        </w:rPr>
        <w:t>一</w:t>
      </w:r>
      <w:r>
        <w:rPr>
          <w:rStyle w:val="24"/>
          <w:rFonts w:hint="eastAsia" w:ascii="仿宋" w:hAnsi="仿宋" w:eastAsia="仿宋"/>
          <w:b w:val="0"/>
          <w:bCs w:val="0"/>
        </w:rPr>
        <w:t>般公共预算财政拨款项目支出决算表</w:t>
      </w:r>
      <w:bookmarkEnd w:id="147"/>
      <w:bookmarkEnd w:id="148"/>
      <w:bookmarkEnd w:id="149"/>
    </w:p>
    <w:p>
      <w:pPr>
        <w:pStyle w:val="3"/>
        <w:rPr>
          <w:rFonts w:ascii="仿宋" w:hAnsi="仿宋" w:eastAsia="仿宋"/>
          <w:color w:val="000000"/>
        </w:rPr>
      </w:pPr>
      <w:bookmarkStart w:id="150" w:name="_Toc15396628"/>
      <w:bookmarkStart w:id="151" w:name="_Toc79163645"/>
      <w:bookmarkStart w:id="152" w:name="_Toc79163895"/>
      <w:r>
        <w:rPr>
          <w:rStyle w:val="24"/>
          <w:rFonts w:hint="eastAsia" w:ascii="仿宋" w:hAnsi="仿宋" w:eastAsia="仿宋"/>
          <w:b w:val="0"/>
          <w:bCs w:val="0"/>
        </w:rPr>
        <w:t>十、</w:t>
      </w:r>
      <w:r>
        <w:rPr>
          <w:rFonts w:hint="eastAsia" w:ascii="仿宋" w:hAnsi="仿宋" w:eastAsia="仿宋"/>
          <w:b w:val="0"/>
          <w:color w:val="000000"/>
        </w:rPr>
        <w:t>一</w:t>
      </w:r>
      <w:r>
        <w:rPr>
          <w:rStyle w:val="24"/>
          <w:rFonts w:hint="eastAsia" w:ascii="仿宋" w:hAnsi="仿宋" w:eastAsia="仿宋"/>
          <w:b w:val="0"/>
          <w:bCs w:val="0"/>
        </w:rPr>
        <w:t>般公共预算财政拨款“三公”经费支出决算表</w:t>
      </w:r>
      <w:bookmarkEnd w:id="150"/>
      <w:bookmarkEnd w:id="151"/>
      <w:bookmarkEnd w:id="152"/>
    </w:p>
    <w:p>
      <w:pPr>
        <w:pStyle w:val="3"/>
        <w:rPr>
          <w:rFonts w:ascii="仿宋" w:hAnsi="仿宋" w:eastAsia="仿宋"/>
          <w:color w:val="000000"/>
        </w:rPr>
      </w:pPr>
      <w:bookmarkStart w:id="153" w:name="_Toc79163896"/>
      <w:bookmarkStart w:id="154" w:name="_Toc79163646"/>
      <w:bookmarkStart w:id="155" w:name="_Toc15396629"/>
      <w:r>
        <w:rPr>
          <w:rStyle w:val="24"/>
          <w:rFonts w:hint="eastAsia" w:ascii="仿宋" w:hAnsi="仿宋" w:eastAsia="仿宋"/>
          <w:b w:val="0"/>
          <w:bCs w:val="0"/>
        </w:rPr>
        <w:t>十一、</w:t>
      </w:r>
      <w:r>
        <w:rPr>
          <w:rFonts w:hint="eastAsia" w:ascii="仿宋" w:hAnsi="仿宋" w:eastAsia="仿宋"/>
          <w:b w:val="0"/>
          <w:color w:val="000000"/>
        </w:rPr>
        <w:t>政</w:t>
      </w:r>
      <w:r>
        <w:rPr>
          <w:rStyle w:val="24"/>
          <w:rFonts w:hint="eastAsia" w:ascii="仿宋" w:hAnsi="仿宋" w:eastAsia="仿宋"/>
          <w:b w:val="0"/>
          <w:bCs w:val="0"/>
        </w:rPr>
        <w:t>府性基金预算财政拨款收入支出决算表</w:t>
      </w:r>
      <w:bookmarkEnd w:id="153"/>
      <w:bookmarkEnd w:id="154"/>
      <w:bookmarkEnd w:id="155"/>
    </w:p>
    <w:p>
      <w:pPr>
        <w:pStyle w:val="3"/>
        <w:rPr>
          <w:rFonts w:ascii="仿宋" w:hAnsi="仿宋" w:eastAsia="仿宋"/>
          <w:color w:val="000000"/>
        </w:rPr>
      </w:pPr>
      <w:bookmarkStart w:id="156" w:name="_Toc79163647"/>
      <w:bookmarkStart w:id="157" w:name="_Toc79163897"/>
      <w:bookmarkStart w:id="158" w:name="_Toc15396630"/>
      <w:r>
        <w:rPr>
          <w:rStyle w:val="24"/>
          <w:rFonts w:hint="eastAsia" w:ascii="仿宋" w:hAnsi="仿宋" w:eastAsia="仿宋"/>
          <w:b w:val="0"/>
          <w:bCs w:val="0"/>
        </w:rPr>
        <w:t>十二、</w:t>
      </w:r>
      <w:r>
        <w:rPr>
          <w:rFonts w:hint="eastAsia" w:ascii="仿宋" w:hAnsi="仿宋" w:eastAsia="仿宋"/>
          <w:b w:val="0"/>
          <w:color w:val="000000"/>
        </w:rPr>
        <w:t>政</w:t>
      </w:r>
      <w:r>
        <w:rPr>
          <w:rStyle w:val="24"/>
          <w:rFonts w:hint="eastAsia" w:ascii="仿宋" w:hAnsi="仿宋" w:eastAsia="仿宋"/>
          <w:b w:val="0"/>
          <w:bCs w:val="0"/>
        </w:rPr>
        <w:t>府性基金预算财政拨款“三公”经费支出决算表</w:t>
      </w:r>
      <w:bookmarkEnd w:id="156"/>
      <w:bookmarkEnd w:id="157"/>
      <w:bookmarkEnd w:id="158"/>
    </w:p>
    <w:p>
      <w:pPr>
        <w:pStyle w:val="3"/>
        <w:rPr>
          <w:rStyle w:val="24"/>
          <w:rFonts w:ascii="仿宋" w:hAnsi="仿宋" w:eastAsia="仿宋"/>
          <w:b w:val="0"/>
          <w:bCs w:val="0"/>
        </w:rPr>
      </w:pPr>
      <w:bookmarkStart w:id="159" w:name="_Toc79163898"/>
      <w:bookmarkStart w:id="160" w:name="_Toc15396631"/>
      <w:bookmarkStart w:id="161" w:name="_Toc79163648"/>
      <w:r>
        <w:rPr>
          <w:rStyle w:val="24"/>
          <w:rFonts w:hint="eastAsia" w:ascii="仿宋" w:hAnsi="仿宋" w:eastAsia="仿宋"/>
          <w:b w:val="0"/>
          <w:bCs w:val="0"/>
        </w:rPr>
        <w:t>十三、</w:t>
      </w:r>
      <w:r>
        <w:rPr>
          <w:rFonts w:hint="eastAsia" w:ascii="仿宋" w:hAnsi="仿宋" w:eastAsia="仿宋"/>
          <w:b w:val="0"/>
          <w:color w:val="000000"/>
        </w:rPr>
        <w:t>国</w:t>
      </w:r>
      <w:r>
        <w:rPr>
          <w:rStyle w:val="24"/>
          <w:rFonts w:hint="eastAsia" w:ascii="仿宋" w:hAnsi="仿宋" w:eastAsia="仿宋"/>
          <w:b w:val="0"/>
          <w:bCs w:val="0"/>
        </w:rPr>
        <w:t>有资本经营预算财政拨款支出决算表</w:t>
      </w:r>
      <w:bookmarkEnd w:id="159"/>
      <w:bookmarkEnd w:id="160"/>
      <w:bookmarkEnd w:id="161"/>
    </w:p>
    <w:p>
      <w:pPr>
        <w:pStyle w:val="3"/>
        <w:rPr>
          <w:rStyle w:val="24"/>
          <w:rFonts w:ascii="仿宋" w:hAnsi="仿宋" w:eastAsia="仿宋"/>
          <w:b w:val="0"/>
          <w:bCs w:val="0"/>
        </w:rPr>
      </w:pPr>
      <w:bookmarkStart w:id="162" w:name="_Toc79163899"/>
      <w:bookmarkStart w:id="163" w:name="_Toc79163649"/>
      <w:r>
        <w:rPr>
          <w:rStyle w:val="24"/>
          <w:rFonts w:hint="eastAsia" w:ascii="仿宋" w:hAnsi="仿宋" w:eastAsia="仿宋"/>
          <w:b w:val="0"/>
          <w:bCs w:val="0"/>
        </w:rPr>
        <w:t>十四、国有资本经营预算财政拨款支出决算表</w:t>
      </w:r>
      <w:bookmarkEnd w:id="162"/>
      <w:bookmarkEnd w:id="163"/>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等线">
    <w:altName w:val="仿宋_GB2312"/>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等线 Light">
    <w:altName w:val="仿宋_GB2312"/>
    <w:panose1 w:val="00000000000000000000"/>
    <w:charset w:val="86"/>
    <w:family w:val="auto"/>
    <w:pitch w:val="default"/>
    <w:sig w:usb0="00000000" w:usb1="00000000" w:usb2="00000016" w:usb3="00000000" w:csb0="0004000F" w:csb1="00000000"/>
  </w:font>
  <w:font w:name="PMingLiU">
    <w:altName w:val="文泉驿微米黑"/>
    <w:panose1 w:val="02020500000000000000"/>
    <w:charset w:val="88"/>
    <w:family w:val="roman"/>
    <w:pitch w:val="default"/>
    <w:sig w:usb0="00000000" w:usb1="00000000" w:usb2="00000016" w:usb3="00000000" w:csb0="0010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Gulim">
    <w:altName w:val="NanumSquare"/>
    <w:panose1 w:val="020B0600000101010101"/>
    <w:charset w:val="81"/>
    <w:family w:val="swiss"/>
    <w:pitch w:val="default"/>
    <w:sig w:usb0="00000000" w:usb1="00000000" w:usb2="00000030" w:usb3="00000000" w:csb0="4008009F" w:csb1="DFD7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等线">
    <w:altName w:val="仿宋_GB2312"/>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 w:name="方正楷体_GBK">
    <w:panose1 w:val="02000000000000000000"/>
    <w:charset w:val="86"/>
    <w:family w:val="auto"/>
    <w:pitch w:val="default"/>
    <w:sig w:usb0="A00002BF" w:usb1="38CF7CFA" w:usb2="00082016" w:usb3="00000000" w:csb0="00040001"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28</w:t>
    </w:r>
    <w:r>
      <w:rPr>
        <w:lang w:val="zh-CN"/>
      </w:rP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3">
    <w:nsid w:val="4E42FFF7"/>
    <w:multiLevelType w:val="singleLevel"/>
    <w:tmpl w:val="4E42FFF7"/>
    <w:lvl w:ilvl="0" w:tentative="0">
      <w:start w:val="3"/>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167C9"/>
    <w:rsid w:val="000222C6"/>
    <w:rsid w:val="0002549F"/>
    <w:rsid w:val="00027F1F"/>
    <w:rsid w:val="000334FE"/>
    <w:rsid w:val="000459A8"/>
    <w:rsid w:val="00045CD0"/>
    <w:rsid w:val="000468DB"/>
    <w:rsid w:val="0006487A"/>
    <w:rsid w:val="00065F8F"/>
    <w:rsid w:val="00070A43"/>
    <w:rsid w:val="000768F2"/>
    <w:rsid w:val="0008515A"/>
    <w:rsid w:val="0009184B"/>
    <w:rsid w:val="00094236"/>
    <w:rsid w:val="00095737"/>
    <w:rsid w:val="0009593C"/>
    <w:rsid w:val="00097322"/>
    <w:rsid w:val="000A6A92"/>
    <w:rsid w:val="000B047F"/>
    <w:rsid w:val="000B33FC"/>
    <w:rsid w:val="000B5923"/>
    <w:rsid w:val="000B5A48"/>
    <w:rsid w:val="000B6FF3"/>
    <w:rsid w:val="000C3467"/>
    <w:rsid w:val="000C3CA6"/>
    <w:rsid w:val="000C605B"/>
    <w:rsid w:val="000D1267"/>
    <w:rsid w:val="000D1D50"/>
    <w:rsid w:val="000D5782"/>
    <w:rsid w:val="000E6613"/>
    <w:rsid w:val="000E7119"/>
    <w:rsid w:val="00114E9B"/>
    <w:rsid w:val="00115301"/>
    <w:rsid w:val="00122DDD"/>
    <w:rsid w:val="001256E0"/>
    <w:rsid w:val="001319E1"/>
    <w:rsid w:val="00133440"/>
    <w:rsid w:val="00142216"/>
    <w:rsid w:val="00144D6A"/>
    <w:rsid w:val="0014729F"/>
    <w:rsid w:val="00157BAB"/>
    <w:rsid w:val="00157E08"/>
    <w:rsid w:val="001654D1"/>
    <w:rsid w:val="00174518"/>
    <w:rsid w:val="0018106D"/>
    <w:rsid w:val="001877A7"/>
    <w:rsid w:val="00191536"/>
    <w:rsid w:val="00196687"/>
    <w:rsid w:val="001A38D5"/>
    <w:rsid w:val="001B31B3"/>
    <w:rsid w:val="001C0962"/>
    <w:rsid w:val="001C1A93"/>
    <w:rsid w:val="001D7531"/>
    <w:rsid w:val="001E737D"/>
    <w:rsid w:val="001F0572"/>
    <w:rsid w:val="001F0592"/>
    <w:rsid w:val="001F3F7A"/>
    <w:rsid w:val="001F7506"/>
    <w:rsid w:val="002006CD"/>
    <w:rsid w:val="00202B36"/>
    <w:rsid w:val="00204B7A"/>
    <w:rsid w:val="00204CDE"/>
    <w:rsid w:val="0021101A"/>
    <w:rsid w:val="00220536"/>
    <w:rsid w:val="00235629"/>
    <w:rsid w:val="002373D3"/>
    <w:rsid w:val="00256262"/>
    <w:rsid w:val="00260C38"/>
    <w:rsid w:val="002616C0"/>
    <w:rsid w:val="00265372"/>
    <w:rsid w:val="002662AA"/>
    <w:rsid w:val="00267E79"/>
    <w:rsid w:val="00271C07"/>
    <w:rsid w:val="0027224D"/>
    <w:rsid w:val="00273375"/>
    <w:rsid w:val="00280496"/>
    <w:rsid w:val="00291AB1"/>
    <w:rsid w:val="00294DC9"/>
    <w:rsid w:val="00295495"/>
    <w:rsid w:val="002954B1"/>
    <w:rsid w:val="00295749"/>
    <w:rsid w:val="002A287E"/>
    <w:rsid w:val="002A31DE"/>
    <w:rsid w:val="002B2613"/>
    <w:rsid w:val="002C18B1"/>
    <w:rsid w:val="002C5C96"/>
    <w:rsid w:val="002D6D05"/>
    <w:rsid w:val="002F1818"/>
    <w:rsid w:val="002F3753"/>
    <w:rsid w:val="002F567B"/>
    <w:rsid w:val="002F7CF9"/>
    <w:rsid w:val="00304563"/>
    <w:rsid w:val="00311A44"/>
    <w:rsid w:val="003216A9"/>
    <w:rsid w:val="00335A74"/>
    <w:rsid w:val="00337459"/>
    <w:rsid w:val="00345D60"/>
    <w:rsid w:val="00360AC1"/>
    <w:rsid w:val="0036561B"/>
    <w:rsid w:val="0037013F"/>
    <w:rsid w:val="00380C92"/>
    <w:rsid w:val="00391FB4"/>
    <w:rsid w:val="003A484F"/>
    <w:rsid w:val="003A4883"/>
    <w:rsid w:val="003B0BE0"/>
    <w:rsid w:val="003B0C1B"/>
    <w:rsid w:val="003B533F"/>
    <w:rsid w:val="003B688C"/>
    <w:rsid w:val="003C0291"/>
    <w:rsid w:val="003C39AE"/>
    <w:rsid w:val="003C4BA3"/>
    <w:rsid w:val="003C7B60"/>
    <w:rsid w:val="003D0C0F"/>
    <w:rsid w:val="003D1FB2"/>
    <w:rsid w:val="003D261F"/>
    <w:rsid w:val="003D66DA"/>
    <w:rsid w:val="003E1310"/>
    <w:rsid w:val="003E6F55"/>
    <w:rsid w:val="003E6FE4"/>
    <w:rsid w:val="00405CCD"/>
    <w:rsid w:val="00406254"/>
    <w:rsid w:val="004223DE"/>
    <w:rsid w:val="0043010A"/>
    <w:rsid w:val="00434489"/>
    <w:rsid w:val="00437085"/>
    <w:rsid w:val="00443880"/>
    <w:rsid w:val="00445607"/>
    <w:rsid w:val="004464F4"/>
    <w:rsid w:val="00450079"/>
    <w:rsid w:val="004710E6"/>
    <w:rsid w:val="00471401"/>
    <w:rsid w:val="004714EA"/>
    <w:rsid w:val="00473F31"/>
    <w:rsid w:val="00475806"/>
    <w:rsid w:val="0048263A"/>
    <w:rsid w:val="004842C2"/>
    <w:rsid w:val="00487E5D"/>
    <w:rsid w:val="004979FA"/>
    <w:rsid w:val="004A711F"/>
    <w:rsid w:val="004B199D"/>
    <w:rsid w:val="004B347B"/>
    <w:rsid w:val="004B4690"/>
    <w:rsid w:val="004C42A6"/>
    <w:rsid w:val="004D5479"/>
    <w:rsid w:val="004E0A2D"/>
    <w:rsid w:val="004E206B"/>
    <w:rsid w:val="004E6DF7"/>
    <w:rsid w:val="004F0FBD"/>
    <w:rsid w:val="00505A47"/>
    <w:rsid w:val="00512FDA"/>
    <w:rsid w:val="005201FD"/>
    <w:rsid w:val="00520DA0"/>
    <w:rsid w:val="005264E3"/>
    <w:rsid w:val="005269A7"/>
    <w:rsid w:val="005269D7"/>
    <w:rsid w:val="005664BB"/>
    <w:rsid w:val="00566FFA"/>
    <w:rsid w:val="0057481D"/>
    <w:rsid w:val="00582955"/>
    <w:rsid w:val="0058486E"/>
    <w:rsid w:val="00585B33"/>
    <w:rsid w:val="0059014D"/>
    <w:rsid w:val="005926C4"/>
    <w:rsid w:val="00595D57"/>
    <w:rsid w:val="005B5C64"/>
    <w:rsid w:val="005C5337"/>
    <w:rsid w:val="005C6BD0"/>
    <w:rsid w:val="005D1C8B"/>
    <w:rsid w:val="005D468D"/>
    <w:rsid w:val="005D5CED"/>
    <w:rsid w:val="005F1A4C"/>
    <w:rsid w:val="005F508E"/>
    <w:rsid w:val="0060164B"/>
    <w:rsid w:val="00605688"/>
    <w:rsid w:val="006070AF"/>
    <w:rsid w:val="00607E6C"/>
    <w:rsid w:val="006101B1"/>
    <w:rsid w:val="0061113D"/>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84D2F"/>
    <w:rsid w:val="00695D26"/>
    <w:rsid w:val="006A1A73"/>
    <w:rsid w:val="006A3141"/>
    <w:rsid w:val="006A5E34"/>
    <w:rsid w:val="006B2422"/>
    <w:rsid w:val="006B2B9A"/>
    <w:rsid w:val="006B5D30"/>
    <w:rsid w:val="006B64DC"/>
    <w:rsid w:val="006C1937"/>
    <w:rsid w:val="006E76F2"/>
    <w:rsid w:val="006F020C"/>
    <w:rsid w:val="007006F1"/>
    <w:rsid w:val="00705406"/>
    <w:rsid w:val="007127B7"/>
    <w:rsid w:val="0071798E"/>
    <w:rsid w:val="007308C9"/>
    <w:rsid w:val="007416B6"/>
    <w:rsid w:val="00746F48"/>
    <w:rsid w:val="0075404D"/>
    <w:rsid w:val="0076182A"/>
    <w:rsid w:val="00761D1C"/>
    <w:rsid w:val="00767B7E"/>
    <w:rsid w:val="007701A3"/>
    <w:rsid w:val="00775869"/>
    <w:rsid w:val="007770C3"/>
    <w:rsid w:val="00784D24"/>
    <w:rsid w:val="00785629"/>
    <w:rsid w:val="00785FBA"/>
    <w:rsid w:val="00786E4A"/>
    <w:rsid w:val="007875EB"/>
    <w:rsid w:val="0079426B"/>
    <w:rsid w:val="007C6FFB"/>
    <w:rsid w:val="007D1682"/>
    <w:rsid w:val="007D312A"/>
    <w:rsid w:val="007D3F19"/>
    <w:rsid w:val="007E23B0"/>
    <w:rsid w:val="007E23E5"/>
    <w:rsid w:val="007E5ACC"/>
    <w:rsid w:val="007E6400"/>
    <w:rsid w:val="007F1991"/>
    <w:rsid w:val="007F223A"/>
    <w:rsid w:val="007F2C2F"/>
    <w:rsid w:val="007F55FC"/>
    <w:rsid w:val="007F5665"/>
    <w:rsid w:val="00800112"/>
    <w:rsid w:val="00802B8A"/>
    <w:rsid w:val="00813348"/>
    <w:rsid w:val="008253BB"/>
    <w:rsid w:val="0083706E"/>
    <w:rsid w:val="008408F6"/>
    <w:rsid w:val="008423A5"/>
    <w:rsid w:val="00850625"/>
    <w:rsid w:val="00853718"/>
    <w:rsid w:val="00855221"/>
    <w:rsid w:val="00860645"/>
    <w:rsid w:val="00862E89"/>
    <w:rsid w:val="008642C9"/>
    <w:rsid w:val="00870B5B"/>
    <w:rsid w:val="00871F71"/>
    <w:rsid w:val="00872FD8"/>
    <w:rsid w:val="0088251E"/>
    <w:rsid w:val="00883A46"/>
    <w:rsid w:val="00885AF4"/>
    <w:rsid w:val="00892977"/>
    <w:rsid w:val="008939CD"/>
    <w:rsid w:val="00895783"/>
    <w:rsid w:val="008A1D55"/>
    <w:rsid w:val="008B768C"/>
    <w:rsid w:val="008C1AF1"/>
    <w:rsid w:val="008C4DB1"/>
    <w:rsid w:val="008C4EAF"/>
    <w:rsid w:val="008C5176"/>
    <w:rsid w:val="008C7FD0"/>
    <w:rsid w:val="008D6FF0"/>
    <w:rsid w:val="008E1DE7"/>
    <w:rsid w:val="008E707C"/>
    <w:rsid w:val="008E7260"/>
    <w:rsid w:val="00900B08"/>
    <w:rsid w:val="00902155"/>
    <w:rsid w:val="00902FA3"/>
    <w:rsid w:val="009074B8"/>
    <w:rsid w:val="00910BE2"/>
    <w:rsid w:val="00916E91"/>
    <w:rsid w:val="00920B2F"/>
    <w:rsid w:val="00923564"/>
    <w:rsid w:val="0092392E"/>
    <w:rsid w:val="00925AED"/>
    <w:rsid w:val="009315F9"/>
    <w:rsid w:val="00933499"/>
    <w:rsid w:val="009334D8"/>
    <w:rsid w:val="00935C98"/>
    <w:rsid w:val="00946945"/>
    <w:rsid w:val="00951248"/>
    <w:rsid w:val="0095152F"/>
    <w:rsid w:val="00954C49"/>
    <w:rsid w:val="00955E37"/>
    <w:rsid w:val="00956D0F"/>
    <w:rsid w:val="00957808"/>
    <w:rsid w:val="00962656"/>
    <w:rsid w:val="0097099F"/>
    <w:rsid w:val="00971997"/>
    <w:rsid w:val="00971FFC"/>
    <w:rsid w:val="00975077"/>
    <w:rsid w:val="0098660A"/>
    <w:rsid w:val="009931C3"/>
    <w:rsid w:val="009B0514"/>
    <w:rsid w:val="009B2A32"/>
    <w:rsid w:val="009B2C43"/>
    <w:rsid w:val="009B4EAE"/>
    <w:rsid w:val="009B7573"/>
    <w:rsid w:val="009C22F4"/>
    <w:rsid w:val="009C2A4B"/>
    <w:rsid w:val="009C2E98"/>
    <w:rsid w:val="009D1870"/>
    <w:rsid w:val="009D3447"/>
    <w:rsid w:val="009D3AF1"/>
    <w:rsid w:val="009D4711"/>
    <w:rsid w:val="009E4AD5"/>
    <w:rsid w:val="009F1185"/>
    <w:rsid w:val="009F18CD"/>
    <w:rsid w:val="009F2A13"/>
    <w:rsid w:val="009F7527"/>
    <w:rsid w:val="00A04EB0"/>
    <w:rsid w:val="00A10C51"/>
    <w:rsid w:val="00A11CA9"/>
    <w:rsid w:val="00A13CC1"/>
    <w:rsid w:val="00A16847"/>
    <w:rsid w:val="00A237D8"/>
    <w:rsid w:val="00A268C4"/>
    <w:rsid w:val="00A307CD"/>
    <w:rsid w:val="00A331C8"/>
    <w:rsid w:val="00A40A00"/>
    <w:rsid w:val="00A4142F"/>
    <w:rsid w:val="00A422EB"/>
    <w:rsid w:val="00A44831"/>
    <w:rsid w:val="00A45BB7"/>
    <w:rsid w:val="00A56DF2"/>
    <w:rsid w:val="00A56E6E"/>
    <w:rsid w:val="00A65FC5"/>
    <w:rsid w:val="00A6787D"/>
    <w:rsid w:val="00A67AB5"/>
    <w:rsid w:val="00A733B2"/>
    <w:rsid w:val="00A741C2"/>
    <w:rsid w:val="00A91760"/>
    <w:rsid w:val="00A93B00"/>
    <w:rsid w:val="00A93C21"/>
    <w:rsid w:val="00AA28F5"/>
    <w:rsid w:val="00AB64C9"/>
    <w:rsid w:val="00AC3C6A"/>
    <w:rsid w:val="00AD10D1"/>
    <w:rsid w:val="00AD5620"/>
    <w:rsid w:val="00AD656B"/>
    <w:rsid w:val="00AD71D9"/>
    <w:rsid w:val="00AD7C1B"/>
    <w:rsid w:val="00AE16BA"/>
    <w:rsid w:val="00AE1EBE"/>
    <w:rsid w:val="00AF5537"/>
    <w:rsid w:val="00B011E4"/>
    <w:rsid w:val="00B03C9D"/>
    <w:rsid w:val="00B060AE"/>
    <w:rsid w:val="00B10517"/>
    <w:rsid w:val="00B11919"/>
    <w:rsid w:val="00B14E76"/>
    <w:rsid w:val="00B161B8"/>
    <w:rsid w:val="00B2048C"/>
    <w:rsid w:val="00B310B9"/>
    <w:rsid w:val="00B341DA"/>
    <w:rsid w:val="00B35F3F"/>
    <w:rsid w:val="00B36CBB"/>
    <w:rsid w:val="00B425E0"/>
    <w:rsid w:val="00B440AA"/>
    <w:rsid w:val="00B44B70"/>
    <w:rsid w:val="00B53C56"/>
    <w:rsid w:val="00B57DAF"/>
    <w:rsid w:val="00B774BE"/>
    <w:rsid w:val="00B77EA6"/>
    <w:rsid w:val="00B81598"/>
    <w:rsid w:val="00B841F1"/>
    <w:rsid w:val="00B90E4E"/>
    <w:rsid w:val="00B9129A"/>
    <w:rsid w:val="00B93030"/>
    <w:rsid w:val="00B93496"/>
    <w:rsid w:val="00B944D6"/>
    <w:rsid w:val="00B965DC"/>
    <w:rsid w:val="00BA2B53"/>
    <w:rsid w:val="00BB2E23"/>
    <w:rsid w:val="00BB4DF0"/>
    <w:rsid w:val="00BC289F"/>
    <w:rsid w:val="00BC2D50"/>
    <w:rsid w:val="00BC5361"/>
    <w:rsid w:val="00BC5460"/>
    <w:rsid w:val="00BC6B50"/>
    <w:rsid w:val="00BD0E25"/>
    <w:rsid w:val="00BD773A"/>
    <w:rsid w:val="00BF5BD6"/>
    <w:rsid w:val="00C03E31"/>
    <w:rsid w:val="00C303D3"/>
    <w:rsid w:val="00C33E72"/>
    <w:rsid w:val="00C354B2"/>
    <w:rsid w:val="00C35554"/>
    <w:rsid w:val="00C42709"/>
    <w:rsid w:val="00C533CC"/>
    <w:rsid w:val="00C5751C"/>
    <w:rsid w:val="00C61BFC"/>
    <w:rsid w:val="00C62B85"/>
    <w:rsid w:val="00C65438"/>
    <w:rsid w:val="00C702F4"/>
    <w:rsid w:val="00C7678A"/>
    <w:rsid w:val="00C87FD8"/>
    <w:rsid w:val="00C91381"/>
    <w:rsid w:val="00C91CBB"/>
    <w:rsid w:val="00CB268C"/>
    <w:rsid w:val="00CB42DE"/>
    <w:rsid w:val="00CB4E70"/>
    <w:rsid w:val="00CC09B6"/>
    <w:rsid w:val="00CC192A"/>
    <w:rsid w:val="00CC666F"/>
    <w:rsid w:val="00CD1E3F"/>
    <w:rsid w:val="00CE44F6"/>
    <w:rsid w:val="00CE49DA"/>
    <w:rsid w:val="00CE4FA8"/>
    <w:rsid w:val="00CE5156"/>
    <w:rsid w:val="00CE7B61"/>
    <w:rsid w:val="00D00095"/>
    <w:rsid w:val="00D043DA"/>
    <w:rsid w:val="00D114F0"/>
    <w:rsid w:val="00D11719"/>
    <w:rsid w:val="00D20620"/>
    <w:rsid w:val="00D21FB0"/>
    <w:rsid w:val="00D254F7"/>
    <w:rsid w:val="00D26091"/>
    <w:rsid w:val="00D2685C"/>
    <w:rsid w:val="00D34E7C"/>
    <w:rsid w:val="00D35489"/>
    <w:rsid w:val="00D36AFE"/>
    <w:rsid w:val="00D51276"/>
    <w:rsid w:val="00D7035F"/>
    <w:rsid w:val="00D81A47"/>
    <w:rsid w:val="00D85DA8"/>
    <w:rsid w:val="00DA634F"/>
    <w:rsid w:val="00DA65AC"/>
    <w:rsid w:val="00DB1913"/>
    <w:rsid w:val="00DC410D"/>
    <w:rsid w:val="00DC5A81"/>
    <w:rsid w:val="00DC68CA"/>
    <w:rsid w:val="00DC74B0"/>
    <w:rsid w:val="00DC7CBA"/>
    <w:rsid w:val="00DD248A"/>
    <w:rsid w:val="00DD3904"/>
    <w:rsid w:val="00DD73B7"/>
    <w:rsid w:val="00DE1925"/>
    <w:rsid w:val="00DF28BC"/>
    <w:rsid w:val="00DF34B9"/>
    <w:rsid w:val="00E01053"/>
    <w:rsid w:val="00E029EC"/>
    <w:rsid w:val="00E07ACF"/>
    <w:rsid w:val="00E12631"/>
    <w:rsid w:val="00E32CAD"/>
    <w:rsid w:val="00E331A1"/>
    <w:rsid w:val="00E33202"/>
    <w:rsid w:val="00E336A9"/>
    <w:rsid w:val="00E36896"/>
    <w:rsid w:val="00E40B38"/>
    <w:rsid w:val="00E472B1"/>
    <w:rsid w:val="00E50624"/>
    <w:rsid w:val="00E568DF"/>
    <w:rsid w:val="00E64269"/>
    <w:rsid w:val="00E70975"/>
    <w:rsid w:val="00E73D91"/>
    <w:rsid w:val="00E82267"/>
    <w:rsid w:val="00E853CE"/>
    <w:rsid w:val="00E867B6"/>
    <w:rsid w:val="00E9648F"/>
    <w:rsid w:val="00EA010F"/>
    <w:rsid w:val="00EC3E62"/>
    <w:rsid w:val="00ED1B63"/>
    <w:rsid w:val="00ED3C1F"/>
    <w:rsid w:val="00ED4085"/>
    <w:rsid w:val="00ED420E"/>
    <w:rsid w:val="00ED6FBE"/>
    <w:rsid w:val="00ED7B8D"/>
    <w:rsid w:val="00EE00D9"/>
    <w:rsid w:val="00EE2A96"/>
    <w:rsid w:val="00EE2F57"/>
    <w:rsid w:val="00EF4C34"/>
    <w:rsid w:val="00EF60EF"/>
    <w:rsid w:val="00EF72FC"/>
    <w:rsid w:val="00EF77C6"/>
    <w:rsid w:val="00F05438"/>
    <w:rsid w:val="00F1361C"/>
    <w:rsid w:val="00F156F0"/>
    <w:rsid w:val="00F160C7"/>
    <w:rsid w:val="00F21FC3"/>
    <w:rsid w:val="00F2408F"/>
    <w:rsid w:val="00F240E9"/>
    <w:rsid w:val="00F30ECF"/>
    <w:rsid w:val="00F33AE7"/>
    <w:rsid w:val="00F36D8F"/>
    <w:rsid w:val="00F417B1"/>
    <w:rsid w:val="00F45853"/>
    <w:rsid w:val="00F602DF"/>
    <w:rsid w:val="00F631E6"/>
    <w:rsid w:val="00F65E03"/>
    <w:rsid w:val="00F754A1"/>
    <w:rsid w:val="00F80E43"/>
    <w:rsid w:val="00F81FD9"/>
    <w:rsid w:val="00F841AA"/>
    <w:rsid w:val="00F84A94"/>
    <w:rsid w:val="00F87E96"/>
    <w:rsid w:val="00F93FB5"/>
    <w:rsid w:val="00FA23E8"/>
    <w:rsid w:val="00FC0AF4"/>
    <w:rsid w:val="00FC2607"/>
    <w:rsid w:val="00FD3CC1"/>
    <w:rsid w:val="00FE5FF5"/>
    <w:rsid w:val="00FF1996"/>
    <w:rsid w:val="00FF1E02"/>
    <w:rsid w:val="00FF30B4"/>
    <w:rsid w:val="0A2032A3"/>
    <w:rsid w:val="10C055FF"/>
    <w:rsid w:val="118107EC"/>
    <w:rsid w:val="16BB723D"/>
    <w:rsid w:val="1D155CEE"/>
    <w:rsid w:val="240371BF"/>
    <w:rsid w:val="27F9C398"/>
    <w:rsid w:val="29FD04D3"/>
    <w:rsid w:val="319F7F4E"/>
    <w:rsid w:val="412D7F40"/>
    <w:rsid w:val="4A2C5D54"/>
    <w:rsid w:val="4ECE2238"/>
    <w:rsid w:val="572C6AB2"/>
    <w:rsid w:val="6C4A05C8"/>
    <w:rsid w:val="6D6747BA"/>
    <w:rsid w:val="72734D90"/>
    <w:rsid w:val="B1F7A986"/>
    <w:rsid w:val="FD5F0A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5"/>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2"/>
    <w:qFormat/>
    <w:uiPriority w:val="99"/>
    <w:pPr>
      <w:spacing w:beforeLines="30"/>
    </w:pPr>
    <w:rPr>
      <w:rFonts w:ascii="仿宋_GB2312" w:eastAsia="仿宋_GB2312"/>
      <w:kern w:val="0"/>
      <w:sz w:val="24"/>
      <w:szCs w:val="20"/>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Date"/>
    <w:basedOn w:val="1"/>
    <w:next w:val="1"/>
    <w:link w:val="41"/>
    <w:unhideWhenUsed/>
    <w:qFormat/>
    <w:uiPriority w:val="99"/>
    <w:pPr>
      <w:ind w:left="100" w:leftChars="2500"/>
    </w:pPr>
    <w:rPr>
      <w:rFonts w:hAnsi="Calibri"/>
      <w:b/>
      <w:szCs w:val="20"/>
    </w:rPr>
  </w:style>
  <w:style w:type="paragraph" w:styleId="11">
    <w:name w:val="Balloon Text"/>
    <w:basedOn w:val="1"/>
    <w:link w:val="27"/>
    <w:semiHidden/>
    <w:unhideWhenUsed/>
    <w:qFormat/>
    <w:uiPriority w:val="99"/>
    <w:rPr>
      <w:sz w:val="18"/>
      <w:szCs w:val="18"/>
    </w:rPr>
  </w:style>
  <w:style w:type="paragraph" w:styleId="12">
    <w:name w:val="footer"/>
    <w:basedOn w:val="1"/>
    <w:link w:val="31"/>
    <w:qFormat/>
    <w:uiPriority w:val="99"/>
    <w:pPr>
      <w:tabs>
        <w:tab w:val="center" w:pos="4153"/>
        <w:tab w:val="right" w:pos="8306"/>
      </w:tabs>
      <w:snapToGrid w:val="0"/>
      <w:jc w:val="left"/>
    </w:pPr>
    <w:rPr>
      <w:rFonts w:ascii="Calibri" w:hAnsi="Calibri"/>
      <w:kern w:val="0"/>
      <w:sz w:val="18"/>
      <w:szCs w:val="20"/>
    </w:rPr>
  </w:style>
  <w:style w:type="paragraph" w:styleId="13">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4">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5">
    <w:name w:val="toc 4"/>
    <w:basedOn w:val="1"/>
    <w:next w:val="1"/>
    <w:unhideWhenUsed/>
    <w:qFormat/>
    <w:uiPriority w:val="39"/>
    <w:pPr>
      <w:ind w:left="630"/>
      <w:jc w:val="left"/>
    </w:pPr>
    <w:rPr>
      <w:rFonts w:asciiTheme="minorHAnsi" w:eastAsiaTheme="minorHAnsi"/>
      <w:sz w:val="18"/>
      <w:szCs w:val="18"/>
    </w:rPr>
  </w:style>
  <w:style w:type="paragraph" w:styleId="16">
    <w:name w:val="toc 6"/>
    <w:basedOn w:val="1"/>
    <w:next w:val="1"/>
    <w:unhideWhenUsed/>
    <w:qFormat/>
    <w:uiPriority w:val="39"/>
    <w:pPr>
      <w:ind w:left="1050"/>
      <w:jc w:val="left"/>
    </w:pPr>
    <w:rPr>
      <w:rFonts w:asciiTheme="minorHAnsi" w:eastAsiaTheme="minorHAnsi"/>
      <w:sz w:val="18"/>
      <w:szCs w:val="18"/>
    </w:rPr>
  </w:style>
  <w:style w:type="paragraph" w:styleId="17">
    <w:name w:val="toc 2"/>
    <w:basedOn w:val="1"/>
    <w:next w:val="1"/>
    <w:unhideWhenUsed/>
    <w:qFormat/>
    <w:uiPriority w:val="39"/>
    <w:pPr>
      <w:ind w:left="210"/>
      <w:jc w:val="left"/>
    </w:pPr>
    <w:rPr>
      <w:rFonts w:asciiTheme="minorHAnsi" w:eastAsiaTheme="minorHAnsi"/>
      <w:smallCaps/>
      <w:sz w:val="20"/>
      <w:szCs w:val="20"/>
    </w:rPr>
  </w:style>
  <w:style w:type="paragraph" w:styleId="18">
    <w:name w:val="toc 9"/>
    <w:basedOn w:val="1"/>
    <w:next w:val="1"/>
    <w:unhideWhenUsed/>
    <w:qFormat/>
    <w:uiPriority w:val="39"/>
    <w:pPr>
      <w:ind w:left="1680"/>
      <w:jc w:val="left"/>
    </w:pPr>
    <w:rPr>
      <w:rFonts w:asciiTheme="minorHAnsi" w:eastAsiaTheme="minorHAnsi"/>
      <w:sz w:val="18"/>
      <w:szCs w:val="18"/>
    </w:rPr>
  </w:style>
  <w:style w:type="character" w:styleId="21">
    <w:name w:val="Strong"/>
    <w:basedOn w:val="20"/>
    <w:qFormat/>
    <w:uiPriority w:val="22"/>
    <w:rPr>
      <w:rFonts w:cs="Times New Roman"/>
      <w:b/>
    </w:rPr>
  </w:style>
  <w:style w:type="character" w:styleId="22">
    <w:name w:val="Hyperlink"/>
    <w:basedOn w:val="20"/>
    <w:unhideWhenUsed/>
    <w:qFormat/>
    <w:uiPriority w:val="99"/>
    <w:rPr>
      <w:rFonts w:cs="Times New Roman"/>
      <w:color w:val="0000FF"/>
      <w:u w:val="single"/>
    </w:rPr>
  </w:style>
  <w:style w:type="character" w:customStyle="1" w:styleId="23">
    <w:name w:val="标题 1 Char"/>
    <w:basedOn w:val="20"/>
    <w:link w:val="2"/>
    <w:qFormat/>
    <w:locked/>
    <w:uiPriority w:val="9"/>
    <w:rPr>
      <w:rFonts w:ascii="Times New Roman" w:hAnsi="Times New Roman" w:cs="Times New Roman"/>
      <w:b/>
      <w:bCs/>
      <w:kern w:val="44"/>
      <w:sz w:val="44"/>
      <w:szCs w:val="44"/>
    </w:rPr>
  </w:style>
  <w:style w:type="character" w:customStyle="1" w:styleId="24">
    <w:name w:val="标题 2 Char"/>
    <w:basedOn w:val="20"/>
    <w:link w:val="3"/>
    <w:qFormat/>
    <w:locked/>
    <w:uiPriority w:val="9"/>
    <w:rPr>
      <w:rFonts w:ascii="Cambria" w:hAnsi="Cambria" w:eastAsia="宋体" w:cs="Times New Roman"/>
      <w:b/>
      <w:bCs/>
      <w:kern w:val="2"/>
      <w:sz w:val="32"/>
      <w:szCs w:val="32"/>
    </w:rPr>
  </w:style>
  <w:style w:type="character" w:customStyle="1" w:styleId="25">
    <w:name w:val="标题 3 Char"/>
    <w:basedOn w:val="20"/>
    <w:link w:val="4"/>
    <w:qFormat/>
    <w:locked/>
    <w:uiPriority w:val="9"/>
    <w:rPr>
      <w:rFonts w:ascii="Times New Roman" w:hAnsi="Times New Roman" w:cs="Times New Roman"/>
      <w:b/>
      <w:bCs/>
      <w:kern w:val="2"/>
      <w:sz w:val="32"/>
      <w:szCs w:val="32"/>
    </w:rPr>
  </w:style>
  <w:style w:type="character" w:customStyle="1" w:styleId="26">
    <w:name w:val="Body Text Char"/>
    <w:basedOn w:val="20"/>
    <w:semiHidden/>
    <w:qFormat/>
    <w:uiPriority w:val="99"/>
    <w:rPr>
      <w:rFonts w:ascii="Times New Roman" w:hAnsi="Times New Roman" w:cs="Times New Roman"/>
      <w:sz w:val="24"/>
      <w:szCs w:val="24"/>
    </w:rPr>
  </w:style>
  <w:style w:type="character" w:customStyle="1" w:styleId="27">
    <w:name w:val="批注框文本 Char"/>
    <w:basedOn w:val="20"/>
    <w:link w:val="11"/>
    <w:semiHidden/>
    <w:qFormat/>
    <w:locked/>
    <w:uiPriority w:val="99"/>
    <w:rPr>
      <w:rFonts w:ascii="Times New Roman" w:hAnsi="Times New Roman" w:cs="Times New Roman"/>
      <w:kern w:val="2"/>
      <w:sz w:val="18"/>
      <w:szCs w:val="18"/>
    </w:rPr>
  </w:style>
  <w:style w:type="character" w:customStyle="1" w:styleId="28">
    <w:name w:val="Footer Char"/>
    <w:basedOn w:val="20"/>
    <w:semiHidden/>
    <w:qFormat/>
    <w:uiPriority w:val="99"/>
    <w:rPr>
      <w:rFonts w:ascii="Times New Roman" w:hAnsi="Times New Roman" w:cs="Times New Roman"/>
      <w:sz w:val="18"/>
      <w:szCs w:val="18"/>
    </w:rPr>
  </w:style>
  <w:style w:type="character" w:customStyle="1" w:styleId="29">
    <w:name w:val="Header Char"/>
    <w:basedOn w:val="20"/>
    <w:semiHidden/>
    <w:qFormat/>
    <w:uiPriority w:val="99"/>
    <w:rPr>
      <w:rFonts w:ascii="Times New Roman" w:hAnsi="Times New Roman" w:cs="Times New Roman"/>
      <w:sz w:val="18"/>
      <w:szCs w:val="18"/>
    </w:rPr>
  </w:style>
  <w:style w:type="character" w:customStyle="1" w:styleId="30">
    <w:name w:val="页眉 Char"/>
    <w:link w:val="13"/>
    <w:semiHidden/>
    <w:qFormat/>
    <w:locked/>
    <w:uiPriority w:val="99"/>
    <w:rPr>
      <w:sz w:val="18"/>
    </w:rPr>
  </w:style>
  <w:style w:type="character" w:customStyle="1" w:styleId="31">
    <w:name w:val="页脚 Char"/>
    <w:link w:val="12"/>
    <w:qFormat/>
    <w:locked/>
    <w:uiPriority w:val="99"/>
    <w:rPr>
      <w:sz w:val="18"/>
    </w:rPr>
  </w:style>
  <w:style w:type="character" w:customStyle="1" w:styleId="32">
    <w:name w:val="正文文本 Char"/>
    <w:link w:val="6"/>
    <w:qFormat/>
    <w:locked/>
    <w:uiPriority w:val="99"/>
    <w:rPr>
      <w:rFonts w:ascii="仿宋_GB2312" w:hAnsi="Times New Roman" w:eastAsia="仿宋_GB2312"/>
      <w:sz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4">
    <w:name w:val="列表段落1"/>
    <w:basedOn w:val="1"/>
    <w:qFormat/>
    <w:uiPriority w:val="34"/>
    <w:pPr>
      <w:ind w:firstLine="420" w:firstLineChars="200"/>
    </w:pPr>
  </w:style>
  <w:style w:type="paragraph" w:customStyle="1" w:styleId="35">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 w:type="paragraph" w:styleId="38">
    <w:name w:val="List Paragraph"/>
    <w:basedOn w:val="1"/>
    <w:qFormat/>
    <w:uiPriority w:val="34"/>
    <w:pPr>
      <w:ind w:firstLine="420" w:firstLineChars="200"/>
    </w:pPr>
  </w:style>
  <w:style w:type="character" w:customStyle="1" w:styleId="39">
    <w:name w:val="Body text|2 + 10 pt"/>
    <w:basedOn w:val="20"/>
    <w:semiHidden/>
    <w:unhideWhenUsed/>
    <w:qFormat/>
    <w:uiPriority w:val="0"/>
    <w:rPr>
      <w:rFonts w:ascii="PMingLiU" w:hAnsi="PMingLiU" w:eastAsia="PMingLiU" w:cs="PMingLiU"/>
      <w:color w:val="000000"/>
      <w:spacing w:val="20"/>
      <w:w w:val="100"/>
      <w:position w:val="0"/>
      <w:sz w:val="20"/>
      <w:szCs w:val="20"/>
      <w:u w:val="none"/>
      <w:lang w:val="zh-CN" w:eastAsia="zh-CN" w:bidi="zh-CN"/>
    </w:rPr>
  </w:style>
  <w:style w:type="character" w:customStyle="1" w:styleId="40">
    <w:name w:val="日期 Char"/>
    <w:basedOn w:val="20"/>
    <w:link w:val="10"/>
    <w:qFormat/>
    <w:uiPriority w:val="99"/>
    <w:rPr>
      <w:rFonts w:ascii="Times New Roman"/>
      <w:b/>
      <w:kern w:val="2"/>
      <w:sz w:val="21"/>
    </w:rPr>
  </w:style>
  <w:style w:type="character" w:customStyle="1" w:styleId="41">
    <w:name w:val="日期 Char1"/>
    <w:basedOn w:val="20"/>
    <w:link w:val="10"/>
    <w:semiHidden/>
    <w:qFormat/>
    <w:uiPriority w:val="99"/>
    <w:rPr>
      <w:rFonts w:ascii="Times New Roman" w:hAnsi="Times New Roman"/>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7.xml.rels><?xml version="1.0" encoding="UTF-8" standalone="yes"?>
<Relationships xmlns="http://schemas.openxmlformats.org/package/2006/relationships"><Relationship Id="rId1"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16397971645726"/>
          <c:y val="0"/>
        </c:manualLayout>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收、支决算总计变动情况图</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2019年度收、支总计</c:v>
                </c:pt>
                <c:pt idx="1">
                  <c:v>2020年度收、支总计</c:v>
                </c:pt>
              </c:strCache>
            </c:strRef>
          </c:cat>
          <c:val>
            <c:numRef>
              <c:f>Sheet1!$B$2:$B$3</c:f>
              <c:numCache>
                <c:formatCode>General</c:formatCode>
                <c:ptCount val="2"/>
                <c:pt idx="0">
                  <c:v>3316.76</c:v>
                </c:pt>
                <c:pt idx="1">
                  <c:v>5161.5</c:v>
                </c:pt>
              </c:numCache>
            </c:numRef>
          </c:val>
        </c:ser>
        <c:dLbls>
          <c:showLegendKey val="0"/>
          <c:showVal val="1"/>
          <c:showCatName val="0"/>
          <c:showSerName val="0"/>
          <c:showPercent val="0"/>
          <c:showBubbleSize val="0"/>
        </c:dLbls>
        <c:gapWidth val="75"/>
        <c:overlap val="40"/>
        <c:axId val="128592512"/>
        <c:axId val="128651648"/>
      </c:barChart>
      <c:catAx>
        <c:axId val="128592512"/>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8651648"/>
        <c:crosses val="autoZero"/>
        <c:auto val="1"/>
        <c:lblAlgn val="ctr"/>
        <c:lblOffset val="100"/>
        <c:noMultiLvlLbl val="0"/>
      </c:catAx>
      <c:valAx>
        <c:axId val="128651648"/>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8592512"/>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explosion val="0"/>
          <c:dPt>
            <c:idx val="0"/>
            <c:bubble3D val="0"/>
          </c:dPt>
          <c:dPt>
            <c:idx val="1"/>
            <c:bubble3D val="0"/>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98.18%</a:t>
                    </a:r>
                    <a:endParaRPr lang="en-US" altLang="en-US"/>
                  </a:p>
                </c:rich>
              </c:tx>
              <c:dLblPos val="bestFit"/>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1.82%</a:t>
                    </a:r>
                    <a:endParaRPr lang="en-US" altLang="en-US"/>
                  </a:p>
                </c:rich>
              </c:tx>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一般公共预算财政拨款收入</c:v>
                </c:pt>
                <c:pt idx="1">
                  <c:v>政府性基金预算财政拨款收入</c:v>
                </c:pt>
              </c:strCache>
            </c:strRef>
          </c:cat>
          <c:val>
            <c:numRef>
              <c:f>Sheet1!$B$2:$B$3</c:f>
              <c:numCache>
                <c:formatCode>General</c:formatCode>
                <c:ptCount val="2"/>
                <c:pt idx="0">
                  <c:v>4723.06</c:v>
                </c:pt>
                <c:pt idx="1">
                  <c:v>87.32</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explosion val="0"/>
          <c:dPt>
            <c:idx val="0"/>
            <c:bubble3D val="0"/>
          </c:dPt>
          <c:dPt>
            <c:idx val="1"/>
            <c:bubble3D val="0"/>
          </c:dPt>
          <c:dLbls>
            <c:dLbl>
              <c:idx val="0"/>
              <c:layout>
                <c:manualLayout>
                  <c:x val="-0.0467722580096003"/>
                  <c:y val="0.00349623681552547"/>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46.25%</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0674646753752102"/>
                  <c:y val="0.0104109587012348"/>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53.75%</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#,##0.00</c:formatCode>
                <c:ptCount val="2"/>
                <c:pt idx="0">
                  <c:v>2051.89</c:v>
                </c:pt>
                <c:pt idx="1">
                  <c:v>2384.38</c:v>
                </c:pt>
              </c:numCache>
            </c:numRef>
          </c:val>
        </c:ser>
        <c:dLbls>
          <c:showLegendKey val="0"/>
          <c:showVal val="0"/>
          <c:showCatName val="0"/>
          <c:showSerName val="0"/>
          <c:showPercent val="1"/>
          <c:showBubbleSize val="0"/>
          <c:showLeaderLines val="1"/>
        </c:dLbls>
        <c:firstSliceAng val="0"/>
      </c:pieChart>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财政拨款收、支决算总计变动情况</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2019年财政拨款收、支总计</c:v>
                </c:pt>
                <c:pt idx="1">
                  <c:v>2020年财政拨款收、支总计</c:v>
                </c:pt>
              </c:strCache>
            </c:strRef>
          </c:cat>
          <c:val>
            <c:numRef>
              <c:f>Sheet1!$B$2:$B$3</c:f>
              <c:numCache>
                <c:formatCode>General</c:formatCode>
                <c:ptCount val="2"/>
                <c:pt idx="0">
                  <c:v>3316.76</c:v>
                </c:pt>
                <c:pt idx="1">
                  <c:v>5161.5</c:v>
                </c:pt>
              </c:numCache>
            </c:numRef>
          </c:val>
        </c:ser>
        <c:dLbls>
          <c:showLegendKey val="0"/>
          <c:showVal val="1"/>
          <c:showCatName val="0"/>
          <c:showSerName val="0"/>
          <c:showPercent val="0"/>
          <c:showBubbleSize val="0"/>
        </c:dLbls>
        <c:gapWidth val="150"/>
        <c:overlap val="-25"/>
        <c:axId val="133730688"/>
        <c:axId val="133732224"/>
      </c:barChart>
      <c:catAx>
        <c:axId val="133730688"/>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3732224"/>
        <c:crosses val="autoZero"/>
        <c:auto val="1"/>
        <c:lblAlgn val="ctr"/>
        <c:lblOffset val="100"/>
        <c:noMultiLvlLbl val="0"/>
      </c:catAx>
      <c:valAx>
        <c:axId val="133732224"/>
        <c:scaling>
          <c:orientation val="minMax"/>
        </c:scaling>
        <c:delete val="1"/>
        <c:axPos val="l"/>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3730688"/>
        <c:crosses val="autoZero"/>
        <c:crossBetween val="between"/>
      </c:valAx>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2019年度一般公共预算财政拨款支出</c:v>
                </c:pt>
                <c:pt idx="1">
                  <c:v>2020年度一般公共预算财政拨款支出</c:v>
                </c:pt>
              </c:strCache>
            </c:strRef>
          </c:cat>
          <c:val>
            <c:numRef>
              <c:f>Sheet1!$B$2:$B$3</c:f>
              <c:numCache>
                <c:formatCode>General</c:formatCode>
                <c:ptCount val="2"/>
                <c:pt idx="0">
                  <c:v>2299.32</c:v>
                </c:pt>
                <c:pt idx="1">
                  <c:v>4354.95</c:v>
                </c:pt>
              </c:numCache>
            </c:numRef>
          </c:val>
        </c:ser>
        <c:dLbls>
          <c:showLegendKey val="0"/>
          <c:showVal val="1"/>
          <c:showCatName val="0"/>
          <c:showSerName val="0"/>
          <c:showPercent val="0"/>
          <c:showBubbleSize val="0"/>
        </c:dLbls>
        <c:gapWidth val="75"/>
        <c:axId val="133748608"/>
        <c:axId val="133750144"/>
      </c:barChart>
      <c:catAx>
        <c:axId val="133748608"/>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3750144"/>
        <c:crosses val="autoZero"/>
        <c:auto val="1"/>
        <c:lblAlgn val="ctr"/>
        <c:lblOffset val="100"/>
        <c:noMultiLvlLbl val="0"/>
      </c:catAx>
      <c:valAx>
        <c:axId val="133750144"/>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3748608"/>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Sheet1!$A$2:$A$10</c:f>
              <c:strCache>
                <c:ptCount val="9"/>
                <c:pt idx="0">
                  <c:v>一般公共服务支出</c:v>
                </c:pt>
                <c:pt idx="1">
                  <c:v>国防支出</c:v>
                </c:pt>
                <c:pt idx="2">
                  <c:v>公共安全支出</c:v>
                </c:pt>
                <c:pt idx="3">
                  <c:v>社会保障和就业支出</c:v>
                </c:pt>
                <c:pt idx="4">
                  <c:v>卫生健康支出</c:v>
                </c:pt>
                <c:pt idx="5">
                  <c:v>城乡社区支出</c:v>
                </c:pt>
                <c:pt idx="6">
                  <c:v>农林水支出</c:v>
                </c:pt>
                <c:pt idx="7">
                  <c:v>住房保障支出</c:v>
                </c:pt>
                <c:pt idx="8">
                  <c:v>其他支出</c:v>
                </c:pt>
              </c:strCache>
            </c:strRef>
          </c:cat>
          <c:val>
            <c:numRef>
              <c:f>Sheet1!$B$2:$B$10</c:f>
              <c:numCache>
                <c:formatCode>#,##0.00</c:formatCode>
                <c:ptCount val="9"/>
                <c:pt idx="0">
                  <c:v>1291.6</c:v>
                </c:pt>
                <c:pt idx="1">
                  <c:v>5</c:v>
                </c:pt>
                <c:pt idx="2">
                  <c:v>1.29</c:v>
                </c:pt>
                <c:pt idx="3">
                  <c:v>283.65</c:v>
                </c:pt>
                <c:pt idx="4">
                  <c:v>128.14</c:v>
                </c:pt>
                <c:pt idx="5">
                  <c:v>307.09</c:v>
                </c:pt>
                <c:pt idx="6">
                  <c:v>2135.86</c:v>
                </c:pt>
                <c:pt idx="7">
                  <c:v>180.64</c:v>
                </c:pt>
                <c:pt idx="8">
                  <c:v>21.68</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00988666505908"/>
          <c:y val="0.0672080649677961"/>
        </c:manualLayout>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5.01</c:v>
                </c:pt>
                <c:pt idx="2">
                  <c:v>0</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63</Pages>
  <Words>4594</Words>
  <Characters>26187</Characters>
  <Lines>218</Lines>
  <Paragraphs>61</Paragraphs>
  <TotalTime>623</TotalTime>
  <ScaleCrop>false</ScaleCrop>
  <LinksUpToDate>false</LinksUpToDate>
  <CharactersWithSpaces>30720</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2021-08-07T09:38:00Z</dcterms:created>
  <dc:creator>曹颖</dc:creator>
  <cp:lastModifiedBy>user</cp:lastModifiedBy>
  <cp:lastPrinted>2021-09-24T01:35:00Z</cp:lastPrinted>
  <dcterms:modified xsi:type="dcterms:W3CDTF">2026-05-18T10:48:51Z</dcterms:modified>
  <dc:title>阿坝州部门决算说明</dc:title>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0C1299C296D34FF9B94FC52667D1ED2D</vt:lpwstr>
  </property>
</Properties>
</file>