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茂县赤不苏镇人民政府</w:t>
      </w:r>
    </w:p>
    <w:p>
      <w:pPr>
        <w:spacing w:line="576"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w:t>
      </w:r>
      <w:r>
        <w:rPr>
          <w:rFonts w:hint="eastAsia" w:ascii="方正小标宋简体" w:hAnsi="方正小标宋简体" w:eastAsia="方正小标宋简体" w:cs="方正小标宋简体"/>
          <w:sz w:val="44"/>
          <w:szCs w:val="44"/>
          <w:lang w:val="en-US" w:eastAsia="zh-CN"/>
        </w:rPr>
        <w:t>1</w:t>
      </w:r>
      <w:r>
        <w:rPr>
          <w:rFonts w:hint="eastAsia" w:ascii="方正小标宋简体" w:hAnsi="方正小标宋简体" w:eastAsia="方正小标宋简体" w:cs="方正小标宋简体"/>
          <w:sz w:val="44"/>
          <w:szCs w:val="44"/>
          <w:lang w:eastAsia="zh-CN"/>
        </w:rPr>
        <w:t>年预算公开情况说明</w:t>
      </w:r>
    </w:p>
    <w:p>
      <w:pPr>
        <w:spacing w:line="576" w:lineRule="exact"/>
        <w:ind w:firstLine="0"/>
        <w:jc w:val="center"/>
        <w:rPr>
          <w:rFonts w:ascii="宋体" w:hAnsi="宋体"/>
          <w:sz w:val="32"/>
          <w:szCs w:val="32"/>
          <w:lang w:eastAsia="zh-CN"/>
        </w:rPr>
      </w:pPr>
    </w:p>
    <w:p>
      <w:pPr>
        <w:spacing w:line="576" w:lineRule="exact"/>
        <w:ind w:firstLine="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 录</w:t>
      </w:r>
    </w:p>
    <w:p>
      <w:pPr>
        <w:spacing w:line="576" w:lineRule="exact"/>
        <w:ind w:firstLine="0"/>
        <w:jc w:val="center"/>
        <w:rPr>
          <w:rFonts w:ascii="仿宋_GB2312" w:hAnsi="仿宋_GB2312" w:eastAsia="仿宋_GB2312" w:cs="仿宋_GB2312"/>
          <w:sz w:val="32"/>
          <w:szCs w:val="32"/>
          <w:lang w:eastAsia="zh-CN"/>
        </w:rPr>
      </w:pP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一、基本职能及主要工作</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（一）部门职能简介</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（二）2021年重点工作</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二、部门预算单位构成</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三、收支预算情况说明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（一）收入预算情况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（二）支出预算情况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四、财政拨款收支预算情况说明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五、一般公共预算当年拨款情况说明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（一）一般公共预算当年拨款规模变化情况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（二）一般公共预算当年拨款结构情况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（三）一般公共预算当年拨款具体使用情况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六、一般公共预算基本支出情况说明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七、“三公”经费财政拨款预算安排情况说明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八、政府性基金预算支出情况说明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九、其他重要事项的情况说明</w:t>
      </w:r>
    </w:p>
    <w:p>
      <w:pPr>
        <w:spacing w:line="576" w:lineRule="exact"/>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十、名称解释</w:t>
      </w:r>
    </w:p>
    <w:p>
      <w:pPr>
        <w:spacing w:line="576" w:lineRule="exact"/>
        <w:ind w:firstLine="0"/>
        <w:rPr>
          <w:rFonts w:hint="eastAsia" w:ascii="仿宋_GB2312" w:hAnsi="仿宋_GB2312" w:eastAsia="仿宋_GB2312" w:cs="仿宋_GB2312"/>
          <w:sz w:val="32"/>
          <w:szCs w:val="32"/>
          <w:lang w:eastAsia="zh-CN"/>
        </w:rPr>
      </w:pPr>
    </w:p>
    <w:p>
      <w:pPr>
        <w:spacing w:line="576" w:lineRule="exact"/>
        <w:ind w:firstLine="0"/>
        <w:rPr>
          <w:rFonts w:hint="eastAsia"/>
          <w:lang w:eastAsia="zh-CN"/>
        </w:rPr>
      </w:pPr>
      <w:r>
        <w:rPr>
          <w:lang w:eastAsia="zh-CN"/>
        </w:rPr>
        <w:t>　　</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一、基本职能及主要工作</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（一）部门职能简介</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（二）2021年重点工作</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优化农业产业结构，促进群众增收致富；推进重大项目建设，增强经济发展后劲；加快社会事业发展，构建和谐稳定乡镇；加强城乡环境综合治理，创建文明生态镇；加强财务管理工作，推进财务公开；加强政府自身建设，打造为民高效政府。</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二、部门预算单位构成</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茂县赤不苏镇人民政府属一级预算单位，下属二级预算单位0个，其中：参照公务员法管理的事业单位0个，其他事业单位0个。参照公务员法管理的事业单位分别是：0；其他事业单位分别是：0。</w:t>
      </w:r>
    </w:p>
    <w:p>
      <w:pPr>
        <w:numPr>
          <w:ilvl w:val="0"/>
          <w:numId w:val="1"/>
        </w:num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收支总预算情况说明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按照综合预算的原则，茂县赤不苏镇人民政府部门所有收入和支出均纳入部门预算管理。收入包括：一般公共预算拨款收入</w:t>
      </w:r>
      <w:r>
        <w:rPr>
          <w:rFonts w:hint="eastAsia" w:ascii="仿宋_GB2312" w:hAnsi="仿宋_GB2312" w:eastAsia="仿宋_GB2312" w:cs="仿宋_GB2312"/>
          <w:sz w:val="32"/>
          <w:szCs w:val="32"/>
          <w:lang w:val="en-US" w:eastAsia="zh-CN"/>
        </w:rPr>
        <w:t>10041187</w:t>
      </w:r>
      <w:r>
        <w:rPr>
          <w:rFonts w:hint="eastAsia" w:ascii="仿宋_GB2312" w:hAnsi="仿宋_GB2312" w:eastAsia="仿宋_GB2312" w:cs="仿宋_GB2312"/>
          <w:sz w:val="32"/>
          <w:szCs w:val="32"/>
          <w:lang w:eastAsia="zh-CN"/>
        </w:rPr>
        <w:t>元；支出包括:一般公共服务支出</w:t>
      </w:r>
      <w:r>
        <w:rPr>
          <w:rFonts w:hint="eastAsia" w:ascii="仿宋_GB2312" w:hAnsi="仿宋_GB2312" w:eastAsia="仿宋_GB2312" w:cs="仿宋_GB2312"/>
          <w:sz w:val="32"/>
          <w:szCs w:val="32"/>
          <w:lang w:val="en-US" w:eastAsia="zh-CN"/>
        </w:rPr>
        <w:t>3704623</w:t>
      </w:r>
      <w:r>
        <w:rPr>
          <w:rFonts w:hint="eastAsia" w:ascii="仿宋_GB2312" w:hAnsi="仿宋_GB2312" w:eastAsia="仿宋_GB2312" w:cs="仿宋_GB2312"/>
          <w:sz w:val="32"/>
          <w:szCs w:val="32"/>
          <w:lang w:eastAsia="zh-CN"/>
        </w:rPr>
        <w:t xml:space="preserve"> 元，社会保障和就业支出</w:t>
      </w:r>
      <w:r>
        <w:rPr>
          <w:rFonts w:hint="eastAsia" w:ascii="仿宋_GB2312" w:hAnsi="仿宋_GB2312" w:eastAsia="仿宋_GB2312" w:cs="仿宋_GB2312"/>
          <w:sz w:val="32"/>
          <w:szCs w:val="32"/>
          <w:lang w:val="en-US" w:eastAsia="zh-CN"/>
        </w:rPr>
        <w:t>1144992</w:t>
      </w:r>
      <w:r>
        <w:rPr>
          <w:rFonts w:hint="eastAsia" w:ascii="仿宋_GB2312" w:hAnsi="仿宋_GB2312" w:eastAsia="仿宋_GB2312" w:cs="仿宋_GB2312"/>
          <w:sz w:val="32"/>
          <w:szCs w:val="32"/>
          <w:lang w:eastAsia="zh-CN"/>
        </w:rPr>
        <w:t xml:space="preserve">元，医疗卫生与计划生育支出 </w:t>
      </w:r>
      <w:r>
        <w:rPr>
          <w:rFonts w:hint="eastAsia" w:ascii="仿宋_GB2312" w:hAnsi="仿宋_GB2312" w:eastAsia="仿宋_GB2312" w:cs="仿宋_GB2312"/>
          <w:sz w:val="32"/>
          <w:szCs w:val="32"/>
          <w:lang w:val="en-US" w:eastAsia="zh-CN"/>
        </w:rPr>
        <w:t>450197</w:t>
      </w:r>
      <w:r>
        <w:rPr>
          <w:rFonts w:hint="eastAsia" w:ascii="仿宋_GB2312" w:hAnsi="仿宋_GB2312" w:eastAsia="仿宋_GB2312" w:cs="仿宋_GB2312"/>
          <w:sz w:val="32"/>
          <w:szCs w:val="32"/>
          <w:lang w:eastAsia="zh-CN"/>
        </w:rPr>
        <w:t>元，农林水支出</w:t>
      </w:r>
      <w:r>
        <w:rPr>
          <w:rFonts w:hint="eastAsia" w:ascii="仿宋_GB2312" w:hAnsi="仿宋_GB2312" w:eastAsia="仿宋_GB2312" w:cs="仿宋_GB2312"/>
          <w:sz w:val="32"/>
          <w:szCs w:val="32"/>
          <w:lang w:val="en-US" w:eastAsia="zh-CN"/>
        </w:rPr>
        <w:t>4036831</w:t>
      </w:r>
      <w:r>
        <w:rPr>
          <w:rFonts w:hint="eastAsia" w:ascii="仿宋_GB2312" w:hAnsi="仿宋_GB2312" w:eastAsia="仿宋_GB2312" w:cs="仿宋_GB2312"/>
          <w:sz w:val="32"/>
          <w:szCs w:val="32"/>
          <w:lang w:eastAsia="zh-CN"/>
        </w:rPr>
        <w:t xml:space="preserve">元，住房保障支出 </w:t>
      </w:r>
      <w:r>
        <w:rPr>
          <w:rFonts w:hint="eastAsia" w:ascii="仿宋_GB2312" w:hAnsi="仿宋_GB2312" w:eastAsia="仿宋_GB2312" w:cs="仿宋_GB2312"/>
          <w:sz w:val="32"/>
          <w:szCs w:val="32"/>
          <w:lang w:val="en-US" w:eastAsia="zh-CN"/>
        </w:rPr>
        <w:t>704544</w:t>
      </w:r>
      <w:r>
        <w:rPr>
          <w:rFonts w:hint="eastAsia" w:ascii="仿宋_GB2312" w:hAnsi="仿宋_GB2312" w:eastAsia="仿宋_GB2312" w:cs="仿宋_GB2312"/>
          <w:sz w:val="32"/>
          <w:szCs w:val="32"/>
          <w:lang w:eastAsia="zh-CN"/>
        </w:rPr>
        <w:t>元。茂县赤不苏镇人民政府部门2021年收支总预算</w:t>
      </w:r>
      <w:r>
        <w:rPr>
          <w:rFonts w:hint="eastAsia" w:ascii="仿宋_GB2312" w:hAnsi="仿宋_GB2312" w:eastAsia="仿宋_GB2312" w:cs="仿宋_GB2312"/>
          <w:sz w:val="32"/>
          <w:szCs w:val="32"/>
          <w:lang w:val="en-US" w:eastAsia="zh-CN"/>
        </w:rPr>
        <w:t>10041187</w:t>
      </w:r>
      <w:r>
        <w:rPr>
          <w:rFonts w:hint="eastAsia" w:ascii="仿宋_GB2312" w:hAnsi="仿宋_GB2312" w:eastAsia="仿宋_GB2312" w:cs="仿宋_GB2312"/>
          <w:sz w:val="32"/>
          <w:szCs w:val="32"/>
          <w:lang w:eastAsia="zh-CN"/>
        </w:rPr>
        <w:t>元,比201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年收支预算总数增加</w:t>
      </w:r>
      <w:r>
        <w:rPr>
          <w:rFonts w:hint="eastAsia" w:ascii="仿宋_GB2312" w:hAnsi="仿宋_GB2312" w:eastAsia="仿宋_GB2312" w:cs="仿宋_GB2312"/>
          <w:sz w:val="32"/>
          <w:szCs w:val="32"/>
          <w:lang w:val="en-US" w:eastAsia="zh-CN"/>
        </w:rPr>
        <w:t>3982998</w:t>
      </w:r>
      <w:r>
        <w:rPr>
          <w:rFonts w:hint="eastAsia" w:ascii="仿宋_GB2312" w:hAnsi="仿宋_GB2312" w:eastAsia="仿宋_GB2312" w:cs="仿宋_GB2312"/>
          <w:sz w:val="32"/>
          <w:szCs w:val="32"/>
          <w:lang w:eastAsia="zh-CN"/>
        </w:rPr>
        <w:t>元，主要原因:1.住房公积金变动；2.人员工资正常晋升及高海拔工资增加；3.社会保险比例增加</w:t>
      </w:r>
      <w:r>
        <w:rPr>
          <w:rFonts w:hint="eastAsia" w:ascii="仿宋_GB2312" w:hAnsi="仿宋_GB2312" w:eastAsia="仿宋_GB2312" w:cs="仿宋_GB2312"/>
          <w:sz w:val="32"/>
          <w:szCs w:val="32"/>
          <w:lang w:val="en-US" w:eastAsia="zh-CN"/>
        </w:rPr>
        <w:t>;4.在职人员增加</w:t>
      </w:r>
      <w:r>
        <w:rPr>
          <w:rFonts w:hint="eastAsia" w:ascii="仿宋_GB2312" w:hAnsi="仿宋_GB2312" w:eastAsia="仿宋_GB2312" w:cs="仿宋_GB2312"/>
          <w:sz w:val="32"/>
          <w:szCs w:val="32"/>
          <w:lang w:eastAsia="zh-CN"/>
        </w:rPr>
        <w:t>。</w:t>
      </w:r>
    </w:p>
    <w:p>
      <w:pPr>
        <w:spacing w:line="576" w:lineRule="exact"/>
        <w:ind w:firstLine="640" w:firstLineChars="200"/>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（一）收入预算情况</w:t>
      </w:r>
      <w:r>
        <w:rPr>
          <w:rFonts w:hint="eastAsia" w:ascii="楷体_GB2312" w:hAnsi="楷体_GB2312" w:eastAsia="楷体_GB2312" w:cs="楷体_GB2312"/>
          <w:sz w:val="32"/>
          <w:szCs w:val="32"/>
          <w:lang w:val="en-US" w:eastAsia="zh-CN"/>
        </w:rPr>
        <w:t xml:space="preserve"> </w:t>
      </w:r>
      <w:bookmarkStart w:id="0" w:name="_GoBack"/>
      <w:bookmarkEnd w:id="0"/>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2021年收入预算 </w:t>
      </w:r>
      <w:r>
        <w:rPr>
          <w:rFonts w:hint="eastAsia" w:ascii="仿宋_GB2312" w:hAnsi="仿宋_GB2312" w:eastAsia="仿宋_GB2312" w:cs="仿宋_GB2312"/>
          <w:sz w:val="32"/>
          <w:szCs w:val="32"/>
          <w:lang w:val="en-US" w:eastAsia="zh-CN"/>
        </w:rPr>
        <w:t>10041187</w:t>
      </w:r>
      <w:r>
        <w:rPr>
          <w:rFonts w:hint="eastAsia" w:ascii="仿宋_GB2312" w:hAnsi="仿宋_GB2312" w:eastAsia="仿宋_GB2312" w:cs="仿宋_GB2312"/>
          <w:sz w:val="32"/>
          <w:szCs w:val="32"/>
          <w:lang w:eastAsia="zh-CN"/>
        </w:rPr>
        <w:t xml:space="preserve">元；一般公共预算拨款收入  </w:t>
      </w:r>
      <w:r>
        <w:rPr>
          <w:rFonts w:hint="eastAsia" w:ascii="仿宋_GB2312" w:hAnsi="仿宋_GB2312" w:eastAsia="仿宋_GB2312" w:cs="仿宋_GB2312"/>
          <w:sz w:val="32"/>
          <w:szCs w:val="32"/>
          <w:lang w:val="en-US" w:eastAsia="zh-CN"/>
        </w:rPr>
        <w:t>7707067</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76.76</w:t>
      </w:r>
      <w:r>
        <w:rPr>
          <w:rFonts w:hint="eastAsia" w:ascii="仿宋_GB2312" w:hAnsi="仿宋_GB2312" w:eastAsia="仿宋_GB2312" w:cs="仿宋_GB2312"/>
          <w:sz w:val="32"/>
          <w:szCs w:val="32"/>
          <w:lang w:eastAsia="zh-CN"/>
        </w:rPr>
        <w:t>%。项目预算拨款收入</w:t>
      </w:r>
      <w:r>
        <w:rPr>
          <w:rFonts w:hint="eastAsia" w:ascii="仿宋_GB2312" w:hAnsi="仿宋_GB2312" w:eastAsia="仿宋_GB2312" w:cs="仿宋_GB2312"/>
          <w:sz w:val="32"/>
          <w:szCs w:val="32"/>
          <w:lang w:val="en-US" w:eastAsia="zh-CN"/>
        </w:rPr>
        <w:t>2334120</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23.24</w:t>
      </w:r>
      <w:r>
        <w:rPr>
          <w:rFonts w:hint="eastAsia" w:ascii="仿宋_GB2312" w:hAnsi="仿宋_GB2312" w:eastAsia="仿宋_GB2312" w:cs="仿宋_GB2312"/>
          <w:sz w:val="32"/>
          <w:szCs w:val="32"/>
          <w:lang w:eastAsia="zh-CN"/>
        </w:rPr>
        <w:t>%</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（二）支出预算情况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2021年支出预算</w:t>
      </w:r>
      <w:r>
        <w:rPr>
          <w:rFonts w:hint="eastAsia" w:ascii="仿宋_GB2312" w:hAnsi="仿宋_GB2312" w:eastAsia="仿宋_GB2312" w:cs="仿宋_GB2312"/>
          <w:sz w:val="32"/>
          <w:szCs w:val="32"/>
          <w:lang w:val="en-US" w:eastAsia="zh-CN"/>
        </w:rPr>
        <w:t>10041187</w:t>
      </w:r>
      <w:r>
        <w:rPr>
          <w:rFonts w:hint="eastAsia" w:ascii="仿宋_GB2312" w:hAnsi="仿宋_GB2312" w:eastAsia="仿宋_GB2312" w:cs="仿宋_GB2312"/>
          <w:sz w:val="32"/>
          <w:szCs w:val="32"/>
          <w:lang w:eastAsia="zh-CN"/>
        </w:rPr>
        <w:t>元，其中：基本支出</w:t>
      </w:r>
      <w:r>
        <w:rPr>
          <w:rFonts w:hint="eastAsia" w:ascii="仿宋_GB2312" w:hAnsi="仿宋_GB2312" w:eastAsia="仿宋_GB2312" w:cs="仿宋_GB2312"/>
          <w:sz w:val="32"/>
          <w:szCs w:val="32"/>
          <w:lang w:val="en-US" w:eastAsia="zh-CN"/>
        </w:rPr>
        <w:t>7707067</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76.76</w:t>
      </w:r>
      <w:r>
        <w:rPr>
          <w:rFonts w:hint="eastAsia" w:ascii="仿宋_GB2312" w:hAnsi="仿宋_GB2312" w:eastAsia="仿宋_GB2312" w:cs="仿宋_GB2312"/>
          <w:sz w:val="32"/>
          <w:szCs w:val="32"/>
          <w:lang w:eastAsia="zh-CN"/>
        </w:rPr>
        <w:t>%，项目支出</w:t>
      </w:r>
      <w:r>
        <w:rPr>
          <w:rFonts w:hint="eastAsia" w:ascii="仿宋_GB2312" w:hAnsi="仿宋_GB2312" w:eastAsia="仿宋_GB2312" w:cs="仿宋_GB2312"/>
          <w:sz w:val="32"/>
          <w:szCs w:val="32"/>
          <w:lang w:val="en-US" w:eastAsia="zh-CN"/>
        </w:rPr>
        <w:t>2334120</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23.24</w:t>
      </w:r>
      <w:r>
        <w:rPr>
          <w:rFonts w:hint="eastAsia" w:ascii="仿宋_GB2312" w:hAnsi="仿宋_GB2312" w:eastAsia="仿宋_GB2312" w:cs="仿宋_GB2312"/>
          <w:sz w:val="32"/>
          <w:szCs w:val="32"/>
          <w:lang w:eastAsia="zh-CN"/>
        </w:rPr>
        <w:t xml:space="preserve">%。 </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四、财政拨款收支预算情况说明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2021年财政拨款收支总预算</w:t>
      </w:r>
      <w:r>
        <w:rPr>
          <w:rFonts w:hint="eastAsia" w:ascii="仿宋_GB2312" w:hAnsi="仿宋_GB2312" w:eastAsia="仿宋_GB2312" w:cs="仿宋_GB2312"/>
          <w:sz w:val="32"/>
          <w:szCs w:val="32"/>
          <w:lang w:val="en-US" w:eastAsia="zh-CN"/>
        </w:rPr>
        <w:t>10041187</w:t>
      </w:r>
      <w:r>
        <w:rPr>
          <w:rFonts w:hint="eastAsia" w:ascii="仿宋_GB2312" w:hAnsi="仿宋_GB2312" w:eastAsia="仿宋_GB2312" w:cs="仿宋_GB2312"/>
          <w:sz w:val="32"/>
          <w:szCs w:val="32"/>
          <w:lang w:eastAsia="zh-CN"/>
        </w:rPr>
        <w:t>元,比201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年收支预算总数增加</w:t>
      </w:r>
      <w:r>
        <w:rPr>
          <w:rFonts w:hint="eastAsia" w:ascii="仿宋_GB2312" w:hAnsi="仿宋_GB2312" w:eastAsia="仿宋_GB2312" w:cs="仿宋_GB2312"/>
          <w:sz w:val="32"/>
          <w:szCs w:val="32"/>
          <w:lang w:val="en-US" w:eastAsia="zh-CN"/>
        </w:rPr>
        <w:t>3982998</w:t>
      </w:r>
      <w:r>
        <w:rPr>
          <w:rFonts w:hint="eastAsia" w:ascii="仿宋_GB2312" w:hAnsi="仿宋_GB2312" w:eastAsia="仿宋_GB2312" w:cs="仿宋_GB2312"/>
          <w:sz w:val="32"/>
          <w:szCs w:val="32"/>
          <w:lang w:eastAsia="zh-CN"/>
        </w:rPr>
        <w:t>元，主要原因:1.住房公积金变动；2.人员工资正常晋升及高海拔工资增加；3.社会保险增加，</w:t>
      </w:r>
      <w:r>
        <w:rPr>
          <w:rFonts w:hint="eastAsia" w:ascii="仿宋_GB2312" w:hAnsi="仿宋_GB2312" w:eastAsia="仿宋_GB2312" w:cs="仿宋_GB2312"/>
          <w:sz w:val="32"/>
          <w:szCs w:val="32"/>
          <w:lang w:val="en-US" w:eastAsia="zh-CN"/>
        </w:rPr>
        <w:t>4.在职人员增加</w:t>
      </w:r>
      <w:r>
        <w:rPr>
          <w:rFonts w:hint="eastAsia" w:ascii="仿宋_GB2312" w:hAnsi="仿宋_GB2312" w:eastAsia="仿宋_GB2312" w:cs="仿宋_GB2312"/>
          <w:sz w:val="32"/>
          <w:szCs w:val="32"/>
          <w:lang w:eastAsia="zh-CN"/>
        </w:rPr>
        <w:t>。</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收入包括：</w:t>
      </w:r>
      <w:r>
        <w:rPr>
          <w:rFonts w:hint="eastAsia" w:ascii="仿宋_GB2312" w:hAnsi="仿宋_GB2312" w:eastAsia="仿宋_GB2312" w:cs="仿宋_GB2312"/>
          <w:sz w:val="32"/>
          <w:szCs w:val="32"/>
          <w:lang w:eastAsia="zh-CN"/>
        </w:rPr>
        <w:t>本年一般公共预算拨款收入</w:t>
      </w:r>
      <w:r>
        <w:rPr>
          <w:rFonts w:hint="eastAsia" w:ascii="仿宋_GB2312" w:hAnsi="仿宋_GB2312" w:eastAsia="仿宋_GB2312" w:cs="仿宋_GB2312"/>
          <w:sz w:val="32"/>
          <w:szCs w:val="32"/>
          <w:lang w:val="en-US" w:eastAsia="zh-CN"/>
        </w:rPr>
        <w:t>10041187</w:t>
      </w:r>
      <w:r>
        <w:rPr>
          <w:rFonts w:hint="eastAsia" w:ascii="仿宋_GB2312" w:hAnsi="仿宋_GB2312" w:eastAsia="仿宋_GB2312" w:cs="仿宋_GB2312"/>
          <w:sz w:val="32"/>
          <w:szCs w:val="32"/>
          <w:lang w:eastAsia="zh-CN"/>
        </w:rPr>
        <w:t>元。</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支出包括：</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3704623</w:t>
      </w:r>
      <w:r>
        <w:rPr>
          <w:rFonts w:hint="eastAsia" w:ascii="仿宋_GB2312" w:hAnsi="仿宋_GB2312" w:eastAsia="仿宋_GB2312" w:cs="仿宋_GB2312"/>
          <w:sz w:val="32"/>
          <w:szCs w:val="32"/>
          <w:lang w:eastAsia="zh-CN"/>
        </w:rPr>
        <w:t>元，社会保障和就业支出</w:t>
      </w:r>
      <w:r>
        <w:rPr>
          <w:rFonts w:hint="eastAsia" w:ascii="仿宋_GB2312" w:hAnsi="仿宋_GB2312" w:eastAsia="仿宋_GB2312" w:cs="仿宋_GB2312"/>
          <w:sz w:val="32"/>
          <w:szCs w:val="32"/>
          <w:lang w:val="en-US" w:eastAsia="zh-CN"/>
        </w:rPr>
        <w:t>1144992</w:t>
      </w:r>
      <w:r>
        <w:rPr>
          <w:rFonts w:hint="eastAsia" w:ascii="仿宋_GB2312" w:hAnsi="仿宋_GB2312" w:eastAsia="仿宋_GB2312" w:cs="仿宋_GB2312"/>
          <w:sz w:val="32"/>
          <w:szCs w:val="32"/>
          <w:lang w:eastAsia="zh-CN"/>
        </w:rPr>
        <w:t>元，医疗卫生与计划生育支出</w:t>
      </w:r>
      <w:r>
        <w:rPr>
          <w:rFonts w:hint="eastAsia" w:ascii="仿宋_GB2312" w:hAnsi="仿宋_GB2312" w:eastAsia="仿宋_GB2312" w:cs="仿宋_GB2312"/>
          <w:sz w:val="32"/>
          <w:szCs w:val="32"/>
          <w:lang w:val="en-US" w:eastAsia="zh-CN"/>
        </w:rPr>
        <w:t>450197</w:t>
      </w:r>
      <w:r>
        <w:rPr>
          <w:rFonts w:hint="eastAsia" w:ascii="仿宋_GB2312" w:hAnsi="仿宋_GB2312" w:eastAsia="仿宋_GB2312" w:cs="仿宋_GB2312"/>
          <w:sz w:val="32"/>
          <w:szCs w:val="32"/>
          <w:lang w:eastAsia="zh-CN"/>
        </w:rPr>
        <w:t>元，农林水支出</w:t>
      </w:r>
      <w:r>
        <w:rPr>
          <w:rFonts w:hint="eastAsia" w:ascii="仿宋_GB2312" w:hAnsi="仿宋_GB2312" w:eastAsia="仿宋_GB2312" w:cs="仿宋_GB2312"/>
          <w:sz w:val="32"/>
          <w:szCs w:val="32"/>
          <w:lang w:val="en-US" w:eastAsia="zh-CN"/>
        </w:rPr>
        <w:t>4036831</w:t>
      </w:r>
      <w:r>
        <w:rPr>
          <w:rFonts w:hint="eastAsia" w:ascii="仿宋_GB2312" w:hAnsi="仿宋_GB2312" w:eastAsia="仿宋_GB2312" w:cs="仿宋_GB2312"/>
          <w:sz w:val="32"/>
          <w:szCs w:val="32"/>
          <w:lang w:eastAsia="zh-CN"/>
        </w:rPr>
        <w:t>元，住房保障支出</w:t>
      </w:r>
      <w:r>
        <w:rPr>
          <w:rFonts w:hint="eastAsia" w:ascii="仿宋_GB2312" w:hAnsi="仿宋_GB2312" w:eastAsia="仿宋_GB2312" w:cs="仿宋_GB2312"/>
          <w:sz w:val="32"/>
          <w:szCs w:val="32"/>
          <w:lang w:val="en-US" w:eastAsia="zh-CN"/>
        </w:rPr>
        <w:t>704544</w:t>
      </w:r>
      <w:r>
        <w:rPr>
          <w:rFonts w:hint="eastAsia" w:ascii="仿宋_GB2312" w:hAnsi="仿宋_GB2312" w:eastAsia="仿宋_GB2312" w:cs="仿宋_GB2312"/>
          <w:sz w:val="32"/>
          <w:szCs w:val="32"/>
          <w:lang w:eastAsia="zh-CN"/>
        </w:rPr>
        <w:t>元。</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五、一般公共预算当年拨款情况说明</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（一）一般公共预算当年拨款规模变化情况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2021年一般公共预算当年拨款</w:t>
      </w:r>
      <w:r>
        <w:rPr>
          <w:rFonts w:hint="eastAsia" w:ascii="仿宋_GB2312" w:hAnsi="仿宋_GB2312" w:eastAsia="仿宋_GB2312" w:cs="仿宋_GB2312"/>
          <w:sz w:val="32"/>
          <w:szCs w:val="32"/>
          <w:lang w:val="en-US" w:eastAsia="zh-CN"/>
        </w:rPr>
        <w:t>10041187</w:t>
      </w:r>
      <w:r>
        <w:rPr>
          <w:rFonts w:hint="eastAsia" w:ascii="仿宋_GB2312" w:hAnsi="仿宋_GB2312" w:eastAsia="仿宋_GB2312" w:cs="仿宋_GB2312"/>
          <w:sz w:val="32"/>
          <w:szCs w:val="32"/>
          <w:lang w:eastAsia="zh-CN"/>
        </w:rPr>
        <w:t>元,比201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年收支预算总数增加</w:t>
      </w:r>
      <w:r>
        <w:rPr>
          <w:rFonts w:hint="eastAsia" w:ascii="仿宋_GB2312" w:hAnsi="仿宋_GB2312" w:eastAsia="仿宋_GB2312" w:cs="仿宋_GB2312"/>
          <w:sz w:val="32"/>
          <w:szCs w:val="32"/>
          <w:lang w:val="en-US" w:eastAsia="zh-CN"/>
        </w:rPr>
        <w:t>3982998</w:t>
      </w:r>
      <w:r>
        <w:rPr>
          <w:rFonts w:hint="eastAsia" w:ascii="仿宋_GB2312" w:hAnsi="仿宋_GB2312" w:eastAsia="仿宋_GB2312" w:cs="仿宋_GB2312"/>
          <w:sz w:val="32"/>
          <w:szCs w:val="32"/>
          <w:lang w:eastAsia="zh-CN"/>
        </w:rPr>
        <w:t>元，主要原因:1.住房公积金变动；2.人员工资正常晋升及高海拔工资增加；3.社会保险增加，</w:t>
      </w:r>
      <w:r>
        <w:rPr>
          <w:rFonts w:hint="eastAsia" w:ascii="仿宋_GB2312" w:hAnsi="仿宋_GB2312" w:eastAsia="仿宋_GB2312" w:cs="仿宋_GB2312"/>
          <w:sz w:val="32"/>
          <w:szCs w:val="32"/>
          <w:lang w:val="en-US" w:eastAsia="zh-CN"/>
        </w:rPr>
        <w:t>4.在职人员增加</w:t>
      </w:r>
      <w:r>
        <w:rPr>
          <w:rFonts w:hint="eastAsia" w:ascii="仿宋_GB2312" w:hAnsi="仿宋_GB2312" w:eastAsia="仿宋_GB2312" w:cs="仿宋_GB2312"/>
          <w:sz w:val="32"/>
          <w:szCs w:val="32"/>
          <w:lang w:eastAsia="zh-CN"/>
        </w:rPr>
        <w:t>。</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（二）一般公共预算当年拨款结构情况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3704623</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36.89</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1144992</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11.40</w:t>
      </w:r>
      <w:r>
        <w:rPr>
          <w:rFonts w:hint="eastAsia" w:ascii="仿宋_GB2312" w:hAnsi="仿宋_GB2312" w:eastAsia="仿宋_GB2312" w:cs="仿宋_GB2312"/>
          <w:sz w:val="32"/>
          <w:szCs w:val="32"/>
          <w:lang w:eastAsia="zh-CN"/>
        </w:rPr>
        <w:t>%；医疗卫生与计划生育支出</w:t>
      </w:r>
      <w:r>
        <w:rPr>
          <w:rFonts w:hint="eastAsia" w:ascii="仿宋_GB2312" w:hAnsi="仿宋_GB2312" w:eastAsia="仿宋_GB2312" w:cs="仿宋_GB2312"/>
          <w:sz w:val="32"/>
          <w:szCs w:val="32"/>
          <w:lang w:val="en-US" w:eastAsia="zh-CN"/>
        </w:rPr>
        <w:t>450197</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4.48</w:t>
      </w:r>
      <w:r>
        <w:rPr>
          <w:rFonts w:hint="eastAsia" w:ascii="仿宋_GB2312" w:hAnsi="仿宋_GB2312" w:eastAsia="仿宋_GB2312" w:cs="仿宋_GB2312"/>
          <w:sz w:val="32"/>
          <w:szCs w:val="32"/>
          <w:lang w:eastAsia="zh-CN"/>
        </w:rPr>
        <w:t>%；农林水支出</w:t>
      </w:r>
      <w:r>
        <w:rPr>
          <w:rFonts w:hint="eastAsia" w:ascii="仿宋_GB2312" w:hAnsi="仿宋_GB2312" w:eastAsia="仿宋_GB2312" w:cs="仿宋_GB2312"/>
          <w:sz w:val="32"/>
          <w:szCs w:val="32"/>
          <w:lang w:val="en-US" w:eastAsia="zh-CN"/>
        </w:rPr>
        <w:t>4036831</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40.20</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lang w:val="en-US" w:eastAsia="zh-CN"/>
        </w:rPr>
        <w:t>704544</w:t>
      </w:r>
      <w:r>
        <w:rPr>
          <w:rFonts w:hint="eastAsia" w:ascii="仿宋_GB2312" w:hAnsi="仿宋_GB2312" w:eastAsia="仿宋_GB2312" w:cs="仿宋_GB2312"/>
          <w:sz w:val="32"/>
          <w:szCs w:val="32"/>
          <w:lang w:eastAsia="zh-CN"/>
        </w:rPr>
        <w:t>元，占</w:t>
      </w:r>
      <w:r>
        <w:rPr>
          <w:rFonts w:hint="eastAsia" w:ascii="仿宋_GB2312" w:hAnsi="仿宋_GB2312" w:eastAsia="仿宋_GB2312" w:cs="仿宋_GB2312"/>
          <w:sz w:val="32"/>
          <w:szCs w:val="32"/>
          <w:lang w:val="en-US" w:eastAsia="zh-CN"/>
        </w:rPr>
        <w:t>7.03</w:t>
      </w:r>
      <w:r>
        <w:rPr>
          <w:rFonts w:hint="eastAsia" w:ascii="仿宋_GB2312" w:hAnsi="仿宋_GB2312" w:eastAsia="仿宋_GB2312" w:cs="仿宋_GB2312"/>
          <w:sz w:val="32"/>
          <w:szCs w:val="32"/>
          <w:lang w:eastAsia="zh-CN"/>
        </w:rPr>
        <w:t>%。</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（三）一般公共预算当年拨款具体使用情况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1.一般公共服务（201）财政事务（03）行政运行（01）2021年预算数为3293244元，主要用于单位2021年行政人员的人员经费和日常公用经费等基本支出。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.一般公共服务（201）财政事务（31）行政运行（01）2021年预算数为411379元，主要用于单位2021年行政人员的人员经费和日常公用经费等基本支出。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.一般公共服务（213）财政事务（01）一般行政管理事务（04）2021年预算数为1702711元，主要用于农林水事业人员的人员经费和日常公用经费等基本支出。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.社会保障和就业支出（208）行政事业单位离退休（05）机关事业单位基本养老保险缴费支出（05）2021年预算数为763328元，主要用于单位缴纳基本养老保险费。</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.社会保障和就业支出（208）行政事业单位离退休（05）机关事业单位职业年金缴费支出（06）2021年预算数为381664元，主要用于单位缴纳职业年金。</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.医疗卫生与计划生育支出（210）行政单位医疗（11）行政单位医疗（01）2021年预算数为311423元，主要用于行政单位缴纳基本医疗保险。</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.医疗卫生与计划生育支出（210）事业单位医疗（11）行政单位医疗（0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）2021年预算数为138774元，主要用于行政单位缴纳基本医疗保险。</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8.一般公共服务（213）财政事务（07）行政运行（05）2021年预算数为2334120元，主要用于2021年对村民委员会和村党支部人员经费和日常公用经费等基本支出。</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9.住房保障（221）住房改革（02）住房公积金（01）2021年预算数为704544元，主要用于单位为职工缴纳住房公积金。</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六、一般公共预算基本支出情况说明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茂县赤不苏镇人民政府2021年一般公共预算基本支出</w:t>
      </w:r>
      <w:r>
        <w:rPr>
          <w:rFonts w:hint="eastAsia" w:ascii="仿宋_GB2312" w:hAnsi="仿宋_GB2312" w:eastAsia="仿宋_GB2312" w:cs="仿宋_GB2312"/>
          <w:sz w:val="32"/>
          <w:szCs w:val="32"/>
          <w:lang w:val="en-US" w:eastAsia="zh-CN"/>
        </w:rPr>
        <w:t>7707067</w:t>
      </w:r>
      <w:r>
        <w:rPr>
          <w:rFonts w:hint="eastAsia" w:ascii="仿宋_GB2312" w:hAnsi="仿宋_GB2312" w:eastAsia="仿宋_GB2312" w:cs="仿宋_GB2312"/>
          <w:sz w:val="32"/>
          <w:szCs w:val="32"/>
          <w:lang w:eastAsia="zh-CN"/>
        </w:rPr>
        <w:t>元，其中人员经费</w:t>
      </w:r>
      <w:r>
        <w:rPr>
          <w:rFonts w:hint="eastAsia" w:ascii="仿宋_GB2312" w:hAnsi="仿宋_GB2312" w:eastAsia="仿宋_GB2312" w:cs="仿宋_GB2312"/>
          <w:sz w:val="32"/>
          <w:szCs w:val="32"/>
          <w:lang w:val="en-US" w:eastAsia="zh-CN"/>
        </w:rPr>
        <w:t>7243067</w:t>
      </w:r>
      <w:r>
        <w:rPr>
          <w:rFonts w:hint="eastAsia" w:ascii="仿宋_GB2312" w:hAnsi="仿宋_GB2312" w:eastAsia="仿宋_GB2312" w:cs="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hAnsi="仿宋_GB2312" w:eastAsia="仿宋_GB2312" w:cs="仿宋_GB2312"/>
          <w:sz w:val="32"/>
          <w:szCs w:val="32"/>
          <w:lang w:val="en-US" w:eastAsia="zh-CN"/>
        </w:rPr>
        <w:t>464000</w:t>
      </w:r>
      <w:r>
        <w:rPr>
          <w:rFonts w:hint="eastAsia" w:ascii="仿宋_GB2312" w:hAnsi="仿宋_GB2312" w:eastAsia="仿宋_GB2312" w:cs="仿宋_GB2312"/>
          <w:sz w:val="32"/>
          <w:szCs w:val="32"/>
          <w:lang w:eastAsia="zh-CN"/>
        </w:rPr>
        <w:t>元，主要包括：办公费、印刷费、手续费、水费、电费、邮电费、差旅费、维修（护）费、租赁费、会议费、培训费、公务接待费、公务用车运行维护费、其他商品和服务支出。</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七、“三公”经费财政拨款预算安排情况说明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茂县赤不苏镇人民政府2021年“三公”经费财政拨款预算数4</w:t>
      </w:r>
      <w:r>
        <w:rPr>
          <w:rFonts w:hint="eastAsia" w:ascii="仿宋_GB2312" w:hAnsi="仿宋_GB2312" w:eastAsia="仿宋_GB2312" w:cs="仿宋_GB2312"/>
          <w:sz w:val="32"/>
          <w:szCs w:val="32"/>
          <w:lang w:val="en-US" w:eastAsia="zh-CN"/>
        </w:rPr>
        <w:t>8480</w:t>
      </w:r>
      <w:r>
        <w:rPr>
          <w:rFonts w:hint="eastAsia" w:ascii="仿宋_GB2312" w:hAnsi="仿宋_GB2312" w:eastAsia="仿宋_GB2312" w:cs="仿宋_GB2312"/>
          <w:sz w:val="32"/>
          <w:szCs w:val="32"/>
          <w:lang w:eastAsia="zh-CN"/>
        </w:rPr>
        <w:t>元，其中：无因公出国（境）经费，公务接待费</w:t>
      </w:r>
      <w:r>
        <w:rPr>
          <w:rFonts w:hint="eastAsia" w:ascii="仿宋_GB2312" w:hAnsi="仿宋_GB2312" w:eastAsia="仿宋_GB2312" w:cs="仿宋_GB2312"/>
          <w:sz w:val="32"/>
          <w:szCs w:val="32"/>
          <w:lang w:val="en-US" w:eastAsia="zh-CN"/>
        </w:rPr>
        <w:t>8480</w:t>
      </w:r>
      <w:r>
        <w:rPr>
          <w:rFonts w:hint="eastAsia" w:ascii="仿宋_GB2312" w:hAnsi="仿宋_GB2312" w:eastAsia="仿宋_GB2312" w:cs="仿宋_GB2312"/>
          <w:sz w:val="32"/>
          <w:szCs w:val="32"/>
          <w:lang w:eastAsia="zh-CN"/>
        </w:rPr>
        <w:t>元，公务用车购置及运行维护费40000元。</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w:t>
      </w:r>
      <w:r>
        <w:rPr>
          <w:rFonts w:hint="eastAsia" w:ascii="仿宋_GB2312" w:hAnsi="仿宋_GB2312" w:eastAsia="仿宋_GB2312" w:cs="仿宋_GB2312"/>
          <w:sz w:val="32"/>
          <w:szCs w:val="32"/>
          <w:lang w:eastAsia="zh-CN"/>
        </w:rPr>
        <w:t>2021年公务接待费</w:t>
      </w:r>
      <w:r>
        <w:rPr>
          <w:rFonts w:hint="eastAsia" w:ascii="仿宋_GB2312" w:hAnsi="仿宋_GB2312" w:eastAsia="仿宋_GB2312" w:cs="仿宋_GB2312"/>
          <w:sz w:val="32"/>
          <w:szCs w:val="32"/>
          <w:lang w:val="en-US" w:eastAsia="zh-CN"/>
        </w:rPr>
        <w:t>8480</w:t>
      </w:r>
      <w:r>
        <w:rPr>
          <w:rFonts w:hint="eastAsia" w:ascii="仿宋_GB2312" w:hAnsi="仿宋_GB2312" w:eastAsia="仿宋_GB2312" w:cs="仿宋_GB2312"/>
          <w:sz w:val="32"/>
          <w:szCs w:val="32"/>
          <w:lang w:eastAsia="zh-CN"/>
        </w:rPr>
        <w:t>元。较201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年预算增加</w:t>
      </w:r>
      <w:r>
        <w:rPr>
          <w:rFonts w:hint="eastAsia" w:ascii="仿宋_GB2312" w:hAnsi="仿宋_GB2312" w:eastAsia="仿宋_GB2312" w:cs="仿宋_GB2312"/>
          <w:sz w:val="32"/>
          <w:szCs w:val="32"/>
          <w:lang w:val="en-US" w:eastAsia="zh-CN"/>
        </w:rPr>
        <w:t>65.63</w:t>
      </w:r>
      <w:r>
        <w:rPr>
          <w:rFonts w:hint="eastAsia" w:ascii="仿宋_GB2312" w:hAnsi="仿宋_GB2312" w:eastAsia="仿宋_GB2312" w:cs="仿宋_GB2312"/>
          <w:sz w:val="32"/>
          <w:szCs w:val="32"/>
          <w:lang w:eastAsia="zh-CN"/>
        </w:rPr>
        <w:t>%，主要原因是：在职人员增加。</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w:t>
      </w:r>
      <w:r>
        <w:rPr>
          <w:rFonts w:hint="eastAsia" w:ascii="仿宋_GB2312" w:hAnsi="仿宋_GB2312" w:eastAsia="仿宋_GB2312" w:cs="仿宋_GB2312"/>
          <w:sz w:val="32"/>
          <w:szCs w:val="32"/>
          <w:lang w:eastAsia="zh-CN"/>
        </w:rPr>
        <w:t>2021年无因公出国（境）经费。</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w:t>
      </w:r>
      <w:r>
        <w:rPr>
          <w:rFonts w:hint="eastAsia" w:ascii="仿宋_GB2312" w:hAnsi="仿宋_GB2312" w:eastAsia="仿宋_GB2312" w:cs="仿宋_GB2312"/>
          <w:sz w:val="32"/>
          <w:szCs w:val="32"/>
          <w:lang w:eastAsia="zh-CN"/>
        </w:rPr>
        <w:t>2021年公务用车购置及运行维护费40000元。与201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年持平。</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八、政府性基金预算支出情况说明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茂县赤不苏镇人民政府2021年无政府性基金预算拨款安排的支出。</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九、其他重要事项的情况说明</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（一）机关运行经费</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茂县赤不苏镇人民政府2021年机关运行经费财政拨款预算为0元。</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（二）政府采购情况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2021年，茂县赤不苏镇人民政府未安排政府采购预算。</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（三）国有资产占有使用情况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茂县赤不苏镇人民政府截止2019年12月31日，固定资产总额</w:t>
      </w:r>
      <w:r>
        <w:rPr>
          <w:rFonts w:hint="eastAsia" w:ascii="仿宋_GB2312" w:hAnsi="仿宋_GB2312" w:eastAsia="仿宋_GB2312" w:cs="仿宋_GB2312"/>
          <w:sz w:val="32"/>
          <w:szCs w:val="32"/>
          <w:lang w:val="en-US" w:eastAsia="zh-CN"/>
        </w:rPr>
        <w:t>9218575.67</w:t>
      </w:r>
      <w:r>
        <w:rPr>
          <w:rFonts w:hint="eastAsia" w:ascii="仿宋_GB2312" w:hAnsi="仿宋_GB2312" w:eastAsia="仿宋_GB2312" w:cs="仿宋_GB2312"/>
          <w:sz w:val="32"/>
          <w:szCs w:val="32"/>
          <w:lang w:eastAsia="zh-CN"/>
        </w:rPr>
        <w:t>元，其中：房屋</w:t>
      </w:r>
      <w:r>
        <w:rPr>
          <w:rFonts w:hint="eastAsia" w:ascii="仿宋_GB2312" w:hAnsi="仿宋_GB2312" w:eastAsia="仿宋_GB2312" w:cs="仿宋_GB2312"/>
          <w:sz w:val="32"/>
          <w:szCs w:val="32"/>
          <w:lang w:val="en-US" w:eastAsia="zh-CN"/>
        </w:rPr>
        <w:t>5312.29</w:t>
      </w:r>
      <w:r>
        <w:rPr>
          <w:rFonts w:hint="eastAsia" w:ascii="仿宋_GB2312" w:hAnsi="仿宋_GB2312" w:eastAsia="仿宋_GB2312" w:cs="仿宋_GB2312"/>
          <w:sz w:val="32"/>
          <w:szCs w:val="32"/>
          <w:lang w:eastAsia="zh-CN"/>
        </w:rPr>
        <w:t>平方米，价值</w:t>
      </w:r>
      <w:r>
        <w:rPr>
          <w:rFonts w:hint="eastAsia" w:ascii="仿宋_GB2312" w:hAnsi="仿宋_GB2312" w:eastAsia="仿宋_GB2312" w:cs="仿宋_GB2312"/>
          <w:sz w:val="32"/>
          <w:szCs w:val="32"/>
          <w:lang w:val="en-US" w:eastAsia="zh-CN"/>
        </w:rPr>
        <w:t>3504512.97</w:t>
      </w:r>
      <w:r>
        <w:rPr>
          <w:rFonts w:hint="eastAsia" w:ascii="仿宋_GB2312" w:hAnsi="仿宋_GB2312" w:eastAsia="仿宋_GB2312" w:cs="仿宋_GB2312"/>
          <w:sz w:val="32"/>
          <w:szCs w:val="32"/>
          <w:lang w:eastAsia="zh-CN"/>
        </w:rPr>
        <w:t>元；公务用车</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辆，价值</w:t>
      </w:r>
      <w:r>
        <w:rPr>
          <w:rFonts w:hint="eastAsia" w:ascii="仿宋_GB2312" w:hAnsi="仿宋_GB2312" w:eastAsia="仿宋_GB2312" w:cs="仿宋_GB2312"/>
          <w:sz w:val="32"/>
          <w:szCs w:val="32"/>
          <w:lang w:val="en-US" w:eastAsia="zh-CN"/>
        </w:rPr>
        <w:t>479228</w:t>
      </w:r>
      <w:r>
        <w:rPr>
          <w:rFonts w:hint="eastAsia" w:ascii="仿宋_GB2312" w:hAnsi="仿宋_GB2312" w:eastAsia="仿宋_GB2312" w:cs="仿宋_GB2312"/>
          <w:sz w:val="32"/>
          <w:szCs w:val="32"/>
          <w:lang w:eastAsia="zh-CN"/>
        </w:rPr>
        <w:t>元；其他固定资产</w:t>
      </w:r>
      <w:r>
        <w:rPr>
          <w:rFonts w:hint="eastAsia" w:ascii="仿宋_GB2312" w:hAnsi="仿宋_GB2312" w:eastAsia="仿宋_GB2312" w:cs="仿宋_GB2312"/>
          <w:sz w:val="32"/>
          <w:szCs w:val="32"/>
          <w:lang w:val="en-US" w:eastAsia="zh-CN"/>
        </w:rPr>
        <w:t>5234834.70</w:t>
      </w:r>
      <w:r>
        <w:rPr>
          <w:rFonts w:hint="eastAsia" w:ascii="仿宋_GB2312" w:hAnsi="仿宋_GB2312" w:eastAsia="仿宋_GB2312" w:cs="仿宋_GB2312"/>
          <w:sz w:val="32"/>
          <w:szCs w:val="32"/>
          <w:lang w:eastAsia="zh-CN"/>
        </w:rPr>
        <w:t>元。</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 xml:space="preserve">（四）绩效目标设置情况 </w:t>
      </w:r>
      <w:r>
        <w:rPr>
          <w:rFonts w:hint="eastAsia" w:ascii="仿宋_GB2312" w:hAnsi="仿宋_GB2312" w:eastAsia="仿宋_GB2312" w:cs="仿宋_GB2312"/>
          <w:sz w:val="32"/>
          <w:szCs w:val="32"/>
          <w:lang w:eastAsia="zh-CN"/>
        </w:rPr>
        <w:t xml:space="preserve"> </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2021年茂县赤不苏镇人民政府通用项目和专用项目均按要求实行绩效目标管理，涉及项目</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个，一般公共预算当年拨款</w:t>
      </w:r>
      <w:r>
        <w:rPr>
          <w:rFonts w:hint="eastAsia" w:ascii="仿宋_GB2312" w:hAnsi="仿宋_GB2312" w:eastAsia="仿宋_GB2312" w:cs="仿宋_GB2312"/>
          <w:sz w:val="32"/>
          <w:szCs w:val="32"/>
          <w:lang w:val="en-US" w:eastAsia="zh-CN"/>
        </w:rPr>
        <w:t>2334120</w:t>
      </w:r>
      <w:r>
        <w:rPr>
          <w:rFonts w:hint="eastAsia" w:ascii="仿宋_GB2312" w:hAnsi="仿宋_GB2312" w:eastAsia="仿宋_GB2312" w:cs="仿宋_GB2312"/>
          <w:sz w:val="32"/>
          <w:szCs w:val="32"/>
          <w:lang w:eastAsia="zh-CN"/>
        </w:rPr>
        <w:t>元。</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十、名词解释</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（一）财政拨款收入：</w:t>
      </w:r>
      <w:r>
        <w:rPr>
          <w:rFonts w:hint="eastAsia" w:ascii="仿宋_GB2312" w:hAns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（二）事业收入：</w:t>
      </w:r>
      <w:r>
        <w:rPr>
          <w:rFonts w:hint="eastAsia" w:ascii="仿宋_GB2312" w:hAnsi="仿宋_GB2312" w:eastAsia="仿宋_GB2312" w:cs="仿宋_GB2312"/>
          <w:sz w:val="32"/>
          <w:szCs w:val="32"/>
          <w:lang w:eastAsia="zh-CN"/>
        </w:rPr>
        <w:t>指所属事业单位开展专业业务活动及辅助活动所取得的收入。</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（三）事业单位经营收入：</w:t>
      </w:r>
      <w:r>
        <w:rPr>
          <w:rFonts w:hint="eastAsia" w:ascii="仿宋_GB2312" w:hAnsi="仿宋_GB2312" w:eastAsia="仿宋_GB2312" w:cs="仿宋_GB2312"/>
          <w:sz w:val="32"/>
          <w:szCs w:val="32"/>
          <w:lang w:eastAsia="zh-CN"/>
        </w:rPr>
        <w:t>指所属事业单位在专业业务活动及其辅助活动之外开展非独立核算经营活动取得的收入。</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（四）其他收入：</w:t>
      </w:r>
      <w:r>
        <w:rPr>
          <w:rFonts w:hint="eastAsia" w:ascii="仿宋_GB2312" w:hAns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（五）用事业基金弥补收支差额：</w:t>
      </w:r>
      <w:r>
        <w:rPr>
          <w:rFonts w:hint="eastAsia" w:ascii="仿宋_GB2312" w:hAns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（六）上年结转：</w:t>
      </w:r>
      <w:r>
        <w:rPr>
          <w:rFonts w:hint="eastAsia" w:ascii="仿宋_GB2312" w:hAns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（七）基本支出：</w:t>
      </w:r>
      <w:r>
        <w:rPr>
          <w:rFonts w:hint="eastAsia" w:ascii="仿宋_GB2312" w:hAnsi="仿宋_GB2312" w:eastAsia="仿宋_GB2312" w:cs="仿宋_GB2312"/>
          <w:sz w:val="32"/>
          <w:szCs w:val="32"/>
          <w:lang w:eastAsia="zh-CN"/>
        </w:rPr>
        <w:t>指为保证机构正常运转，完成日常工作任务而发生的人员支出和公用支出。</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（八）项目支出：</w:t>
      </w:r>
      <w:r>
        <w:rPr>
          <w:rFonts w:hint="eastAsia" w:ascii="仿宋_GB2312" w:hAnsi="仿宋_GB2312" w:eastAsia="仿宋_GB2312" w:cs="仿宋_GB2312"/>
          <w:sz w:val="32"/>
          <w:szCs w:val="32"/>
          <w:lang w:eastAsia="zh-CN"/>
        </w:rPr>
        <w:t>指在基本支出之外为完成特定行政任务和事业发展目标所发生的支出。</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（九）“三公”经费：</w:t>
      </w:r>
      <w:r>
        <w:rPr>
          <w:rFonts w:hint="eastAsia" w:ascii="仿宋_GB2312" w:hAns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附件：茂县赤不苏镇人民政府2021年部门预算公开表</w:t>
      </w:r>
    </w:p>
    <w:p>
      <w:pPr>
        <w:spacing w:line="576" w:lineRule="exact"/>
        <w:ind w:firstLine="0"/>
        <w:rPr>
          <w:rFonts w:hint="eastAsia"/>
          <w:lang w:eastAsia="zh-CN"/>
        </w:rPr>
      </w:pPr>
    </w:p>
    <w:p>
      <w:pPr>
        <w:spacing w:line="576" w:lineRule="exact"/>
        <w:ind w:firstLine="0"/>
        <w:rPr>
          <w:rFonts w:hint="eastAsia"/>
          <w:lang w:eastAsia="zh-CN"/>
        </w:rPr>
      </w:pPr>
    </w:p>
    <w:p>
      <w:pPr>
        <w:spacing w:line="576" w:lineRule="exact"/>
        <w:ind w:firstLine="4041" w:firstLineChars="1263"/>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茂县赤不苏镇人民政府</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2021年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月1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日</w:t>
      </w:r>
    </w:p>
    <w:p>
      <w:pPr>
        <w:rPr>
          <w:rFonts w:ascii="仿宋_GB2312" w:hAnsi="仿宋_GB2312" w:eastAsia="仿宋_GB2312" w:cs="仿宋_GB2312"/>
          <w:sz w:val="32"/>
          <w:szCs w:val="32"/>
          <w:lang w:eastAsia="zh-CN"/>
        </w:rPr>
      </w:pPr>
    </w:p>
    <w:p>
      <w:pPr>
        <w:spacing w:line="576" w:lineRule="exact"/>
        <w:ind w:firstLine="0"/>
        <w:jc w:val="right"/>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E02F43"/>
    <w:multiLevelType w:val="singleLevel"/>
    <w:tmpl w:val="42E02F4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D50D6"/>
    <w:rsid w:val="00127C2B"/>
    <w:rsid w:val="00145198"/>
    <w:rsid w:val="00186E1A"/>
    <w:rsid w:val="00227B77"/>
    <w:rsid w:val="00240F83"/>
    <w:rsid w:val="00262727"/>
    <w:rsid w:val="00316688"/>
    <w:rsid w:val="00326341"/>
    <w:rsid w:val="003271F5"/>
    <w:rsid w:val="00360941"/>
    <w:rsid w:val="00382B7A"/>
    <w:rsid w:val="003957B5"/>
    <w:rsid w:val="0043752F"/>
    <w:rsid w:val="004555F0"/>
    <w:rsid w:val="00486EE4"/>
    <w:rsid w:val="00513150"/>
    <w:rsid w:val="00532C6E"/>
    <w:rsid w:val="00535E0A"/>
    <w:rsid w:val="005A2720"/>
    <w:rsid w:val="005C334E"/>
    <w:rsid w:val="005D1ACE"/>
    <w:rsid w:val="005E1FC6"/>
    <w:rsid w:val="005E7711"/>
    <w:rsid w:val="00610894"/>
    <w:rsid w:val="006752BC"/>
    <w:rsid w:val="00696576"/>
    <w:rsid w:val="0074461B"/>
    <w:rsid w:val="00790255"/>
    <w:rsid w:val="007959FB"/>
    <w:rsid w:val="00795C76"/>
    <w:rsid w:val="008144B8"/>
    <w:rsid w:val="008202CD"/>
    <w:rsid w:val="008E2E3E"/>
    <w:rsid w:val="00927C5E"/>
    <w:rsid w:val="00992E2D"/>
    <w:rsid w:val="009F6C59"/>
    <w:rsid w:val="00A062A9"/>
    <w:rsid w:val="00A53F54"/>
    <w:rsid w:val="00AA4C94"/>
    <w:rsid w:val="00AB7B8A"/>
    <w:rsid w:val="00B00764"/>
    <w:rsid w:val="00B906A9"/>
    <w:rsid w:val="00BE13B7"/>
    <w:rsid w:val="00C646E6"/>
    <w:rsid w:val="00CC5EE7"/>
    <w:rsid w:val="00D62C31"/>
    <w:rsid w:val="00DA76FF"/>
    <w:rsid w:val="00DB7A6E"/>
    <w:rsid w:val="00E0755E"/>
    <w:rsid w:val="00E23AC0"/>
    <w:rsid w:val="00E27CDC"/>
    <w:rsid w:val="00EB65E3"/>
    <w:rsid w:val="02B27DA6"/>
    <w:rsid w:val="076F09F6"/>
    <w:rsid w:val="079D54E9"/>
    <w:rsid w:val="11AC03FC"/>
    <w:rsid w:val="14662823"/>
    <w:rsid w:val="1568686E"/>
    <w:rsid w:val="15BD784A"/>
    <w:rsid w:val="1677220E"/>
    <w:rsid w:val="20514FED"/>
    <w:rsid w:val="206E6F4A"/>
    <w:rsid w:val="222004B8"/>
    <w:rsid w:val="2291424E"/>
    <w:rsid w:val="24CC260E"/>
    <w:rsid w:val="278114DC"/>
    <w:rsid w:val="2846351A"/>
    <w:rsid w:val="2B7966AE"/>
    <w:rsid w:val="2C1675E2"/>
    <w:rsid w:val="2DA93B28"/>
    <w:rsid w:val="2EA71E54"/>
    <w:rsid w:val="2FBF1F4C"/>
    <w:rsid w:val="2FEA2636"/>
    <w:rsid w:val="30605A65"/>
    <w:rsid w:val="30975220"/>
    <w:rsid w:val="32301914"/>
    <w:rsid w:val="33D6008E"/>
    <w:rsid w:val="34A26CD9"/>
    <w:rsid w:val="3C26577B"/>
    <w:rsid w:val="3C5D26FA"/>
    <w:rsid w:val="3DCA33DD"/>
    <w:rsid w:val="410F6670"/>
    <w:rsid w:val="42092211"/>
    <w:rsid w:val="44045B89"/>
    <w:rsid w:val="45A1359B"/>
    <w:rsid w:val="47D7157A"/>
    <w:rsid w:val="4C6D34EC"/>
    <w:rsid w:val="4CB54BB8"/>
    <w:rsid w:val="4F2625A4"/>
    <w:rsid w:val="4F4907E0"/>
    <w:rsid w:val="52C11E84"/>
    <w:rsid w:val="532268B8"/>
    <w:rsid w:val="59746C0B"/>
    <w:rsid w:val="59C56CEC"/>
    <w:rsid w:val="5BC94FE5"/>
    <w:rsid w:val="5CB95D66"/>
    <w:rsid w:val="5E32732D"/>
    <w:rsid w:val="5F7C1F19"/>
    <w:rsid w:val="61283E3F"/>
    <w:rsid w:val="64E67837"/>
    <w:rsid w:val="67470A61"/>
    <w:rsid w:val="6CA24568"/>
    <w:rsid w:val="7C501B2F"/>
    <w:rsid w:val="7D1A79C7"/>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3294</Words>
  <Characters>632</Characters>
  <Lines>5</Lines>
  <Paragraphs>7</Paragraphs>
  <TotalTime>13</TotalTime>
  <ScaleCrop>false</ScaleCrop>
  <LinksUpToDate>false</LinksUpToDate>
  <CharactersWithSpaces>3919</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2021-04-13T06:29:16Z</cp:lastPrinted>
  <dcterms:modified xsi:type="dcterms:W3CDTF">2021-04-13T06:32:37Z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0D59BFFE8CA547979005B9099E9E72C2</vt:lpwstr>
  </property>
</Properties>
</file>