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7193"/>
      <w:bookmarkStart w:id="3" w:name="_Toc15396475"/>
      <w:bookmarkStart w:id="4" w:name="_Toc15378441"/>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77426"/>
      <w:bookmarkStart w:id="7" w:name="_Toc15378442"/>
      <w:bookmarkStart w:id="8" w:name="_Toc15396598"/>
      <w:bookmarkStart w:id="9" w:name="_Toc15377194"/>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富顺镇</w:t>
      </w:r>
      <w:r>
        <w:rPr>
          <w:rFonts w:hint="eastAsia" w:ascii="方正小标宋简体" w:eastAsia="方正小标宋简体"/>
          <w:sz w:val="72"/>
          <w:szCs w:val="72"/>
          <w:lang w:eastAsia="zh-CN"/>
        </w:rPr>
        <w:t>人民</w:t>
      </w:r>
    </w:p>
    <w:p>
      <w:pPr>
        <w:jc w:val="center"/>
        <w:rPr>
          <w:rFonts w:ascii="方正小标宋简体" w:eastAsia="方正小标宋简体"/>
          <w:sz w:val="72"/>
          <w:szCs w:val="72"/>
        </w:rPr>
      </w:pPr>
      <w:r>
        <w:rPr>
          <w:rFonts w:hint="eastAsia" w:ascii="方正小标宋简体" w:eastAsia="方正小标宋简体"/>
          <w:sz w:val="72"/>
          <w:szCs w:val="72"/>
          <w:lang w:eastAsia="zh-CN"/>
        </w:rPr>
        <w:t>政府</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bookmarkStart w:id="162" w:name="_GoBack"/>
    </w:p>
    <w:p>
      <w:pPr>
        <w:rPr>
          <w:rFonts w:ascii="方正小标宋简体" w:hAnsi="宋体" w:eastAsia="方正小标宋简体"/>
          <w:sz w:val="36"/>
          <w:szCs w:val="36"/>
        </w:rPr>
      </w:pPr>
    </w:p>
    <w:bookmarkEnd w:id="162"/>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2"/>
        <w:jc w:val="center"/>
        <w:rPr>
          <w:rFonts w:hint="default" w:ascii="仿宋" w:hAnsi="仿宋" w:eastAsia="仿宋_GB2312" w:cs="Times New Roman"/>
          <w:b w:val="0"/>
          <w:bCs w:val="0"/>
          <w:caps w:val="0"/>
          <w:smallCaps/>
          <w:kern w:val="2"/>
          <w:sz w:val="32"/>
          <w:szCs w:val="20"/>
          <w:lang w:val="en-US" w:eastAsia="zh-CN" w:bidi="ar-SA"/>
        </w:rPr>
      </w:pPr>
      <w:r>
        <w:rPr>
          <w:rFonts w:hint="eastAsia" w:ascii="仿宋" w:hAnsi="仿宋" w:eastAsia="仿宋_GB2312" w:cs="Times New Roman"/>
          <w:b w:val="0"/>
          <w:bCs w:val="0"/>
          <w:caps w:val="0"/>
          <w:smallCaps/>
          <w:kern w:val="2"/>
          <w:sz w:val="32"/>
          <w:szCs w:val="20"/>
          <w:lang w:val="en-US" w:eastAsia="zh-CN" w:bidi="ar-SA"/>
        </w:rPr>
        <w:t>2021年9月27日</w:t>
      </w:r>
    </w:p>
    <w:p>
      <w:pPr>
        <w:pStyle w:val="15"/>
        <w:tabs>
          <w:tab w:val="right" w:leader="dot" w:pos="8296"/>
        </w:tabs>
        <w:rPr>
          <w:rFonts w:ascii="仿宋" w:hAnsi="仿宋" w:eastAsia="仿宋_GB2312"/>
          <w:b w:val="0"/>
          <w:bCs w:val="0"/>
          <w:caps w:val="0"/>
          <w:smallCaps/>
          <w:sz w:val="32"/>
        </w:rPr>
      </w:pPr>
      <w:r>
        <w:rPr>
          <w:rFonts w:ascii="仿宋" w:hAnsi="仿宋" w:eastAsia="仿宋_GB2312"/>
          <w:b w:val="0"/>
          <w:bCs w:val="0"/>
          <w:caps w:val="0"/>
          <w:smallCaps/>
          <w:sz w:val="32"/>
        </w:rPr>
        <w:fldChar w:fldCharType="begin"/>
      </w:r>
      <w:r>
        <w:rPr>
          <w:rFonts w:ascii="仿宋" w:hAnsi="仿宋" w:eastAsia="仿宋_GB2312"/>
          <w:b w:val="0"/>
          <w:bCs w:val="0"/>
          <w:caps w:val="0"/>
          <w:smallCaps/>
          <w:sz w:val="32"/>
        </w:rPr>
        <w:instrText xml:space="preserve"> TOC \o \u </w:instrText>
      </w:r>
      <w:r>
        <w:rPr>
          <w:rFonts w:ascii="仿宋" w:hAnsi="仿宋" w:eastAsia="仿宋_GB2312"/>
          <w:b w:val="0"/>
          <w:bCs w:val="0"/>
          <w:caps w:val="0"/>
          <w:smallCaps/>
          <w:sz w:val="32"/>
        </w:rPr>
        <w:fldChar w:fldCharType="separate"/>
      </w:r>
      <w:r>
        <w:rPr>
          <w:rFonts w:ascii="仿宋" w:hAnsi="仿宋" w:eastAsia="仿宋_GB2312"/>
          <w:b w:val="0"/>
          <w:bCs w:val="0"/>
          <w:caps w:val="0"/>
          <w:smallCaps/>
          <w:sz w:val="32"/>
        </w:rPr>
        <w:t>第一部分 部门概况</w:t>
      </w:r>
      <w:r>
        <w:rPr>
          <w:rFonts w:ascii="仿宋" w:hAnsi="仿宋" w:eastAsia="仿宋_GB2312"/>
          <w:b w:val="0"/>
          <w:bCs w:val="0"/>
          <w:caps w:val="0"/>
          <w:smallCaps/>
          <w:sz w:val="32"/>
        </w:rPr>
        <w:tab/>
      </w:r>
      <w:r>
        <w:rPr>
          <w:rFonts w:ascii="仿宋" w:hAnsi="仿宋" w:eastAsia="仿宋_GB2312"/>
          <w:b w:val="0"/>
          <w:bCs w:val="0"/>
          <w:caps w:val="0"/>
          <w:smallCaps/>
          <w:sz w:val="32"/>
        </w:rPr>
        <w:fldChar w:fldCharType="begin"/>
      </w:r>
      <w:r>
        <w:rPr>
          <w:rFonts w:ascii="仿宋" w:hAnsi="仿宋" w:eastAsia="仿宋_GB2312"/>
          <w:b w:val="0"/>
          <w:bCs w:val="0"/>
          <w:caps w:val="0"/>
          <w:smallCaps/>
          <w:sz w:val="32"/>
        </w:rPr>
        <w:instrText xml:space="preserve"> PAGEREF _Toc79163851 \h </w:instrText>
      </w:r>
      <w:r>
        <w:rPr>
          <w:rFonts w:ascii="仿宋" w:hAnsi="仿宋" w:eastAsia="仿宋_GB2312"/>
          <w:b w:val="0"/>
          <w:bCs w:val="0"/>
          <w:caps w:val="0"/>
          <w:smallCaps/>
          <w:sz w:val="32"/>
        </w:rPr>
        <w:fldChar w:fldCharType="separate"/>
      </w:r>
      <w:r>
        <w:rPr>
          <w:rFonts w:ascii="仿宋" w:hAnsi="仿宋" w:eastAsia="仿宋_GB2312"/>
          <w:b w:val="0"/>
          <w:bCs w:val="0"/>
          <w:caps w:val="0"/>
          <w:smallCaps/>
          <w:sz w:val="32"/>
        </w:rPr>
        <w:t>4</w:t>
      </w:r>
      <w:r>
        <w:rPr>
          <w:rFonts w:ascii="仿宋" w:hAnsi="仿宋" w:eastAsia="仿宋_GB2312"/>
          <w:b w:val="0"/>
          <w:bCs w:val="0"/>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一、基本职能及主要工作</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_Toc79163852 \h </w:instrText>
      </w:r>
      <w:r>
        <w:rPr>
          <w:rFonts w:ascii="仿宋" w:hAnsi="仿宋" w:eastAsia="仿宋_GB2312"/>
          <w:caps w:val="0"/>
          <w:smallCaps/>
          <w:sz w:val="32"/>
        </w:rPr>
        <w:fldChar w:fldCharType="separate"/>
      </w:r>
      <w:r>
        <w:rPr>
          <w:rFonts w:ascii="仿宋" w:hAnsi="仿宋" w:eastAsia="仿宋_GB2312"/>
          <w:caps w:val="0"/>
          <w:smallCaps/>
          <w:sz w:val="32"/>
        </w:rPr>
        <w:t>4</w:t>
      </w:r>
      <w:r>
        <w:rPr>
          <w:rFonts w:ascii="仿宋" w:hAnsi="仿宋" w:eastAsia="仿宋_GB2312"/>
          <w:caps w:val="0"/>
          <w:smallCaps/>
          <w:sz w:val="32"/>
        </w:rPr>
        <w:fldChar w:fldCharType="end"/>
      </w:r>
    </w:p>
    <w:p>
      <w:pPr>
        <w:pStyle w:val="10"/>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（一）主要职能</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_Toc79163853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4</w:t>
      </w:r>
      <w:r>
        <w:rPr>
          <w:rFonts w:ascii="仿宋" w:hAnsi="仿宋" w:eastAsia="仿宋_GB2312"/>
          <w:i w:val="0"/>
          <w:iCs w:val="0"/>
          <w:caps w:val="0"/>
          <w:smallCaps/>
          <w:sz w:val="32"/>
        </w:rPr>
        <w:fldChar w:fldCharType="end"/>
      </w:r>
    </w:p>
    <w:p>
      <w:pPr>
        <w:pStyle w:val="10"/>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（二）2020年重点工作完成情况</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_Toc79163854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4</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二、机构设置</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_Toc79163855 \h </w:instrText>
      </w:r>
      <w:r>
        <w:rPr>
          <w:rFonts w:ascii="仿宋" w:hAnsi="仿宋" w:eastAsia="仿宋_GB2312"/>
          <w:caps w:val="0"/>
          <w:smallCaps/>
          <w:sz w:val="32"/>
        </w:rPr>
        <w:fldChar w:fldCharType="separate"/>
      </w:r>
      <w:r>
        <w:rPr>
          <w:rFonts w:ascii="仿宋" w:hAnsi="仿宋" w:eastAsia="仿宋_GB2312"/>
          <w:caps w:val="0"/>
          <w:smallCaps/>
          <w:sz w:val="32"/>
        </w:rPr>
        <w:t>5</w:t>
      </w:r>
      <w:r>
        <w:rPr>
          <w:rFonts w:ascii="仿宋" w:hAnsi="仿宋" w:eastAsia="仿宋_GB2312"/>
          <w:caps w:val="0"/>
          <w:smallCaps/>
          <w:sz w:val="32"/>
        </w:rPr>
        <w:fldChar w:fldCharType="end"/>
      </w:r>
    </w:p>
    <w:p>
      <w:pPr>
        <w:pStyle w:val="15"/>
        <w:tabs>
          <w:tab w:val="right" w:leader="dot" w:pos="8296"/>
        </w:tabs>
        <w:rPr>
          <w:rFonts w:ascii="仿宋" w:hAnsi="仿宋" w:eastAsia="仿宋_GB2312"/>
          <w:b w:val="0"/>
          <w:bCs w:val="0"/>
          <w:caps w:val="0"/>
          <w:smallCaps/>
          <w:sz w:val="32"/>
        </w:rPr>
      </w:pPr>
      <w:r>
        <w:rPr>
          <w:rFonts w:ascii="仿宋" w:hAnsi="仿宋" w:eastAsia="仿宋_GB2312"/>
          <w:b w:val="0"/>
          <w:bCs w:val="0"/>
          <w:caps w:val="0"/>
          <w:smallCaps/>
          <w:sz w:val="32"/>
        </w:rPr>
        <w:t>第二部分 2020年度部门决算情况说明</w:t>
      </w:r>
      <w:r>
        <w:rPr>
          <w:rFonts w:ascii="仿宋" w:hAnsi="仿宋" w:eastAsia="仿宋_GB2312"/>
          <w:b w:val="0"/>
          <w:bCs w:val="0"/>
          <w:caps w:val="0"/>
          <w:smallCaps/>
          <w:sz w:val="32"/>
        </w:rPr>
        <w:tab/>
      </w:r>
      <w:r>
        <w:rPr>
          <w:rFonts w:ascii="仿宋" w:hAnsi="仿宋" w:eastAsia="仿宋_GB2312"/>
          <w:b w:val="0"/>
          <w:bCs w:val="0"/>
          <w:caps w:val="0"/>
          <w:smallCaps/>
          <w:sz w:val="32"/>
        </w:rPr>
        <w:fldChar w:fldCharType="begin"/>
      </w:r>
      <w:r>
        <w:rPr>
          <w:rFonts w:ascii="仿宋" w:hAnsi="仿宋" w:eastAsia="仿宋_GB2312"/>
          <w:b w:val="0"/>
          <w:bCs w:val="0"/>
          <w:caps w:val="0"/>
          <w:smallCaps/>
          <w:sz w:val="32"/>
        </w:rPr>
        <w:instrText xml:space="preserve"> PAGEREF _Toc79163859 \h </w:instrText>
      </w:r>
      <w:r>
        <w:rPr>
          <w:rFonts w:ascii="仿宋" w:hAnsi="仿宋" w:eastAsia="仿宋_GB2312"/>
          <w:b w:val="0"/>
          <w:bCs w:val="0"/>
          <w:caps w:val="0"/>
          <w:smallCaps/>
          <w:sz w:val="32"/>
        </w:rPr>
        <w:fldChar w:fldCharType="separate"/>
      </w:r>
      <w:r>
        <w:rPr>
          <w:rFonts w:ascii="仿宋" w:hAnsi="仿宋" w:eastAsia="仿宋_GB2312"/>
          <w:b w:val="0"/>
          <w:bCs w:val="0"/>
          <w:caps w:val="0"/>
          <w:smallCaps/>
          <w:sz w:val="32"/>
        </w:rPr>
        <w:t>7</w:t>
      </w:r>
      <w:r>
        <w:rPr>
          <w:rFonts w:ascii="仿宋" w:hAnsi="仿宋" w:eastAsia="仿宋_GB2312"/>
          <w:b w:val="0"/>
          <w:bCs w:val="0"/>
          <w:caps w:val="0"/>
          <w:smallCaps/>
          <w:sz w:val="32"/>
        </w:rPr>
        <w:fldChar w:fldCharType="end"/>
      </w:r>
    </w:p>
    <w:p>
      <w:pPr>
        <w:pStyle w:val="18"/>
        <w:tabs>
          <w:tab w:val="left" w:pos="840"/>
          <w:tab w:val="right" w:leader="dot" w:pos="8296"/>
        </w:tabs>
        <w:rPr>
          <w:rFonts w:ascii="仿宋" w:hAnsi="仿宋" w:eastAsia="仿宋_GB2312"/>
          <w:caps w:val="0"/>
          <w:smallCaps/>
          <w:sz w:val="32"/>
        </w:rPr>
      </w:pPr>
      <w:r>
        <w:rPr>
          <w:rFonts w:ascii="仿宋" w:hAnsi="仿宋" w:eastAsia="仿宋_GB2312"/>
          <w:caps w:val="0"/>
          <w:smallCaps/>
          <w:sz w:val="32"/>
        </w:rPr>
        <w:t>一、收入支出决算总体情况说明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_Toc79163860 \h </w:instrText>
      </w:r>
      <w:r>
        <w:rPr>
          <w:rFonts w:ascii="仿宋" w:hAnsi="仿宋" w:eastAsia="仿宋_GB2312"/>
          <w:caps w:val="0"/>
          <w:smallCaps/>
          <w:sz w:val="32"/>
        </w:rPr>
        <w:fldChar w:fldCharType="separate"/>
      </w:r>
      <w:r>
        <w:rPr>
          <w:rFonts w:ascii="仿宋" w:hAnsi="仿宋" w:eastAsia="仿宋_GB2312"/>
          <w:caps w:val="0"/>
          <w:smallCaps/>
          <w:sz w:val="32"/>
        </w:rPr>
        <w:t>7</w:t>
      </w:r>
      <w:r>
        <w:rPr>
          <w:rFonts w:ascii="仿宋" w:hAnsi="仿宋" w:eastAsia="仿宋_GB2312"/>
          <w:caps w:val="0"/>
          <w:smallCaps/>
          <w:sz w:val="32"/>
        </w:rPr>
        <w:fldChar w:fldCharType="end"/>
      </w:r>
    </w:p>
    <w:p>
      <w:pPr>
        <w:pStyle w:val="18"/>
        <w:tabs>
          <w:tab w:val="left" w:pos="840"/>
          <w:tab w:val="right" w:leader="dot" w:pos="8296"/>
        </w:tabs>
        <w:rPr>
          <w:rFonts w:ascii="仿宋" w:hAnsi="仿宋" w:eastAsia="仿宋_GB2312"/>
          <w:caps w:val="0"/>
          <w:smallCaps/>
          <w:sz w:val="32"/>
        </w:rPr>
      </w:pPr>
      <w:r>
        <w:rPr>
          <w:rFonts w:ascii="仿宋" w:hAnsi="仿宋" w:eastAsia="仿宋_GB2312"/>
          <w:caps w:val="0"/>
          <w:smallCaps/>
          <w:sz w:val="32"/>
        </w:rPr>
        <w:t>二、收入决算情况说明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_Toc79163861 \h </w:instrText>
      </w:r>
      <w:r>
        <w:rPr>
          <w:rFonts w:ascii="仿宋" w:hAnsi="仿宋" w:eastAsia="仿宋_GB2312"/>
          <w:caps w:val="0"/>
          <w:smallCaps/>
          <w:sz w:val="32"/>
        </w:rPr>
        <w:fldChar w:fldCharType="separate"/>
      </w:r>
      <w:r>
        <w:rPr>
          <w:rFonts w:ascii="仿宋" w:hAnsi="仿宋" w:eastAsia="仿宋_GB2312"/>
          <w:caps w:val="0"/>
          <w:smallCaps/>
          <w:sz w:val="32"/>
        </w:rPr>
        <w:t>7</w:t>
      </w:r>
      <w:r>
        <w:rPr>
          <w:rFonts w:ascii="仿宋" w:hAnsi="仿宋" w:eastAsia="仿宋_GB2312"/>
          <w:caps w:val="0"/>
          <w:smallCaps/>
          <w:sz w:val="32"/>
        </w:rPr>
        <w:fldChar w:fldCharType="end"/>
      </w:r>
    </w:p>
    <w:p>
      <w:pPr>
        <w:pStyle w:val="18"/>
        <w:tabs>
          <w:tab w:val="left" w:pos="840"/>
          <w:tab w:val="right" w:leader="dot" w:pos="8296"/>
        </w:tabs>
        <w:rPr>
          <w:rFonts w:ascii="仿宋" w:hAnsi="仿宋" w:eastAsia="仿宋_GB2312"/>
          <w:caps w:val="0"/>
          <w:smallCaps/>
          <w:sz w:val="32"/>
        </w:rPr>
      </w:pPr>
      <w:r>
        <w:rPr>
          <w:rFonts w:ascii="仿宋" w:hAnsi="仿宋" w:eastAsia="仿宋_GB2312"/>
          <w:caps w:val="0"/>
          <w:smallCaps/>
          <w:sz w:val="32"/>
        </w:rPr>
        <w:t>三、支出决算情况说明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_Toc79163862 \h </w:instrText>
      </w:r>
      <w:r>
        <w:rPr>
          <w:rFonts w:ascii="仿宋" w:hAnsi="仿宋" w:eastAsia="仿宋_GB2312"/>
          <w:caps w:val="0"/>
          <w:smallCaps/>
          <w:sz w:val="32"/>
        </w:rPr>
        <w:fldChar w:fldCharType="separate"/>
      </w:r>
      <w:r>
        <w:rPr>
          <w:rFonts w:ascii="仿宋" w:hAnsi="仿宋" w:eastAsia="仿宋_GB2312"/>
          <w:caps w:val="0"/>
          <w:smallCaps/>
          <w:sz w:val="32"/>
        </w:rPr>
        <w:t>7</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四、财政拨款收入支出决算总体情况说明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_Toc79163863 \h </w:instrText>
      </w:r>
      <w:r>
        <w:rPr>
          <w:rFonts w:ascii="仿宋" w:hAnsi="仿宋" w:eastAsia="仿宋_GB2312"/>
          <w:caps w:val="0"/>
          <w:smallCaps/>
          <w:sz w:val="32"/>
        </w:rPr>
        <w:fldChar w:fldCharType="separate"/>
      </w:r>
      <w:r>
        <w:rPr>
          <w:rFonts w:ascii="仿宋" w:hAnsi="仿宋" w:eastAsia="仿宋_GB2312"/>
          <w:caps w:val="0"/>
          <w:smallCaps/>
          <w:sz w:val="32"/>
        </w:rPr>
        <w:t>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五、一般公共预算财政拨款支出决算情况说明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_Toc79163864 \h </w:instrText>
      </w:r>
      <w:r>
        <w:rPr>
          <w:rFonts w:ascii="仿宋" w:hAnsi="仿宋" w:eastAsia="仿宋_GB2312"/>
          <w:caps w:val="0"/>
          <w:smallCaps/>
          <w:sz w:val="32"/>
        </w:rPr>
        <w:fldChar w:fldCharType="separate"/>
      </w:r>
      <w:r>
        <w:rPr>
          <w:rFonts w:ascii="仿宋" w:hAnsi="仿宋" w:eastAsia="仿宋_GB2312"/>
          <w:caps w:val="0"/>
          <w:smallCaps/>
          <w:sz w:val="32"/>
        </w:rPr>
        <w:t>8</w:t>
      </w:r>
      <w:r>
        <w:rPr>
          <w:rFonts w:ascii="仿宋" w:hAnsi="仿宋" w:eastAsia="仿宋_GB2312"/>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（一）一般公共预算财政拨款支出决算总体情况</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_Toc79163865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8</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（二）一般公共预算财政拨款支出决算结构情况</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_Toc79163866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9</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（三）一般公共预算财政拨款支出决算具体情况</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_Toc79163867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10</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六、一般公共预算财政拨款基本支出决算情况说明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_Toc79163868 \h </w:instrText>
      </w:r>
      <w:r>
        <w:rPr>
          <w:rFonts w:ascii="仿宋" w:hAnsi="仿宋" w:eastAsia="仿宋_GB2312"/>
          <w:caps w:val="0"/>
          <w:smallCaps/>
          <w:sz w:val="32"/>
        </w:rPr>
        <w:fldChar w:fldCharType="separate"/>
      </w:r>
      <w:r>
        <w:rPr>
          <w:rFonts w:ascii="仿宋" w:hAnsi="仿宋" w:eastAsia="仿宋_GB2312"/>
          <w:caps w:val="0"/>
          <w:smallCaps/>
          <w:sz w:val="32"/>
        </w:rPr>
        <w:t>12</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七</w:t>
      </w:r>
      <w:r>
        <w:rPr>
          <w:rFonts w:hint="eastAsia" w:ascii="仿宋" w:hAnsi="仿宋" w:eastAsia="仿宋_GB2312"/>
          <w:caps w:val="0"/>
          <w:smallCaps/>
          <w:sz w:val="32"/>
          <w:lang w:eastAsia="zh-CN"/>
        </w:rPr>
        <w:t>、</w:t>
      </w:r>
      <w:r>
        <w:rPr>
          <w:rFonts w:ascii="仿宋" w:hAnsi="仿宋" w:eastAsia="仿宋_GB2312"/>
          <w:caps w:val="0"/>
          <w:smallCaps/>
          <w:sz w:val="32"/>
        </w:rPr>
        <w:t>“三公”经费财政拨款支出决算情况说明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_Toc79163869 \h </w:instrText>
      </w:r>
      <w:r>
        <w:rPr>
          <w:rFonts w:ascii="仿宋" w:hAnsi="仿宋" w:eastAsia="仿宋_GB2312"/>
          <w:caps w:val="0"/>
          <w:smallCaps/>
          <w:sz w:val="32"/>
        </w:rPr>
        <w:fldChar w:fldCharType="separate"/>
      </w:r>
      <w:r>
        <w:rPr>
          <w:rFonts w:ascii="仿宋" w:hAnsi="仿宋" w:eastAsia="仿宋_GB2312"/>
          <w:caps w:val="0"/>
          <w:smallCaps/>
          <w:sz w:val="32"/>
        </w:rPr>
        <w:t>13</w:t>
      </w:r>
      <w:r>
        <w:rPr>
          <w:rFonts w:ascii="仿宋" w:hAnsi="仿宋" w:eastAsia="仿宋_GB2312"/>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（一）“三公”经费财政拨款支出决算总体情况说明</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_Toc79163870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13</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（二）“三公”经费财政拨款支出决算具体情况说明</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_Toc79163871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13</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八、政府性基金预算支出决算情况说明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_Toc79163872 \h </w:instrText>
      </w:r>
      <w:r>
        <w:rPr>
          <w:rFonts w:ascii="仿宋" w:hAnsi="仿宋" w:eastAsia="仿宋_GB2312"/>
          <w:caps w:val="0"/>
          <w:smallCaps/>
          <w:sz w:val="32"/>
        </w:rPr>
        <w:fldChar w:fldCharType="separate"/>
      </w:r>
      <w:r>
        <w:rPr>
          <w:rFonts w:ascii="仿宋" w:hAnsi="仿宋" w:eastAsia="仿宋_GB2312"/>
          <w:caps w:val="0"/>
          <w:smallCaps/>
          <w:sz w:val="32"/>
        </w:rPr>
        <w:t>14</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九、 国有资本经营预算支出决算情况说明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_Toc79163873 \h </w:instrText>
      </w:r>
      <w:r>
        <w:rPr>
          <w:rFonts w:ascii="仿宋" w:hAnsi="仿宋" w:eastAsia="仿宋_GB2312"/>
          <w:caps w:val="0"/>
          <w:smallCaps/>
          <w:sz w:val="32"/>
        </w:rPr>
        <w:fldChar w:fldCharType="separate"/>
      </w:r>
      <w:r>
        <w:rPr>
          <w:rFonts w:ascii="仿宋" w:hAnsi="仿宋" w:eastAsia="仿宋_GB2312"/>
          <w:caps w:val="0"/>
          <w:smallCaps/>
          <w:sz w:val="32"/>
        </w:rPr>
        <w:t>14</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十、其他重要事项的情况说明</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_Toc79163874 \h </w:instrText>
      </w:r>
      <w:r>
        <w:rPr>
          <w:rFonts w:ascii="仿宋" w:hAnsi="仿宋" w:eastAsia="仿宋_GB2312"/>
          <w:caps w:val="0"/>
          <w:smallCaps/>
          <w:sz w:val="32"/>
        </w:rPr>
        <w:fldChar w:fldCharType="separate"/>
      </w:r>
      <w:r>
        <w:rPr>
          <w:rFonts w:ascii="仿宋" w:hAnsi="仿宋" w:eastAsia="仿宋_GB2312"/>
          <w:caps w:val="0"/>
          <w:smallCaps/>
          <w:sz w:val="32"/>
        </w:rPr>
        <w:t>15</w:t>
      </w:r>
      <w:r>
        <w:rPr>
          <w:rFonts w:ascii="仿宋" w:hAnsi="仿宋" w:eastAsia="仿宋_GB2312"/>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（一）机关运行经费支出情况</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_Toc79163875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15</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（二）政府采购支出情况</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_Toc79163876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15</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（三）国有资产占有使用情况</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_Toc79163877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15</w:t>
      </w:r>
      <w:r>
        <w:rPr>
          <w:rFonts w:ascii="仿宋" w:hAnsi="仿宋" w:eastAsia="仿宋_GB2312"/>
          <w:i w:val="0"/>
          <w:iCs w:val="0"/>
          <w:caps w:val="0"/>
          <w:smallCaps/>
          <w:sz w:val="32"/>
        </w:rPr>
        <w:fldChar w:fldCharType="end"/>
      </w:r>
    </w:p>
    <w:p>
      <w:pPr>
        <w:pStyle w:val="18"/>
        <w:tabs>
          <w:tab w:val="right" w:leader="dot" w:pos="8296"/>
        </w:tabs>
        <w:rPr>
          <w:rFonts w:ascii="仿宋" w:hAnsi="仿宋" w:eastAsia="仿宋_GB2312"/>
          <w:i w:val="0"/>
          <w:iCs w:val="0"/>
          <w:caps w:val="0"/>
          <w:smallCaps/>
          <w:sz w:val="32"/>
        </w:rPr>
      </w:pPr>
      <w:r>
        <w:rPr>
          <w:rFonts w:ascii="仿宋" w:hAnsi="仿宋" w:eastAsia="仿宋_GB2312"/>
          <w:i w:val="0"/>
          <w:iCs w:val="0"/>
          <w:caps w:val="0"/>
          <w:smallCaps/>
          <w:sz w:val="32"/>
        </w:rPr>
        <w:t>（四）预算绩效管理情况</w:t>
      </w:r>
      <w:r>
        <w:rPr>
          <w:rFonts w:ascii="仿宋" w:hAnsi="仿宋" w:eastAsia="仿宋_GB2312"/>
          <w:i w:val="0"/>
          <w:iCs w:val="0"/>
          <w:caps w:val="0"/>
          <w:smallCaps/>
          <w:sz w:val="32"/>
        </w:rPr>
        <w:tab/>
      </w:r>
      <w:r>
        <w:rPr>
          <w:rFonts w:ascii="仿宋" w:hAnsi="仿宋" w:eastAsia="仿宋_GB2312"/>
          <w:i w:val="0"/>
          <w:iCs w:val="0"/>
          <w:caps w:val="0"/>
          <w:smallCaps/>
          <w:sz w:val="32"/>
        </w:rPr>
        <w:fldChar w:fldCharType="begin"/>
      </w:r>
      <w:r>
        <w:rPr>
          <w:rFonts w:ascii="仿宋" w:hAnsi="仿宋" w:eastAsia="仿宋_GB2312"/>
          <w:i w:val="0"/>
          <w:iCs w:val="0"/>
          <w:caps w:val="0"/>
          <w:smallCaps/>
          <w:sz w:val="32"/>
        </w:rPr>
        <w:instrText xml:space="preserve"> PAGEREF _Toc79163878 \h </w:instrText>
      </w:r>
      <w:r>
        <w:rPr>
          <w:rFonts w:ascii="仿宋" w:hAnsi="仿宋" w:eastAsia="仿宋_GB2312"/>
          <w:i w:val="0"/>
          <w:iCs w:val="0"/>
          <w:caps w:val="0"/>
          <w:smallCaps/>
          <w:sz w:val="32"/>
        </w:rPr>
        <w:fldChar w:fldCharType="separate"/>
      </w:r>
      <w:r>
        <w:rPr>
          <w:rFonts w:ascii="仿宋" w:hAnsi="仿宋" w:eastAsia="仿宋_GB2312"/>
          <w:i w:val="0"/>
          <w:iCs w:val="0"/>
          <w:caps w:val="0"/>
          <w:smallCaps/>
          <w:sz w:val="32"/>
        </w:rPr>
        <w:t>15</w:t>
      </w:r>
      <w:r>
        <w:rPr>
          <w:rFonts w:ascii="仿宋" w:hAnsi="仿宋" w:eastAsia="仿宋_GB2312"/>
          <w:i w:val="0"/>
          <w:iCs w:val="0"/>
          <w:caps w:val="0"/>
          <w:smallCaps/>
          <w:sz w:val="32"/>
        </w:rPr>
        <w:fldChar w:fldCharType="end"/>
      </w:r>
    </w:p>
    <w:p>
      <w:pPr>
        <w:pStyle w:val="15"/>
        <w:tabs>
          <w:tab w:val="right" w:leader="dot" w:pos="8296"/>
        </w:tabs>
        <w:rPr>
          <w:rFonts w:ascii="仿宋" w:hAnsi="仿宋" w:eastAsia="仿宋_GB2312"/>
          <w:b w:val="0"/>
          <w:bCs w:val="0"/>
          <w:caps w:val="0"/>
          <w:smallCaps/>
          <w:sz w:val="32"/>
        </w:rPr>
      </w:pPr>
      <w:r>
        <w:rPr>
          <w:rFonts w:ascii="仿宋" w:hAnsi="仿宋" w:eastAsia="仿宋_GB2312"/>
          <w:b w:val="0"/>
          <w:bCs w:val="0"/>
          <w:caps w:val="0"/>
          <w:smallCaps/>
          <w:sz w:val="32"/>
        </w:rPr>
        <w:t>第三部分 名词解释</w:t>
      </w:r>
      <w:r>
        <w:rPr>
          <w:rFonts w:ascii="仿宋" w:hAnsi="仿宋" w:eastAsia="仿宋_GB2312"/>
          <w:b w:val="0"/>
          <w:bCs w:val="0"/>
          <w:caps w:val="0"/>
          <w:smallCaps/>
          <w:sz w:val="32"/>
        </w:rPr>
        <w:tab/>
      </w:r>
      <w:r>
        <w:rPr>
          <w:rFonts w:ascii="仿宋" w:hAnsi="仿宋" w:eastAsia="仿宋_GB2312"/>
          <w:b w:val="0"/>
          <w:bCs w:val="0"/>
          <w:caps w:val="0"/>
          <w:smallCaps/>
          <w:sz w:val="32"/>
        </w:rPr>
        <w:fldChar w:fldCharType="begin"/>
      </w:r>
      <w:r>
        <w:rPr>
          <w:rFonts w:ascii="仿宋" w:hAnsi="仿宋" w:eastAsia="仿宋_GB2312"/>
          <w:b w:val="0"/>
          <w:bCs w:val="0"/>
          <w:caps w:val="0"/>
          <w:smallCaps/>
          <w:sz w:val="32"/>
        </w:rPr>
        <w:instrText xml:space="preserve"> PAGEREF _Toc79163879 \h </w:instrText>
      </w:r>
      <w:r>
        <w:rPr>
          <w:rFonts w:ascii="仿宋" w:hAnsi="仿宋" w:eastAsia="仿宋_GB2312"/>
          <w:b w:val="0"/>
          <w:bCs w:val="0"/>
          <w:caps w:val="0"/>
          <w:smallCaps/>
          <w:sz w:val="32"/>
        </w:rPr>
        <w:fldChar w:fldCharType="separate"/>
      </w:r>
      <w:r>
        <w:rPr>
          <w:rFonts w:ascii="仿宋" w:hAnsi="仿宋" w:eastAsia="仿宋_GB2312"/>
          <w:b w:val="0"/>
          <w:bCs w:val="0"/>
          <w:caps w:val="0"/>
          <w:smallCaps/>
          <w:sz w:val="32"/>
        </w:rPr>
        <w:t>29</w:t>
      </w:r>
      <w:r>
        <w:rPr>
          <w:rFonts w:ascii="仿宋" w:hAnsi="仿宋" w:eastAsia="仿宋_GB2312"/>
          <w:b w:val="0"/>
          <w:bCs w:val="0"/>
          <w:caps w:val="0"/>
          <w:smallCaps/>
          <w:sz w:val="32"/>
        </w:rPr>
        <w:fldChar w:fldCharType="end"/>
      </w:r>
    </w:p>
    <w:p>
      <w:pPr>
        <w:pStyle w:val="15"/>
        <w:tabs>
          <w:tab w:val="right" w:leader="dot" w:pos="8296"/>
        </w:tabs>
        <w:rPr>
          <w:rFonts w:ascii="仿宋" w:hAnsi="仿宋" w:eastAsia="仿宋_GB2312"/>
          <w:b w:val="0"/>
          <w:bCs w:val="0"/>
          <w:caps w:val="0"/>
          <w:smallCaps/>
          <w:sz w:val="32"/>
        </w:rPr>
      </w:pPr>
      <w:r>
        <w:rPr>
          <w:rFonts w:ascii="仿宋" w:hAnsi="仿宋" w:eastAsia="仿宋_GB2312"/>
          <w:b w:val="0"/>
          <w:bCs w:val="0"/>
          <w:caps w:val="0"/>
          <w:smallCaps/>
          <w:sz w:val="32"/>
        </w:rPr>
        <w:t>第四部分 附件</w:t>
      </w:r>
      <w:r>
        <w:rPr>
          <w:rFonts w:ascii="仿宋" w:hAnsi="仿宋" w:eastAsia="仿宋_GB2312"/>
          <w:b w:val="0"/>
          <w:bCs w:val="0"/>
          <w:caps w:val="0"/>
          <w:smallCaps/>
          <w:sz w:val="32"/>
        </w:rPr>
        <w:tab/>
      </w:r>
      <w:r>
        <w:rPr>
          <w:rFonts w:ascii="仿宋" w:hAnsi="仿宋" w:eastAsia="仿宋_GB2312"/>
          <w:b w:val="0"/>
          <w:bCs w:val="0"/>
          <w:caps w:val="0"/>
          <w:smallCaps/>
          <w:sz w:val="32"/>
        </w:rPr>
        <w:fldChar w:fldCharType="begin"/>
      </w:r>
      <w:r>
        <w:rPr>
          <w:rFonts w:ascii="仿宋" w:hAnsi="仿宋" w:eastAsia="仿宋_GB2312"/>
          <w:b w:val="0"/>
          <w:bCs w:val="0"/>
          <w:caps w:val="0"/>
          <w:smallCaps/>
          <w:sz w:val="32"/>
        </w:rPr>
        <w:instrText xml:space="preserve"> PAGEREF _Toc79163880 \h </w:instrText>
      </w:r>
      <w:r>
        <w:rPr>
          <w:rFonts w:ascii="仿宋" w:hAnsi="仿宋" w:eastAsia="仿宋_GB2312"/>
          <w:b w:val="0"/>
          <w:bCs w:val="0"/>
          <w:caps w:val="0"/>
          <w:smallCaps/>
          <w:sz w:val="32"/>
        </w:rPr>
        <w:fldChar w:fldCharType="separate"/>
      </w:r>
      <w:r>
        <w:rPr>
          <w:rFonts w:ascii="仿宋" w:hAnsi="仿宋" w:eastAsia="仿宋_GB2312"/>
          <w:b w:val="0"/>
          <w:bCs w:val="0"/>
          <w:caps w:val="0"/>
          <w:smallCaps/>
          <w:sz w:val="32"/>
        </w:rPr>
        <w:t>34</w:t>
      </w:r>
      <w:r>
        <w:rPr>
          <w:rFonts w:ascii="仿宋" w:hAnsi="仿宋" w:eastAsia="仿宋_GB2312"/>
          <w:b w:val="0"/>
          <w:bCs w:val="0"/>
          <w:caps w:val="0"/>
          <w:smallCaps/>
          <w:sz w:val="32"/>
        </w:rPr>
        <w:fldChar w:fldCharType="end"/>
      </w:r>
    </w:p>
    <w:p>
      <w:pPr>
        <w:pStyle w:val="15"/>
        <w:tabs>
          <w:tab w:val="right" w:leader="dot" w:pos="8296"/>
        </w:tabs>
        <w:rPr>
          <w:rFonts w:ascii="仿宋" w:hAnsi="仿宋" w:eastAsia="仿宋_GB2312"/>
          <w:b w:val="0"/>
          <w:bCs w:val="0"/>
          <w:caps w:val="0"/>
          <w:smallCaps/>
          <w:sz w:val="32"/>
        </w:rPr>
      </w:pPr>
      <w:r>
        <w:rPr>
          <w:rFonts w:ascii="仿宋" w:hAnsi="仿宋" w:eastAsia="仿宋_GB2312"/>
          <w:b w:val="0"/>
          <w:bCs w:val="0"/>
          <w:caps w:val="0"/>
          <w:smallCaps/>
          <w:sz w:val="32"/>
        </w:rPr>
        <w:t>附件1</w:t>
      </w:r>
      <w:r>
        <w:rPr>
          <w:rFonts w:ascii="仿宋" w:hAnsi="仿宋" w:eastAsia="仿宋_GB2312"/>
          <w:b w:val="0"/>
          <w:bCs w:val="0"/>
          <w:caps w:val="0"/>
          <w:smallCaps/>
          <w:sz w:val="32"/>
        </w:rPr>
        <w:tab/>
      </w:r>
      <w:r>
        <w:rPr>
          <w:rFonts w:ascii="仿宋" w:hAnsi="仿宋" w:eastAsia="仿宋_GB2312"/>
          <w:b w:val="0"/>
          <w:bCs w:val="0"/>
          <w:caps w:val="0"/>
          <w:smallCaps/>
          <w:sz w:val="32"/>
        </w:rPr>
        <w:fldChar w:fldCharType="begin"/>
      </w:r>
      <w:r>
        <w:rPr>
          <w:rFonts w:ascii="仿宋" w:hAnsi="仿宋" w:eastAsia="仿宋_GB2312"/>
          <w:b w:val="0"/>
          <w:bCs w:val="0"/>
          <w:caps w:val="0"/>
          <w:smallCaps/>
          <w:sz w:val="32"/>
        </w:rPr>
        <w:instrText xml:space="preserve"> PAGEREF _Toc79163881 \h </w:instrText>
      </w:r>
      <w:r>
        <w:rPr>
          <w:rFonts w:ascii="仿宋" w:hAnsi="仿宋" w:eastAsia="仿宋_GB2312"/>
          <w:b w:val="0"/>
          <w:bCs w:val="0"/>
          <w:caps w:val="0"/>
          <w:smallCaps/>
          <w:sz w:val="32"/>
        </w:rPr>
        <w:fldChar w:fldCharType="separate"/>
      </w:r>
      <w:r>
        <w:rPr>
          <w:rFonts w:ascii="仿宋" w:hAnsi="仿宋" w:eastAsia="仿宋_GB2312"/>
          <w:b w:val="0"/>
          <w:bCs w:val="0"/>
          <w:caps w:val="0"/>
          <w:smallCaps/>
          <w:sz w:val="32"/>
        </w:rPr>
        <w:t>34</w:t>
      </w:r>
      <w:r>
        <w:rPr>
          <w:rFonts w:ascii="仿宋" w:hAnsi="仿宋" w:eastAsia="仿宋_GB2312"/>
          <w:b w:val="0"/>
          <w:bCs w:val="0"/>
          <w:caps w:val="0"/>
          <w:smallCaps/>
          <w:sz w:val="32"/>
        </w:rPr>
        <w:fldChar w:fldCharType="end"/>
      </w:r>
    </w:p>
    <w:p>
      <w:pPr>
        <w:pStyle w:val="15"/>
        <w:tabs>
          <w:tab w:val="right" w:leader="dot" w:pos="8296"/>
        </w:tabs>
        <w:rPr>
          <w:rFonts w:ascii="仿宋" w:hAnsi="仿宋" w:eastAsia="仿宋_GB2312"/>
          <w:b w:val="0"/>
          <w:bCs w:val="0"/>
          <w:caps w:val="0"/>
          <w:smallCaps/>
          <w:sz w:val="32"/>
        </w:rPr>
      </w:pPr>
      <w:r>
        <w:rPr>
          <w:rFonts w:hint="eastAsia" w:ascii="仿宋" w:hAnsi="仿宋" w:eastAsia="仿宋_GB2312"/>
          <w:b w:val="0"/>
          <w:bCs w:val="0"/>
          <w:caps w:val="0"/>
          <w:smallCaps/>
          <w:sz w:val="32"/>
          <w:lang w:eastAsia="zh-CN"/>
        </w:rPr>
        <w:t>茂县富顺镇人民政府</w:t>
      </w:r>
      <w:r>
        <w:rPr>
          <w:rFonts w:ascii="仿宋" w:hAnsi="仿宋" w:eastAsia="仿宋_GB2312"/>
          <w:b w:val="0"/>
          <w:bCs w:val="0"/>
          <w:caps w:val="0"/>
          <w:smallCaps/>
          <w:sz w:val="32"/>
        </w:rPr>
        <w:t>2020年部门整体支出绩效评价报告</w:t>
      </w:r>
      <w:r>
        <w:rPr>
          <w:rFonts w:ascii="仿宋" w:hAnsi="仿宋" w:eastAsia="仿宋_GB2312"/>
          <w:b w:val="0"/>
          <w:bCs w:val="0"/>
          <w:caps w:val="0"/>
          <w:smallCaps/>
          <w:sz w:val="32"/>
        </w:rPr>
        <w:tab/>
      </w:r>
      <w:r>
        <w:rPr>
          <w:rFonts w:ascii="仿宋" w:hAnsi="仿宋" w:eastAsia="仿宋_GB2312"/>
          <w:b w:val="0"/>
          <w:bCs w:val="0"/>
          <w:caps w:val="0"/>
          <w:smallCaps/>
          <w:sz w:val="32"/>
        </w:rPr>
        <w:fldChar w:fldCharType="begin"/>
      </w:r>
      <w:r>
        <w:rPr>
          <w:rFonts w:ascii="仿宋" w:hAnsi="仿宋" w:eastAsia="仿宋_GB2312"/>
          <w:b w:val="0"/>
          <w:bCs w:val="0"/>
          <w:caps w:val="0"/>
          <w:smallCaps/>
          <w:sz w:val="32"/>
        </w:rPr>
        <w:instrText xml:space="preserve"> PAGEREF _Toc79163882 \h </w:instrText>
      </w:r>
      <w:r>
        <w:rPr>
          <w:rFonts w:ascii="仿宋" w:hAnsi="仿宋" w:eastAsia="仿宋_GB2312"/>
          <w:b w:val="0"/>
          <w:bCs w:val="0"/>
          <w:caps w:val="0"/>
          <w:smallCaps/>
          <w:sz w:val="32"/>
        </w:rPr>
        <w:fldChar w:fldCharType="separate"/>
      </w:r>
      <w:r>
        <w:rPr>
          <w:rFonts w:ascii="仿宋" w:hAnsi="仿宋" w:eastAsia="仿宋_GB2312"/>
          <w:b w:val="0"/>
          <w:bCs w:val="0"/>
          <w:caps w:val="0"/>
          <w:smallCaps/>
          <w:sz w:val="32"/>
        </w:rPr>
        <w:t>34</w:t>
      </w:r>
      <w:r>
        <w:rPr>
          <w:rFonts w:ascii="仿宋" w:hAnsi="仿宋" w:eastAsia="仿宋_GB2312"/>
          <w:b w:val="0"/>
          <w:bCs w:val="0"/>
          <w:caps w:val="0"/>
          <w:smallCaps/>
          <w:sz w:val="32"/>
        </w:rPr>
        <w:fldChar w:fldCharType="end"/>
      </w:r>
    </w:p>
    <w:p>
      <w:pPr>
        <w:pStyle w:val="15"/>
        <w:tabs>
          <w:tab w:val="right" w:leader="dot" w:pos="8296"/>
        </w:tabs>
        <w:rPr>
          <w:rFonts w:ascii="仿宋" w:hAnsi="仿宋" w:eastAsia="仿宋_GB2312"/>
          <w:b w:val="0"/>
          <w:bCs w:val="0"/>
          <w:caps w:val="0"/>
          <w:smallCaps/>
          <w:sz w:val="32"/>
        </w:rPr>
      </w:pPr>
      <w:r>
        <w:rPr>
          <w:rFonts w:ascii="仿宋" w:hAnsi="仿宋" w:eastAsia="仿宋_GB2312"/>
          <w:b w:val="0"/>
          <w:bCs w:val="0"/>
          <w:caps w:val="0"/>
          <w:smallCaps/>
          <w:sz w:val="32"/>
        </w:rPr>
        <w:t>第五部分 附表</w:t>
      </w:r>
      <w:r>
        <w:rPr>
          <w:rFonts w:ascii="仿宋" w:hAnsi="仿宋" w:eastAsia="仿宋_GB2312"/>
          <w:b w:val="0"/>
          <w:bCs w:val="0"/>
          <w:caps w:val="0"/>
          <w:smallCaps/>
          <w:sz w:val="32"/>
        </w:rPr>
        <w:tab/>
      </w:r>
      <w:r>
        <w:rPr>
          <w:rFonts w:ascii="仿宋" w:hAnsi="仿宋" w:eastAsia="仿宋_GB2312"/>
          <w:b w:val="0"/>
          <w:bCs w:val="0"/>
          <w:caps w:val="0"/>
          <w:smallCaps/>
          <w:sz w:val="32"/>
        </w:rPr>
        <w:fldChar w:fldCharType="begin"/>
      </w:r>
      <w:r>
        <w:rPr>
          <w:rFonts w:ascii="仿宋" w:hAnsi="仿宋" w:eastAsia="仿宋_GB2312"/>
          <w:b w:val="0"/>
          <w:bCs w:val="0"/>
          <w:caps w:val="0"/>
          <w:smallCaps/>
          <w:sz w:val="32"/>
        </w:rPr>
        <w:instrText xml:space="preserve"> PAGEREF _Toc79163885 \h </w:instrText>
      </w:r>
      <w:r>
        <w:rPr>
          <w:rFonts w:ascii="仿宋" w:hAnsi="仿宋" w:eastAsia="仿宋_GB2312"/>
          <w:b w:val="0"/>
          <w:bCs w:val="0"/>
          <w:caps w:val="0"/>
          <w:smallCaps/>
          <w:sz w:val="32"/>
        </w:rPr>
        <w:fldChar w:fldCharType="separate"/>
      </w:r>
      <w:r>
        <w:rPr>
          <w:rFonts w:ascii="仿宋" w:hAnsi="仿宋" w:eastAsia="仿宋_GB2312"/>
          <w:b w:val="0"/>
          <w:bCs w:val="0"/>
          <w:caps w:val="0"/>
          <w:smallCaps/>
          <w:sz w:val="32"/>
        </w:rPr>
        <w:t>38</w:t>
      </w:r>
      <w:r>
        <w:rPr>
          <w:rFonts w:ascii="仿宋" w:hAnsi="仿宋" w:eastAsia="仿宋_GB2312"/>
          <w:b w:val="0"/>
          <w:bCs w:val="0"/>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一、收入支出决算总表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_Toc79163886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二、收入决算表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_Toc79163887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三、支出决算表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_Toc79163888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四、财政拨款收入支出决算总表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_Toc79163889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五、财政拨款支出决算明细表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_Toc79163890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六、一般公共预算财政拨款支出决算表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_Toc79163891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七、一般公共预算财政拨款支出决算明细表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_Toc79163892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八、一般公共预算财政拨款基本支出决算表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_Toc79163893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九、一般公共预算财政拨款项目支出决算表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_Toc79163894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十、一般公共预算财政拨款“三公”经费支出决算表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_Toc79163895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十一、政府性基金预算财政拨款收入支出决算表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_Toc79163896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十二、政府性基金预算财政拨款“三公”经费支出决算表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_Toc79163897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十三、国有资本经营预算财政拨款支出决算表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_Toc79163898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pPr>
        <w:pStyle w:val="18"/>
        <w:tabs>
          <w:tab w:val="right" w:leader="dot" w:pos="8296"/>
        </w:tabs>
        <w:rPr>
          <w:rFonts w:ascii="仿宋" w:hAnsi="仿宋" w:eastAsia="仿宋_GB2312"/>
          <w:caps w:val="0"/>
          <w:smallCaps/>
          <w:sz w:val="32"/>
        </w:rPr>
      </w:pPr>
      <w:r>
        <w:rPr>
          <w:rFonts w:ascii="仿宋" w:hAnsi="仿宋" w:eastAsia="仿宋_GB2312"/>
          <w:caps w:val="0"/>
          <w:smallCaps/>
          <w:sz w:val="32"/>
        </w:rPr>
        <w:t>十四、国有资本经营预算财政拨款支出决算表</w:t>
      </w:r>
      <w:r>
        <w:rPr>
          <w:rFonts w:ascii="仿宋" w:hAnsi="仿宋" w:eastAsia="仿宋_GB2312"/>
          <w:caps w:val="0"/>
          <w:smallCaps/>
          <w:sz w:val="32"/>
        </w:rPr>
        <w:tab/>
      </w:r>
      <w:r>
        <w:rPr>
          <w:rFonts w:ascii="仿宋" w:hAnsi="仿宋" w:eastAsia="仿宋_GB2312"/>
          <w:caps w:val="0"/>
          <w:smallCaps/>
          <w:sz w:val="32"/>
        </w:rPr>
        <w:fldChar w:fldCharType="begin"/>
      </w:r>
      <w:r>
        <w:rPr>
          <w:rFonts w:ascii="仿宋" w:hAnsi="仿宋" w:eastAsia="仿宋_GB2312"/>
          <w:caps w:val="0"/>
          <w:smallCaps/>
          <w:sz w:val="32"/>
        </w:rPr>
        <w:instrText xml:space="preserve"> PAGEREF _Toc79163899 \h </w:instrText>
      </w:r>
      <w:r>
        <w:rPr>
          <w:rFonts w:ascii="仿宋" w:hAnsi="仿宋" w:eastAsia="仿宋_GB2312"/>
          <w:caps w:val="0"/>
          <w:smallCaps/>
          <w:sz w:val="32"/>
        </w:rPr>
        <w:fldChar w:fldCharType="separate"/>
      </w:r>
      <w:r>
        <w:rPr>
          <w:rFonts w:ascii="仿宋" w:hAnsi="仿宋" w:eastAsia="仿宋_GB2312"/>
          <w:caps w:val="0"/>
          <w:smallCaps/>
          <w:sz w:val="32"/>
        </w:rPr>
        <w:t>38</w:t>
      </w:r>
      <w:r>
        <w:rPr>
          <w:rFonts w:ascii="仿宋" w:hAnsi="仿宋" w:eastAsia="仿宋_GB2312"/>
          <w:caps w:val="0"/>
          <w:smallCaps/>
          <w:sz w:val="32"/>
        </w:rPr>
        <w:fldChar w:fldCharType="end"/>
      </w:r>
    </w:p>
    <w:p>
      <w:r>
        <w:rPr>
          <w:rFonts w:ascii="仿宋" w:hAnsi="仿宋" w:eastAsia="仿宋_GB2312"/>
          <w:caps w:val="0"/>
          <w:smallCaps/>
          <w:sz w:val="32"/>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5"/>
        <w:jc w:val="center"/>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pStyle w:val="6"/>
        <w:keepNext/>
        <w:keepLines/>
        <w:pageBreakBefore w:val="0"/>
        <w:widowControl w:val="0"/>
        <w:kinsoku/>
        <w:wordWrap/>
        <w:overflowPunct/>
        <w:topLinePunct w:val="0"/>
        <w:autoSpaceDE/>
        <w:autoSpaceDN/>
        <w:bidi w:val="0"/>
        <w:adjustRightInd w:val="0"/>
        <w:snapToGrid w:val="0"/>
        <w:spacing w:before="0" w:after="0" w:line="576" w:lineRule="exact"/>
        <w:ind w:firstLine="640" w:firstLineChars="200"/>
        <w:textAlignment w:val="auto"/>
        <w:rPr>
          <w:rStyle w:val="25"/>
          <w:rFonts w:hint="eastAsia" w:ascii="黑体" w:hAnsi="黑体" w:eastAsia="黑体"/>
          <w:b w:val="0"/>
          <w:bCs w:val="0"/>
        </w:rPr>
      </w:pPr>
      <w:bookmarkStart w:id="16" w:name="_Toc15377197"/>
      <w:bookmarkStart w:id="17" w:name="_Toc15396600"/>
      <w:bookmarkStart w:id="18" w:name="_Toc79163602"/>
      <w:bookmarkStart w:id="19" w:name="_Toc79163852"/>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6"/>
        <w:keepNext/>
        <w:keepLines/>
        <w:pageBreakBefore w:val="0"/>
        <w:widowControl w:val="0"/>
        <w:kinsoku/>
        <w:wordWrap/>
        <w:overflowPunct/>
        <w:topLinePunct w:val="0"/>
        <w:autoSpaceDE/>
        <w:autoSpaceDN/>
        <w:bidi w:val="0"/>
        <w:adjustRightInd w:val="0"/>
        <w:snapToGrid w:val="0"/>
        <w:spacing w:before="0" w:after="0" w:line="576" w:lineRule="exact"/>
        <w:ind w:firstLine="640" w:firstLineChars="200"/>
        <w:textAlignment w:val="auto"/>
        <w:rPr>
          <w:rFonts w:hint="eastAsia" w:ascii="楷体_GB2312" w:hAnsi="楷体_GB2312" w:eastAsia="楷体_GB2312" w:cs="楷体_GB2312"/>
          <w:b w:val="0"/>
          <w:bCs w:val="0"/>
          <w:color w:val="000000"/>
          <w:sz w:val="32"/>
          <w:szCs w:val="32"/>
          <w:lang w:eastAsia="zh-CN"/>
        </w:rPr>
      </w:pPr>
      <w:r>
        <w:rPr>
          <w:rFonts w:hint="eastAsia" w:ascii="楷体_GB2312" w:hAnsi="楷体_GB2312" w:eastAsia="楷体_GB2312" w:cs="楷体_GB2312"/>
          <w:b w:val="0"/>
          <w:bCs w:val="0"/>
          <w:color w:val="000000"/>
          <w:sz w:val="32"/>
          <w:szCs w:val="32"/>
        </w:rPr>
        <w:t>（一）主要职能</w:t>
      </w:r>
      <w:bookmarkEnd w:id="20"/>
      <w:bookmarkEnd w:id="21"/>
    </w:p>
    <w:bookmarkEnd w:id="22"/>
    <w:bookmarkEnd w:id="23"/>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bookmarkStart w:id="24" w:name="_Toc79163854"/>
      <w:bookmarkStart w:id="25" w:name="_Toc15378446"/>
      <w:bookmarkStart w:id="26" w:name="_Toc15377199"/>
      <w:bookmarkStart w:id="27" w:name="_Toc79163604"/>
      <w:r>
        <w:rPr>
          <w:rFonts w:hint="eastAsia" w:ascii="仿宋_GB2312" w:hAnsi="仿宋_GB2312" w:eastAsia="仿宋_GB2312" w:cs="仿宋_GB2312"/>
          <w:color w:val="auto"/>
          <w:sz w:val="32"/>
          <w:szCs w:val="32"/>
        </w:rPr>
        <w:t>1.贯彻执行党和国家的路线方针政策和上级党委、政府各项决策部署，以及本级党员代表大会（党员大会）、人民代表大会的决议决定。</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3.领导镇政权机关、群团组织和其他各类组织，加强指导和规范，支持和保证这些机关和组织依照国家法律法规以及各自章程履行职责。</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5.按照干部管理权限，负责对干部的教育、培训、选拔、考核和监督工作。协助管理上级有关部门驻镇单位的干部。做好人才服务和引进工作。</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8.优化公共服务。推进服务型政府建设，组织实施并优化教育、卫生健康、文化、民政、社会保障、退役军人事务等各项公共服务。</w:t>
      </w:r>
    </w:p>
    <w:p>
      <w:pPr>
        <w:pageBreakBefore w:val="0"/>
        <w:widowControl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9.负责辖区范围内的应急管理、社会稳定、安全生产、生态环境保护、社会信用体系建设和审批服务便民化等</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工作。</w:t>
      </w:r>
    </w:p>
    <w:p>
      <w:pPr>
        <w:pageBreakBefore w:val="0"/>
        <w:widowControl w:val="0"/>
        <w:kinsoku/>
        <w:wordWrap/>
        <w:overflowPunct/>
        <w:topLinePunct w:val="0"/>
        <w:bidi w:val="0"/>
        <w:spacing w:line="576"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10.负责辖区农村经营管理体系建设工作。</w:t>
      </w:r>
    </w:p>
    <w:p>
      <w:pPr>
        <w:pageBreakBefore w:val="0"/>
        <w:widowControl w:val="0"/>
        <w:kinsoku/>
        <w:wordWrap/>
        <w:overflowPunct/>
        <w:topLinePunct w:val="0"/>
        <w:bidi w:val="0"/>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11.完成县委、县人民政府交办的其他任务。</w:t>
      </w:r>
    </w:p>
    <w:p>
      <w:pPr>
        <w:pageBreakBefore w:val="0"/>
        <w:widowControl w:val="0"/>
        <w:kinsoku/>
        <w:wordWrap/>
        <w:overflowPunct/>
        <w:topLinePunct w:val="0"/>
        <w:bidi w:val="0"/>
        <w:spacing w:line="576" w:lineRule="exact"/>
        <w:ind w:firstLine="640" w:firstLineChars="200"/>
        <w:textAlignment w:val="auto"/>
        <w:rPr>
          <w:rFonts w:hint="eastAsia" w:ascii="楷体_GB2312" w:hAnsi="楷体_GB2312" w:eastAsia="楷体_GB2312" w:cs="楷体_GB2312"/>
          <w:bCs/>
          <w:color w:val="auto"/>
          <w:sz w:val="32"/>
          <w:szCs w:val="32"/>
        </w:rPr>
      </w:pPr>
      <w:r>
        <w:rPr>
          <w:rFonts w:hint="eastAsia" w:ascii="楷体_GB2312" w:hAnsi="楷体_GB2312" w:eastAsia="楷体_GB2312" w:cs="楷体_GB2312"/>
          <w:bCs/>
          <w:color w:val="auto"/>
          <w:sz w:val="32"/>
          <w:szCs w:val="32"/>
        </w:rPr>
        <w:t>（二）2020年重点工作完成情况</w:t>
      </w:r>
      <w:bookmarkEnd w:id="24"/>
      <w:bookmarkEnd w:id="25"/>
      <w:bookmarkEnd w:id="26"/>
      <w:bookmarkEnd w:id="27"/>
    </w:p>
    <w:p>
      <w:pPr>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default" w:ascii="仿宋_GB2312" w:hAnsi="仿宋_GB2312" w:eastAsia="仿宋_GB2312" w:cs="仿宋_GB2312"/>
          <w:bCs/>
          <w:color w:val="0000FF"/>
          <w:sz w:val="32"/>
          <w:szCs w:val="32"/>
          <w:lang w:val="en-US" w:eastAsia="zh-CN"/>
        </w:rPr>
      </w:pPr>
      <w:bookmarkStart w:id="28" w:name="_Toc79163605"/>
      <w:bookmarkStart w:id="29" w:name="_Toc79163855"/>
      <w:bookmarkStart w:id="30" w:name="_Toc15377200"/>
      <w:bookmarkStart w:id="31" w:name="_Toc15396601"/>
      <w:r>
        <w:rPr>
          <w:rFonts w:hint="eastAsia" w:ascii="仿宋_GB2312" w:hAnsi="仿宋_GB2312" w:eastAsia="仿宋_GB2312" w:cs="仿宋_GB2312"/>
          <w:bCs/>
          <w:color w:val="auto"/>
          <w:sz w:val="32"/>
          <w:szCs w:val="32"/>
          <w:lang w:val="en-US" w:eastAsia="zh-CN"/>
        </w:rPr>
        <w:t>一是坚持发展为本，狠抓落实，全力做好了“三农”工作；二是坚持民生为要，统筹保障，推动了社会事业蓬勃发展；三是统筹推进社会事业发展，增进了民生福祉；四是加强</w:t>
      </w:r>
      <w:r>
        <w:rPr>
          <w:rFonts w:hint="default" w:ascii="仿宋_GB2312" w:hAnsi="仿宋_GB2312" w:eastAsia="仿宋_GB2312" w:cs="仿宋_GB2312"/>
          <w:bCs/>
          <w:color w:val="auto"/>
          <w:sz w:val="32"/>
          <w:szCs w:val="32"/>
          <w:lang w:eastAsia="zh-CN"/>
        </w:rPr>
        <w:t>综合治理</w:t>
      </w:r>
      <w:r>
        <w:rPr>
          <w:rFonts w:hint="eastAsia" w:ascii="仿宋_GB2312" w:hAnsi="仿宋_GB2312" w:eastAsia="仿宋_GB2312" w:cs="仿宋_GB2312"/>
          <w:bCs/>
          <w:color w:val="auto"/>
          <w:sz w:val="32"/>
          <w:szCs w:val="32"/>
          <w:lang w:val="en-US" w:eastAsia="zh-CN"/>
        </w:rPr>
        <w:t>，促进了社会稳定和谐；六是全力推进了疫情常态化防控工作；七是稳步推进扶贫项目，做好了脱贫攻坚成效考核工作。</w:t>
      </w:r>
    </w:p>
    <w:p>
      <w:pPr>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Style w:val="25"/>
          <w:rFonts w:hint="eastAsia" w:ascii="黑体" w:hAnsi="黑体" w:eastAsia="黑体" w:cs="黑体"/>
          <w:b w:val="0"/>
          <w:bCs w:val="0"/>
          <w:sz w:val="32"/>
          <w:szCs w:val="32"/>
        </w:rPr>
      </w:pPr>
      <w:r>
        <w:rPr>
          <w:rFonts w:hint="eastAsia" w:ascii="黑体" w:hAnsi="黑体" w:eastAsia="黑体" w:cs="黑体"/>
          <w:b w:val="0"/>
          <w:color w:val="000000"/>
          <w:sz w:val="32"/>
          <w:szCs w:val="32"/>
        </w:rPr>
        <w:t>二、机</w:t>
      </w:r>
      <w:r>
        <w:rPr>
          <w:rStyle w:val="25"/>
          <w:rFonts w:hint="eastAsia" w:ascii="黑体" w:hAnsi="黑体" w:eastAsia="黑体" w:cs="黑体"/>
          <w:b w:val="0"/>
          <w:bCs w:val="0"/>
          <w:sz w:val="32"/>
          <w:szCs w:val="32"/>
        </w:rPr>
        <w:t>构设置</w:t>
      </w:r>
      <w:bookmarkEnd w:id="28"/>
      <w:bookmarkEnd w:id="29"/>
      <w:bookmarkEnd w:id="30"/>
      <w:bookmarkEnd w:id="31"/>
    </w:p>
    <w:p>
      <w:pPr>
        <w:pageBreakBefore w:val="0"/>
        <w:widowControl w:val="0"/>
        <w:kinsoku/>
        <w:wordWrap/>
        <w:overflowPunct/>
        <w:topLinePunct w:val="0"/>
        <w:bidi w:val="0"/>
        <w:spacing w:line="576"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茂县富顺镇人民政府</w:t>
      </w:r>
      <w:r>
        <w:rPr>
          <w:rFonts w:hint="eastAsia" w:ascii="仿宋_GB2312" w:hAnsi="仿宋_GB2312" w:eastAsia="仿宋_GB2312" w:cs="仿宋_GB2312"/>
          <w:sz w:val="32"/>
          <w:szCs w:val="32"/>
        </w:rPr>
        <w:t>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6"/>
        <w:ind w:firstLine="642" w:firstLineChars="200"/>
        <w:rPr>
          <w:rFonts w:ascii="仿宋" w:hAnsi="仿宋" w:eastAsia="仿宋"/>
          <w:color w:val="000000"/>
          <w:kern w:val="0"/>
          <w:sz w:val="32"/>
          <w:szCs w:val="32"/>
        </w:rPr>
      </w:pPr>
      <w:r>
        <w:rPr>
          <w:rFonts w:ascii="仿宋" w:hAnsi="仿宋" w:eastAsia="仿宋"/>
          <w:color w:val="000000"/>
          <w:sz w:val="32"/>
          <w:szCs w:val="32"/>
        </w:rPr>
        <w:br w:type="page"/>
      </w:r>
    </w:p>
    <w:p>
      <w:pPr>
        <w:pStyle w:val="5"/>
        <w:ind w:right="440"/>
        <w:jc w:val="right"/>
        <w:rPr>
          <w:rStyle w:val="24"/>
          <w:rFonts w:ascii="黑体" w:hAnsi="黑体" w:eastAsia="黑体"/>
          <w:b w:val="0"/>
          <w:bCs w:val="0"/>
        </w:rPr>
      </w:pPr>
      <w:bookmarkStart w:id="32" w:name="_Toc79163609"/>
      <w:bookmarkStart w:id="33" w:name="_Toc15377204"/>
      <w:bookmarkStart w:id="34" w:name="_Toc15396602"/>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2"/>
      <w:bookmarkEnd w:id="33"/>
      <w:bookmarkEnd w:id="34"/>
      <w:bookmarkEnd w:id="35"/>
    </w:p>
    <w:p>
      <w:pPr>
        <w:pStyle w:val="35"/>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outlineLvl w:val="1"/>
        <w:rPr>
          <w:rStyle w:val="25"/>
          <w:rFonts w:ascii="黑体" w:hAnsi="黑体" w:eastAsia="黑体"/>
          <w:b w:val="0"/>
        </w:rPr>
      </w:pPr>
      <w:bookmarkStart w:id="36" w:name="_Toc15377205"/>
      <w:bookmarkStart w:id="37" w:name="_Toc79163860"/>
      <w:bookmarkStart w:id="38" w:name="_Toc15396603"/>
      <w:bookmarkStart w:id="39" w:name="_Toc79163610"/>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6"/>
      <w:bookmarkEnd w:id="37"/>
      <w:bookmarkEnd w:id="38"/>
      <w:bookmarkEnd w:id="39"/>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2020年度收</w:t>
      </w:r>
      <w:r>
        <w:rPr>
          <w:rFonts w:hint="eastAsia" w:ascii="仿宋_GB2312" w:hAnsi="仿宋_GB2312" w:eastAsia="仿宋_GB2312" w:cs="仿宋_GB2312"/>
          <w:color w:val="000000"/>
          <w:sz w:val="32"/>
          <w:szCs w:val="32"/>
          <w:lang w:eastAsia="zh-CN"/>
        </w:rPr>
        <w:t>、支总计</w:t>
      </w:r>
      <w:r>
        <w:rPr>
          <w:rFonts w:hint="eastAsia" w:ascii="仿宋_GB2312" w:hAnsi="仿宋_GB2312" w:eastAsia="仿宋_GB2312" w:cs="仿宋_GB2312"/>
          <w:color w:val="000000"/>
          <w:sz w:val="32"/>
          <w:szCs w:val="32"/>
          <w:lang w:val="en-US" w:eastAsia="zh-CN"/>
        </w:rPr>
        <w:t>2125.83万元。</w:t>
      </w:r>
      <w:r>
        <w:rPr>
          <w:rFonts w:hint="eastAsia" w:ascii="仿宋_GB2312" w:hAnsi="仿宋_GB2312" w:eastAsia="仿宋_GB2312" w:cs="仿宋_GB2312"/>
          <w:color w:val="000000"/>
          <w:sz w:val="32"/>
          <w:szCs w:val="32"/>
        </w:rPr>
        <w:t>与2019年相比，收、支总计</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8.06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0.38</w:t>
      </w:r>
      <w:r>
        <w:rPr>
          <w:rFonts w:hint="eastAsia" w:ascii="仿宋_GB2312" w:hAnsi="仿宋_GB2312" w:eastAsia="仿宋_GB2312" w:cs="仿宋_GB2312"/>
          <w:color w:val="000000"/>
          <w:sz w:val="32"/>
          <w:szCs w:val="32"/>
        </w:rPr>
        <w:t>%。主要变动原因是主要变动原因是</w:t>
      </w:r>
      <w:r>
        <w:rPr>
          <w:rFonts w:hint="eastAsia" w:ascii="仿宋_GB2312" w:hAnsi="仿宋_GB2312" w:eastAsia="仿宋_GB2312" w:cs="仿宋_GB2312"/>
          <w:color w:val="000000"/>
          <w:sz w:val="32"/>
          <w:szCs w:val="32"/>
          <w:lang w:eastAsia="zh-CN"/>
        </w:rPr>
        <w:t>人员经费、</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增加。</w:t>
      </w:r>
    </w:p>
    <w:p>
      <w:pPr>
        <w:keepNext w:val="0"/>
        <w:keepLines w:val="0"/>
        <w:pageBreakBefore w:val="0"/>
        <w:widowControl w:val="0"/>
        <w:kinsoku/>
        <w:wordWrap/>
        <w:overflowPunct/>
        <w:topLinePunct w:val="0"/>
        <w:bidi w:val="0"/>
        <w:snapToGrid/>
        <w:spacing w:line="576" w:lineRule="exact"/>
        <w:ind w:firstLine="420" w:firstLineChars="200"/>
        <w:textAlignment w:val="auto"/>
        <w:rPr>
          <w:rFonts w:hint="eastAsia" w:ascii="仿宋_GB2312" w:hAnsi="仿宋_GB2312" w:eastAsia="仿宋_GB2312" w:cs="仿宋_GB2312"/>
          <w:color w:val="000000"/>
          <w:sz w:val="32"/>
          <w:szCs w:val="32"/>
          <w:lang w:eastAsia="zh-CN"/>
        </w:rPr>
      </w:pPr>
      <w:r>
        <w:drawing>
          <wp:anchor distT="0" distB="0" distL="114300" distR="114300" simplePos="0" relativeHeight="251660288" behindDoc="0" locked="0" layoutInCell="1" allowOverlap="1">
            <wp:simplePos x="0" y="0"/>
            <wp:positionH relativeFrom="column">
              <wp:posOffset>571500</wp:posOffset>
            </wp:positionH>
            <wp:positionV relativeFrom="paragraph">
              <wp:posOffset>16510</wp:posOffset>
            </wp:positionV>
            <wp:extent cx="4314825" cy="1706880"/>
            <wp:effectExtent l="4445" t="4445" r="5080" b="22225"/>
            <wp:wrapSquare wrapText="bothSides"/>
            <wp:docPr id="102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jc w:val="both"/>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 w:hAnsi="仿宋" w:eastAsia="仿宋"/>
          <w:color w:val="000000"/>
          <w:sz w:val="32"/>
          <w:szCs w:val="32"/>
          <w:lang w:eastAsia="zh-CN"/>
        </w:rPr>
      </w:pPr>
      <w:r>
        <w:rPr>
          <w:rFonts w:hint="eastAsia" w:ascii="仿宋_GB2312" w:hAnsi="仿宋_GB2312" w:eastAsia="仿宋_GB2312" w:cs="仿宋_GB2312"/>
          <w:color w:val="000000"/>
          <w:sz w:val="32"/>
          <w:szCs w:val="32"/>
        </w:rPr>
        <w:t>图</w:t>
      </w:r>
      <w:r>
        <w:rPr>
          <w:rFonts w:hint="eastAsia" w:ascii="仿宋_GB2312" w:hAnsi="仿宋_GB2312" w:eastAsia="仿宋_GB2312" w:cs="仿宋_GB2312"/>
          <w:color w:val="000000"/>
          <w:sz w:val="32"/>
          <w:szCs w:val="32"/>
          <w:lang w:val="en-US" w:eastAsia="zh-CN"/>
        </w:rPr>
        <w:t xml:space="preserve">1： </w:t>
      </w:r>
      <w:r>
        <w:rPr>
          <w:rFonts w:hint="eastAsia" w:ascii="仿宋_GB2312" w:hAnsi="仿宋_GB2312" w:eastAsia="仿宋_GB2312" w:cs="仿宋_GB2312"/>
          <w:color w:val="000000"/>
          <w:sz w:val="32"/>
          <w:szCs w:val="32"/>
        </w:rPr>
        <w:t>收、支决算总计变动情况图</w:t>
      </w:r>
      <w:r>
        <w:rPr>
          <w:rFonts w:hint="eastAsia" w:ascii="仿宋_GB2312" w:hAnsi="仿宋_GB2312" w:eastAsia="仿宋_GB2312" w:cs="仿宋_GB2312"/>
          <w:color w:val="000000"/>
          <w:sz w:val="32"/>
          <w:szCs w:val="32"/>
          <w:lang w:eastAsia="zh-CN"/>
        </w:rPr>
        <w:t>（单位：万元）</w:t>
      </w:r>
    </w:p>
    <w:p>
      <w:pPr>
        <w:pStyle w:val="35"/>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outlineLvl w:val="1"/>
        <w:rPr>
          <w:rStyle w:val="25"/>
          <w:rFonts w:hint="eastAsia" w:ascii="黑体" w:hAnsi="黑体" w:eastAsia="黑体" w:cs="Times New Roman"/>
          <w:b w:val="0"/>
        </w:rPr>
      </w:pPr>
      <w:bookmarkStart w:id="40" w:name="_Toc79163611"/>
      <w:bookmarkStart w:id="41" w:name="_Toc79163861"/>
      <w:bookmarkStart w:id="42" w:name="_Toc15396604"/>
      <w:bookmarkStart w:id="43" w:name="_Toc15377206"/>
      <w:r>
        <w:rPr>
          <w:rStyle w:val="25"/>
          <w:rFonts w:hint="eastAsia" w:ascii="黑体" w:hAnsi="黑体" w:eastAsia="黑体" w:cs="Times New Roman"/>
          <w:b w:val="0"/>
          <w:lang w:eastAsia="zh-CN"/>
        </w:rPr>
        <w:t>二、</w:t>
      </w:r>
      <w:r>
        <w:rPr>
          <w:rStyle w:val="25"/>
          <w:rFonts w:hint="eastAsia" w:ascii="黑体" w:hAnsi="黑体" w:eastAsia="黑体" w:cs="Times New Roman"/>
          <w:b w:val="0"/>
        </w:rPr>
        <w:t>收入决算情况说明</w:t>
      </w:r>
      <w:bookmarkEnd w:id="40"/>
      <w:bookmarkEnd w:id="41"/>
      <w:bookmarkEnd w:id="42"/>
      <w:bookmarkEnd w:id="43"/>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2020年本年收入合计</w:t>
      </w:r>
      <w:r>
        <w:rPr>
          <w:rFonts w:hint="eastAsia" w:ascii="仿宋_GB2312" w:hAnsi="仿宋_GB2312" w:eastAsia="仿宋_GB2312" w:cs="仿宋_GB2312"/>
          <w:color w:val="000000"/>
          <w:sz w:val="32"/>
          <w:szCs w:val="32"/>
          <w:lang w:val="en-US" w:eastAsia="zh-CN"/>
        </w:rPr>
        <w:t>2001.56</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1917.9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95.82</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83.67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4.18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bidi w:val="0"/>
        <w:snapToGrid/>
        <w:spacing w:line="576" w:lineRule="exact"/>
        <w:ind w:firstLine="420" w:firstLineChars="200"/>
        <w:textAlignment w:val="auto"/>
        <w:rPr>
          <w:rFonts w:ascii="仿宋_GB2312" w:eastAsia="仿宋_GB2312"/>
          <w:color w:val="FF0000"/>
          <w:sz w:val="32"/>
          <w:szCs w:val="32"/>
        </w:rPr>
      </w:pPr>
      <w:r>
        <w:drawing>
          <wp:anchor distT="0" distB="0" distL="114300" distR="114300" simplePos="0" relativeHeight="251662336" behindDoc="0" locked="0" layoutInCell="1" allowOverlap="1">
            <wp:simplePos x="0" y="0"/>
            <wp:positionH relativeFrom="column">
              <wp:posOffset>522605</wp:posOffset>
            </wp:positionH>
            <wp:positionV relativeFrom="paragraph">
              <wp:posOffset>16510</wp:posOffset>
            </wp:positionV>
            <wp:extent cx="4102100" cy="1795145"/>
            <wp:effectExtent l="4445" t="4445" r="8255" b="1016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color w:val="FF0000"/>
          <w:sz w:val="32"/>
          <w:szCs w:val="32"/>
          <w:lang w:eastAsia="zh-CN"/>
        </w:rPr>
      </w:pPr>
      <w:r>
        <w:rPr>
          <w:rFonts w:hint="eastAsia" w:ascii="仿宋_GB2312" w:hAnsi="仿宋_GB2312" w:eastAsia="仿宋_GB2312" w:cs="仿宋_GB2312"/>
          <w:color w:val="000000"/>
          <w:sz w:val="32"/>
          <w:szCs w:val="32"/>
        </w:rPr>
        <w:t>图2：收入决算结构图</w:t>
      </w:r>
      <w:r>
        <w:rPr>
          <w:rFonts w:hint="eastAsia" w:ascii="仿宋_GB2312" w:hAnsi="仿宋_GB2312" w:eastAsia="仿宋_GB2312" w:cs="仿宋_GB2312"/>
          <w:color w:val="000000"/>
          <w:sz w:val="32"/>
          <w:szCs w:val="32"/>
          <w:lang w:eastAsia="zh-CN"/>
        </w:rPr>
        <w:t>（单位：万元）</w:t>
      </w:r>
    </w:p>
    <w:p>
      <w:pPr>
        <w:pStyle w:val="35"/>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outlineLvl w:val="1"/>
        <w:rPr>
          <w:rStyle w:val="25"/>
          <w:rFonts w:ascii="黑体" w:hAnsi="黑体" w:eastAsia="黑体"/>
          <w:b w:val="0"/>
        </w:rPr>
      </w:pPr>
      <w:bookmarkStart w:id="44" w:name="_Toc79163862"/>
      <w:bookmarkStart w:id="45" w:name="_Toc15396605"/>
      <w:bookmarkStart w:id="46" w:name="_Toc79163612"/>
      <w:bookmarkStart w:id="47"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1897.79</w:t>
      </w:r>
      <w:r>
        <w:rPr>
          <w:rFonts w:hint="eastAsia" w:ascii="仿宋_GB2312" w:eastAsia="仿宋_GB2312"/>
          <w:sz w:val="32"/>
          <w:szCs w:val="32"/>
        </w:rPr>
        <w:t>万元，其中：基本支出948.9万元，占</w:t>
      </w:r>
      <w:r>
        <w:rPr>
          <w:rFonts w:hint="eastAsia" w:ascii="仿宋_GB2312" w:eastAsia="仿宋_GB2312"/>
          <w:sz w:val="32"/>
          <w:szCs w:val="32"/>
          <w:lang w:val="en-US" w:eastAsia="zh-CN"/>
        </w:rPr>
        <w:t>50.00</w:t>
      </w:r>
      <w:r>
        <w:rPr>
          <w:rFonts w:ascii="仿宋_GB2312" w:eastAsia="仿宋_GB2312"/>
          <w:sz w:val="32"/>
          <w:szCs w:val="32"/>
        </w:rPr>
        <w:t>%</w:t>
      </w:r>
      <w:r>
        <w:rPr>
          <w:rFonts w:hint="eastAsia" w:ascii="仿宋_GB2312" w:eastAsia="仿宋_GB2312"/>
          <w:sz w:val="32"/>
          <w:szCs w:val="32"/>
        </w:rPr>
        <w:t>；项目支出948.89万元，占</w:t>
      </w:r>
      <w:r>
        <w:rPr>
          <w:rFonts w:hint="eastAsia" w:ascii="仿宋_GB2312" w:eastAsia="仿宋_GB2312"/>
          <w:sz w:val="32"/>
          <w:szCs w:val="32"/>
          <w:lang w:val="en-US" w:eastAsia="zh-CN"/>
        </w:rPr>
        <w:t>50.00</w:t>
      </w:r>
      <w:r>
        <w:rPr>
          <w:rFonts w:ascii="仿宋_GB2312" w:eastAsia="仿宋_GB2312"/>
          <w:sz w:val="32"/>
          <w:szCs w:val="32"/>
        </w:rPr>
        <w:t>%</w:t>
      </w:r>
      <w:r>
        <w:rPr>
          <w:rFonts w:hint="eastAsia" w:ascii="仿宋_GB2312" w:eastAsia="仿宋_GB2312"/>
          <w:sz w:val="32"/>
          <w:szCs w:val="32"/>
          <w:lang w:eastAsia="zh-CN"/>
        </w:rPr>
        <w:t>。</w:t>
      </w:r>
    </w:p>
    <w:p>
      <w:pPr>
        <w:keepNext w:val="0"/>
        <w:keepLines w:val="0"/>
        <w:pageBreakBefore w:val="0"/>
        <w:widowControl w:val="0"/>
        <w:kinsoku/>
        <w:wordWrap/>
        <w:overflowPunct/>
        <w:topLinePunct w:val="0"/>
        <w:bidi w:val="0"/>
        <w:snapToGrid/>
        <w:spacing w:line="576" w:lineRule="exact"/>
        <w:ind w:firstLine="420" w:firstLineChars="200"/>
        <w:textAlignment w:val="auto"/>
        <w:rPr>
          <w:rFonts w:ascii="仿宋" w:hAnsi="仿宋" w:eastAsia="仿宋"/>
          <w:color w:val="000000"/>
          <w:sz w:val="32"/>
          <w:szCs w:val="32"/>
          <w:shd w:val="pct10" w:color="auto" w:fill="FFFFFF"/>
        </w:rPr>
      </w:pPr>
      <w:r>
        <w:drawing>
          <wp:anchor distT="0" distB="0" distL="114300" distR="114300" simplePos="0" relativeHeight="251659264" behindDoc="0" locked="0" layoutInCell="1" allowOverlap="1">
            <wp:simplePos x="0" y="0"/>
            <wp:positionH relativeFrom="column">
              <wp:posOffset>911225</wp:posOffset>
            </wp:positionH>
            <wp:positionV relativeFrom="paragraph">
              <wp:posOffset>57785</wp:posOffset>
            </wp:positionV>
            <wp:extent cx="3566160" cy="2027555"/>
            <wp:effectExtent l="4445" t="4445" r="10795" b="6350"/>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jc w:val="both"/>
        <w:textAlignment w:val="auto"/>
        <w:rPr>
          <w:rFonts w:hint="eastAsia" w:ascii="仿宋" w:hAnsi="仿宋" w:eastAsia="仿宋"/>
          <w:color w:val="000000"/>
          <w:sz w:val="32"/>
          <w:szCs w:val="32"/>
          <w:lang w:eastAsia="zh-CN"/>
        </w:rPr>
      </w:pPr>
    </w:p>
    <w:p>
      <w:pPr>
        <w:keepNext w:val="0"/>
        <w:keepLines w:val="0"/>
        <w:pageBreakBefore w:val="0"/>
        <w:widowControl w:val="0"/>
        <w:kinsoku/>
        <w:wordWrap/>
        <w:overflowPunct/>
        <w:topLinePunct w:val="0"/>
        <w:bidi w:val="0"/>
        <w:snapToGrid/>
        <w:spacing w:line="576" w:lineRule="exact"/>
        <w:jc w:val="center"/>
        <w:textAlignment w:val="auto"/>
        <w:rPr>
          <w:rFonts w:ascii="仿宋_GB2312" w:eastAsia="仿宋_GB2312"/>
          <w:color w:val="FF0000"/>
          <w:sz w:val="32"/>
          <w:szCs w:val="32"/>
        </w:rPr>
      </w:pPr>
      <w:r>
        <w:rPr>
          <w:rFonts w:hint="eastAsia" w:ascii="仿宋_GB2312" w:hAnsi="仿宋_GB2312" w:eastAsia="仿宋_GB2312" w:cs="仿宋_GB2312"/>
          <w:color w:val="000000"/>
          <w:sz w:val="32"/>
          <w:szCs w:val="32"/>
        </w:rPr>
        <w:t>图3：支出决算结构图（</w:t>
      </w:r>
      <w:r>
        <w:rPr>
          <w:rFonts w:hint="eastAsia" w:ascii="仿宋_GB2312" w:hAnsi="仿宋_GB2312" w:eastAsia="仿宋_GB2312" w:cs="仿宋_GB2312"/>
          <w:color w:val="000000"/>
          <w:sz w:val="32"/>
          <w:szCs w:val="32"/>
          <w:lang w:eastAsia="zh-CN"/>
        </w:rPr>
        <w:t>单位：万元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25"/>
          <w:rFonts w:ascii="黑体" w:hAnsi="黑体" w:eastAsia="黑体"/>
          <w:b w:val="0"/>
        </w:rPr>
      </w:pPr>
      <w:bookmarkStart w:id="48" w:name="_Toc79163863"/>
      <w:bookmarkStart w:id="49" w:name="_Toc15396606"/>
      <w:bookmarkStart w:id="50" w:name="_Toc79163613"/>
      <w:bookmarkStart w:id="51"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2020年度收</w:t>
      </w:r>
      <w:r>
        <w:rPr>
          <w:rFonts w:hint="eastAsia" w:ascii="仿宋_GB2312" w:hAnsi="仿宋_GB2312" w:eastAsia="仿宋_GB2312" w:cs="仿宋_GB2312"/>
          <w:color w:val="000000"/>
          <w:sz w:val="32"/>
          <w:szCs w:val="32"/>
          <w:lang w:eastAsia="zh-CN"/>
        </w:rPr>
        <w:t>、支总计</w:t>
      </w:r>
      <w:r>
        <w:rPr>
          <w:rFonts w:hint="eastAsia" w:ascii="仿宋_GB2312" w:hAnsi="仿宋_GB2312" w:eastAsia="仿宋_GB2312" w:cs="仿宋_GB2312"/>
          <w:color w:val="000000"/>
          <w:sz w:val="32"/>
          <w:szCs w:val="32"/>
          <w:lang w:val="en-US" w:eastAsia="zh-CN"/>
        </w:rPr>
        <w:t>2125.83万元。</w:t>
      </w:r>
      <w:r>
        <w:rPr>
          <w:rFonts w:hint="eastAsia" w:ascii="仿宋_GB2312" w:hAnsi="仿宋_GB2312" w:eastAsia="仿宋_GB2312" w:cs="仿宋_GB2312"/>
          <w:color w:val="000000"/>
          <w:sz w:val="32"/>
          <w:szCs w:val="32"/>
        </w:rPr>
        <w:t>与2019年相比，收、支总计</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8.06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0.38</w:t>
      </w:r>
      <w:r>
        <w:rPr>
          <w:rFonts w:hint="eastAsia" w:ascii="仿宋_GB2312" w:hAnsi="仿宋_GB2312" w:eastAsia="仿宋_GB2312" w:cs="仿宋_GB2312"/>
          <w:color w:val="000000"/>
          <w:sz w:val="32"/>
          <w:szCs w:val="32"/>
        </w:rPr>
        <w:t>%。主要变动原因是主要变动原因是</w:t>
      </w:r>
      <w:r>
        <w:rPr>
          <w:rFonts w:hint="eastAsia" w:ascii="仿宋_GB2312" w:hAnsi="仿宋_GB2312" w:eastAsia="仿宋_GB2312" w:cs="仿宋_GB2312"/>
          <w:color w:val="000000"/>
          <w:sz w:val="32"/>
          <w:szCs w:val="32"/>
          <w:lang w:eastAsia="zh-CN"/>
        </w:rPr>
        <w:t>人员经费、</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增加。</w:t>
      </w:r>
    </w:p>
    <w:p>
      <w:pPr>
        <w:keepNext w:val="0"/>
        <w:keepLines w:val="0"/>
        <w:pageBreakBefore w:val="0"/>
        <w:widowControl w:val="0"/>
        <w:kinsoku/>
        <w:wordWrap/>
        <w:overflowPunct/>
        <w:topLinePunct w:val="0"/>
        <w:bidi w:val="0"/>
        <w:snapToGrid/>
        <w:spacing w:line="576" w:lineRule="exact"/>
        <w:ind w:firstLine="420" w:firstLineChars="200"/>
        <w:textAlignment w:val="auto"/>
        <w:rPr>
          <w:rFonts w:hint="eastAsia" w:ascii="仿宋_GB2312" w:hAnsi="仿宋_GB2312" w:eastAsia="仿宋_GB2312" w:cs="仿宋_GB2312"/>
          <w:color w:val="000000"/>
          <w:sz w:val="32"/>
          <w:szCs w:val="32"/>
          <w:lang w:eastAsia="zh-CN"/>
        </w:rPr>
      </w:pPr>
      <w:r>
        <w:drawing>
          <wp:anchor distT="0" distB="0" distL="114300" distR="114300" simplePos="0" relativeHeight="251661312" behindDoc="0" locked="0" layoutInCell="1" allowOverlap="1">
            <wp:simplePos x="0" y="0"/>
            <wp:positionH relativeFrom="column">
              <wp:posOffset>673735</wp:posOffset>
            </wp:positionH>
            <wp:positionV relativeFrom="paragraph">
              <wp:posOffset>11430</wp:posOffset>
            </wp:positionV>
            <wp:extent cx="3879850" cy="1677670"/>
            <wp:effectExtent l="5080" t="4445" r="20320" b="1333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p>
    <w:p>
      <w:pPr>
        <w:keepNext w:val="0"/>
        <w:keepLines w:val="0"/>
        <w:pageBreakBefore w:val="0"/>
        <w:widowControl w:val="0"/>
        <w:kinsoku/>
        <w:wordWrap/>
        <w:overflowPunct/>
        <w:topLinePunct w:val="0"/>
        <w:bidi w:val="0"/>
        <w:snapToGrid/>
        <w:spacing w:line="576" w:lineRule="exact"/>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b/>
          <w:color w:val="00B050"/>
          <w:sz w:val="32"/>
          <w:szCs w:val="32"/>
        </w:rPr>
      </w:pPr>
      <w:r>
        <w:rPr>
          <w:rFonts w:hint="eastAsia" w:ascii="仿宋_GB2312" w:hAnsi="仿宋_GB2312" w:eastAsia="仿宋_GB2312" w:cs="仿宋_GB2312"/>
          <w:color w:val="000000"/>
          <w:sz w:val="32"/>
          <w:szCs w:val="32"/>
        </w:rPr>
        <w:t>图4：财政拨款收、</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支决算总计变动情况</w:t>
      </w:r>
      <w:r>
        <w:rPr>
          <w:rFonts w:hint="eastAsia" w:ascii="仿宋_GB2312" w:hAnsi="仿宋_GB2312" w:eastAsia="仿宋_GB2312" w:cs="仿宋_GB2312"/>
          <w:color w:val="000000"/>
          <w:sz w:val="32"/>
          <w:szCs w:val="32"/>
          <w:lang w:eastAsia="zh-CN"/>
        </w:rPr>
        <w:t>（单位：万元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25"/>
          <w:rFonts w:ascii="黑体" w:hAnsi="黑体" w:eastAsia="黑体"/>
          <w:b w:val="0"/>
        </w:rPr>
      </w:pPr>
      <w:bookmarkStart w:id="52" w:name="_Toc79163614"/>
      <w:bookmarkStart w:id="53" w:name="_Toc15396607"/>
      <w:bookmarkStart w:id="54" w:name="_Toc15377209"/>
      <w:bookmarkStart w:id="55"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56" w:name="_Toc79163615"/>
      <w:bookmarkStart w:id="57" w:name="_Toc15377210"/>
      <w:bookmarkStart w:id="58" w:name="_Toc79163865"/>
      <w:r>
        <w:rPr>
          <w:rFonts w:hint="eastAsia" w:ascii="楷体_GB2312" w:hAnsi="楷体_GB2312" w:eastAsia="楷体_GB2312" w:cs="楷体_GB2312"/>
          <w:b/>
          <w:color w:val="000000"/>
          <w:sz w:val="32"/>
          <w:szCs w:val="32"/>
        </w:rPr>
        <w:t>（一）一般公共预算财政拨款支出决算总体情况</w:t>
      </w:r>
      <w:bookmarkEnd w:id="56"/>
      <w:bookmarkEnd w:id="57"/>
      <w:bookmarkEnd w:id="58"/>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2020年一般公共预算财政拨款支出</w:t>
      </w:r>
      <w:r>
        <w:rPr>
          <w:rFonts w:hint="eastAsia" w:ascii="仿宋_GB2312" w:hAnsi="仿宋_GB2312" w:eastAsia="仿宋_GB2312" w:cs="仿宋_GB2312"/>
          <w:color w:val="000000"/>
          <w:sz w:val="32"/>
          <w:szCs w:val="32"/>
          <w:lang w:val="en-US" w:eastAsia="zh-CN"/>
        </w:rPr>
        <w:t>1814.12</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95.59</w:t>
      </w:r>
      <w:r>
        <w:rPr>
          <w:rFonts w:hint="eastAsia" w:ascii="仿宋_GB2312" w:hAnsi="仿宋_GB2312" w:eastAsia="仿宋_GB2312" w:cs="仿宋_GB2312"/>
          <w:color w:val="000000"/>
          <w:sz w:val="32"/>
          <w:szCs w:val="32"/>
        </w:rPr>
        <w:t>%。与2019年相比，一般公共预算财政拨款增加</w:t>
      </w:r>
      <w:r>
        <w:rPr>
          <w:rFonts w:hint="eastAsia" w:ascii="仿宋_GB2312" w:hAnsi="仿宋_GB2312" w:eastAsia="仿宋_GB2312" w:cs="仿宋_GB2312"/>
          <w:color w:val="000000"/>
          <w:sz w:val="32"/>
          <w:szCs w:val="32"/>
          <w:lang w:val="en-US" w:eastAsia="zh-CN"/>
        </w:rPr>
        <w:t>53.32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3.03</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人员经费、</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增加。</w:t>
      </w:r>
    </w:p>
    <w:p>
      <w:pPr>
        <w:keepNext w:val="0"/>
        <w:keepLines w:val="0"/>
        <w:pageBreakBefore w:val="0"/>
        <w:widowControl w:val="0"/>
        <w:kinsoku/>
        <w:wordWrap/>
        <w:overflowPunct/>
        <w:topLinePunct w:val="0"/>
        <w:bidi w:val="0"/>
        <w:snapToGrid/>
        <w:spacing w:line="576" w:lineRule="exact"/>
        <w:ind w:firstLine="420" w:firstLineChars="200"/>
        <w:textAlignment w:val="auto"/>
        <w:rPr>
          <w:rFonts w:hint="eastAsia" w:ascii="仿宋_GB2312" w:hAnsi="仿宋_GB2312" w:eastAsia="仿宋_GB2312" w:cs="仿宋_GB2312"/>
          <w:color w:val="000000"/>
          <w:sz w:val="32"/>
          <w:szCs w:val="32"/>
          <w:lang w:eastAsia="zh-CN"/>
        </w:rPr>
      </w:pPr>
      <w:r>
        <w:drawing>
          <wp:anchor distT="0" distB="0" distL="114300" distR="114300" simplePos="0" relativeHeight="251663360" behindDoc="0" locked="0" layoutInCell="1" allowOverlap="1">
            <wp:simplePos x="0" y="0"/>
            <wp:positionH relativeFrom="column">
              <wp:posOffset>672465</wp:posOffset>
            </wp:positionH>
            <wp:positionV relativeFrom="paragraph">
              <wp:posOffset>-315595</wp:posOffset>
            </wp:positionV>
            <wp:extent cx="4170045" cy="2034540"/>
            <wp:effectExtent l="4445" t="4445" r="16510" b="1841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jc w:val="both"/>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图5：一般公共预算财政拨款支出决算变动情况</w:t>
      </w: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单位：万元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59" w:name="_Toc79163616"/>
      <w:bookmarkStart w:id="60" w:name="_Toc79163866"/>
      <w:bookmarkStart w:id="61" w:name="_Toc15377211"/>
      <w:r>
        <w:rPr>
          <w:rFonts w:hint="eastAsia" w:ascii="楷体_GB2312" w:hAnsi="楷体_GB2312" w:eastAsia="楷体_GB2312" w:cs="楷体_GB2312"/>
          <w:b/>
          <w:color w:val="000000"/>
          <w:sz w:val="32"/>
          <w:szCs w:val="32"/>
        </w:rPr>
        <w:t>（二）一般公共预算财政拨款支出决算结构情况</w:t>
      </w:r>
      <w:bookmarkEnd w:id="59"/>
      <w:bookmarkEnd w:id="60"/>
      <w:bookmarkEnd w:id="61"/>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2020年一般公共预算财政拨款支出</w:t>
      </w:r>
      <w:r>
        <w:rPr>
          <w:rFonts w:hint="eastAsia" w:ascii="仿宋_GB2312" w:hAnsi="仿宋_GB2312" w:eastAsia="仿宋_GB2312" w:cs="仿宋_GB2312"/>
          <w:color w:val="000000"/>
          <w:sz w:val="32"/>
          <w:szCs w:val="32"/>
          <w:lang w:val="en-US" w:eastAsia="zh-CN"/>
        </w:rPr>
        <w:t>1814.12</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color w:val="000000"/>
          <w:sz w:val="32"/>
          <w:szCs w:val="32"/>
        </w:rPr>
        <w:t>一般公共服务</w:t>
      </w:r>
      <w:r>
        <w:rPr>
          <w:rFonts w:hint="eastAsia" w:ascii="仿宋_GB2312" w:hAnsi="仿宋_GB2312" w:eastAsia="仿宋_GB2312" w:cs="仿宋_GB2312"/>
          <w:b/>
          <w:color w:val="000000"/>
          <w:sz w:val="32"/>
          <w:szCs w:val="32"/>
          <w:lang w:eastAsia="zh-CN"/>
        </w:rPr>
        <w:t>支出</w:t>
      </w:r>
      <w:r>
        <w:rPr>
          <w:rFonts w:hint="eastAsia" w:ascii="仿宋_GB2312" w:hAnsi="仿宋_GB2312" w:eastAsia="仿宋_GB2312" w:cs="仿宋_GB2312"/>
          <w:b/>
          <w:color w:val="000000"/>
          <w:sz w:val="32"/>
          <w:szCs w:val="32"/>
        </w:rPr>
        <w:t>（类）</w:t>
      </w:r>
      <w:r>
        <w:rPr>
          <w:rFonts w:hint="eastAsia" w:ascii="仿宋_GB2312" w:hAnsi="仿宋_GB2312" w:eastAsia="仿宋_GB2312" w:cs="仿宋_GB2312"/>
          <w:color w:val="000000"/>
          <w:sz w:val="32"/>
          <w:szCs w:val="32"/>
          <w:lang w:val="en-US" w:eastAsia="zh-CN"/>
        </w:rPr>
        <w:t>629.39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34.69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sz w:val="32"/>
          <w:szCs w:val="32"/>
        </w:rPr>
        <w:t>国防</w:t>
      </w:r>
      <w:r>
        <w:rPr>
          <w:rFonts w:hint="eastAsia" w:ascii="仿宋_GB2312" w:hAnsi="仿宋_GB2312" w:eastAsia="仿宋_GB2312" w:cs="仿宋_GB2312"/>
          <w:b/>
          <w:bCs/>
          <w:sz w:val="32"/>
          <w:szCs w:val="32"/>
          <w:lang w:eastAsia="zh-CN"/>
        </w:rPr>
        <w:t>支出（类）</w:t>
      </w:r>
      <w:r>
        <w:rPr>
          <w:rFonts w:hint="eastAsia" w:ascii="仿宋_GB2312" w:hAnsi="仿宋_GB2312" w:eastAsia="仿宋_GB2312" w:cs="仿宋_GB2312"/>
          <w:b w:val="0"/>
          <w:bCs w:val="0"/>
          <w:sz w:val="32"/>
          <w:szCs w:val="32"/>
          <w:lang w:val="en-US" w:eastAsia="zh-CN"/>
        </w:rPr>
        <w:t>4.94</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0.27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color w:val="000000"/>
          <w:sz w:val="32"/>
          <w:szCs w:val="32"/>
          <w:lang w:eastAsia="zh-CN"/>
        </w:rPr>
        <w:t>公共安全支出</w:t>
      </w:r>
      <w:r>
        <w:rPr>
          <w:rFonts w:hint="eastAsia" w:ascii="仿宋_GB2312" w:hAnsi="仿宋_GB2312" w:eastAsia="仿宋_GB2312" w:cs="仿宋_GB2312"/>
          <w:b/>
          <w:color w:val="000000"/>
          <w:sz w:val="32"/>
          <w:szCs w:val="32"/>
        </w:rPr>
        <w:t>（类）</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0.11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社会保障和就业</w:t>
      </w:r>
      <w:r>
        <w:rPr>
          <w:rFonts w:hint="eastAsia" w:ascii="仿宋_GB2312" w:hAnsi="仿宋_GB2312" w:eastAsia="仿宋_GB2312" w:cs="仿宋_GB2312"/>
          <w:b/>
          <w:color w:val="000000"/>
          <w:sz w:val="32"/>
          <w:szCs w:val="32"/>
          <w:lang w:eastAsia="zh-CN"/>
        </w:rPr>
        <w:t>支出</w:t>
      </w:r>
      <w:r>
        <w:rPr>
          <w:rFonts w:hint="eastAsia" w:ascii="仿宋_GB2312" w:hAnsi="仿宋_GB2312" w:eastAsia="仿宋_GB2312" w:cs="仿宋_GB2312"/>
          <w:b/>
          <w:color w:val="000000"/>
          <w:sz w:val="32"/>
          <w:szCs w:val="32"/>
        </w:rPr>
        <w:t>（类）</w:t>
      </w:r>
      <w:r>
        <w:rPr>
          <w:rFonts w:hint="eastAsia" w:ascii="仿宋_GB2312" w:hAnsi="仿宋_GB2312" w:eastAsia="仿宋_GB2312" w:cs="仿宋_GB2312"/>
          <w:color w:val="000000"/>
          <w:sz w:val="32"/>
          <w:szCs w:val="32"/>
          <w:lang w:val="en-US" w:eastAsia="zh-CN"/>
        </w:rPr>
        <w:t>118.06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6.51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卫生健康</w:t>
      </w:r>
      <w:r>
        <w:rPr>
          <w:rFonts w:hint="eastAsia" w:ascii="仿宋_GB2312" w:hAnsi="仿宋_GB2312" w:eastAsia="仿宋_GB2312" w:cs="仿宋_GB2312"/>
          <w:b/>
          <w:color w:val="000000"/>
          <w:sz w:val="32"/>
          <w:szCs w:val="32"/>
          <w:lang w:eastAsia="zh-CN"/>
        </w:rPr>
        <w:t>支出</w:t>
      </w:r>
      <w:r>
        <w:rPr>
          <w:rFonts w:hint="eastAsia" w:ascii="仿宋_GB2312" w:hAnsi="仿宋_GB2312" w:eastAsia="仿宋_GB2312" w:cs="仿宋_GB2312"/>
          <w:b/>
          <w:bCs/>
          <w:color w:val="000000"/>
          <w:sz w:val="32"/>
          <w:szCs w:val="32"/>
          <w:lang w:eastAsia="zh-CN"/>
        </w:rPr>
        <w:t>（类）</w:t>
      </w:r>
      <w:r>
        <w:rPr>
          <w:rFonts w:hint="eastAsia" w:ascii="仿宋_GB2312" w:hAnsi="仿宋_GB2312" w:eastAsia="仿宋_GB2312" w:cs="仿宋_GB2312"/>
          <w:color w:val="000000"/>
          <w:sz w:val="32"/>
          <w:szCs w:val="32"/>
          <w:lang w:val="en-US" w:eastAsia="zh-CN"/>
        </w:rPr>
        <w:t>53.86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2.97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lang w:eastAsia="zh-CN"/>
        </w:rPr>
        <w:t>农林水</w:t>
      </w:r>
      <w:r>
        <w:rPr>
          <w:rFonts w:hint="eastAsia" w:ascii="仿宋_GB2312" w:hAnsi="仿宋_GB2312" w:eastAsia="仿宋_GB2312" w:cs="仿宋_GB2312"/>
          <w:b/>
          <w:color w:val="000000"/>
          <w:sz w:val="32"/>
          <w:szCs w:val="32"/>
          <w:lang w:eastAsia="zh-CN"/>
        </w:rPr>
        <w:t>支出</w:t>
      </w:r>
      <w:r>
        <w:rPr>
          <w:rFonts w:hint="eastAsia" w:ascii="仿宋_GB2312" w:hAnsi="仿宋_GB2312" w:eastAsia="仿宋_GB2312" w:cs="仿宋_GB2312"/>
          <w:b/>
          <w:bCs/>
          <w:color w:val="000000"/>
          <w:sz w:val="32"/>
          <w:szCs w:val="32"/>
          <w:lang w:eastAsia="zh-CN"/>
        </w:rPr>
        <w:t>（类）</w:t>
      </w:r>
      <w:r>
        <w:rPr>
          <w:rFonts w:hint="eastAsia" w:ascii="仿宋_GB2312" w:hAnsi="仿宋_GB2312" w:eastAsia="仿宋_GB2312" w:cs="仿宋_GB2312"/>
          <w:color w:val="000000"/>
          <w:sz w:val="32"/>
          <w:szCs w:val="32"/>
          <w:lang w:val="en-US" w:eastAsia="zh-CN"/>
        </w:rPr>
        <w:t>917.61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50.58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bCs/>
          <w:color w:val="000000"/>
          <w:sz w:val="32"/>
          <w:szCs w:val="32"/>
        </w:rPr>
        <w:t>住房保障</w:t>
      </w:r>
      <w:r>
        <w:rPr>
          <w:rFonts w:hint="eastAsia" w:ascii="仿宋_GB2312" w:hAnsi="仿宋_GB2312" w:eastAsia="仿宋_GB2312" w:cs="仿宋_GB2312"/>
          <w:b/>
          <w:color w:val="000000"/>
          <w:sz w:val="32"/>
          <w:szCs w:val="32"/>
          <w:lang w:eastAsia="zh-CN"/>
        </w:rPr>
        <w:t>支出</w:t>
      </w:r>
      <w:r>
        <w:rPr>
          <w:rFonts w:hint="eastAsia" w:ascii="仿宋_GB2312" w:hAnsi="仿宋_GB2312" w:eastAsia="仿宋_GB2312" w:cs="仿宋_GB2312"/>
          <w:b/>
          <w:bCs/>
          <w:color w:val="000000"/>
          <w:sz w:val="32"/>
          <w:szCs w:val="32"/>
          <w:lang w:eastAsia="zh-CN"/>
        </w:rPr>
        <w:t>（类）</w:t>
      </w:r>
      <w:r>
        <w:rPr>
          <w:rFonts w:hint="eastAsia" w:ascii="仿宋_GB2312" w:hAnsi="仿宋_GB2312" w:eastAsia="仿宋_GB2312" w:cs="仿宋_GB2312"/>
          <w:color w:val="000000"/>
          <w:sz w:val="32"/>
          <w:szCs w:val="32"/>
          <w:lang w:val="en-US" w:eastAsia="zh-CN"/>
        </w:rPr>
        <w:t>75.02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4.14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lang w:eastAsia="zh-CN"/>
        </w:rPr>
        <w:t>其他</w:t>
      </w:r>
      <w:r>
        <w:rPr>
          <w:rFonts w:hint="eastAsia" w:ascii="仿宋_GB2312" w:hAnsi="仿宋_GB2312" w:eastAsia="仿宋_GB2312" w:cs="仿宋_GB2312"/>
          <w:b/>
          <w:color w:val="000000"/>
          <w:sz w:val="32"/>
          <w:szCs w:val="32"/>
          <w:lang w:eastAsia="zh-CN"/>
        </w:rPr>
        <w:t>支出</w:t>
      </w:r>
      <w:r>
        <w:rPr>
          <w:rFonts w:hint="eastAsia" w:ascii="仿宋_GB2312" w:hAnsi="仿宋_GB2312" w:eastAsia="仿宋_GB2312" w:cs="仿宋_GB2312"/>
          <w:b/>
          <w:bCs/>
          <w:color w:val="000000"/>
          <w:sz w:val="32"/>
          <w:szCs w:val="32"/>
          <w:lang w:eastAsia="zh-CN"/>
        </w:rPr>
        <w:t>（类）</w:t>
      </w:r>
      <w:r>
        <w:rPr>
          <w:rFonts w:hint="eastAsia" w:ascii="仿宋_GB2312" w:hAnsi="仿宋_GB2312" w:eastAsia="仿宋_GB2312" w:cs="仿宋_GB2312"/>
          <w:color w:val="000000"/>
          <w:sz w:val="32"/>
          <w:szCs w:val="32"/>
          <w:lang w:val="en-US" w:eastAsia="zh-CN"/>
        </w:rPr>
        <w:t>13.24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0.73</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420" w:firstLineChars="200"/>
        <w:textAlignment w:val="auto"/>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490855</wp:posOffset>
            </wp:positionH>
            <wp:positionV relativeFrom="paragraph">
              <wp:posOffset>12065</wp:posOffset>
            </wp:positionV>
            <wp:extent cx="4428490" cy="2092325"/>
            <wp:effectExtent l="4445" t="4445" r="5715" b="17780"/>
            <wp:wrapSquare wrapText="bothSides"/>
            <wp:docPr id="717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640" w:firstLineChars="20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w:t>
      </w:r>
    </w:p>
    <w:p>
      <w:pPr>
        <w:keepNext w:val="0"/>
        <w:keepLines w:val="0"/>
        <w:pageBreakBefore w:val="0"/>
        <w:widowControl w:val="0"/>
        <w:kinsoku/>
        <w:wordWrap/>
        <w:overflowPunct/>
        <w:topLinePunct w:val="0"/>
        <w:bidi w:val="0"/>
        <w:snapToGrid/>
        <w:spacing w:line="576" w:lineRule="exact"/>
        <w:ind w:firstLine="640" w:firstLineChars="20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单位：万元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62" w:name="_Toc79163867"/>
      <w:bookmarkStart w:id="63" w:name="_Toc15377212"/>
      <w:bookmarkStart w:id="64" w:name="_Toc79163617"/>
      <w:r>
        <w:rPr>
          <w:rFonts w:hint="eastAsia" w:ascii="楷体_GB2312" w:hAnsi="楷体_GB2312" w:eastAsia="楷体_GB2312" w:cs="楷体_GB2312"/>
          <w:b/>
          <w:color w:val="000000"/>
          <w:sz w:val="32"/>
          <w:szCs w:val="32"/>
        </w:rPr>
        <w:t>（三）一般公共预算财政拨款支出决算具体情况</w:t>
      </w:r>
      <w:bookmarkEnd w:id="62"/>
      <w:bookmarkEnd w:id="63"/>
      <w:bookmarkEnd w:id="64"/>
    </w:p>
    <w:p>
      <w:pPr>
        <w:keepNext w:val="0"/>
        <w:keepLines w:val="0"/>
        <w:pageBreakBefore w:val="0"/>
        <w:widowControl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b/>
          <w:bCs/>
          <w:sz w:val="32"/>
          <w:szCs w:val="32"/>
        </w:rPr>
      </w:pPr>
      <w:bookmarkStart w:id="65" w:name="_Toc15378460"/>
      <w:bookmarkStart w:id="66" w:name="_Toc15377444"/>
      <w:bookmarkStart w:id="67" w:name="_Toc15377213"/>
      <w:r>
        <w:rPr>
          <w:rFonts w:hint="eastAsia" w:ascii="仿宋_GB2312" w:hAnsi="仿宋_GB2312" w:eastAsia="仿宋_GB2312" w:cs="仿宋_GB2312"/>
          <w:b/>
          <w:bCs/>
          <w:sz w:val="32"/>
          <w:szCs w:val="32"/>
        </w:rPr>
        <w:t>2020年一般公共预算支出决算数为</w:t>
      </w:r>
      <w:r>
        <w:rPr>
          <w:rFonts w:hint="eastAsia" w:ascii="仿宋_GB2312" w:hAnsi="仿宋_GB2312" w:eastAsia="仿宋_GB2312" w:cs="仿宋_GB2312"/>
          <w:b/>
          <w:bCs/>
          <w:color w:val="000000"/>
          <w:sz w:val="32"/>
          <w:szCs w:val="32"/>
          <w:lang w:val="en-US" w:eastAsia="zh-CN"/>
        </w:rPr>
        <w:t>1814.12万元</w:t>
      </w:r>
      <w:r>
        <w:rPr>
          <w:rFonts w:hint="eastAsia" w:ascii="仿宋_GB2312" w:hAnsi="仿宋_GB2312" w:eastAsia="仿宋_GB2312" w:cs="仿宋_GB2312"/>
          <w:b/>
          <w:bCs/>
          <w:sz w:val="32"/>
          <w:szCs w:val="32"/>
        </w:rPr>
        <w:t>，完成预算</w:t>
      </w:r>
      <w:r>
        <w:rPr>
          <w:rFonts w:hint="eastAsia" w:ascii="仿宋_GB2312" w:hAnsi="仿宋_GB2312" w:eastAsia="仿宋_GB2312" w:cs="仿宋_GB2312"/>
          <w:b/>
          <w:bCs/>
          <w:sz w:val="32"/>
          <w:szCs w:val="32"/>
          <w:lang w:val="en-US" w:eastAsia="zh-CN"/>
        </w:rPr>
        <w:t>94.59</w:t>
      </w:r>
      <w:r>
        <w:rPr>
          <w:rFonts w:hint="eastAsia" w:ascii="仿宋_GB2312" w:hAnsi="仿宋_GB2312" w:eastAsia="仿宋_GB2312" w:cs="仿宋_GB2312"/>
          <w:b/>
          <w:bCs/>
          <w:sz w:val="32"/>
          <w:szCs w:val="32"/>
        </w:rPr>
        <w:t>%。其中：</w:t>
      </w:r>
      <w:bookmarkEnd w:id="65"/>
      <w:bookmarkEnd w:id="66"/>
      <w:bookmarkEnd w:id="67"/>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lang w:eastAsia="zh-CN"/>
        </w:rPr>
      </w:pPr>
      <w:r>
        <w:rPr>
          <w:rStyle w:val="22"/>
          <w:rFonts w:hint="eastAsia" w:ascii="仿宋_GB2312" w:hAnsi="仿宋_GB2312" w:eastAsia="仿宋_GB2312" w:cs="仿宋_GB2312"/>
          <w:b/>
          <w:bCs/>
          <w:color w:val="000000"/>
          <w:sz w:val="32"/>
          <w:szCs w:val="32"/>
          <w:lang w:val="en-US" w:eastAsia="zh-CN"/>
        </w:rPr>
        <w:t>1.</w:t>
      </w:r>
      <w:r>
        <w:rPr>
          <w:rStyle w:val="22"/>
          <w:rFonts w:hint="eastAsia" w:ascii="仿宋_GB2312" w:hAnsi="仿宋_GB2312" w:eastAsia="仿宋_GB2312" w:cs="仿宋_GB2312"/>
          <w:b/>
          <w:bCs/>
          <w:color w:val="000000"/>
          <w:sz w:val="32"/>
          <w:szCs w:val="32"/>
        </w:rPr>
        <w:t>一般公共服务（</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）人大事务（</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行政运行</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0.8</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等于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2.</w:t>
      </w:r>
      <w:r>
        <w:rPr>
          <w:rStyle w:val="22"/>
          <w:rFonts w:hint="eastAsia" w:ascii="仿宋_GB2312" w:hAnsi="仿宋_GB2312" w:eastAsia="仿宋_GB2312" w:cs="仿宋_GB2312"/>
          <w:b/>
          <w:bCs/>
          <w:color w:val="000000"/>
          <w:sz w:val="32"/>
          <w:szCs w:val="32"/>
        </w:rPr>
        <w:t>一般公共服务（</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）人大事务（</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）人大会议（</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0.9</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等于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w:t>
      </w:r>
      <w:r>
        <w:rPr>
          <w:rStyle w:val="22"/>
          <w:rFonts w:hint="eastAsia" w:ascii="仿宋_GB2312" w:hAnsi="仿宋_GB2312" w:eastAsia="仿宋_GB2312" w:cs="仿宋_GB2312"/>
          <w:b/>
          <w:bCs/>
          <w:color w:val="000000"/>
          <w:sz w:val="32"/>
          <w:szCs w:val="32"/>
          <w:lang w:val="en-US" w:eastAsia="zh-CN"/>
        </w:rPr>
        <w:t>3</w:t>
      </w:r>
      <w:r>
        <w:rPr>
          <w:rStyle w:val="22"/>
          <w:rFonts w:hint="eastAsia" w:ascii="仿宋_GB2312" w:hAnsi="仿宋_GB2312" w:eastAsia="仿宋_GB2312" w:cs="仿宋_GB2312"/>
          <w:b/>
          <w:bCs/>
          <w:color w:val="000000"/>
          <w:sz w:val="32"/>
          <w:szCs w:val="32"/>
        </w:rPr>
        <w:t>.一般公共服务（</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）人大事务（</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代表工作</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0.95</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等于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lang w:val="en-US" w:eastAsia="zh-CN"/>
        </w:rPr>
      </w:pPr>
      <w:r>
        <w:rPr>
          <w:rStyle w:val="22"/>
          <w:rFonts w:hint="eastAsia" w:ascii="仿宋_GB2312" w:hAnsi="仿宋_GB2312" w:eastAsia="仿宋_GB2312" w:cs="仿宋_GB2312"/>
          <w:b/>
          <w:bCs/>
          <w:color w:val="000000"/>
          <w:sz w:val="32"/>
          <w:szCs w:val="32"/>
          <w:lang w:val="en-US" w:eastAsia="zh-CN"/>
        </w:rPr>
        <w:t>4</w:t>
      </w:r>
      <w:r>
        <w:rPr>
          <w:rStyle w:val="22"/>
          <w:rFonts w:hint="eastAsia" w:ascii="仿宋_GB2312" w:hAnsi="仿宋_GB2312" w:eastAsia="仿宋_GB2312" w:cs="仿宋_GB2312"/>
          <w:b/>
          <w:bCs/>
          <w:color w:val="000000"/>
          <w:sz w:val="32"/>
          <w:szCs w:val="32"/>
        </w:rPr>
        <w:t>.一般公共服务（</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）政府办公厅（室）及相关机构事务（</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）行政运行（</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val="0"/>
          <w:bCs w:val="0"/>
          <w:color w:val="000000"/>
          <w:sz w:val="32"/>
          <w:szCs w:val="32"/>
        </w:rPr>
        <w:t xml:space="preserve"> 支出决算为</w:t>
      </w:r>
      <w:r>
        <w:rPr>
          <w:rStyle w:val="22"/>
          <w:rFonts w:hint="eastAsia" w:ascii="仿宋_GB2312" w:hAnsi="仿宋_GB2312" w:eastAsia="仿宋_GB2312" w:cs="仿宋_GB2312"/>
          <w:b w:val="0"/>
          <w:bCs w:val="0"/>
          <w:color w:val="000000"/>
          <w:sz w:val="32"/>
          <w:szCs w:val="32"/>
          <w:lang w:val="en-US" w:eastAsia="zh-CN"/>
        </w:rPr>
        <w:t>405.05</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等于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w:t>
      </w:r>
      <w:r>
        <w:rPr>
          <w:rStyle w:val="22"/>
          <w:rFonts w:hint="eastAsia" w:ascii="仿宋_GB2312" w:hAnsi="仿宋_GB2312" w:eastAsia="仿宋_GB2312" w:cs="仿宋_GB2312"/>
          <w:b w:val="0"/>
          <w:bCs w:val="0"/>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5</w:t>
      </w:r>
      <w:r>
        <w:rPr>
          <w:rStyle w:val="22"/>
          <w:rFonts w:hint="eastAsia" w:ascii="仿宋_GB2312" w:hAnsi="仿宋_GB2312" w:eastAsia="仿宋_GB2312" w:cs="仿宋_GB2312"/>
          <w:b/>
          <w:bCs/>
          <w:color w:val="000000"/>
          <w:sz w:val="32"/>
          <w:szCs w:val="32"/>
        </w:rPr>
        <w:t>.一般公共服务（</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）政府办公厅（室）及相关机构事务（</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）一般行政管理事务（</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val="0"/>
          <w:bCs w:val="0"/>
          <w:color w:val="000000"/>
          <w:sz w:val="32"/>
          <w:szCs w:val="32"/>
        </w:rPr>
        <w:t xml:space="preserve"> 支出决算为</w:t>
      </w:r>
      <w:r>
        <w:rPr>
          <w:rStyle w:val="22"/>
          <w:rFonts w:hint="eastAsia" w:ascii="仿宋_GB2312" w:hAnsi="仿宋_GB2312" w:eastAsia="仿宋_GB2312" w:cs="仿宋_GB2312"/>
          <w:b w:val="0"/>
          <w:bCs w:val="0"/>
          <w:color w:val="000000"/>
          <w:sz w:val="32"/>
          <w:szCs w:val="32"/>
          <w:lang w:val="en-US" w:eastAsia="zh-CN"/>
        </w:rPr>
        <w:t>67.72</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53.15</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小于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，资金结转下年继续使用</w:t>
      </w:r>
      <w:r>
        <w:rPr>
          <w:rStyle w:val="22"/>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lang w:eastAsia="zh-CN"/>
        </w:rPr>
      </w:pPr>
      <w:r>
        <w:rPr>
          <w:rStyle w:val="22"/>
          <w:rFonts w:hint="eastAsia" w:ascii="仿宋_GB2312" w:hAnsi="仿宋_GB2312" w:eastAsia="仿宋_GB2312" w:cs="仿宋_GB2312"/>
          <w:b/>
          <w:bCs/>
          <w:color w:val="000000"/>
          <w:sz w:val="32"/>
          <w:szCs w:val="32"/>
          <w:lang w:val="en-US" w:eastAsia="zh-CN"/>
        </w:rPr>
        <w:t>6</w:t>
      </w:r>
      <w:r>
        <w:rPr>
          <w:rStyle w:val="22"/>
          <w:rFonts w:hint="eastAsia" w:ascii="仿宋_GB2312" w:hAnsi="仿宋_GB2312" w:eastAsia="仿宋_GB2312" w:cs="仿宋_GB2312"/>
          <w:b/>
          <w:bCs/>
          <w:color w:val="000000"/>
          <w:sz w:val="32"/>
          <w:szCs w:val="32"/>
        </w:rPr>
        <w:t>.一般公共服务（</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）财政事务（</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）事业运行（</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61.68</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等于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lang w:eastAsia="zh-CN"/>
        </w:rPr>
      </w:pPr>
      <w:r>
        <w:rPr>
          <w:rStyle w:val="22"/>
          <w:rFonts w:hint="eastAsia" w:ascii="仿宋_GB2312" w:hAnsi="仿宋_GB2312" w:eastAsia="仿宋_GB2312" w:cs="仿宋_GB2312"/>
          <w:b/>
          <w:bCs/>
          <w:color w:val="000000"/>
          <w:sz w:val="32"/>
          <w:szCs w:val="32"/>
          <w:lang w:val="en-US" w:eastAsia="zh-CN"/>
        </w:rPr>
        <w:t>7</w:t>
      </w:r>
      <w:r>
        <w:rPr>
          <w:rStyle w:val="22"/>
          <w:rFonts w:hint="eastAsia" w:ascii="仿宋_GB2312" w:hAnsi="仿宋_GB2312" w:eastAsia="仿宋_GB2312" w:cs="仿宋_GB2312"/>
          <w:b/>
          <w:bCs/>
          <w:color w:val="000000"/>
          <w:sz w:val="32"/>
          <w:szCs w:val="32"/>
        </w:rPr>
        <w:t>.一般公共服务（</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）档案事务（</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）其他档案事务支出（</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w:t>
      </w:r>
      <w:r>
        <w:rPr>
          <w:rStyle w:val="22"/>
          <w:rFonts w:hint="eastAsia" w:ascii="仿宋_GB2312" w:hAnsi="仿宋_GB2312" w:eastAsia="仿宋_GB2312" w:cs="仿宋_GB2312"/>
          <w:b w:val="0"/>
          <w:bCs w:val="0"/>
          <w:color w:val="000000"/>
          <w:sz w:val="32"/>
          <w:szCs w:val="32"/>
          <w:lang w:val="en-US" w:eastAsia="zh-CN"/>
        </w:rPr>
        <w:t>10</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等于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lang w:eastAsia="zh-CN"/>
        </w:rPr>
      </w:pPr>
      <w:r>
        <w:rPr>
          <w:rStyle w:val="22"/>
          <w:rFonts w:hint="eastAsia" w:ascii="仿宋_GB2312" w:hAnsi="仿宋_GB2312" w:eastAsia="仿宋_GB2312" w:cs="仿宋_GB2312"/>
          <w:b/>
          <w:bCs/>
          <w:color w:val="000000"/>
          <w:sz w:val="32"/>
          <w:szCs w:val="32"/>
          <w:lang w:val="en-US" w:eastAsia="zh-CN"/>
        </w:rPr>
        <w:t>8</w:t>
      </w:r>
      <w:r>
        <w:rPr>
          <w:rStyle w:val="22"/>
          <w:rFonts w:hint="eastAsia" w:ascii="仿宋_GB2312" w:hAnsi="仿宋_GB2312" w:eastAsia="仿宋_GB2312" w:cs="仿宋_GB2312"/>
          <w:b/>
          <w:bCs/>
          <w:color w:val="000000"/>
          <w:sz w:val="32"/>
          <w:szCs w:val="32"/>
        </w:rPr>
        <w:t>.一般公共服务（</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）党委办公厅（室）及相关机构事务（</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）行政运行（</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82.29</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等于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9</w:t>
      </w:r>
      <w:r>
        <w:rPr>
          <w:rStyle w:val="22"/>
          <w:rFonts w:hint="eastAsia" w:ascii="仿宋_GB2312" w:hAnsi="仿宋_GB2312" w:eastAsia="仿宋_GB2312" w:cs="仿宋_GB2312"/>
          <w:b/>
          <w:bCs/>
          <w:color w:val="000000"/>
          <w:sz w:val="32"/>
          <w:szCs w:val="32"/>
        </w:rPr>
        <w:t>.国防（</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国防动员</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民兵</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val="0"/>
          <w:bCs w:val="0"/>
          <w:color w:val="000000"/>
          <w:sz w:val="32"/>
          <w:szCs w:val="32"/>
        </w:rPr>
        <w:t xml:space="preserve"> 支出决算为</w:t>
      </w:r>
      <w:r>
        <w:rPr>
          <w:rStyle w:val="22"/>
          <w:rFonts w:hint="eastAsia" w:ascii="仿宋_GB2312" w:hAnsi="仿宋_GB2312" w:eastAsia="仿宋_GB2312" w:cs="仿宋_GB2312"/>
          <w:b w:val="0"/>
          <w:bCs w:val="0"/>
          <w:color w:val="000000"/>
          <w:sz w:val="32"/>
          <w:szCs w:val="32"/>
          <w:lang w:val="en-US" w:eastAsia="zh-CN"/>
        </w:rPr>
        <w:t>4.94</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w:t>
      </w:r>
      <w:r>
        <w:rPr>
          <w:rStyle w:val="22"/>
          <w:rFonts w:hint="eastAsia" w:ascii="仿宋_GB2312" w:hAnsi="仿宋_GB2312" w:eastAsia="仿宋_GB2312" w:cs="仿宋_GB2312"/>
          <w:b w:val="0"/>
          <w:bCs w:val="0"/>
          <w:color w:val="0000FF"/>
          <w:sz w:val="32"/>
          <w:szCs w:val="32"/>
        </w:rPr>
        <w:t>，</w:t>
      </w:r>
      <w:r>
        <w:rPr>
          <w:rStyle w:val="22"/>
          <w:rFonts w:hint="eastAsia" w:ascii="仿宋_GB2312" w:hAnsi="仿宋_GB2312" w:eastAsia="仿宋_GB2312" w:cs="仿宋_GB2312"/>
          <w:b w:val="0"/>
          <w:bCs w:val="0"/>
          <w:color w:val="000000"/>
          <w:sz w:val="32"/>
          <w:szCs w:val="32"/>
        </w:rPr>
        <w:t>决算数等于预算数</w:t>
      </w:r>
      <w:r>
        <w:rPr>
          <w:rStyle w:val="22"/>
          <w:rFonts w:hint="eastAsia" w:ascii="仿宋_GB2312" w:hAnsi="仿宋_GB2312" w:eastAsia="仿宋_GB2312" w:cs="仿宋_GB2312"/>
          <w:b w:val="0"/>
          <w:bCs w:val="0"/>
          <w:color w:val="0000FF"/>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FF"/>
          <w:sz w:val="32"/>
          <w:szCs w:val="32"/>
          <w:lang w:eastAsia="zh-CN"/>
        </w:rPr>
      </w:pPr>
      <w:r>
        <w:rPr>
          <w:rStyle w:val="22"/>
          <w:rFonts w:hint="eastAsia" w:ascii="仿宋_GB2312" w:hAnsi="仿宋_GB2312" w:eastAsia="仿宋_GB2312" w:cs="仿宋_GB2312"/>
          <w:b/>
          <w:bCs/>
          <w:color w:val="000000"/>
          <w:sz w:val="32"/>
          <w:szCs w:val="32"/>
          <w:lang w:val="en-US" w:eastAsia="zh-CN"/>
        </w:rPr>
        <w:t>10</w:t>
      </w:r>
      <w:r>
        <w:rPr>
          <w:rStyle w:val="22"/>
          <w:rFonts w:hint="eastAsia" w:ascii="仿宋_GB2312" w:hAnsi="仿宋_GB2312" w:eastAsia="仿宋_GB2312" w:cs="仿宋_GB2312"/>
          <w:b/>
          <w:bCs/>
          <w:color w:val="000000"/>
          <w:sz w:val="32"/>
          <w:szCs w:val="32"/>
        </w:rPr>
        <w:t>.公共安全（</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公安</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款）一般行政管理事务</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val="0"/>
          <w:bCs w:val="0"/>
          <w:color w:val="000000"/>
          <w:sz w:val="32"/>
          <w:szCs w:val="32"/>
        </w:rPr>
        <w:t xml:space="preserve"> 支出决算为</w:t>
      </w:r>
      <w:r>
        <w:rPr>
          <w:rStyle w:val="22"/>
          <w:rFonts w:hint="eastAsia" w:ascii="仿宋_GB2312" w:hAnsi="仿宋_GB2312" w:eastAsia="仿宋_GB2312" w:cs="仿宋_GB2312"/>
          <w:b w:val="0"/>
          <w:bCs w:val="0"/>
          <w:color w:val="000000"/>
          <w:sz w:val="32"/>
          <w:szCs w:val="32"/>
          <w:lang w:val="en-US" w:eastAsia="zh-CN"/>
        </w:rPr>
        <w:t>2</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w:t>
      </w:r>
      <w:r>
        <w:rPr>
          <w:rStyle w:val="22"/>
          <w:rFonts w:hint="eastAsia" w:ascii="仿宋_GB2312" w:hAnsi="仿宋_GB2312" w:eastAsia="仿宋_GB2312" w:cs="仿宋_GB2312"/>
          <w:b w:val="0"/>
          <w:bCs w:val="0"/>
          <w:color w:val="0000FF"/>
          <w:sz w:val="32"/>
          <w:szCs w:val="32"/>
        </w:rPr>
        <w:t>，</w:t>
      </w:r>
      <w:r>
        <w:rPr>
          <w:rStyle w:val="22"/>
          <w:rFonts w:hint="eastAsia" w:ascii="仿宋_GB2312" w:hAnsi="仿宋_GB2312" w:eastAsia="仿宋_GB2312" w:cs="仿宋_GB2312"/>
          <w:b w:val="0"/>
          <w:bCs w:val="0"/>
          <w:color w:val="000000"/>
          <w:sz w:val="32"/>
          <w:szCs w:val="32"/>
        </w:rPr>
        <w:t>决算数等于预算数</w:t>
      </w:r>
      <w:r>
        <w:rPr>
          <w:rStyle w:val="22"/>
          <w:rFonts w:hint="eastAsia" w:ascii="仿宋_GB2312" w:hAnsi="仿宋_GB2312" w:eastAsia="仿宋_GB2312" w:cs="仿宋_GB2312"/>
          <w:b w:val="0"/>
          <w:bCs w:val="0"/>
          <w:color w:val="0000FF"/>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11</w:t>
      </w:r>
      <w:r>
        <w:rPr>
          <w:rStyle w:val="22"/>
          <w:rFonts w:hint="eastAsia" w:ascii="仿宋_GB2312" w:hAnsi="仿宋_GB2312" w:eastAsia="仿宋_GB2312" w:cs="仿宋_GB2312"/>
          <w:b/>
          <w:bCs/>
          <w:color w:val="000000"/>
          <w:sz w:val="32"/>
          <w:szCs w:val="32"/>
        </w:rPr>
        <w:t>.社会保障和就业（</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）行政事业单位离退休（</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）机关事业单位基本养老保险缴费支出（</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65.21</w:t>
      </w:r>
      <w:r>
        <w:rPr>
          <w:rStyle w:val="22"/>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lang w:eastAsia="zh-CN"/>
        </w:rPr>
      </w:pPr>
      <w:r>
        <w:rPr>
          <w:rStyle w:val="22"/>
          <w:rFonts w:hint="eastAsia" w:ascii="仿宋_GB2312" w:hAnsi="仿宋_GB2312" w:eastAsia="仿宋_GB2312" w:cs="仿宋_GB2312"/>
          <w:b/>
          <w:bCs/>
          <w:color w:val="000000"/>
          <w:sz w:val="32"/>
          <w:szCs w:val="32"/>
          <w:lang w:val="en-US" w:eastAsia="zh-CN"/>
        </w:rPr>
        <w:t>12</w:t>
      </w:r>
      <w:r>
        <w:rPr>
          <w:rStyle w:val="22"/>
          <w:rFonts w:hint="eastAsia" w:ascii="仿宋_GB2312" w:hAnsi="仿宋_GB2312" w:eastAsia="仿宋_GB2312" w:cs="仿宋_GB2312"/>
          <w:b/>
          <w:bCs/>
          <w:color w:val="000000"/>
          <w:sz w:val="32"/>
          <w:szCs w:val="32"/>
        </w:rPr>
        <w:t>.社会保障和就业（</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）行政事业单位离退休（</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）机关事业单位职业年金缴费支出（</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val="0"/>
          <w:bCs w:val="0"/>
          <w:color w:val="000000"/>
          <w:sz w:val="32"/>
          <w:szCs w:val="32"/>
        </w:rPr>
        <w:t xml:space="preserve"> 支出决算为</w:t>
      </w:r>
      <w:r>
        <w:rPr>
          <w:rStyle w:val="22"/>
          <w:rFonts w:hint="eastAsia" w:ascii="仿宋_GB2312" w:hAnsi="仿宋_GB2312" w:eastAsia="仿宋_GB2312" w:cs="仿宋_GB2312"/>
          <w:b w:val="0"/>
          <w:bCs w:val="0"/>
          <w:color w:val="000000"/>
          <w:sz w:val="32"/>
          <w:szCs w:val="32"/>
          <w:lang w:val="en-US" w:eastAsia="zh-CN"/>
        </w:rPr>
        <w:t>32.61</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%，决算数等于预算数</w:t>
      </w:r>
      <w:r>
        <w:rPr>
          <w:rStyle w:val="22"/>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lang w:eastAsia="zh-CN"/>
        </w:rPr>
      </w:pPr>
      <w:r>
        <w:rPr>
          <w:rStyle w:val="22"/>
          <w:rFonts w:hint="eastAsia" w:ascii="仿宋_GB2312" w:hAnsi="仿宋_GB2312" w:eastAsia="仿宋_GB2312" w:cs="仿宋_GB2312"/>
          <w:b/>
          <w:bCs/>
          <w:color w:val="000000"/>
          <w:sz w:val="32"/>
          <w:szCs w:val="32"/>
          <w:lang w:val="en-US" w:eastAsia="zh-CN"/>
        </w:rPr>
        <w:t>13</w:t>
      </w:r>
      <w:r>
        <w:rPr>
          <w:rStyle w:val="22"/>
          <w:rFonts w:hint="eastAsia" w:ascii="仿宋_GB2312" w:hAnsi="仿宋_GB2312" w:eastAsia="仿宋_GB2312" w:cs="仿宋_GB2312"/>
          <w:b/>
          <w:bCs/>
          <w:color w:val="000000"/>
          <w:sz w:val="32"/>
          <w:szCs w:val="32"/>
        </w:rPr>
        <w:t>.社会保障和就业（</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）社会福利（</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）老年福利（</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5.24</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%，决算数等于预算数</w:t>
      </w:r>
      <w:r>
        <w:rPr>
          <w:rStyle w:val="22"/>
          <w:rFonts w:hint="eastAsia" w:ascii="仿宋_GB2312" w:hAnsi="仿宋_GB2312" w:eastAsia="仿宋_GB2312" w:cs="仿宋_GB2312"/>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14</w:t>
      </w:r>
      <w:r>
        <w:rPr>
          <w:rStyle w:val="22"/>
          <w:rFonts w:hint="eastAsia" w:ascii="仿宋_GB2312" w:hAnsi="仿宋_GB2312" w:eastAsia="仿宋_GB2312" w:cs="仿宋_GB2312"/>
          <w:b/>
          <w:bCs/>
          <w:color w:val="000000"/>
          <w:sz w:val="32"/>
          <w:szCs w:val="32"/>
        </w:rPr>
        <w:t>.社会保障和就业（</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）社会福利（</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）其他社会福利支出（</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val="0"/>
          <w:bCs w:val="0"/>
          <w:color w:val="000000"/>
          <w:sz w:val="32"/>
          <w:szCs w:val="32"/>
        </w:rPr>
        <w:t xml:space="preserve"> 支出决算为</w:t>
      </w:r>
      <w:r>
        <w:rPr>
          <w:rStyle w:val="22"/>
          <w:rFonts w:hint="eastAsia" w:ascii="仿宋_GB2312" w:hAnsi="仿宋_GB2312" w:eastAsia="仿宋_GB2312" w:cs="仿宋_GB2312"/>
          <w:b w:val="0"/>
          <w:bCs w:val="0"/>
          <w:color w:val="000000"/>
          <w:sz w:val="32"/>
          <w:szCs w:val="32"/>
          <w:lang w:val="en-US" w:eastAsia="zh-CN"/>
        </w:rPr>
        <w:t>12.65</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99.06</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小于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，资金结转下年继续使用</w:t>
      </w:r>
      <w:r>
        <w:rPr>
          <w:rStyle w:val="22"/>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15</w:t>
      </w:r>
      <w:r>
        <w:rPr>
          <w:rStyle w:val="22"/>
          <w:rFonts w:hint="eastAsia" w:ascii="仿宋_GB2312" w:hAnsi="仿宋_GB2312" w:eastAsia="仿宋_GB2312" w:cs="仿宋_GB2312"/>
          <w:b/>
          <w:bCs/>
          <w:color w:val="000000"/>
          <w:sz w:val="32"/>
          <w:szCs w:val="32"/>
        </w:rPr>
        <w:t>.社会保障和就业（</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）其他生活救助（</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）其他农村生活救助（</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val="0"/>
          <w:bCs w:val="0"/>
          <w:color w:val="000000"/>
          <w:sz w:val="32"/>
          <w:szCs w:val="32"/>
        </w:rPr>
        <w:t xml:space="preserve"> 支出决算为</w:t>
      </w:r>
      <w:r>
        <w:rPr>
          <w:rStyle w:val="22"/>
          <w:rFonts w:hint="eastAsia" w:ascii="仿宋_GB2312" w:hAnsi="仿宋_GB2312" w:eastAsia="仿宋_GB2312" w:cs="仿宋_GB2312"/>
          <w:b w:val="0"/>
          <w:bCs w:val="0"/>
          <w:color w:val="000000"/>
          <w:sz w:val="32"/>
          <w:szCs w:val="32"/>
          <w:lang w:val="en-US" w:eastAsia="zh-CN"/>
        </w:rPr>
        <w:t>0.85</w:t>
      </w:r>
      <w:r>
        <w:rPr>
          <w:rStyle w:val="22"/>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16.社会保障和就业（类）退役军人管理事务（款）拥军优属（项）：</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1.5</w:t>
      </w:r>
      <w:r>
        <w:rPr>
          <w:rStyle w:val="22"/>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i w:val="0"/>
          <w:iCs w:val="0"/>
          <w:color w:val="000000"/>
          <w:sz w:val="32"/>
          <w:szCs w:val="32"/>
        </w:rPr>
        <w:t>1</w:t>
      </w:r>
      <w:r>
        <w:rPr>
          <w:rStyle w:val="22"/>
          <w:rFonts w:hint="eastAsia" w:ascii="仿宋_GB2312" w:hAnsi="仿宋_GB2312" w:eastAsia="仿宋_GB2312" w:cs="仿宋_GB2312"/>
          <w:b/>
          <w:bCs/>
          <w:i w:val="0"/>
          <w:iCs w:val="0"/>
          <w:color w:val="000000"/>
          <w:sz w:val="32"/>
          <w:szCs w:val="32"/>
          <w:lang w:val="en-US" w:eastAsia="zh-CN"/>
        </w:rPr>
        <w:t>7</w:t>
      </w:r>
      <w:r>
        <w:rPr>
          <w:rStyle w:val="22"/>
          <w:rFonts w:hint="eastAsia" w:ascii="仿宋_GB2312" w:hAnsi="仿宋_GB2312" w:eastAsia="仿宋_GB2312" w:cs="仿宋_GB2312"/>
          <w:b/>
          <w:bCs/>
          <w:i w:val="0"/>
          <w:iCs w:val="0"/>
          <w:color w:val="000000"/>
          <w:sz w:val="32"/>
          <w:szCs w:val="32"/>
        </w:rPr>
        <w:t>.</w:t>
      </w:r>
      <w:r>
        <w:rPr>
          <w:rStyle w:val="22"/>
          <w:rFonts w:hint="eastAsia" w:ascii="仿宋_GB2312" w:hAnsi="仿宋_GB2312" w:eastAsia="仿宋_GB2312" w:cs="仿宋_GB2312"/>
          <w:b/>
          <w:bCs/>
          <w:i w:val="0"/>
          <w:iCs w:val="0"/>
          <w:color w:val="000000"/>
          <w:sz w:val="32"/>
          <w:szCs w:val="32"/>
          <w:lang w:eastAsia="zh-CN"/>
        </w:rPr>
        <w:t>卫生健康</w:t>
      </w:r>
      <w:r>
        <w:rPr>
          <w:rStyle w:val="22"/>
          <w:rFonts w:hint="eastAsia" w:ascii="仿宋_GB2312" w:hAnsi="仿宋_GB2312" w:eastAsia="仿宋_GB2312" w:cs="仿宋_GB2312"/>
          <w:b/>
          <w:bCs/>
          <w:i w:val="0"/>
          <w:iCs w:val="0"/>
          <w:color w:val="000000"/>
          <w:sz w:val="32"/>
          <w:szCs w:val="32"/>
        </w:rPr>
        <w:t>（</w:t>
      </w:r>
      <w:r>
        <w:rPr>
          <w:rStyle w:val="22"/>
          <w:rFonts w:hint="eastAsia" w:ascii="仿宋_GB2312" w:hAnsi="仿宋_GB2312" w:eastAsia="仿宋_GB2312" w:cs="仿宋_GB2312"/>
          <w:b/>
          <w:bCs/>
          <w:i w:val="0"/>
          <w:iCs w:val="0"/>
          <w:color w:val="000000"/>
          <w:sz w:val="32"/>
          <w:szCs w:val="32"/>
          <w:lang w:eastAsia="zh-CN"/>
        </w:rPr>
        <w:t>类</w:t>
      </w:r>
      <w:r>
        <w:rPr>
          <w:rStyle w:val="22"/>
          <w:rFonts w:hint="eastAsia" w:ascii="仿宋_GB2312" w:hAnsi="仿宋_GB2312" w:eastAsia="仿宋_GB2312" w:cs="仿宋_GB2312"/>
          <w:b/>
          <w:bCs/>
          <w:i w:val="0"/>
          <w:iCs w:val="0"/>
          <w:color w:val="000000"/>
          <w:sz w:val="32"/>
          <w:szCs w:val="32"/>
        </w:rPr>
        <w:t>）行政事业单位医疗（</w:t>
      </w:r>
      <w:r>
        <w:rPr>
          <w:rStyle w:val="22"/>
          <w:rFonts w:hint="eastAsia" w:ascii="仿宋_GB2312" w:hAnsi="仿宋_GB2312" w:eastAsia="仿宋_GB2312" w:cs="仿宋_GB2312"/>
          <w:b/>
          <w:bCs/>
          <w:i w:val="0"/>
          <w:iCs w:val="0"/>
          <w:color w:val="000000"/>
          <w:sz w:val="32"/>
          <w:szCs w:val="32"/>
          <w:lang w:eastAsia="zh-CN"/>
        </w:rPr>
        <w:t>款</w:t>
      </w:r>
      <w:r>
        <w:rPr>
          <w:rStyle w:val="22"/>
          <w:rFonts w:hint="eastAsia" w:ascii="仿宋_GB2312" w:hAnsi="仿宋_GB2312" w:eastAsia="仿宋_GB2312" w:cs="仿宋_GB2312"/>
          <w:b/>
          <w:bCs/>
          <w:i w:val="0"/>
          <w:iCs w:val="0"/>
          <w:color w:val="000000"/>
          <w:sz w:val="32"/>
          <w:szCs w:val="32"/>
        </w:rPr>
        <w:t>）行政单位医疗（</w:t>
      </w:r>
      <w:r>
        <w:rPr>
          <w:rStyle w:val="22"/>
          <w:rFonts w:hint="eastAsia" w:ascii="仿宋_GB2312" w:hAnsi="仿宋_GB2312" w:eastAsia="仿宋_GB2312" w:cs="仿宋_GB2312"/>
          <w:b/>
          <w:bCs/>
          <w:i w:val="0"/>
          <w:iCs w:val="0"/>
          <w:color w:val="000000"/>
          <w:sz w:val="32"/>
          <w:szCs w:val="32"/>
          <w:lang w:eastAsia="zh-CN"/>
        </w:rPr>
        <w:t>项</w:t>
      </w:r>
      <w:r>
        <w:rPr>
          <w:rStyle w:val="22"/>
          <w:rFonts w:hint="eastAsia" w:ascii="仿宋_GB2312" w:hAnsi="仿宋_GB2312" w:eastAsia="仿宋_GB2312" w:cs="仿宋_GB2312"/>
          <w:b/>
          <w:bCs/>
          <w:i w:val="0"/>
          <w:iCs w:val="0"/>
          <w:color w:val="000000"/>
          <w:sz w:val="32"/>
          <w:szCs w:val="32"/>
        </w:rPr>
        <w:t>）:</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53.86</w:t>
      </w:r>
      <w:r>
        <w:rPr>
          <w:rStyle w:val="22"/>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rPr>
        <w:t>1</w:t>
      </w:r>
      <w:r>
        <w:rPr>
          <w:rStyle w:val="22"/>
          <w:rFonts w:hint="eastAsia" w:ascii="仿宋_GB2312" w:hAnsi="仿宋_GB2312" w:eastAsia="仿宋_GB2312" w:cs="仿宋_GB2312"/>
          <w:b/>
          <w:bCs/>
          <w:color w:val="000000"/>
          <w:sz w:val="32"/>
          <w:szCs w:val="32"/>
          <w:lang w:val="en-US" w:eastAsia="zh-CN"/>
        </w:rPr>
        <w:t>8</w:t>
      </w:r>
      <w:r>
        <w:rPr>
          <w:rStyle w:val="22"/>
          <w:rFonts w:hint="eastAsia" w:ascii="仿宋_GB2312" w:hAnsi="仿宋_GB2312" w:eastAsia="仿宋_GB2312" w:cs="仿宋_GB2312"/>
          <w:b/>
          <w:bCs/>
          <w:color w:val="000000"/>
          <w:sz w:val="32"/>
          <w:szCs w:val="32"/>
        </w:rPr>
        <w:t>.农林水（</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）农业</w:t>
      </w:r>
      <w:r>
        <w:rPr>
          <w:rStyle w:val="22"/>
          <w:rFonts w:hint="eastAsia" w:ascii="仿宋_GB2312" w:hAnsi="仿宋_GB2312" w:eastAsia="仿宋_GB2312" w:cs="仿宋_GB2312"/>
          <w:b/>
          <w:bCs/>
          <w:color w:val="000000"/>
          <w:sz w:val="32"/>
          <w:szCs w:val="32"/>
          <w:lang w:eastAsia="zh-CN"/>
        </w:rPr>
        <w:t>农村</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）事业运行（</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val="0"/>
          <w:bCs w:val="0"/>
          <w:color w:val="000000"/>
          <w:sz w:val="32"/>
          <w:szCs w:val="32"/>
        </w:rPr>
        <w:t xml:space="preserve"> 支出决算为</w:t>
      </w:r>
      <w:r>
        <w:rPr>
          <w:rStyle w:val="22"/>
          <w:rFonts w:hint="eastAsia" w:ascii="仿宋_GB2312" w:hAnsi="仿宋_GB2312" w:eastAsia="仿宋_GB2312" w:cs="仿宋_GB2312"/>
          <w:b w:val="0"/>
          <w:bCs w:val="0"/>
          <w:color w:val="000000"/>
          <w:sz w:val="32"/>
          <w:szCs w:val="32"/>
          <w:lang w:val="en-US" w:eastAsia="zh-CN"/>
        </w:rPr>
        <w:t>172.38</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rPr>
        <w:t>1</w:t>
      </w:r>
      <w:r>
        <w:rPr>
          <w:rStyle w:val="22"/>
          <w:rFonts w:hint="eastAsia" w:ascii="仿宋_GB2312" w:hAnsi="仿宋_GB2312" w:eastAsia="仿宋_GB2312" w:cs="仿宋_GB2312"/>
          <w:b/>
          <w:bCs/>
          <w:color w:val="000000"/>
          <w:sz w:val="32"/>
          <w:szCs w:val="32"/>
          <w:lang w:val="en-US" w:eastAsia="zh-CN"/>
        </w:rPr>
        <w:t>9</w:t>
      </w:r>
      <w:r>
        <w:rPr>
          <w:rStyle w:val="22"/>
          <w:rFonts w:hint="eastAsia" w:ascii="仿宋_GB2312" w:hAnsi="仿宋_GB2312" w:eastAsia="仿宋_GB2312" w:cs="仿宋_GB2312"/>
          <w:b/>
          <w:bCs/>
          <w:color w:val="000000"/>
          <w:sz w:val="32"/>
          <w:szCs w:val="32"/>
        </w:rPr>
        <w:t>.农林水（</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）农业</w:t>
      </w:r>
      <w:r>
        <w:rPr>
          <w:rStyle w:val="22"/>
          <w:rFonts w:hint="eastAsia" w:ascii="仿宋_GB2312" w:hAnsi="仿宋_GB2312" w:eastAsia="仿宋_GB2312" w:cs="仿宋_GB2312"/>
          <w:b/>
          <w:bCs/>
          <w:color w:val="000000"/>
          <w:sz w:val="32"/>
          <w:szCs w:val="32"/>
          <w:lang w:eastAsia="zh-CN"/>
        </w:rPr>
        <w:t>农村</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）其他农业农村支出（</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4</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100</w:t>
      </w:r>
      <w:r>
        <w:rPr>
          <w:rStyle w:val="22"/>
          <w:rFonts w:hint="eastAsia" w:ascii="仿宋_GB2312" w:hAnsi="仿宋_GB2312" w:eastAsia="仿宋_GB2312" w:cs="仿宋_GB2312"/>
          <w:b w:val="0"/>
          <w:bCs w:val="0"/>
          <w:color w:val="000000"/>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20</w:t>
      </w:r>
      <w:r>
        <w:rPr>
          <w:rStyle w:val="22"/>
          <w:rFonts w:hint="eastAsia" w:ascii="仿宋_GB2312" w:hAnsi="仿宋_GB2312" w:eastAsia="仿宋_GB2312" w:cs="仿宋_GB2312"/>
          <w:b/>
          <w:bCs/>
          <w:color w:val="000000"/>
          <w:sz w:val="32"/>
          <w:szCs w:val="32"/>
        </w:rPr>
        <w:t>.农林水（</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）扶贫（</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）农村基础设施建设（</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48.82</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85.80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小于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，资金结转下年继续使用</w:t>
      </w:r>
      <w:r>
        <w:rPr>
          <w:rStyle w:val="22"/>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21</w:t>
      </w:r>
      <w:r>
        <w:rPr>
          <w:rStyle w:val="22"/>
          <w:rFonts w:hint="eastAsia" w:ascii="仿宋_GB2312" w:hAnsi="仿宋_GB2312" w:eastAsia="仿宋_GB2312" w:cs="仿宋_GB2312"/>
          <w:b/>
          <w:bCs/>
          <w:color w:val="000000"/>
          <w:sz w:val="32"/>
          <w:szCs w:val="32"/>
        </w:rPr>
        <w:t>.农林水（</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）扶贫（</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）农村基础设施建设（</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60.42</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80.40</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小于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，资金结转下年继续使用</w:t>
      </w:r>
      <w:r>
        <w:rPr>
          <w:rStyle w:val="22"/>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22</w:t>
      </w:r>
      <w:r>
        <w:rPr>
          <w:rStyle w:val="22"/>
          <w:rFonts w:hint="eastAsia" w:ascii="仿宋_GB2312" w:hAnsi="仿宋_GB2312" w:eastAsia="仿宋_GB2312" w:cs="仿宋_GB2312"/>
          <w:b/>
          <w:bCs/>
          <w:color w:val="000000"/>
          <w:sz w:val="32"/>
          <w:szCs w:val="32"/>
        </w:rPr>
        <w:t>.农林水（</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）扶贫（</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）其他扶贫支出（</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464.62</w:t>
      </w:r>
      <w:r>
        <w:rPr>
          <w:rStyle w:val="22"/>
          <w:rFonts w:hint="eastAsia" w:ascii="仿宋_GB2312" w:hAnsi="仿宋_GB2312" w:eastAsia="仿宋_GB2312" w:cs="仿宋_GB2312"/>
          <w:b w:val="0"/>
          <w:bCs w:val="0"/>
          <w:color w:val="000000"/>
          <w:sz w:val="32"/>
          <w:szCs w:val="32"/>
        </w:rPr>
        <w:t>万元</w:t>
      </w:r>
      <w:r>
        <w:rPr>
          <w:rStyle w:val="22"/>
          <w:rFonts w:hint="eastAsia" w:ascii="仿宋_GB2312" w:hAnsi="仿宋_GB2312" w:eastAsia="仿宋_GB2312" w:cs="仿宋_GB2312"/>
          <w:b w:val="0"/>
          <w:bCs w:val="0"/>
          <w:color w:val="000000"/>
          <w:sz w:val="32"/>
          <w:szCs w:val="32"/>
          <w:lang w:val="en-US" w:eastAsia="zh-CN"/>
        </w:rPr>
        <w:t>,</w:t>
      </w:r>
      <w:r>
        <w:rPr>
          <w:rStyle w:val="22"/>
          <w:rFonts w:hint="eastAsia" w:ascii="仿宋_GB2312" w:hAnsi="仿宋_GB2312" w:eastAsia="仿宋_GB2312" w:cs="仿宋_GB2312"/>
          <w:b w:val="0"/>
          <w:bCs w:val="0"/>
          <w:color w:val="000000"/>
          <w:sz w:val="32"/>
          <w:szCs w:val="32"/>
        </w:rPr>
        <w:t>完成预算</w:t>
      </w:r>
      <w:r>
        <w:rPr>
          <w:rStyle w:val="22"/>
          <w:rFonts w:hint="eastAsia" w:ascii="仿宋_GB2312" w:hAnsi="仿宋_GB2312" w:eastAsia="仿宋_GB2312" w:cs="仿宋_GB2312"/>
          <w:b w:val="0"/>
          <w:bCs w:val="0"/>
          <w:color w:val="000000"/>
          <w:sz w:val="32"/>
          <w:szCs w:val="32"/>
          <w:lang w:val="en-US" w:eastAsia="zh-CN"/>
        </w:rPr>
        <w:t>98.43</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小于</w:t>
      </w:r>
      <w:r>
        <w:rPr>
          <w:rStyle w:val="22"/>
          <w:rFonts w:hint="eastAsia" w:ascii="仿宋_GB2312" w:hAnsi="仿宋_GB2312" w:eastAsia="仿宋_GB2312" w:cs="仿宋_GB2312"/>
          <w:b w:val="0"/>
          <w:bCs w:val="0"/>
          <w:color w:val="000000"/>
          <w:sz w:val="32"/>
          <w:szCs w:val="32"/>
        </w:rPr>
        <w:t>预算数</w:t>
      </w:r>
      <w:r>
        <w:rPr>
          <w:rStyle w:val="22"/>
          <w:rFonts w:hint="eastAsia" w:ascii="仿宋_GB2312" w:hAnsi="仿宋_GB2312" w:eastAsia="仿宋_GB2312" w:cs="仿宋_GB2312"/>
          <w:b w:val="0"/>
          <w:bCs w:val="0"/>
          <w:color w:val="000000"/>
          <w:sz w:val="32"/>
          <w:szCs w:val="32"/>
          <w:lang w:eastAsia="zh-CN"/>
        </w:rPr>
        <w:t>，资金结转下年继续使用</w:t>
      </w:r>
      <w:r>
        <w:rPr>
          <w:rStyle w:val="22"/>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lang w:val="en-US" w:eastAsia="zh-CN"/>
        </w:rPr>
        <w:t>23</w:t>
      </w:r>
      <w:r>
        <w:rPr>
          <w:rStyle w:val="22"/>
          <w:rFonts w:hint="eastAsia" w:ascii="仿宋_GB2312" w:hAnsi="仿宋_GB2312" w:eastAsia="仿宋_GB2312" w:cs="仿宋_GB2312"/>
          <w:b/>
          <w:bCs/>
          <w:color w:val="000000"/>
          <w:sz w:val="32"/>
          <w:szCs w:val="32"/>
        </w:rPr>
        <w:t>.农林水（</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农村综合改革</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对村民委员会和村党支部的补助</w:t>
      </w:r>
      <w:r>
        <w:rPr>
          <w:rStyle w:val="22"/>
          <w:rFonts w:hint="eastAsia" w:ascii="仿宋_GB2312" w:hAnsi="仿宋_GB2312" w:eastAsia="仿宋_GB2312" w:cs="仿宋_GB2312"/>
          <w:b/>
          <w:bCs/>
          <w:color w:val="000000"/>
          <w:sz w:val="32"/>
          <w:szCs w:val="32"/>
        </w:rPr>
        <w:t>（</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167.37</w:t>
      </w:r>
      <w:r>
        <w:rPr>
          <w:rStyle w:val="22"/>
          <w:rFonts w:hint="eastAsia" w:ascii="仿宋_GB2312" w:hAnsi="仿宋_GB2312" w:eastAsia="仿宋_GB2312" w:cs="仿宋_GB2312"/>
          <w:b w:val="0"/>
          <w:bCs w:val="0"/>
          <w:color w:val="000000"/>
          <w:sz w:val="32"/>
          <w:szCs w:val="32"/>
        </w:rPr>
        <w:t>万元，完成预算</w:t>
      </w:r>
      <w:r>
        <w:rPr>
          <w:rStyle w:val="22"/>
          <w:rFonts w:hint="eastAsia" w:ascii="仿宋_GB2312" w:hAnsi="仿宋_GB2312" w:eastAsia="仿宋_GB2312" w:cs="仿宋_GB2312"/>
          <w:b w:val="0"/>
          <w:bCs w:val="0"/>
          <w:color w:val="000000"/>
          <w:sz w:val="32"/>
          <w:szCs w:val="32"/>
          <w:lang w:val="en-US" w:eastAsia="zh-CN"/>
        </w:rPr>
        <w:t>54.81</w:t>
      </w:r>
      <w:r>
        <w:rPr>
          <w:rStyle w:val="22"/>
          <w:rFonts w:hint="eastAsia" w:ascii="仿宋_GB2312" w:hAnsi="仿宋_GB2312" w:eastAsia="仿宋_GB2312" w:cs="仿宋_GB2312"/>
          <w:b w:val="0"/>
          <w:bCs w:val="0"/>
          <w:color w:val="000000"/>
          <w:sz w:val="32"/>
          <w:szCs w:val="32"/>
        </w:rPr>
        <w:t>%，决算数</w:t>
      </w:r>
      <w:r>
        <w:rPr>
          <w:rStyle w:val="22"/>
          <w:rFonts w:hint="eastAsia" w:ascii="仿宋_GB2312" w:hAnsi="仿宋_GB2312" w:eastAsia="仿宋_GB2312" w:cs="仿宋_GB2312"/>
          <w:b w:val="0"/>
          <w:bCs w:val="0"/>
          <w:color w:val="000000"/>
          <w:sz w:val="32"/>
          <w:szCs w:val="32"/>
          <w:lang w:eastAsia="zh-CN"/>
        </w:rPr>
        <w:t>小于预算数主要原因是村级运行维护费未使用完</w:t>
      </w:r>
      <w:r>
        <w:rPr>
          <w:rStyle w:val="22"/>
          <w:rFonts w:hint="eastAsia" w:ascii="仿宋_GB2312" w:hAnsi="仿宋_GB2312" w:eastAsia="仿宋_GB2312" w:cs="仿宋_GB2312"/>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22"/>
          <w:rFonts w:hint="eastAsia" w:ascii="仿宋_GB2312" w:hAnsi="仿宋_GB2312" w:eastAsia="仿宋_GB2312" w:cs="仿宋_GB2312"/>
          <w:b w:val="0"/>
          <w:bCs w:val="0"/>
          <w:color w:val="000000"/>
          <w:sz w:val="32"/>
          <w:szCs w:val="32"/>
        </w:rPr>
      </w:pPr>
      <w:r>
        <w:rPr>
          <w:rStyle w:val="22"/>
          <w:rFonts w:hint="eastAsia" w:ascii="仿宋_GB2312" w:hAnsi="仿宋_GB2312" w:eastAsia="仿宋_GB2312" w:cs="仿宋_GB2312"/>
          <w:b/>
          <w:bCs/>
          <w:color w:val="000000"/>
          <w:sz w:val="32"/>
          <w:szCs w:val="32"/>
        </w:rPr>
        <w:t>2</w:t>
      </w:r>
      <w:r>
        <w:rPr>
          <w:rStyle w:val="22"/>
          <w:rFonts w:hint="eastAsia" w:ascii="仿宋_GB2312" w:hAnsi="仿宋_GB2312" w:eastAsia="仿宋_GB2312" w:cs="仿宋_GB2312"/>
          <w:b/>
          <w:bCs/>
          <w:color w:val="000000"/>
          <w:sz w:val="32"/>
          <w:szCs w:val="32"/>
          <w:lang w:val="en-US" w:eastAsia="zh-CN"/>
        </w:rPr>
        <w:t>4</w:t>
      </w:r>
      <w:r>
        <w:rPr>
          <w:rStyle w:val="22"/>
          <w:rFonts w:hint="eastAsia" w:ascii="仿宋_GB2312" w:hAnsi="仿宋_GB2312" w:eastAsia="仿宋_GB2312" w:cs="仿宋_GB2312"/>
          <w:b/>
          <w:bCs/>
          <w:color w:val="000000"/>
          <w:sz w:val="32"/>
          <w:szCs w:val="32"/>
        </w:rPr>
        <w:t>.住房保障（</w:t>
      </w:r>
      <w:r>
        <w:rPr>
          <w:rStyle w:val="22"/>
          <w:rFonts w:hint="eastAsia" w:ascii="仿宋_GB2312" w:hAnsi="仿宋_GB2312" w:eastAsia="仿宋_GB2312" w:cs="仿宋_GB2312"/>
          <w:b/>
          <w:bCs/>
          <w:color w:val="000000"/>
          <w:sz w:val="32"/>
          <w:szCs w:val="32"/>
          <w:lang w:eastAsia="zh-CN"/>
        </w:rPr>
        <w:t>类</w:t>
      </w:r>
      <w:r>
        <w:rPr>
          <w:rStyle w:val="22"/>
          <w:rFonts w:hint="eastAsia" w:ascii="仿宋_GB2312" w:hAnsi="仿宋_GB2312" w:eastAsia="仿宋_GB2312" w:cs="仿宋_GB2312"/>
          <w:b/>
          <w:bCs/>
          <w:color w:val="000000"/>
          <w:sz w:val="32"/>
          <w:szCs w:val="32"/>
        </w:rPr>
        <w:t>）住房改革（</w:t>
      </w:r>
      <w:r>
        <w:rPr>
          <w:rStyle w:val="22"/>
          <w:rFonts w:hint="eastAsia" w:ascii="仿宋_GB2312" w:hAnsi="仿宋_GB2312" w:eastAsia="仿宋_GB2312" w:cs="仿宋_GB2312"/>
          <w:b/>
          <w:bCs/>
          <w:color w:val="000000"/>
          <w:sz w:val="32"/>
          <w:szCs w:val="32"/>
          <w:lang w:eastAsia="zh-CN"/>
        </w:rPr>
        <w:t>款</w:t>
      </w:r>
      <w:r>
        <w:rPr>
          <w:rStyle w:val="22"/>
          <w:rFonts w:hint="eastAsia" w:ascii="仿宋_GB2312" w:hAnsi="仿宋_GB2312" w:eastAsia="仿宋_GB2312" w:cs="仿宋_GB2312"/>
          <w:b/>
          <w:bCs/>
          <w:color w:val="000000"/>
          <w:sz w:val="32"/>
          <w:szCs w:val="32"/>
        </w:rPr>
        <w:t>）住房公积金（</w:t>
      </w:r>
      <w:r>
        <w:rPr>
          <w:rStyle w:val="22"/>
          <w:rFonts w:hint="eastAsia" w:ascii="仿宋_GB2312" w:hAnsi="仿宋_GB2312" w:eastAsia="仿宋_GB2312" w:cs="仿宋_GB2312"/>
          <w:b/>
          <w:bCs/>
          <w:color w:val="000000"/>
          <w:sz w:val="32"/>
          <w:szCs w:val="32"/>
          <w:lang w:eastAsia="zh-CN"/>
        </w:rPr>
        <w:t>项</w:t>
      </w:r>
      <w:r>
        <w:rPr>
          <w:rStyle w:val="22"/>
          <w:rFonts w:hint="eastAsia" w:ascii="仿宋_GB2312" w:hAnsi="仿宋_GB2312" w:eastAsia="仿宋_GB2312" w:cs="仿宋_GB2312"/>
          <w:b/>
          <w:bCs/>
          <w:color w:val="000000"/>
          <w:sz w:val="32"/>
          <w:szCs w:val="32"/>
        </w:rPr>
        <w:t xml:space="preserve">）: </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75.02</w:t>
      </w:r>
      <w:r>
        <w:rPr>
          <w:rStyle w:val="22"/>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lang w:eastAsia="zh-CN"/>
        </w:rPr>
      </w:pPr>
      <w:r>
        <w:rPr>
          <w:rStyle w:val="22"/>
          <w:rFonts w:hint="eastAsia" w:ascii="仿宋_GB2312" w:hAnsi="仿宋_GB2312" w:eastAsia="仿宋_GB2312" w:cs="仿宋_GB2312"/>
          <w:b/>
          <w:bCs/>
          <w:color w:val="000000"/>
          <w:sz w:val="32"/>
          <w:szCs w:val="32"/>
          <w:lang w:val="en-US" w:eastAsia="zh-CN"/>
        </w:rPr>
        <w:t>25.其他（类）其他（款）其他（项）：</w:t>
      </w:r>
      <w:r>
        <w:rPr>
          <w:rStyle w:val="22"/>
          <w:rFonts w:hint="eastAsia" w:ascii="仿宋_GB2312" w:hAnsi="仿宋_GB2312" w:eastAsia="仿宋_GB2312" w:cs="仿宋_GB2312"/>
          <w:b w:val="0"/>
          <w:bCs w:val="0"/>
          <w:color w:val="000000"/>
          <w:sz w:val="32"/>
          <w:szCs w:val="32"/>
        </w:rPr>
        <w:t>支出决算为</w:t>
      </w:r>
      <w:r>
        <w:rPr>
          <w:rStyle w:val="22"/>
          <w:rFonts w:hint="eastAsia" w:ascii="仿宋_GB2312" w:hAnsi="仿宋_GB2312" w:eastAsia="仿宋_GB2312" w:cs="仿宋_GB2312"/>
          <w:b w:val="0"/>
          <w:bCs w:val="0"/>
          <w:color w:val="000000"/>
          <w:sz w:val="32"/>
          <w:szCs w:val="32"/>
          <w:lang w:val="en-US" w:eastAsia="zh-CN"/>
        </w:rPr>
        <w:t>13.24</w:t>
      </w:r>
      <w:r>
        <w:rPr>
          <w:rStyle w:val="22"/>
          <w:rFonts w:hint="eastAsia" w:ascii="仿宋_GB2312" w:hAnsi="仿宋_GB2312" w:eastAsia="仿宋_GB2312" w:cs="仿宋_GB2312"/>
          <w:b w:val="0"/>
          <w:bCs w:val="0"/>
          <w:color w:val="000000"/>
          <w:sz w:val="32"/>
          <w:szCs w:val="32"/>
        </w:rPr>
        <w:t>万元，完成预算100%，决算数等于预算数。</w:t>
      </w:r>
    </w:p>
    <w:p>
      <w:pPr>
        <w:keepNext w:val="0"/>
        <w:keepLines w:val="0"/>
        <w:pageBreakBefore w:val="0"/>
        <w:widowControl w:val="0"/>
        <w:tabs>
          <w:tab w:val="right" w:pos="8306"/>
        </w:tabs>
        <w:kinsoku/>
        <w:wordWrap/>
        <w:overflowPunct/>
        <w:topLinePunct w:val="0"/>
        <w:bidi w:val="0"/>
        <w:snapToGrid/>
        <w:spacing w:line="576" w:lineRule="exact"/>
        <w:ind w:firstLine="640" w:firstLineChars="200"/>
        <w:textAlignment w:val="auto"/>
        <w:outlineLvl w:val="1"/>
        <w:rPr>
          <w:rStyle w:val="25"/>
        </w:rPr>
      </w:pPr>
      <w:bookmarkStart w:id="68" w:name="_Toc15377214"/>
      <w:bookmarkStart w:id="69" w:name="_Toc15396608"/>
      <w:bookmarkStart w:id="70" w:name="_Toc79163868"/>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8"/>
      <w:bookmarkEnd w:id="69"/>
      <w:bookmarkEnd w:id="70"/>
      <w:bookmarkEnd w:id="71"/>
      <w:r>
        <w:rPr>
          <w:rStyle w:val="25"/>
          <w:rFonts w:ascii="黑体" w:hAnsi="黑体" w:eastAsia="黑体"/>
          <w:b w:val="0"/>
        </w:rPr>
        <w:tab/>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2020年一般公共预算财政拨款基本支出</w:t>
      </w:r>
      <w:r>
        <w:rPr>
          <w:rFonts w:hint="eastAsia" w:ascii="仿宋_GB2312" w:hAnsi="仿宋_GB2312" w:eastAsia="仿宋_GB2312" w:cs="仿宋_GB2312"/>
          <w:color w:val="000000"/>
          <w:sz w:val="32"/>
          <w:szCs w:val="32"/>
          <w:lang w:val="en-US" w:eastAsia="zh-CN"/>
        </w:rPr>
        <w:t>948.9</w:t>
      </w:r>
      <w:r>
        <w:rPr>
          <w:rFonts w:hint="eastAsia" w:ascii="仿宋_GB2312" w:hAnsi="仿宋_GB2312" w:eastAsia="仿宋_GB2312" w:cs="仿宋_GB2312"/>
          <w:color w:val="000000"/>
          <w:sz w:val="32"/>
          <w:szCs w:val="32"/>
        </w:rPr>
        <w:t>万元，其中：</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899.26</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 w:hAnsi="仿宋" w:eastAsia="仿宋"/>
          <w:b/>
          <w:color w:val="FF0000"/>
          <w:sz w:val="32"/>
          <w:szCs w:val="32"/>
        </w:rPr>
      </w:pP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49.64</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25"/>
          <w:rFonts w:ascii="黑体" w:hAnsi="黑体" w:eastAsia="黑体"/>
          <w:b w:val="0"/>
        </w:rPr>
      </w:pPr>
      <w:bookmarkStart w:id="72" w:name="_Toc15396609"/>
      <w:bookmarkStart w:id="73" w:name="_Toc15377215"/>
      <w:bookmarkStart w:id="74" w:name="_Toc79163619"/>
      <w:bookmarkStart w:id="75" w:name="_Toc7916386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2"/>
      <w:bookmarkEnd w:id="73"/>
      <w:bookmarkEnd w:id="74"/>
      <w:bookmarkEnd w:id="75"/>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76" w:name="_Toc79163870"/>
      <w:bookmarkStart w:id="77" w:name="_Toc79163620"/>
      <w:bookmarkStart w:id="78" w:name="_Toc15377216"/>
      <w:r>
        <w:rPr>
          <w:rFonts w:hint="eastAsia" w:ascii="楷体_GB2312" w:hAnsi="楷体_GB2312" w:eastAsia="楷体_GB2312" w:cs="楷体_GB2312"/>
          <w:b/>
          <w:color w:val="000000"/>
          <w:sz w:val="32"/>
          <w:szCs w:val="32"/>
        </w:rPr>
        <w:t>（一）“三公”经费财政拨款支出决算总体情况说明</w:t>
      </w:r>
      <w:bookmarkEnd w:id="76"/>
      <w:bookmarkEnd w:id="77"/>
      <w:bookmarkEnd w:id="78"/>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2020年“三公”经费财政拨款支出决算为</w:t>
      </w:r>
      <w:r>
        <w:rPr>
          <w:rFonts w:hint="eastAsia" w:ascii="仿宋_GB2312" w:hAnsi="仿宋_GB2312" w:eastAsia="仿宋_GB2312" w:cs="仿宋_GB2312"/>
          <w:color w:val="000000"/>
          <w:sz w:val="32"/>
          <w:szCs w:val="32"/>
          <w:lang w:val="en-US" w:eastAsia="zh-CN"/>
        </w:rPr>
        <w:t>5.63</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eastAsia="zh-CN"/>
        </w:rPr>
        <w:t>数持平</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b/>
          <w:color w:val="000000"/>
          <w:sz w:val="32"/>
          <w:szCs w:val="32"/>
        </w:rPr>
      </w:pPr>
      <w:bookmarkStart w:id="79" w:name="_Toc15377217"/>
      <w:bookmarkStart w:id="80" w:name="_Toc79163871"/>
      <w:bookmarkStart w:id="81" w:name="_Toc79163621"/>
      <w:r>
        <w:rPr>
          <w:rFonts w:hint="eastAsia" w:ascii="楷体_GB2312" w:hAnsi="楷体_GB2312" w:eastAsia="楷体_GB2312" w:cs="楷体_GB2312"/>
          <w:b/>
          <w:color w:val="000000"/>
          <w:sz w:val="32"/>
          <w:szCs w:val="32"/>
        </w:rPr>
        <w:t>（二）“三公”经费财政拨款支出决算具体情况说明</w:t>
      </w:r>
      <w:bookmarkEnd w:id="79"/>
      <w:bookmarkEnd w:id="80"/>
      <w:bookmarkEnd w:id="81"/>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5.63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pStyle w:val="2"/>
        <w:rPr>
          <w:rFonts w:hint="eastAsia"/>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rPr>
      </w:pPr>
    </w:p>
    <w:p>
      <w:pPr>
        <w:keepNext w:val="0"/>
        <w:keepLines w:val="0"/>
        <w:pageBreakBefore w:val="0"/>
        <w:widowControl w:val="0"/>
        <w:kinsoku/>
        <w:wordWrap/>
        <w:overflowPunct/>
        <w:topLinePunct w:val="0"/>
        <w:bidi w:val="0"/>
        <w:snapToGrid/>
        <w:spacing w:line="576" w:lineRule="exact"/>
        <w:ind w:firstLine="420" w:firstLineChars="200"/>
        <w:textAlignment w:val="auto"/>
        <w:rPr>
          <w:rFonts w:hint="eastAsia"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443865</wp:posOffset>
            </wp:positionH>
            <wp:positionV relativeFrom="paragraph">
              <wp:posOffset>-104140</wp:posOffset>
            </wp:positionV>
            <wp:extent cx="4010660" cy="1886585"/>
            <wp:effectExtent l="4445" t="4445" r="23495" b="13970"/>
            <wp:wrapSquare wrapText="bothSides"/>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w:t>
      </w:r>
      <w:r>
        <w:rPr>
          <w:rFonts w:hint="eastAsia" w:ascii="仿宋_GB2312" w:hAnsi="仿宋_GB2312" w:eastAsia="仿宋_GB2312" w:cs="仿宋_GB2312"/>
          <w:color w:val="000000"/>
          <w:sz w:val="32"/>
          <w:szCs w:val="32"/>
          <w:lang w:eastAsia="zh-CN"/>
        </w:rPr>
        <w:t>单位：万元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5.63</w:t>
      </w:r>
      <w:r>
        <w:rPr>
          <w:rFonts w:hint="eastAsia" w:ascii="仿宋_GB2312" w:hAnsi="仿宋_GB2312" w:eastAsia="仿宋_GB2312" w:cs="仿宋_GB2312"/>
          <w:color w:val="000000"/>
          <w:sz w:val="32"/>
          <w:szCs w:val="32"/>
        </w:rPr>
        <w:t>万元,</w:t>
      </w:r>
      <w:r>
        <w:rPr>
          <w:rStyle w:val="22"/>
          <w:rFonts w:hint="eastAsia" w:ascii="仿宋_GB2312" w:hAnsi="仿宋_GB2312" w:eastAsia="仿宋_GB2312" w:cs="仿宋_GB2312"/>
          <w:b w:val="0"/>
          <w:color w:val="000000"/>
          <w:sz w:val="32"/>
          <w:szCs w:val="32"/>
        </w:rPr>
        <w:t>完成预算</w:t>
      </w:r>
      <w:r>
        <w:rPr>
          <w:rFonts w:hint="eastAsia" w:ascii="仿宋_GB2312" w:hAnsi="仿宋_GB2312" w:eastAsia="仿宋_GB2312" w:cs="仿宋_GB2312"/>
          <w:color w:val="000000"/>
          <w:sz w:val="32"/>
          <w:szCs w:val="32"/>
        </w:rPr>
        <w:t>100</w:t>
      </w:r>
      <w:r>
        <w:rPr>
          <w:rStyle w:val="22"/>
          <w:rFonts w:hint="eastAsia" w:ascii="仿宋_GB2312" w:hAnsi="仿宋_GB2312" w:eastAsia="仿宋_GB2312" w:cs="仿宋_GB2312"/>
          <w:b w:val="0"/>
          <w:color w:val="000000"/>
          <w:sz w:val="32"/>
          <w:szCs w:val="32"/>
        </w:rPr>
        <w:t>%。</w:t>
      </w:r>
      <w:r>
        <w:rPr>
          <w:rFonts w:hint="eastAsia" w:ascii="仿宋_GB2312" w:hAnsi="仿宋_GB2312" w:eastAsia="仿宋_GB2312" w:cs="仿宋_GB2312"/>
          <w:color w:val="000000"/>
          <w:sz w:val="32"/>
          <w:szCs w:val="32"/>
        </w:rPr>
        <w:t>公务用车购置及运行维护费支出决算比20</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年增加</w:t>
      </w:r>
      <w:r>
        <w:rPr>
          <w:rFonts w:hint="eastAsia" w:ascii="仿宋_GB2312" w:hAnsi="仿宋_GB2312" w:eastAsia="仿宋_GB2312" w:cs="仿宋_GB2312"/>
          <w:color w:val="000000"/>
          <w:sz w:val="32"/>
          <w:szCs w:val="32"/>
          <w:lang w:val="en-US" w:eastAsia="zh-CN"/>
        </w:rPr>
        <w:t>1.63</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40.75</w:t>
      </w:r>
      <w:r>
        <w:rPr>
          <w:rFonts w:hint="eastAsia" w:ascii="仿宋_GB2312" w:hAnsi="仿宋_GB2312" w:eastAsia="仿宋_GB2312" w:cs="仿宋_GB2312"/>
          <w:color w:val="000000"/>
          <w:sz w:val="32"/>
          <w:szCs w:val="32"/>
        </w:rPr>
        <w:t>%。主要原因是我镇公务用车多，维修费用高，辖区面积大，公务用车使用多。</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万元。截至2020年12月底，单位共有公务用车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辆、载客汽车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val="0"/>
          <w:bCs w:val="0"/>
          <w:color w:val="000000"/>
          <w:sz w:val="32"/>
          <w:szCs w:val="32"/>
          <w:lang w:eastAsia="zh-CN"/>
        </w:rPr>
        <w:t>其他车型</w:t>
      </w:r>
      <w:r>
        <w:rPr>
          <w:rFonts w:hint="eastAsia" w:ascii="仿宋_GB2312" w:hAnsi="仿宋_GB2312" w:eastAsia="仿宋_GB2312" w:cs="仿宋_GB2312"/>
          <w:b w:val="0"/>
          <w:bCs w:val="0"/>
          <w:color w:val="000000"/>
          <w:sz w:val="32"/>
          <w:szCs w:val="32"/>
          <w:lang w:val="en-US" w:eastAsia="zh-CN"/>
        </w:rPr>
        <w:t>1辆</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5.63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b w:val="0"/>
          <w:bCs w:val="0"/>
          <w:color w:val="000000"/>
          <w:sz w:val="32"/>
          <w:szCs w:val="32"/>
          <w:lang w:eastAsia="zh-CN"/>
        </w:rPr>
        <w:t>下村开展日常工作</w:t>
      </w:r>
      <w:r>
        <w:rPr>
          <w:rFonts w:hint="eastAsia" w:ascii="仿宋_GB2312" w:hAnsi="仿宋_GB2312" w:eastAsia="仿宋_GB2312" w:cs="仿宋_GB2312"/>
          <w:b w:val="0"/>
          <w:bCs w:val="0"/>
          <w:color w:val="000000"/>
          <w:sz w:val="32"/>
          <w:szCs w:val="32"/>
        </w:rPr>
        <w:t>所需的公务用车燃料费、维修费、过路过桥费、保险费等支出。</w:t>
      </w:r>
    </w:p>
    <w:p>
      <w:pPr>
        <w:keepNext w:val="0"/>
        <w:keepLines w:val="0"/>
        <w:pageBreakBefore w:val="0"/>
        <w:widowControl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w:t>
      </w:r>
    </w:p>
    <w:p>
      <w:pPr>
        <w:keepNext w:val="0"/>
        <w:keepLines w:val="0"/>
        <w:pageBreakBefore w:val="0"/>
        <w:widowControl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bidi w:val="0"/>
        <w:snapToGrid/>
        <w:spacing w:line="576" w:lineRule="exact"/>
        <w:ind w:firstLine="642" w:firstLineChars="200"/>
        <w:textAlignment w:val="auto"/>
        <w:outlineLvl w:val="1"/>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bookmarkStart w:id="82" w:name="_Toc15396610"/>
      <w:bookmarkStart w:id="83" w:name="_Toc79163622"/>
      <w:bookmarkStart w:id="84" w:name="_Toc79163872"/>
      <w:bookmarkStart w:id="85" w:name="_Toc15377218"/>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2"/>
      <w:bookmarkEnd w:id="83"/>
      <w:bookmarkEnd w:id="84"/>
      <w:bookmarkEnd w:id="85"/>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年政府性基金预算拨款支出83.67万元。</w:t>
      </w:r>
    </w:p>
    <w:p>
      <w:pPr>
        <w:keepNext w:val="0"/>
        <w:keepLines w:val="0"/>
        <w:pageBreakBefore w:val="0"/>
        <w:widowControl w:val="0"/>
        <w:numPr>
          <w:ilvl w:val="0"/>
          <w:numId w:val="1"/>
        </w:numPr>
        <w:kinsoku/>
        <w:wordWrap/>
        <w:overflowPunct/>
        <w:topLinePunct w:val="0"/>
        <w:bidi w:val="0"/>
        <w:snapToGrid/>
        <w:spacing w:line="576" w:lineRule="exact"/>
        <w:ind w:firstLine="640" w:firstLineChars="200"/>
        <w:textAlignment w:val="auto"/>
        <w:outlineLvl w:val="1"/>
        <w:rPr>
          <w:rStyle w:val="25"/>
          <w:rFonts w:ascii="黑体" w:hAnsi="黑体" w:eastAsia="黑体"/>
          <w:b w:val="0"/>
        </w:rPr>
      </w:pPr>
      <w:bookmarkStart w:id="86" w:name="_Toc15377219"/>
      <w:bookmarkStart w:id="87" w:name="_Toc79163873"/>
      <w:bookmarkStart w:id="88" w:name="_Toc79163623"/>
      <w:bookmarkStart w:id="89" w:name="_Toc15396611"/>
      <w:r>
        <w:rPr>
          <w:rStyle w:val="25"/>
          <w:rFonts w:hint="eastAsia" w:ascii="黑体" w:hAnsi="黑体" w:eastAsia="黑体"/>
          <w:b w:val="0"/>
        </w:rPr>
        <w:t>国有资本经营预算支出决算情况说明</w:t>
      </w:r>
      <w:bookmarkEnd w:id="86"/>
      <w:bookmarkEnd w:id="87"/>
      <w:bookmarkEnd w:id="88"/>
      <w:bookmarkEnd w:id="89"/>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方正小标宋简体" w:hAnsi="方正小标宋简体" w:eastAsia="方正小标宋简体" w:cs="方正小标宋简体"/>
          <w:sz w:val="44"/>
          <w:szCs w:val="44"/>
          <w:lang w:eastAsia="zh-CN"/>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25"/>
          <w:rFonts w:ascii="黑体" w:hAnsi="黑体" w:eastAsia="黑体"/>
        </w:rPr>
      </w:pPr>
      <w:bookmarkStart w:id="90" w:name="_Toc79163624"/>
      <w:bookmarkStart w:id="91" w:name="_Toc15377221"/>
      <w:bookmarkStart w:id="92" w:name="_Toc79163874"/>
      <w:bookmarkStart w:id="93"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0"/>
      <w:bookmarkEnd w:id="91"/>
      <w:bookmarkEnd w:id="92"/>
      <w:bookmarkEnd w:id="93"/>
    </w:p>
    <w:p>
      <w:pPr>
        <w:keepNext w:val="0"/>
        <w:keepLines w:val="0"/>
        <w:pageBreakBefore w:val="0"/>
        <w:widowControl w:val="0"/>
        <w:kinsoku/>
        <w:wordWrap/>
        <w:overflowPunct/>
        <w:topLinePunct w:val="0"/>
        <w:bidi w:val="0"/>
        <w:snapToGrid/>
        <w:spacing w:line="576" w:lineRule="exact"/>
        <w:ind w:firstLine="642" w:firstLineChars="200"/>
        <w:textAlignment w:val="auto"/>
        <w:outlineLvl w:val="2"/>
        <w:rPr>
          <w:rFonts w:hint="eastAsia" w:ascii="楷体_GB2312" w:hAnsi="楷体_GB2312" w:eastAsia="楷体_GB2312" w:cs="楷体_GB2312"/>
          <w:color w:val="000000"/>
          <w:sz w:val="32"/>
          <w:szCs w:val="32"/>
        </w:rPr>
      </w:pPr>
      <w:bookmarkStart w:id="94" w:name="_Toc15377222"/>
      <w:bookmarkStart w:id="95" w:name="_Toc79163875"/>
      <w:bookmarkStart w:id="96" w:name="_Toc79163625"/>
      <w:r>
        <w:rPr>
          <w:rFonts w:hint="eastAsia" w:ascii="楷体_GB2312" w:hAnsi="楷体_GB2312" w:eastAsia="楷体_GB2312" w:cs="楷体_GB2312"/>
          <w:b/>
          <w:color w:val="000000"/>
          <w:sz w:val="32"/>
          <w:szCs w:val="32"/>
        </w:rPr>
        <w:t>（一）机关运行经费支出情况</w:t>
      </w:r>
      <w:bookmarkEnd w:id="94"/>
      <w:bookmarkEnd w:id="95"/>
      <w:bookmarkEnd w:id="96"/>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 w:hAnsi="仿宋" w:eastAsia="仿宋"/>
          <w:b/>
          <w:color w:val="FF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年茂县</w:t>
      </w:r>
      <w:r>
        <w:rPr>
          <w:rFonts w:hint="eastAsia" w:ascii="仿宋_GB2312" w:eastAsia="仿宋_GB2312" w:cs="仿宋_GB2312"/>
          <w:color w:val="000000"/>
          <w:sz w:val="32"/>
          <w:szCs w:val="32"/>
          <w:lang w:eastAsia="zh-CN"/>
        </w:rPr>
        <w:t>富顺镇</w:t>
      </w:r>
      <w:r>
        <w:rPr>
          <w:rFonts w:hint="eastAsia" w:ascii="仿宋_GB2312" w:eastAsia="仿宋_GB2312" w:cs="仿宋_GB2312"/>
          <w:color w:val="000000"/>
          <w:sz w:val="32"/>
          <w:szCs w:val="32"/>
        </w:rPr>
        <w:t>人民政府机关运行经费支出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r>
        <w:rPr>
          <w:rFonts w:hint="eastAsia" w:ascii="仿宋_GB2312" w:eastAsia="仿宋_GB2312" w:cs="仿宋_GB2312"/>
          <w:color w:val="auto"/>
          <w:sz w:val="32"/>
          <w:szCs w:val="32"/>
          <w:highlight w:val="none"/>
          <w:shd w:val="clear" w:color="auto" w:fill="auto"/>
        </w:rPr>
        <w:t>比</w:t>
      </w:r>
      <w:r>
        <w:rPr>
          <w:rFonts w:ascii="仿宋_GB2312" w:eastAsia="仿宋_GB2312" w:cs="仿宋_GB2312"/>
          <w:color w:val="auto"/>
          <w:sz w:val="32"/>
          <w:szCs w:val="32"/>
          <w:highlight w:val="none"/>
          <w:shd w:val="clear" w:color="auto" w:fill="auto"/>
        </w:rPr>
        <w:t>201</w:t>
      </w:r>
      <w:r>
        <w:rPr>
          <w:rFonts w:hint="eastAsia" w:ascii="仿宋_GB2312" w:eastAsia="仿宋_GB2312" w:cs="仿宋_GB2312"/>
          <w:color w:val="auto"/>
          <w:sz w:val="32"/>
          <w:szCs w:val="32"/>
          <w:highlight w:val="none"/>
          <w:shd w:val="clear" w:color="auto" w:fill="auto"/>
          <w:lang w:val="en-US" w:eastAsia="zh-CN"/>
        </w:rPr>
        <w:t>9</w:t>
      </w:r>
      <w:r>
        <w:rPr>
          <w:rFonts w:hint="eastAsia" w:ascii="仿宋_GB2312" w:eastAsia="仿宋_GB2312" w:cs="仿宋_GB2312"/>
          <w:color w:val="auto"/>
          <w:sz w:val="32"/>
          <w:szCs w:val="32"/>
          <w:highlight w:val="none"/>
          <w:shd w:val="clear" w:color="auto" w:fill="auto"/>
        </w:rPr>
        <w:t>年</w:t>
      </w:r>
      <w:r>
        <w:rPr>
          <w:rFonts w:hint="eastAsia" w:ascii="仿宋_GB2312" w:eastAsia="仿宋_GB2312" w:cs="仿宋_GB2312"/>
          <w:color w:val="auto"/>
          <w:sz w:val="32"/>
          <w:szCs w:val="32"/>
          <w:highlight w:val="none"/>
          <w:shd w:val="clear" w:color="auto" w:fill="auto"/>
          <w:lang w:val="en-US" w:eastAsia="zh-CN"/>
        </w:rPr>
        <w:t>增加0</w:t>
      </w:r>
      <w:r>
        <w:rPr>
          <w:rFonts w:hint="eastAsia" w:ascii="仿宋_GB2312" w:eastAsia="仿宋_GB2312" w:cs="仿宋_GB2312"/>
          <w:color w:val="auto"/>
          <w:sz w:val="32"/>
          <w:szCs w:val="32"/>
          <w:highlight w:val="none"/>
          <w:shd w:val="clear" w:color="auto" w:fill="auto"/>
        </w:rPr>
        <w:t>万元，</w:t>
      </w:r>
      <w:r>
        <w:rPr>
          <w:rFonts w:hint="eastAsia" w:ascii="仿宋_GB2312" w:eastAsia="仿宋_GB2312" w:cs="仿宋_GB2312"/>
          <w:color w:val="auto"/>
          <w:sz w:val="32"/>
          <w:szCs w:val="32"/>
          <w:highlight w:val="none"/>
          <w:shd w:val="clear" w:color="auto" w:fill="auto"/>
          <w:lang w:val="en-US" w:eastAsia="zh-CN"/>
        </w:rPr>
        <w:t>增加0</w:t>
      </w:r>
      <w:r>
        <w:rPr>
          <w:rFonts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rPr>
        <w:t>。</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2" w:firstLineChars="200"/>
        <w:jc w:val="left"/>
        <w:textAlignment w:val="auto"/>
        <w:outlineLvl w:val="2"/>
        <w:rPr>
          <w:rFonts w:hint="eastAsia" w:ascii="楷体_GB2312" w:hAnsi="楷体_GB2312" w:eastAsia="楷体_GB2312" w:cs="楷体_GB2312"/>
          <w:b/>
          <w:color w:val="000000"/>
          <w:sz w:val="32"/>
          <w:szCs w:val="32"/>
        </w:rPr>
      </w:pPr>
      <w:bookmarkStart w:id="97" w:name="_Toc15377223"/>
      <w:bookmarkStart w:id="98" w:name="_Toc79163626"/>
      <w:bookmarkStart w:id="99" w:name="_Toc79163876"/>
      <w:r>
        <w:rPr>
          <w:rFonts w:hint="eastAsia" w:ascii="楷体_GB2312" w:hAnsi="楷体_GB2312" w:eastAsia="楷体_GB2312" w:cs="楷体_GB2312"/>
          <w:b/>
          <w:color w:val="000000"/>
          <w:sz w:val="32"/>
          <w:szCs w:val="32"/>
        </w:rPr>
        <w:t>（二）政府采购支出情况</w:t>
      </w:r>
      <w:bookmarkEnd w:id="97"/>
      <w:bookmarkEnd w:id="98"/>
      <w:bookmarkEnd w:id="99"/>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eastAsia="zh-CN"/>
        </w:rPr>
        <w:t>茂县富顺镇人民</w:t>
      </w:r>
      <w:r>
        <w:rPr>
          <w:rFonts w:hint="eastAsia" w:ascii="仿宋_GB2312" w:hAnsi="仿宋_GB2312" w:eastAsia="仿宋_GB2312" w:cs="仿宋_GB2312"/>
          <w:color w:val="000000"/>
          <w:sz w:val="32"/>
          <w:szCs w:val="32"/>
        </w:rPr>
        <w:t>政府采购支出总额3.32万元，其中：政府采购货物支出3.32万元、政府采购工程支出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万元、政府采购服务支出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万元。授予中小企业合同金额5.33万元，占政府采购支出总额的5.33%，其中：授予小微企业合同金额5.33万元，占政府采购支出总额的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2" w:firstLineChars="200"/>
        <w:jc w:val="left"/>
        <w:textAlignment w:val="auto"/>
        <w:outlineLvl w:val="2"/>
        <w:rPr>
          <w:rFonts w:hint="eastAsia" w:ascii="楷体_GB2312" w:hAnsi="楷体_GB2312" w:eastAsia="楷体_GB2312" w:cs="楷体_GB2312"/>
          <w:b/>
          <w:color w:val="000000"/>
          <w:sz w:val="32"/>
          <w:szCs w:val="32"/>
        </w:rPr>
      </w:pPr>
      <w:bookmarkStart w:id="100" w:name="_Toc79163627"/>
      <w:bookmarkStart w:id="101" w:name="_Toc79163877"/>
      <w:bookmarkStart w:id="102" w:name="_Toc15377224"/>
      <w:r>
        <w:rPr>
          <w:rFonts w:hint="eastAsia" w:ascii="楷体_GB2312" w:hAnsi="楷体_GB2312" w:eastAsia="楷体_GB2312" w:cs="楷体_GB2312"/>
          <w:b/>
          <w:color w:val="000000"/>
          <w:sz w:val="32"/>
          <w:szCs w:val="32"/>
        </w:rPr>
        <w:t>（三）国有资产占有使用情况</w:t>
      </w:r>
      <w:bookmarkEnd w:id="100"/>
      <w:bookmarkEnd w:id="101"/>
      <w:bookmarkEnd w:id="102"/>
    </w:p>
    <w:p>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富顺镇</w:t>
      </w:r>
      <w:r>
        <w:rPr>
          <w:rFonts w:hint="eastAsia" w:ascii="仿宋_GB2312" w:eastAsia="仿宋_GB2312" w:cs="仿宋_GB2312"/>
          <w:color w:val="000000"/>
          <w:sz w:val="32"/>
          <w:szCs w:val="32"/>
        </w:rPr>
        <w:t>人民政府共有车辆</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车</w:t>
      </w:r>
      <w:r>
        <w:rPr>
          <w:rFonts w:hint="eastAsia" w:ascii="仿宋_GB2312" w:eastAsia="仿宋_GB2312" w:cs="仿宋_GB2312"/>
          <w:color w:val="000000"/>
          <w:sz w:val="32"/>
          <w:szCs w:val="32"/>
          <w:lang w:eastAsia="zh-CN"/>
        </w:rPr>
        <w:t>辆</w:t>
      </w:r>
      <w:r>
        <w:rPr>
          <w:rFonts w:hint="eastAsia" w:ascii="仿宋_GB2312" w:eastAsia="仿宋_GB2312" w:cs="仿宋_GB2312"/>
          <w:color w:val="000000"/>
          <w:sz w:val="32"/>
          <w:szCs w:val="32"/>
        </w:rPr>
        <w:t>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keepNext w:val="0"/>
        <w:keepLines w:val="0"/>
        <w:pageBreakBefore w:val="0"/>
        <w:widowControl w:val="0"/>
        <w:kinsoku/>
        <w:wordWrap/>
        <w:overflowPunct/>
        <w:topLinePunct w:val="0"/>
        <w:autoSpaceDE w:val="0"/>
        <w:autoSpaceDN w:val="0"/>
        <w:bidi w:val="0"/>
        <w:adjustRightInd w:val="0"/>
        <w:snapToGrid/>
        <w:spacing w:line="576" w:lineRule="exact"/>
        <w:ind w:firstLine="642" w:firstLineChars="200"/>
        <w:jc w:val="left"/>
        <w:textAlignment w:val="auto"/>
        <w:outlineLvl w:val="2"/>
        <w:rPr>
          <w:rFonts w:ascii="仿宋" w:hAnsi="仿宋" w:eastAsia="仿宋"/>
          <w:b/>
          <w:color w:val="000000"/>
          <w:sz w:val="32"/>
          <w:szCs w:val="32"/>
        </w:rPr>
      </w:pPr>
      <w:bookmarkStart w:id="103" w:name="_Toc79163628"/>
      <w:bookmarkStart w:id="104" w:name="_Toc79163878"/>
      <w:r>
        <w:rPr>
          <w:rFonts w:hint="eastAsia" w:ascii="楷体_GB2312" w:hAnsi="楷体_GB2312" w:eastAsia="楷体_GB2312" w:cs="楷体_GB2312"/>
          <w:b/>
          <w:color w:val="000000"/>
          <w:sz w:val="32"/>
          <w:szCs w:val="32"/>
        </w:rPr>
        <w:t>（四）预算绩效管理情况</w:t>
      </w:r>
      <w:bookmarkEnd w:id="103"/>
      <w:bookmarkEnd w:id="104"/>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富顺镇</w:t>
      </w:r>
      <w:r>
        <w:rPr>
          <w:rFonts w:hint="eastAsia" w:ascii="仿宋_GB2312" w:hAnsi="仿宋_GB2312" w:eastAsia="仿宋_GB2312" w:cs="仿宋_GB2312"/>
          <w:color w:val="000000"/>
          <w:sz w:val="32"/>
          <w:szCs w:val="32"/>
        </w:rPr>
        <w:t>人民政府在年初预算编制阶段，组织对20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年一般公共预算项目开展了预算事前绩效评估</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富顺镇</w:t>
      </w:r>
      <w:r>
        <w:rPr>
          <w:rFonts w:hint="eastAsia" w:ascii="仿宋_GB2312" w:hAnsi="仿宋_GB2312" w:eastAsia="仿宋_GB2312" w:cs="仿宋_GB2312"/>
          <w:color w:val="000000"/>
          <w:sz w:val="32"/>
          <w:szCs w:val="32"/>
        </w:rPr>
        <w:t>人民政府按要求对20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部门整体支出绩效评价自查自评结果良好，全年基本支出保证了我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项目绩效目标完成情况</w:t>
      </w:r>
    </w:p>
    <w:p>
      <w:pPr>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本部门在2020年度部门决算中反映“</w:t>
      </w:r>
      <w:r>
        <w:rPr>
          <w:rFonts w:hint="eastAsia" w:ascii="仿宋_GB2312" w:hAnsi="仿宋_GB2312" w:eastAsia="仿宋_GB2312" w:cs="仿宋_GB2312"/>
          <w:sz w:val="32"/>
          <w:szCs w:val="32"/>
          <w:lang w:val="en-US" w:eastAsia="zh-CN"/>
        </w:rPr>
        <w:t>各镇2020年基层武装部工作经费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2020年抗疫特别国债资金”“甘沟村堡坎建设”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鱼听村村道维修整治项目</w:t>
      </w:r>
      <w:r>
        <w:rPr>
          <w:rFonts w:hint="eastAsia" w:ascii="仿宋_GB2312" w:hAnsi="仿宋_GB2312" w:eastAsia="仿宋_GB2312" w:cs="仿宋_GB2312"/>
          <w:sz w:val="32"/>
          <w:szCs w:val="32"/>
          <w:lang w:eastAsia="zh-CN"/>
        </w:rPr>
        <w:t>”“各村道路维修整治、安全饮水恢复、排危除险项目”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各镇2020年基层武装部工作经费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4.94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4.94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了应急抢险工作开展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提高了全镇处理紧急事情的能力，</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项目实施进度慢</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加强组织领导，加快项目实施进度。</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）2020年抗疫特别国债资金项目绩效目标完成情况综述。项目全年预算数</w:t>
      </w:r>
      <w:r>
        <w:rPr>
          <w:rFonts w:hint="eastAsia" w:ascii="仿宋_GB2312" w:hAnsi="仿宋_GB2312" w:eastAsia="仿宋_GB2312" w:cs="仿宋_GB2312"/>
          <w:sz w:val="32"/>
          <w:szCs w:val="32"/>
          <w:lang w:val="en-US" w:eastAsia="zh-CN"/>
        </w:rPr>
        <w:t>4.64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4.64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疫情防疫工作的顺利进行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提高了人民群众的预防疾病的知识，</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群众预防疾病的意识不够</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加大宣传力度。</w:t>
      </w:r>
    </w:p>
    <w:p>
      <w:pPr>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lang w:val="en-US" w:eastAsia="zh-CN"/>
        </w:rPr>
        <w:t>鱼听村道维修整治</w:t>
      </w:r>
      <w:r>
        <w:rPr>
          <w:rFonts w:hint="eastAsia" w:ascii="仿宋_GB2312" w:hAnsi="仿宋_GB2312" w:eastAsia="仿宋_GB2312" w:cs="仿宋_GB2312"/>
          <w:color w:val="000000"/>
          <w:sz w:val="32"/>
          <w:szCs w:val="32"/>
          <w:lang w:eastAsia="zh-CN"/>
        </w:rPr>
        <w:t>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14.35</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sz w:val="32"/>
          <w:szCs w:val="32"/>
          <w:lang w:val="en-US" w:eastAsia="zh-CN"/>
        </w:rPr>
        <w:t>14.35</w:t>
      </w:r>
      <w:r>
        <w:rPr>
          <w:rFonts w:hint="eastAsia" w:ascii="仿宋_GB2312" w:hAnsi="仿宋_GB2312" w:eastAsia="仿宋_GB2312" w:cs="仿宋_GB2312"/>
          <w:color w:val="000000"/>
          <w:sz w:val="32"/>
          <w:szCs w:val="32"/>
        </w:rPr>
        <w:t>万元，完成预算的100%。通过项目实施，改善群众生产生活条件，促进农业生产的发展，增强项目区与外界的商品流通量，加速村经济快速发展，解决制约村经济发展的主要因素，同时，部分村民及贫困户通过参与项目建设，可获取劳务报酬，促使增收，其经济效益、社会效益及减贫带贫效果都将十分显著</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发现的主要问题</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实施没有达到预期的计划，进度较慢</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）各村道路维修整治、安全饮水恢复、排危除险项目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万元，完成预算的100%。通过项目实施，改善群众生产生活条件，促进农业生产的发展，增强项目区与外界的商品流通量，加速村经济快速发展，解决制约村经济发展的主要因素，同时，部分村民及贫困户通过参与项目建设，可获取劳务报酬，促使增收，其经济效益、社会效益及减贫带贫效果都将十分显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发现的主要问题</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实施没有达到预期的计划，进度较慢</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eastAsia="zh-CN"/>
        </w:rPr>
        <w:t>）甘沟村新修堡坎项目</w:t>
      </w:r>
      <w:r>
        <w:rPr>
          <w:rFonts w:hint="eastAsia" w:ascii="仿宋_GB2312" w:hAnsi="仿宋_GB2312" w:eastAsia="仿宋_GB2312" w:cs="仿宋_GB2312"/>
          <w:color w:val="000000"/>
          <w:sz w:val="32"/>
          <w:szCs w:val="32"/>
        </w:rPr>
        <w:t>绩效目标完成情况综述。项目全年预算数</w:t>
      </w:r>
      <w:r>
        <w:rPr>
          <w:rFonts w:hint="eastAsia" w:ascii="仿宋_GB2312" w:hAnsi="仿宋_GB2312" w:eastAsia="仿宋_GB2312" w:cs="仿宋_GB2312"/>
          <w:color w:val="000000"/>
          <w:sz w:val="32"/>
          <w:szCs w:val="32"/>
          <w:lang w:val="en-US" w:eastAsia="zh-CN"/>
        </w:rPr>
        <w:t>6.72</w:t>
      </w:r>
      <w:r>
        <w:rPr>
          <w:rFonts w:hint="eastAsia" w:ascii="仿宋_GB2312" w:hAnsi="仿宋_GB2312" w:eastAsia="仿宋_GB2312" w:cs="仿宋_GB2312"/>
          <w:color w:val="000000"/>
          <w:sz w:val="32"/>
          <w:szCs w:val="32"/>
        </w:rPr>
        <w:t>万元，执行数为</w:t>
      </w:r>
      <w:r>
        <w:rPr>
          <w:rFonts w:hint="eastAsia" w:ascii="仿宋_GB2312" w:hAnsi="仿宋_GB2312" w:eastAsia="仿宋_GB2312" w:cs="仿宋_GB2312"/>
          <w:color w:val="000000"/>
          <w:sz w:val="32"/>
          <w:szCs w:val="32"/>
          <w:lang w:val="en-US" w:eastAsia="zh-CN"/>
        </w:rPr>
        <w:t>6.72</w:t>
      </w:r>
      <w:r>
        <w:rPr>
          <w:rFonts w:hint="eastAsia" w:ascii="仿宋_GB2312" w:hAnsi="仿宋_GB2312" w:eastAsia="仿宋_GB2312" w:cs="仿宋_GB2312"/>
          <w:color w:val="000000"/>
          <w:sz w:val="32"/>
          <w:szCs w:val="32"/>
        </w:rPr>
        <w:t>万元，完成预算的100%。通过项目实施，保障了</w:t>
      </w:r>
      <w:r>
        <w:rPr>
          <w:rFonts w:hint="eastAsia" w:ascii="仿宋_GB2312" w:hAnsi="仿宋_GB2312" w:eastAsia="仿宋_GB2312" w:cs="仿宋_GB2312"/>
          <w:color w:val="000000"/>
          <w:sz w:val="32"/>
          <w:szCs w:val="32"/>
          <w:lang w:eastAsia="zh-CN"/>
        </w:rPr>
        <w:t>村道路畅通</w:t>
      </w:r>
      <w:r>
        <w:rPr>
          <w:rFonts w:hint="eastAsia" w:ascii="仿宋_GB2312" w:hAnsi="仿宋_GB2312" w:eastAsia="仿宋_GB2312" w:cs="仿宋_GB2312"/>
          <w:color w:val="000000"/>
          <w:sz w:val="32"/>
          <w:szCs w:val="32"/>
        </w:rPr>
        <w:t>，维护了我</w:t>
      </w:r>
      <w:r>
        <w:rPr>
          <w:rFonts w:hint="eastAsia" w:ascii="仿宋_GB2312" w:hAnsi="仿宋_GB2312" w:eastAsia="仿宋_GB2312" w:cs="仿宋_GB2312"/>
          <w:color w:val="000000"/>
          <w:sz w:val="32"/>
          <w:szCs w:val="32"/>
          <w:lang w:eastAsia="zh-CN"/>
        </w:rPr>
        <w:t>镇甘沟</w:t>
      </w:r>
      <w:r>
        <w:rPr>
          <w:rFonts w:hint="eastAsia" w:ascii="仿宋_GB2312" w:hAnsi="仿宋_GB2312" w:eastAsia="仿宋_GB2312" w:cs="仿宋_GB2312"/>
          <w:color w:val="000000"/>
          <w:sz w:val="32"/>
          <w:szCs w:val="32"/>
        </w:rPr>
        <w:t>村的</w:t>
      </w:r>
      <w:r>
        <w:rPr>
          <w:rFonts w:hint="eastAsia" w:ascii="仿宋_GB2312" w:hAnsi="仿宋_GB2312" w:eastAsia="仿宋_GB2312" w:cs="仿宋_GB2312"/>
          <w:color w:val="000000"/>
          <w:sz w:val="32"/>
          <w:szCs w:val="32"/>
          <w:lang w:val="zh-CN"/>
        </w:rPr>
        <w:t>生态效益，满足了人民群众不断增长的生活需求，提高人居环境生活质量，</w:t>
      </w:r>
      <w:r>
        <w:rPr>
          <w:rFonts w:hint="eastAsia" w:ascii="仿宋_GB2312" w:hAnsi="仿宋_GB2312" w:eastAsia="仿宋_GB2312" w:cs="仿宋_GB2312"/>
          <w:color w:val="000000"/>
          <w:sz w:val="32"/>
          <w:szCs w:val="32"/>
        </w:rPr>
        <w:t>为村民的生产、生活提供了良好的条件，发现的主要问题</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实施没有达到预期的计划，进度较慢。</w:t>
      </w:r>
    </w:p>
    <w:p>
      <w:pPr>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p>
    <w:p>
      <w:pPr>
        <w:pStyle w:val="2"/>
        <w:ind w:left="0" w:leftChars="0" w:firstLine="0" w:firstLineChars="0"/>
        <w:rPr>
          <w:rFonts w:hint="eastAsia"/>
          <w:lang w:eastAsia="zh-CN"/>
        </w:rPr>
      </w:pPr>
    </w:p>
    <w:p>
      <w:pPr>
        <w:pStyle w:val="2"/>
        <w:ind w:left="0" w:leftChars="0" w:firstLine="0" w:firstLineChars="0"/>
        <w:rPr>
          <w:rFonts w:hint="eastAsia"/>
          <w:lang w:eastAsia="zh-CN"/>
        </w:rPr>
      </w:pPr>
    </w:p>
    <w:tbl>
      <w:tblPr>
        <w:tblStyle w:val="20"/>
        <w:tblpPr w:leftFromText="180" w:rightFromText="180" w:vertAnchor="text" w:horzAnchor="page" w:tblpX="1233" w:tblpY="135"/>
        <w:tblOverlap w:val="never"/>
        <w:tblW w:w="9920" w:type="dxa"/>
        <w:tblInd w:w="0" w:type="dxa"/>
        <w:tblLayout w:type="fixed"/>
        <w:tblCellMar>
          <w:top w:w="0" w:type="dxa"/>
          <w:left w:w="0" w:type="dxa"/>
          <w:bottom w:w="0" w:type="dxa"/>
          <w:right w:w="0" w:type="dxa"/>
        </w:tblCellMar>
      </w:tblPr>
      <w:tblGrid>
        <w:gridCol w:w="383"/>
        <w:gridCol w:w="4"/>
        <w:gridCol w:w="1344"/>
        <w:gridCol w:w="16"/>
        <w:gridCol w:w="998"/>
        <w:gridCol w:w="24"/>
        <w:gridCol w:w="2337"/>
        <w:gridCol w:w="44"/>
        <w:gridCol w:w="2319"/>
        <w:gridCol w:w="64"/>
        <w:gridCol w:w="2306"/>
        <w:gridCol w:w="81"/>
      </w:tblGrid>
      <w:tr>
        <w:tblPrEx>
          <w:tblCellMar>
            <w:top w:w="0" w:type="dxa"/>
            <w:left w:w="0" w:type="dxa"/>
            <w:bottom w:w="0" w:type="dxa"/>
            <w:right w:w="0" w:type="dxa"/>
          </w:tblCellMar>
        </w:tblPrEx>
        <w:trPr>
          <w:gridAfter w:val="1"/>
          <w:wAfter w:w="81" w:type="dxa"/>
          <w:trHeight w:val="1258" w:hRule="atLeast"/>
        </w:trPr>
        <w:tc>
          <w:tcPr>
            <w:tcW w:w="9839" w:type="dxa"/>
            <w:gridSpan w:val="11"/>
            <w:tcMar>
              <w:top w:w="15" w:type="dxa"/>
              <w:left w:w="15" w:type="dxa"/>
              <w:bottom w:w="0" w:type="dxa"/>
              <w:right w:w="15" w:type="dxa"/>
            </w:tcMar>
            <w:vAlign w:val="center"/>
          </w:tcPr>
          <w:p>
            <w:pPr>
              <w:pStyle w:val="4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40"/>
              <w:spacing w:line="576" w:lineRule="atLeast"/>
              <w:ind w:firstLine="0" w:firstLineChars="0"/>
              <w:jc w:val="center"/>
              <w:textAlignment w:val="center"/>
              <w:rPr>
                <w:rFonts w:ascii="宋体" w:hAnsi="Times New Roman" w:eastAsia="宋体" w:cs="Times New Roman"/>
                <w:color w:val="000000"/>
                <w:kern w:val="2"/>
                <w:sz w:val="36"/>
                <w:szCs w:val="36"/>
                <w:lang w:val="en-US" w:eastAsia="zh-CN" w:bidi="ar-SA"/>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gridAfter w:val="1"/>
          <w:wAfter w:w="81" w:type="dxa"/>
          <w:trHeight w:val="1051" w:hRule="atLeast"/>
        </w:trPr>
        <w:tc>
          <w:tcPr>
            <w:tcW w:w="274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项目名称</w:t>
            </w:r>
          </w:p>
        </w:tc>
        <w:tc>
          <w:tcPr>
            <w:tcW w:w="7094"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各镇2020年基层武装部工作经费</w:t>
            </w:r>
          </w:p>
        </w:tc>
      </w:tr>
      <w:tr>
        <w:tblPrEx>
          <w:tblCellMar>
            <w:top w:w="0" w:type="dxa"/>
            <w:left w:w="0" w:type="dxa"/>
            <w:bottom w:w="0" w:type="dxa"/>
            <w:right w:w="0" w:type="dxa"/>
          </w:tblCellMar>
        </w:tblPrEx>
        <w:trPr>
          <w:gridAfter w:val="1"/>
          <w:wAfter w:w="81" w:type="dxa"/>
          <w:trHeight w:val="941" w:hRule="atLeast"/>
        </w:trPr>
        <w:tc>
          <w:tcPr>
            <w:tcW w:w="274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预算单位</w:t>
            </w:r>
          </w:p>
        </w:tc>
        <w:tc>
          <w:tcPr>
            <w:tcW w:w="7094"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富顺</w:t>
            </w:r>
            <w:r>
              <w:rPr>
                <w:rFonts w:hint="eastAsia" w:ascii="仿宋_GB2312" w:hAnsi="仿宋_GB2312" w:eastAsia="仿宋_GB2312" w:cs="仿宋_GB2312"/>
                <w:color w:val="000000"/>
                <w:sz w:val="24"/>
              </w:rPr>
              <w:t>镇人民政府</w:t>
            </w:r>
          </w:p>
        </w:tc>
      </w:tr>
      <w:tr>
        <w:tblPrEx>
          <w:tblCellMar>
            <w:top w:w="0" w:type="dxa"/>
            <w:left w:w="0" w:type="dxa"/>
            <w:bottom w:w="0" w:type="dxa"/>
            <w:right w:w="0" w:type="dxa"/>
          </w:tblCellMar>
        </w:tblPrEx>
        <w:trPr>
          <w:gridAfter w:val="1"/>
          <w:wAfter w:w="81" w:type="dxa"/>
          <w:trHeight w:val="1165" w:hRule="atLeast"/>
        </w:trPr>
        <w:tc>
          <w:tcPr>
            <w:tcW w:w="38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jc w:val="lef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szCs w:val="24"/>
              </w:rPr>
              <w:t>预算执行情况</w:t>
            </w:r>
          </w:p>
        </w:tc>
        <w:tc>
          <w:tcPr>
            <w:tcW w:w="236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4.94</w:t>
            </w:r>
            <w:r>
              <w:rPr>
                <w:rFonts w:hint="eastAsia" w:ascii="仿宋_GB2312" w:hAnsi="仿宋_GB2312" w:eastAsia="仿宋_GB2312" w:cs="仿宋_GB2312"/>
                <w:color w:val="000000"/>
                <w:sz w:val="24"/>
              </w:rPr>
              <w:t>万元</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4.94万元</w:t>
            </w:r>
          </w:p>
        </w:tc>
      </w:tr>
      <w:tr>
        <w:tblPrEx>
          <w:tblCellMar>
            <w:top w:w="0" w:type="dxa"/>
            <w:left w:w="0" w:type="dxa"/>
            <w:bottom w:w="0" w:type="dxa"/>
            <w:right w:w="0" w:type="dxa"/>
          </w:tblCellMar>
        </w:tblPrEx>
        <w:trPr>
          <w:gridAfter w:val="1"/>
          <w:wAfter w:w="81" w:type="dxa"/>
          <w:trHeight w:val="1187"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6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4.94万元</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4.94万元</w:t>
            </w:r>
          </w:p>
        </w:tc>
      </w:tr>
      <w:tr>
        <w:tblPrEx>
          <w:tblCellMar>
            <w:top w:w="0" w:type="dxa"/>
            <w:left w:w="0" w:type="dxa"/>
            <w:bottom w:w="0" w:type="dxa"/>
            <w:right w:w="0" w:type="dxa"/>
          </w:tblCellMar>
        </w:tblPrEx>
        <w:trPr>
          <w:gridAfter w:val="1"/>
          <w:wAfter w:w="81" w:type="dxa"/>
          <w:trHeight w:val="2100"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6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4"/>
              </w:rPr>
              <w:t>0</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gridAfter w:val="1"/>
          <w:wAfter w:w="81" w:type="dxa"/>
          <w:trHeight w:val="1104" w:hRule="atLeast"/>
        </w:trPr>
        <w:tc>
          <w:tcPr>
            <w:tcW w:w="38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年度目标完成情况</w:t>
            </w:r>
          </w:p>
          <w:p>
            <w:pPr>
              <w:spacing w:line="576" w:lineRule="atLeast"/>
              <w:textAlignment w:val="center"/>
              <w:rPr>
                <w:rFonts w:ascii="仿宋_GB2312" w:hAnsi="仿宋_GB2312" w:eastAsia="仿宋_GB2312"/>
                <w:color w:val="000000"/>
                <w:sz w:val="24"/>
              </w:rPr>
            </w:pPr>
          </w:p>
        </w:tc>
        <w:tc>
          <w:tcPr>
            <w:tcW w:w="4723"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预期目标</w:t>
            </w:r>
          </w:p>
        </w:tc>
        <w:tc>
          <w:tcPr>
            <w:tcW w:w="473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gridAfter w:val="1"/>
          <w:wAfter w:w="81" w:type="dxa"/>
          <w:trHeight w:val="4738"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23"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保障</w:t>
            </w:r>
            <w:r>
              <w:rPr>
                <w:rFonts w:hint="eastAsia" w:ascii="仿宋_GB2312" w:hAnsi="仿宋_GB2312" w:eastAsia="仿宋_GB2312" w:cs="仿宋_GB2312"/>
                <w:color w:val="000000"/>
                <w:sz w:val="24"/>
                <w:lang w:val="en-US" w:eastAsia="zh-CN"/>
              </w:rPr>
              <w:t>了应急抢险工作开展</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提高了全镇处理紧急事情的能力</w:t>
            </w:r>
          </w:p>
        </w:tc>
        <w:tc>
          <w:tcPr>
            <w:tcW w:w="473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保障</w:t>
            </w:r>
            <w:r>
              <w:rPr>
                <w:rFonts w:hint="eastAsia" w:ascii="仿宋_GB2312" w:hAnsi="仿宋_GB2312" w:eastAsia="仿宋_GB2312" w:cs="仿宋_GB2312"/>
                <w:color w:val="000000"/>
                <w:sz w:val="24"/>
                <w:lang w:val="en-US" w:eastAsia="zh-CN"/>
              </w:rPr>
              <w:t>了应急抢险工作开展</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提高了全镇处理紧急事情的能力</w:t>
            </w:r>
          </w:p>
        </w:tc>
      </w:tr>
      <w:tr>
        <w:tblPrEx>
          <w:tblCellMar>
            <w:top w:w="0" w:type="dxa"/>
            <w:left w:w="0" w:type="dxa"/>
            <w:bottom w:w="0" w:type="dxa"/>
            <w:right w:w="0" w:type="dxa"/>
          </w:tblCellMar>
        </w:tblPrEx>
        <w:trPr>
          <w:gridAfter w:val="1"/>
          <w:wAfter w:w="81" w:type="dxa"/>
          <w:trHeight w:val="1183" w:hRule="atLeast"/>
        </w:trPr>
        <w:tc>
          <w:tcPr>
            <w:tcW w:w="383"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绩效指标完成情况</w:t>
            </w:r>
          </w:p>
          <w:p>
            <w:pPr>
              <w:spacing w:line="576" w:lineRule="atLeast"/>
              <w:textAlignment w:val="center"/>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一级指标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二级指标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三级指标</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gridAfter w:val="1"/>
          <w:wAfter w:w="81" w:type="dxa"/>
          <w:trHeight w:val="1183"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数量指标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应急物资得到补充</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4.94</w:t>
            </w:r>
            <w:r>
              <w:rPr>
                <w:rFonts w:hint="eastAsia" w:ascii="仿宋_GB2312" w:hAnsi="仿宋_GB2312" w:eastAsia="仿宋_GB2312" w:cs="仿宋_GB2312"/>
                <w:color w:val="000000"/>
                <w:sz w:val="24"/>
              </w:rPr>
              <w:t>万元</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4.94</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gridAfter w:val="1"/>
          <w:wAfter w:w="81" w:type="dxa"/>
          <w:trHeight w:val="1183"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质量指标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项目验收合格</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gridAfter w:val="1"/>
          <w:wAfter w:w="81" w:type="dxa"/>
          <w:trHeight w:val="1183"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时效指标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项目完成及时</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gridAfter w:val="1"/>
          <w:wAfter w:w="81" w:type="dxa"/>
          <w:trHeight w:val="1183"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成本指标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应急物资得到补充</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4.94</w:t>
            </w:r>
            <w:r>
              <w:rPr>
                <w:rFonts w:hint="eastAsia" w:ascii="仿宋_GB2312" w:hAnsi="仿宋_GB2312" w:eastAsia="仿宋_GB2312" w:cs="仿宋_GB2312"/>
                <w:color w:val="000000"/>
                <w:sz w:val="24"/>
              </w:rPr>
              <w:t>万元</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4.94</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gridAfter w:val="1"/>
          <w:wAfter w:w="81" w:type="dxa"/>
          <w:trHeight w:val="886"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gridAfter w:val="1"/>
          <w:wAfter w:w="81" w:type="dxa"/>
          <w:trHeight w:val="1183"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效益指标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推动</w:t>
            </w:r>
            <w:r>
              <w:rPr>
                <w:rFonts w:hint="eastAsia" w:ascii="仿宋_GB2312" w:hAnsi="仿宋_GB2312" w:eastAsia="仿宋_GB2312" w:cs="仿宋_GB2312"/>
                <w:color w:val="000000"/>
                <w:sz w:val="24"/>
                <w:lang w:val="en-US" w:eastAsia="zh-CN"/>
              </w:rPr>
              <w:t>全镇</w:t>
            </w:r>
            <w:r>
              <w:rPr>
                <w:rFonts w:hint="eastAsia" w:ascii="仿宋_GB2312" w:hAnsi="仿宋_GB2312" w:eastAsia="仿宋_GB2312" w:cs="仿宋_GB2312"/>
                <w:color w:val="000000"/>
                <w:sz w:val="24"/>
              </w:rPr>
              <w:t>的</w:t>
            </w:r>
            <w:r>
              <w:rPr>
                <w:rFonts w:hint="eastAsia" w:ascii="仿宋_GB2312" w:hAnsi="仿宋_GB2312" w:eastAsia="仿宋_GB2312" w:cs="仿宋_GB2312"/>
                <w:color w:val="000000"/>
                <w:sz w:val="24"/>
                <w:lang w:val="en-US" w:eastAsia="zh-CN"/>
              </w:rPr>
              <w:t>应急工作开展</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gridAfter w:val="1"/>
          <w:wAfter w:w="81" w:type="dxa"/>
          <w:trHeight w:val="1183"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效益指标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保障了人民群众生命安全</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gridAfter w:val="1"/>
          <w:wAfter w:w="81" w:type="dxa"/>
          <w:trHeight w:val="1183"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rPr>
              <w:t>效益指标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优化生态环境建设</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gridAfter w:val="1"/>
          <w:wAfter w:w="81" w:type="dxa"/>
          <w:trHeight w:val="1183" w:hRule="atLeast"/>
        </w:trPr>
        <w:tc>
          <w:tcPr>
            <w:tcW w:w="383"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效益指标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可持续影响指标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为达到“镇村振兴”奠定了基础</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gridAfter w:val="1"/>
          <w:wAfter w:w="81" w:type="dxa"/>
          <w:trHeight w:val="1183" w:hRule="atLeast"/>
        </w:trPr>
        <w:tc>
          <w:tcPr>
            <w:tcW w:w="383"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s="Times New Roman"/>
                <w:color w:val="000000"/>
                <w:kern w:val="2"/>
                <w:sz w:val="24"/>
                <w:szCs w:val="24"/>
                <w:lang w:val="en-US" w:eastAsia="zh-CN" w:bidi="ar-SA"/>
              </w:rPr>
            </w:pPr>
          </w:p>
        </w:tc>
        <w:tc>
          <w:tcPr>
            <w:tcW w:w="134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rPr>
              <w:t>满意度指标</w:t>
            </w:r>
          </w:p>
        </w:tc>
        <w:tc>
          <w:tcPr>
            <w:tcW w:w="101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满意度指标</w:t>
            </w:r>
          </w:p>
        </w:tc>
        <w:tc>
          <w:tcPr>
            <w:tcW w:w="236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广大农民群众满意度</w:t>
            </w:r>
          </w:p>
        </w:tc>
        <w:tc>
          <w:tcPr>
            <w:tcW w:w="236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c>
          <w:tcPr>
            <w:tcW w:w="23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90" w:hRule="atLeast"/>
        </w:trPr>
        <w:tc>
          <w:tcPr>
            <w:tcW w:w="9920" w:type="dxa"/>
            <w:gridSpan w:val="12"/>
            <w:tcMar>
              <w:top w:w="15" w:type="dxa"/>
              <w:left w:w="15" w:type="dxa"/>
              <w:bottom w:w="0" w:type="dxa"/>
              <w:right w:w="15" w:type="dxa"/>
            </w:tcMar>
            <w:vAlign w:val="center"/>
          </w:tcPr>
          <w:p>
            <w:pPr>
              <w:pStyle w:val="40"/>
              <w:spacing w:line="576" w:lineRule="atLeast"/>
              <w:ind w:firstLine="0" w:firstLineChars="0"/>
              <w:jc w:val="center"/>
              <w:textAlignment w:val="center"/>
              <w:rPr>
                <w:rFonts w:hint="eastAsia" w:ascii="黑体" w:hAnsi="黑体" w:eastAsia="黑体" w:cs="黑体"/>
                <w:color w:val="000000"/>
                <w:kern w:val="0"/>
                <w:sz w:val="36"/>
                <w:szCs w:val="36"/>
              </w:rPr>
            </w:pPr>
          </w:p>
          <w:p>
            <w:pPr>
              <w:pStyle w:val="4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40"/>
              <w:spacing w:line="576" w:lineRule="atLeast"/>
              <w:ind w:firstLine="0" w:firstLineChars="0"/>
              <w:jc w:val="center"/>
              <w:textAlignment w:val="center"/>
              <w:rPr>
                <w:rFonts w:ascii="宋体" w:hAnsi="Times New Roman" w:eastAsia="宋体" w:cs="Times New Roman"/>
                <w:color w:val="000000"/>
                <w:kern w:val="2"/>
                <w:sz w:val="36"/>
                <w:szCs w:val="36"/>
                <w:lang w:val="en-US" w:eastAsia="zh-CN" w:bidi="ar-SA"/>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1164" w:hRule="atLeast"/>
        </w:trPr>
        <w:tc>
          <w:tcPr>
            <w:tcW w:w="2769"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项目名称</w:t>
            </w:r>
          </w:p>
        </w:tc>
        <w:tc>
          <w:tcPr>
            <w:tcW w:w="7151"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2020年抗疫特别国债资金</w:t>
            </w:r>
          </w:p>
        </w:tc>
      </w:tr>
      <w:tr>
        <w:tblPrEx>
          <w:tblCellMar>
            <w:top w:w="0" w:type="dxa"/>
            <w:left w:w="0" w:type="dxa"/>
            <w:bottom w:w="0" w:type="dxa"/>
            <w:right w:w="0" w:type="dxa"/>
          </w:tblCellMar>
        </w:tblPrEx>
        <w:trPr>
          <w:trHeight w:val="1107" w:hRule="atLeast"/>
        </w:trPr>
        <w:tc>
          <w:tcPr>
            <w:tcW w:w="2769"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预算单位</w:t>
            </w:r>
          </w:p>
        </w:tc>
        <w:tc>
          <w:tcPr>
            <w:tcW w:w="7151"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茂县</w:t>
            </w:r>
            <w:r>
              <w:rPr>
                <w:rFonts w:hint="eastAsia" w:ascii="仿宋_GB2312" w:hAnsi="仿宋_GB2312" w:eastAsia="仿宋_GB2312" w:cs="仿宋_GB2312"/>
                <w:color w:val="000000"/>
                <w:sz w:val="24"/>
                <w:lang w:eastAsia="zh-CN"/>
              </w:rPr>
              <w:t>富顺</w:t>
            </w:r>
            <w:r>
              <w:rPr>
                <w:rFonts w:hint="eastAsia" w:ascii="仿宋_GB2312" w:hAnsi="仿宋_GB2312" w:eastAsia="仿宋_GB2312" w:cs="仿宋_GB2312"/>
                <w:color w:val="000000"/>
                <w:sz w:val="24"/>
              </w:rPr>
              <w:t>镇人民政府</w:t>
            </w:r>
          </w:p>
        </w:tc>
      </w:tr>
      <w:tr>
        <w:tblPrEx>
          <w:tblCellMar>
            <w:top w:w="0" w:type="dxa"/>
            <w:left w:w="0" w:type="dxa"/>
            <w:bottom w:w="0" w:type="dxa"/>
            <w:right w:w="0" w:type="dxa"/>
          </w:tblCellMar>
        </w:tblPrEx>
        <w:trPr>
          <w:trHeight w:val="1130" w:hRule="atLeast"/>
        </w:trPr>
        <w:tc>
          <w:tcPr>
            <w:tcW w:w="38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szCs w:val="24"/>
              </w:rPr>
              <w:t>预算执行情况</w:t>
            </w:r>
          </w:p>
        </w:tc>
        <w:tc>
          <w:tcPr>
            <w:tcW w:w="23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4.64</w:t>
            </w:r>
            <w:r>
              <w:rPr>
                <w:rFonts w:hint="eastAsia" w:ascii="仿宋_GB2312" w:hAnsi="仿宋_GB2312" w:eastAsia="仿宋_GB2312" w:cs="仿宋_GB2312"/>
                <w:color w:val="000000"/>
                <w:sz w:val="24"/>
              </w:rPr>
              <w:t>万元</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4.64</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235"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4.64</w:t>
            </w:r>
            <w:r>
              <w:rPr>
                <w:rFonts w:hint="eastAsia" w:ascii="仿宋_GB2312" w:hAnsi="仿宋_GB2312" w:eastAsia="仿宋_GB2312" w:cs="仿宋_GB2312"/>
                <w:color w:val="000000"/>
                <w:sz w:val="24"/>
              </w:rPr>
              <w:t>万元</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4.64</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628"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4"/>
              </w:rPr>
              <w:t>0</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1166" w:hRule="atLeast"/>
        </w:trPr>
        <w:tc>
          <w:tcPr>
            <w:tcW w:w="38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年度目标完成情况</w:t>
            </w:r>
          </w:p>
          <w:p>
            <w:pPr>
              <w:spacing w:line="576" w:lineRule="atLeast"/>
              <w:textAlignment w:val="center"/>
              <w:rPr>
                <w:rFonts w:ascii="仿宋_GB2312" w:hAnsi="仿宋_GB2312" w:eastAsia="仿宋_GB2312"/>
                <w:color w:val="000000"/>
                <w:sz w:val="24"/>
              </w:rPr>
            </w:pPr>
          </w:p>
        </w:tc>
        <w:tc>
          <w:tcPr>
            <w:tcW w:w="4763"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预期目标</w:t>
            </w:r>
          </w:p>
        </w:tc>
        <w:tc>
          <w:tcPr>
            <w:tcW w:w="477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4665"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63"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提高全镇的预防疾病能力，强化群众预防疾病意识。</w:t>
            </w:r>
          </w:p>
        </w:tc>
        <w:tc>
          <w:tcPr>
            <w:tcW w:w="477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全镇预防疾病能力得到提升，群众预防疾病意识有效提高。</w:t>
            </w:r>
          </w:p>
        </w:tc>
      </w:tr>
      <w:tr>
        <w:tblPrEx>
          <w:tblCellMar>
            <w:top w:w="0" w:type="dxa"/>
            <w:left w:w="0" w:type="dxa"/>
            <w:bottom w:w="0" w:type="dxa"/>
            <w:right w:w="0" w:type="dxa"/>
          </w:tblCellMar>
        </w:tblPrEx>
        <w:trPr>
          <w:trHeight w:val="1323" w:hRule="atLeast"/>
        </w:trPr>
        <w:tc>
          <w:tcPr>
            <w:tcW w:w="38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绩效指标完成情况</w:t>
            </w:r>
          </w:p>
          <w:p>
            <w:pPr>
              <w:spacing w:line="576" w:lineRule="atLeast"/>
              <w:textAlignment w:val="center"/>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一级指标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二级指标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三级指标</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1183"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数量指标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应急物资得到补充</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4.64</w:t>
            </w:r>
            <w:r>
              <w:rPr>
                <w:rFonts w:hint="eastAsia" w:ascii="仿宋_GB2312" w:hAnsi="仿宋_GB2312" w:eastAsia="仿宋_GB2312" w:cs="仿宋_GB2312"/>
                <w:color w:val="000000"/>
                <w:sz w:val="24"/>
              </w:rPr>
              <w:t>万元</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4.64</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1183"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质量指标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项目验收合格</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183"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时效指标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项目完成及时</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183"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rPr>
              <w:t>项目完成指标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成本指标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应急物资得到补充</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4.64</w:t>
            </w:r>
            <w:r>
              <w:rPr>
                <w:rFonts w:hint="eastAsia" w:ascii="仿宋_GB2312" w:hAnsi="仿宋_GB2312" w:eastAsia="仿宋_GB2312" w:cs="仿宋_GB2312"/>
                <w:color w:val="000000"/>
                <w:sz w:val="24"/>
              </w:rPr>
              <w:t>万元</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4.64</w:t>
            </w:r>
            <w:r>
              <w:rPr>
                <w:rFonts w:hint="eastAsia" w:ascii="仿宋_GB2312" w:hAnsi="仿宋_GB2312" w:eastAsia="仿宋_GB2312" w:cs="仿宋_GB2312"/>
                <w:color w:val="000000"/>
                <w:sz w:val="24"/>
              </w:rPr>
              <w:t>万元</w:t>
            </w:r>
          </w:p>
        </w:tc>
      </w:tr>
      <w:tr>
        <w:tblPrEx>
          <w:tblCellMar>
            <w:top w:w="0" w:type="dxa"/>
            <w:left w:w="0" w:type="dxa"/>
            <w:bottom w:w="0" w:type="dxa"/>
            <w:right w:w="0" w:type="dxa"/>
          </w:tblCellMar>
        </w:tblPrEx>
        <w:trPr>
          <w:trHeight w:val="886"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183"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效益指标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推动</w:t>
            </w:r>
            <w:r>
              <w:rPr>
                <w:rFonts w:hint="eastAsia" w:ascii="仿宋_GB2312" w:hAnsi="仿宋_GB2312" w:eastAsia="仿宋_GB2312" w:cs="仿宋_GB2312"/>
                <w:color w:val="000000"/>
                <w:sz w:val="24"/>
                <w:lang w:val="en-US" w:eastAsia="zh-CN"/>
              </w:rPr>
              <w:t>全镇</w:t>
            </w:r>
            <w:r>
              <w:rPr>
                <w:rFonts w:hint="eastAsia" w:ascii="仿宋_GB2312" w:hAnsi="仿宋_GB2312" w:eastAsia="仿宋_GB2312" w:cs="仿宋_GB2312"/>
                <w:color w:val="000000"/>
                <w:sz w:val="24"/>
              </w:rPr>
              <w:t>的</w:t>
            </w:r>
            <w:r>
              <w:rPr>
                <w:rFonts w:hint="eastAsia" w:ascii="仿宋_GB2312" w:hAnsi="仿宋_GB2312" w:eastAsia="仿宋_GB2312" w:cs="仿宋_GB2312"/>
                <w:color w:val="000000"/>
                <w:sz w:val="24"/>
                <w:lang w:val="en-US" w:eastAsia="zh-CN"/>
              </w:rPr>
              <w:t>应急工作开展</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183"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rPr>
              <w:t>效益指标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保障了人民群众生命安全</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183"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rPr>
              <w:t>效益指标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优化生态环境建设</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183" w:hRule="atLeast"/>
        </w:trPr>
        <w:tc>
          <w:tcPr>
            <w:tcW w:w="387"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效益指标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可持续影响指标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为达到“镇村振兴”奠定了基础</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203" w:hRule="atLeast"/>
        </w:trPr>
        <w:tc>
          <w:tcPr>
            <w:tcW w:w="387" w:type="dxa"/>
            <w:gridSpan w:val="2"/>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s="Times New Roman"/>
                <w:color w:val="000000"/>
                <w:kern w:val="2"/>
                <w:sz w:val="24"/>
                <w:szCs w:val="24"/>
                <w:lang w:val="en-US" w:eastAsia="zh-CN" w:bidi="ar-SA"/>
              </w:rPr>
            </w:pPr>
          </w:p>
        </w:tc>
        <w:tc>
          <w:tcPr>
            <w:tcW w:w="13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rPr>
              <w:t>满意度指标</w:t>
            </w:r>
          </w:p>
        </w:tc>
        <w:tc>
          <w:tcPr>
            <w:tcW w:w="102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满意度指标</w:t>
            </w:r>
          </w:p>
        </w:tc>
        <w:tc>
          <w:tcPr>
            <w:tcW w:w="238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广大农民群众满意度</w:t>
            </w:r>
          </w:p>
        </w:tc>
        <w:tc>
          <w:tcPr>
            <w:tcW w:w="238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r>
    </w:tbl>
    <w:tbl>
      <w:tblPr>
        <w:tblStyle w:val="20"/>
        <w:tblpPr w:leftFromText="180" w:rightFromText="180" w:vertAnchor="text" w:horzAnchor="page" w:tblpX="1013" w:tblpY="1459"/>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9"/>
        <w:gridCol w:w="1308"/>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1" w:hRule="atLeast"/>
        </w:trPr>
        <w:tc>
          <w:tcPr>
            <w:tcW w:w="9960" w:type="dxa"/>
            <w:gridSpan w:val="6"/>
            <w:tcMar>
              <w:top w:w="15" w:type="dxa"/>
              <w:left w:w="15" w:type="dxa"/>
              <w:bottom w:w="0" w:type="dxa"/>
              <w:right w:w="15" w:type="dxa"/>
            </w:tcMar>
            <w:vAlign w:val="center"/>
          </w:tcPr>
          <w:p>
            <w:pPr>
              <w:pStyle w:val="40"/>
              <w:wordWrap/>
              <w:spacing w:line="576" w:lineRule="atLeast"/>
              <w:ind w:firstLine="0" w:firstLineChars="0"/>
              <w:jc w:val="both"/>
              <w:textAlignment w:val="center"/>
              <w:rPr>
                <w:rFonts w:hint="eastAsia" w:ascii="黑体" w:hAnsi="黑体" w:eastAsia="黑体" w:cs="黑体"/>
                <w:color w:val="000000"/>
                <w:kern w:val="0"/>
                <w:sz w:val="36"/>
                <w:szCs w:val="36"/>
              </w:rPr>
            </w:pPr>
          </w:p>
          <w:p>
            <w:pPr>
              <w:pStyle w:val="40"/>
              <w:wordWrap/>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40"/>
              <w:wordWrap/>
              <w:spacing w:line="576" w:lineRule="atLeast"/>
              <w:ind w:firstLine="0" w:firstLineChars="0"/>
              <w:jc w:val="center"/>
              <w:textAlignment w:val="center"/>
              <w:rPr>
                <w:rFonts w:hint="eastAsia" w:ascii="黑体" w:hAnsi="黑体" w:eastAsia="黑体" w:cs="黑体"/>
                <w:color w:val="000000"/>
                <w:kern w:val="0"/>
                <w:sz w:val="36"/>
                <w:szCs w:val="36"/>
                <w:lang w:val="en-US" w:eastAsia="zh-CN" w:bidi="ar-SA"/>
              </w:rPr>
            </w:pPr>
            <w:r>
              <w:rPr>
                <w:rFonts w:ascii="宋体" w:hAnsi="宋体" w:cs="宋体"/>
                <w:color w:val="000000"/>
                <w:kern w:val="0"/>
                <w:sz w:val="36"/>
                <w:szCs w:val="36"/>
              </w:rPr>
              <w:t>(</w:t>
            </w:r>
            <w:r>
              <w:rPr>
                <w:rFonts w:hint="eastAsia" w:ascii="宋体" w:hAnsi="宋体" w:cs="宋体"/>
                <w:color w:val="000000"/>
                <w:kern w:val="0"/>
                <w:sz w:val="36"/>
                <w:szCs w:val="36"/>
                <w:lang w:val="en-US" w:eastAsia="zh-CN"/>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1"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lang w:eastAsia="zh-CN"/>
              </w:rPr>
              <w:t>鱼听村道路维修整治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富顺镇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1" w:hRule="atLeast"/>
        </w:trPr>
        <w:tc>
          <w:tcPr>
            <w:tcW w:w="44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14.35万元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5"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14.35万元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32" w:hRule="atLeast"/>
        </w:trPr>
        <w:tc>
          <w:tcPr>
            <w:tcW w:w="449"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44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4725" w:type="dxa"/>
            <w:gridSpan w:val="3"/>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95" w:hRule="atLeast"/>
        </w:trPr>
        <w:tc>
          <w:tcPr>
            <w:tcW w:w="44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pPr>
          </w:p>
        </w:tc>
        <w:tc>
          <w:tcPr>
            <w:tcW w:w="4725" w:type="dxa"/>
            <w:gridSpan w:val="3"/>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rPr>
              <w:t>预期目标</w:t>
            </w:r>
            <w:r>
              <w:rPr>
                <w:rFonts w:hint="eastAsia" w:ascii="仿宋_GB2312" w:hAnsi="仿宋_GB2312" w:eastAsia="仿宋_GB2312" w:cs="仿宋_GB2312"/>
                <w:color w:val="000000"/>
                <w:kern w:val="0"/>
                <w:sz w:val="24"/>
                <w:szCs w:val="24"/>
                <w:lang w:val="en-US" w:eastAsia="zh-CN"/>
              </w:rPr>
              <w:t>:保障鱼听村村道畅通</w:t>
            </w:r>
          </w:p>
        </w:tc>
        <w:tc>
          <w:tcPr>
            <w:tcW w:w="4786" w:type="dxa"/>
            <w:gridSpan w:val="2"/>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rPr>
              <w:t>实际完成目标</w:t>
            </w:r>
            <w:r>
              <w:rPr>
                <w:rFonts w:hint="eastAsia" w:ascii="仿宋_GB2312" w:hAnsi="仿宋_GB2312" w:eastAsia="仿宋_GB2312" w:cs="仿宋_GB2312"/>
                <w:color w:val="000000"/>
                <w:kern w:val="0"/>
                <w:sz w:val="24"/>
                <w:szCs w:val="24"/>
                <w:lang w:val="en-US" w:eastAsia="zh-CN"/>
              </w:rPr>
              <w:t>:道路维修整治</w:t>
            </w:r>
            <w:r>
              <w:rPr>
                <w:rFonts w:hint="eastAsia" w:ascii="仿宋_GB2312" w:hAnsi="仿宋_GB2312" w:eastAsia="仿宋_GB2312" w:cs="仿宋_GB2312"/>
                <w:color w:val="000000"/>
                <w:sz w:val="24"/>
                <w:szCs w:val="24"/>
              </w:rPr>
              <w:t>已全面完成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Times New Roman"/>
                <w:color w:val="000000"/>
                <w:kern w:val="2"/>
                <w:sz w:val="24"/>
                <w:szCs w:val="24"/>
                <w:lang w:val="en-US" w:eastAsia="zh-CN" w:bidi="ar-SA"/>
              </w:rPr>
              <w:t>道路维修整治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14.35万元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14.35万元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村道通畅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道路维修使用水泥砂石</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14.35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14.35</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出行</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Times New Roman"/>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0"/>
                <w:sz w:val="24"/>
                <w:szCs w:val="24"/>
                <w:lang w:val="en-US" w:eastAsia="zh-CN" w:bidi="ar-SA"/>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r>
    </w:tbl>
    <w:tbl>
      <w:tblPr>
        <w:tblStyle w:val="20"/>
        <w:tblpPr w:leftFromText="180" w:rightFromText="180" w:vertAnchor="text" w:horzAnchor="page" w:tblpX="1405" w:tblpY="262"/>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9"/>
        <w:gridCol w:w="1308"/>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40"/>
              <w:wordWrap/>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40"/>
              <w:wordWrap/>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w:t>
            </w:r>
            <w:r>
              <w:rPr>
                <w:rFonts w:hint="eastAsia" w:ascii="宋体" w:hAnsi="宋体" w:cs="宋体"/>
                <w:color w:val="000000"/>
                <w:kern w:val="0"/>
                <w:sz w:val="36"/>
                <w:szCs w:val="36"/>
                <w:lang w:val="en-US" w:eastAsia="zh-CN"/>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9"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eastAsia="zh-CN"/>
              </w:rPr>
              <w:t>各村道路维修整治、安全饮水恢复、排危除险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富顺镇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8" w:hRule="atLeast"/>
        </w:trPr>
        <w:tc>
          <w:tcPr>
            <w:tcW w:w="44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30万元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9"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30万元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64" w:hRule="atLeast"/>
        </w:trPr>
        <w:tc>
          <w:tcPr>
            <w:tcW w:w="449"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44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25" w:type="dxa"/>
            <w:gridSpan w:val="3"/>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预期目标</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lang w:val="zh-CN"/>
              </w:rPr>
              <w:t>保障各村道路畅通，安全饮水有保障，同时排危除险</w:t>
            </w:r>
          </w:p>
        </w:tc>
        <w:tc>
          <w:tcPr>
            <w:tcW w:w="4786" w:type="dxa"/>
            <w:gridSpan w:val="2"/>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实际完成目标</w:t>
            </w:r>
            <w:r>
              <w:rPr>
                <w:rFonts w:hint="eastAsia" w:ascii="仿宋_GB2312" w:hAnsi="仿宋_GB2312" w:eastAsia="仿宋_GB2312" w:cs="仿宋_GB2312"/>
                <w:color w:val="000000"/>
                <w:kern w:val="0"/>
                <w:sz w:val="24"/>
                <w:szCs w:val="24"/>
                <w:lang w:val="en-US" w:eastAsia="zh-CN"/>
              </w:rPr>
              <w:t>:道路维修整治</w:t>
            </w:r>
            <w:r>
              <w:rPr>
                <w:rFonts w:hint="eastAsia" w:ascii="仿宋_GB2312" w:hAnsi="仿宋_GB2312" w:eastAsia="仿宋_GB2312" w:cs="仿宋_GB2312"/>
                <w:color w:val="000000"/>
                <w:sz w:val="24"/>
                <w:szCs w:val="24"/>
              </w:rPr>
              <w:t>已全面完成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lang w:eastAsia="zh-CN"/>
              </w:rPr>
              <w:t>道路维修整治、安全饮水恢复、排危除险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村道通畅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lang w:eastAsia="zh-CN"/>
              </w:rPr>
              <w:t>道路维修整治、安全饮水恢复、排危除险所需机具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30</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30</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3"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出行</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3"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9"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40"/>
              <w:wordWrap/>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40"/>
              <w:wordWrap/>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w:t>
            </w:r>
            <w:r>
              <w:rPr>
                <w:rFonts w:hint="eastAsia" w:ascii="宋体" w:hAnsi="宋体" w:cs="宋体"/>
                <w:color w:val="000000"/>
                <w:kern w:val="0"/>
                <w:sz w:val="36"/>
                <w:szCs w:val="36"/>
                <w:lang w:val="en-US" w:eastAsia="zh-CN"/>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13"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eastAsia="zh-CN"/>
              </w:rPr>
              <w:t>甘沟村新修堡坎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34"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富顺镇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3" w:hRule="atLeast"/>
        </w:trPr>
        <w:tc>
          <w:tcPr>
            <w:tcW w:w="44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6.72万元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8"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6.72万元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6.72万元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15" w:hRule="atLeast"/>
        </w:trPr>
        <w:tc>
          <w:tcPr>
            <w:tcW w:w="449"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233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4" w:hRule="atLeast"/>
        </w:trPr>
        <w:tc>
          <w:tcPr>
            <w:tcW w:w="44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25" w:type="dxa"/>
            <w:gridSpan w:val="3"/>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9" w:hRule="atLeast"/>
        </w:trPr>
        <w:tc>
          <w:tcPr>
            <w:tcW w:w="449"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pPr>
          </w:p>
        </w:tc>
        <w:tc>
          <w:tcPr>
            <w:tcW w:w="4725" w:type="dxa"/>
            <w:gridSpan w:val="3"/>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预期目标</w:t>
            </w:r>
            <w:r>
              <w:rPr>
                <w:rFonts w:hint="eastAsia" w:ascii="仿宋_GB2312" w:hAnsi="仿宋_GB2312" w:eastAsia="仿宋_GB2312" w:cs="仿宋_GB2312"/>
                <w:color w:val="000000"/>
                <w:kern w:val="0"/>
                <w:sz w:val="24"/>
                <w:szCs w:val="24"/>
                <w:lang w:val="en-US" w:eastAsia="zh-CN"/>
              </w:rPr>
              <w:t>:</w:t>
            </w:r>
            <w:r>
              <w:rPr>
                <w:rFonts w:hint="eastAsia" w:ascii="仿宋" w:hAnsi="仿宋" w:cs="仿宋"/>
                <w:b w:val="0"/>
                <w:bCs/>
                <w:color w:val="000000"/>
                <w:szCs w:val="32"/>
                <w:lang w:val="zh-CN"/>
              </w:rPr>
              <w:t>保障甘沟村道路畅通</w:t>
            </w:r>
          </w:p>
        </w:tc>
        <w:tc>
          <w:tcPr>
            <w:tcW w:w="4786" w:type="dxa"/>
            <w:gridSpan w:val="2"/>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实际完成目标</w:t>
            </w:r>
            <w:r>
              <w:rPr>
                <w:rFonts w:hint="eastAsia" w:ascii="仿宋_GB2312" w:hAnsi="仿宋_GB2312" w:eastAsia="仿宋_GB2312" w:cs="仿宋_GB2312"/>
                <w:color w:val="000000"/>
                <w:kern w:val="0"/>
                <w:sz w:val="24"/>
                <w:szCs w:val="24"/>
                <w:lang w:val="en-US" w:eastAsia="zh-CN"/>
              </w:rPr>
              <w:t>:新建堡坎</w:t>
            </w:r>
            <w:r>
              <w:rPr>
                <w:rFonts w:hint="eastAsia" w:ascii="仿宋_GB2312" w:hAnsi="仿宋_GB2312" w:eastAsia="仿宋_GB2312" w:cs="仿宋_GB2312"/>
                <w:color w:val="000000"/>
                <w:sz w:val="24"/>
                <w:szCs w:val="24"/>
              </w:rPr>
              <w:t>已全面完成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新建堡坎</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6.72万元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村道通畅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堡坎建设使用水泥砂石</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6.72万元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出行</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hint="eastAsia" w:ascii="仿宋_GB2312" w:hAnsi="仿宋_GB2312" w:eastAsia="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vMerge w:val="continue"/>
            <w:tcBorders>
              <w:left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449" w:type="dxa"/>
            <w:vMerge w:val="continue"/>
            <w:tcBorders>
              <w:left w:val="single" w:color="000000" w:sz="4" w:space="0"/>
              <w:bottom w:val="single" w:color="000000" w:sz="4" w:space="0"/>
              <w:right w:val="single" w:color="000000" w:sz="4" w:space="0"/>
            </w:tcBorders>
            <w:vAlign w:val="center"/>
          </w:tcPr>
          <w:p>
            <w:pPr>
              <w:wordWrap/>
              <w:spacing w:line="576" w:lineRule="atLeast"/>
              <w:rPr>
                <w:rFonts w:ascii="仿宋_GB2312" w:hAnsi="仿宋_GB2312" w:eastAsia="仿宋_GB2312"/>
                <w:color w:val="000000"/>
                <w:sz w:val="24"/>
                <w:szCs w:val="24"/>
              </w:rPr>
            </w:pPr>
          </w:p>
        </w:tc>
        <w:tc>
          <w:tcPr>
            <w:tcW w:w="130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ordWrap/>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富顺</w:t>
      </w:r>
      <w:r>
        <w:rPr>
          <w:rFonts w:hint="eastAsia" w:ascii="仿宋_GB2312" w:hAnsi="仿宋_GB2312" w:eastAsia="仿宋_GB2312" w:cs="仿宋_GB2312"/>
          <w:color w:val="000000"/>
          <w:sz w:val="32"/>
          <w:szCs w:val="32"/>
        </w:rPr>
        <w:t>镇人民政府</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2"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2"/>
        </w:numPr>
        <w:spacing w:line="600" w:lineRule="exact"/>
        <w:ind w:firstLine="660" w:firstLineChars="150"/>
        <w:jc w:val="center"/>
        <w:outlineLvl w:val="0"/>
        <w:rPr>
          <w:rFonts w:ascii="宋体"/>
          <w:b/>
          <w:color w:val="000000"/>
          <w:sz w:val="44"/>
          <w:szCs w:val="44"/>
        </w:rPr>
      </w:pPr>
      <w:bookmarkStart w:id="105" w:name="_Toc15377225"/>
      <w:bookmarkStart w:id="106" w:name="_Toc79163629"/>
      <w:bookmarkStart w:id="107" w:name="_Toc15396613"/>
      <w:bookmarkStart w:id="108" w:name="_Toc79163879"/>
      <w:r>
        <w:rPr>
          <w:rFonts w:hint="eastAsia" w:ascii="黑体" w:hAnsi="黑体" w:eastAsia="黑体"/>
          <w:color w:val="000000"/>
          <w:sz w:val="44"/>
          <w:szCs w:val="44"/>
        </w:rPr>
        <w:t>名</w:t>
      </w:r>
      <w:r>
        <w:rPr>
          <w:rStyle w:val="24"/>
          <w:rFonts w:hint="eastAsia" w:ascii="黑体" w:hAnsi="黑体" w:eastAsia="黑体"/>
          <w:b w:val="0"/>
        </w:rPr>
        <w:t>词解释</w:t>
      </w:r>
      <w:bookmarkEnd w:id="105"/>
      <w:bookmarkEnd w:id="106"/>
      <w:bookmarkEnd w:id="107"/>
      <w:bookmarkEnd w:id="108"/>
    </w:p>
    <w:p>
      <w:pPr>
        <w:pStyle w:val="2"/>
      </w:pP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bookmarkStart w:id="109" w:name="_Toc15377226"/>
      <w:r>
        <w:rPr>
          <w:rFonts w:hint="eastAsia" w:ascii="仿宋_GB2312" w:hAnsi="仿宋_GB2312" w:eastAsia="仿宋_GB2312" w:cs="仿宋_GB2312"/>
          <w:sz w:val="32"/>
          <w:szCs w:val="32"/>
        </w:rPr>
        <w:t>1.财政拨款收入：指单位从同级财政部门取得的财政预算资金。</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FF"/>
          <w:sz w:val="32"/>
          <w:szCs w:val="32"/>
        </w:rPr>
      </w:pPr>
      <w:r>
        <w:rPr>
          <w:rStyle w:val="22"/>
          <w:rFonts w:hint="eastAsia" w:ascii="仿宋_GB2312" w:hAnsi="仿宋_GB2312" w:eastAsia="仿宋_GB2312" w:cs="仿宋_GB2312"/>
          <w:b w:val="0"/>
          <w:color w:val="000000"/>
          <w:sz w:val="32"/>
          <w:szCs w:val="32"/>
        </w:rPr>
        <w:t>9.一般公共服务（</w:t>
      </w:r>
      <w:r>
        <w:rPr>
          <w:rStyle w:val="22"/>
          <w:rFonts w:hint="eastAsia" w:ascii="仿宋_GB2312" w:hAnsi="仿宋_GB2312" w:eastAsia="仿宋_GB2312" w:cs="仿宋_GB2312"/>
          <w:b w:val="0"/>
          <w:color w:val="000000"/>
          <w:sz w:val="32"/>
          <w:szCs w:val="32"/>
          <w:lang w:eastAsia="zh-CN"/>
        </w:rPr>
        <w:t>类</w:t>
      </w:r>
      <w:r>
        <w:rPr>
          <w:rStyle w:val="22"/>
          <w:rFonts w:hint="eastAsia" w:ascii="仿宋_GB2312" w:hAnsi="仿宋_GB2312" w:eastAsia="仿宋_GB2312" w:cs="仿宋_GB2312"/>
          <w:b w:val="0"/>
          <w:color w:val="000000"/>
          <w:sz w:val="32"/>
          <w:szCs w:val="32"/>
        </w:rPr>
        <w:t>）人大事务（</w:t>
      </w:r>
      <w:r>
        <w:rPr>
          <w:rStyle w:val="22"/>
          <w:rFonts w:hint="eastAsia" w:ascii="仿宋_GB2312" w:hAnsi="仿宋_GB2312" w:eastAsia="仿宋_GB2312" w:cs="仿宋_GB2312"/>
          <w:b w:val="0"/>
          <w:color w:val="000000"/>
          <w:sz w:val="32"/>
          <w:szCs w:val="32"/>
          <w:lang w:eastAsia="zh-CN"/>
        </w:rPr>
        <w:t>款</w:t>
      </w:r>
      <w:r>
        <w:rPr>
          <w:rStyle w:val="22"/>
          <w:rFonts w:hint="eastAsia" w:ascii="仿宋_GB2312" w:hAnsi="仿宋_GB2312" w:eastAsia="仿宋_GB2312" w:cs="仿宋_GB2312"/>
          <w:b w:val="0"/>
          <w:color w:val="000000"/>
          <w:sz w:val="32"/>
          <w:szCs w:val="32"/>
        </w:rPr>
        <w:t>）人大会议（</w:t>
      </w:r>
      <w:r>
        <w:rPr>
          <w:rStyle w:val="22"/>
          <w:rFonts w:hint="eastAsia" w:ascii="仿宋_GB2312" w:hAnsi="仿宋_GB2312" w:eastAsia="仿宋_GB2312" w:cs="仿宋_GB2312"/>
          <w:b w:val="0"/>
          <w:color w:val="000000"/>
          <w:sz w:val="32"/>
          <w:szCs w:val="32"/>
          <w:lang w:eastAsia="zh-CN"/>
        </w:rPr>
        <w:t>项</w:t>
      </w:r>
      <w:r>
        <w:rPr>
          <w:rStyle w:val="22"/>
          <w:rFonts w:hint="eastAsia" w:ascii="仿宋_GB2312" w:hAnsi="仿宋_GB2312" w:eastAsia="仿宋_GB2312" w:cs="仿宋_GB2312"/>
          <w:b w:val="0"/>
          <w:color w:val="000000"/>
          <w:sz w:val="32"/>
          <w:szCs w:val="32"/>
        </w:rPr>
        <w:t>）: 指</w:t>
      </w:r>
      <w:r>
        <w:rPr>
          <w:rFonts w:hint="eastAsia" w:ascii="仿宋_GB2312" w:hAnsi="仿宋_GB2312" w:eastAsia="仿宋_GB2312" w:cs="仿宋_GB2312"/>
          <w:color w:val="000000"/>
          <w:sz w:val="32"/>
          <w:szCs w:val="32"/>
        </w:rPr>
        <w:t>单位人大召开人民代表大会等专门会议的支出</w:t>
      </w:r>
      <w:r>
        <w:rPr>
          <w:rStyle w:val="22"/>
          <w:rFonts w:hint="eastAsia" w:ascii="仿宋_GB2312" w:hAnsi="仿宋_GB2312" w:eastAsia="仿宋_GB2312" w:cs="仿宋_GB2312"/>
          <w:b w:val="0"/>
          <w:color w:val="0000FF"/>
          <w:sz w:val="32"/>
          <w:szCs w:val="32"/>
        </w:rPr>
        <w:t>。</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10.一般公共服务（类）政府办公厅（室）及相关机构事务（款）行政运行（项）: 指单位（包括实行公务员管理的事业单位）的基本支出。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11.一般公共服务（类）财政事务（款）事业运行（项）: 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2"/>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12.一般公共服务（类）民族事务（款）其他民族事务支出（项）: 指单位除上述项目以外其他用于民族事务方面的支出。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13.一般公共服务（类）党委办公厅（室）及相关机构事务（款）行政运行（项）: 指单位</w:t>
      </w:r>
      <w:r>
        <w:rPr>
          <w:rFonts w:hint="eastAsia" w:ascii="仿宋_GB2312" w:hAnsi="仿宋_GB2312" w:eastAsia="仿宋_GB2312" w:cs="仿宋_GB2312"/>
          <w:color w:val="000000"/>
          <w:kern w:val="0"/>
          <w:sz w:val="32"/>
          <w:szCs w:val="32"/>
        </w:rPr>
        <w:t>用于保障机构正常运行、开展日常工作的基本支出</w:t>
      </w:r>
      <w:r>
        <w:rPr>
          <w:rStyle w:val="22"/>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14.国防支出（类）其他国防支出（款）其他国防支出（项）: 指单位其他用于国防方面的支出。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15.社会保障和就业（类）行政事业单位离退休（款）机关事业单位基本养老保险缴费支出（项）: 指</w:t>
      </w:r>
      <w:r>
        <w:rPr>
          <w:rFonts w:hint="eastAsia" w:ascii="仿宋_GB2312" w:hAnsi="仿宋_GB2312" w:eastAsia="仿宋_GB2312" w:cs="仿宋_GB2312"/>
          <w:color w:val="000000"/>
          <w:kern w:val="0"/>
          <w:sz w:val="32"/>
          <w:szCs w:val="32"/>
        </w:rPr>
        <w:t>单位实施养老保险制度由单位缴纳的养老保险费的支出</w:t>
      </w:r>
      <w:r>
        <w:rPr>
          <w:rStyle w:val="22"/>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16.社会保障和就业（类）行政事业单位离退休（款）机关事业单位职业年金缴费支出（项）: 指</w:t>
      </w:r>
      <w:r>
        <w:rPr>
          <w:rFonts w:hint="eastAsia" w:ascii="仿宋_GB2312" w:hAnsi="仿宋_GB2312" w:eastAsia="仿宋_GB2312" w:cs="仿宋_GB2312"/>
          <w:color w:val="000000"/>
          <w:kern w:val="0"/>
          <w:sz w:val="32"/>
          <w:szCs w:val="32"/>
        </w:rPr>
        <w:t>单位实施养老保险制度由单位缴纳的职业年金的支出</w:t>
      </w:r>
      <w:r>
        <w:rPr>
          <w:rStyle w:val="22"/>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17.社会保障和就业（类）社会福利（款）老年福利（项）: 指对老年人提供福利服务方面的支出。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18.社会保障和就业（类）社会福利（款）其他社会福利支出（项）: 指除上述项目以外其他用于社会福利方面的支出。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19.医疗卫生与计划生育（类）基层医疗卫生机构（款）镇镇卫生院（项）:指用于镇镇卫生院支出。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20.医疗卫生与计划生育（类）行政事业单位医疗（款）行政单位医疗（项）:指</w:t>
      </w:r>
      <w:r>
        <w:rPr>
          <w:rFonts w:hint="eastAsia" w:ascii="仿宋_GB2312" w:hAnsi="仿宋_GB2312" w:eastAsia="仿宋_GB2312" w:cs="仿宋_GB2312"/>
          <w:color w:val="000000"/>
          <w:kern w:val="0"/>
          <w:sz w:val="32"/>
          <w:szCs w:val="32"/>
        </w:rPr>
        <w:t>行政单位用于缴纳单位基本医疗保险支出</w:t>
      </w:r>
      <w:r>
        <w:rPr>
          <w:rStyle w:val="22"/>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21.医疗卫生与计划生育（类）行政事业单位医疗（款）事业单位医疗（项）:指</w:t>
      </w:r>
      <w:r>
        <w:rPr>
          <w:rFonts w:hint="eastAsia" w:ascii="仿宋_GB2312" w:hAnsi="仿宋_GB2312" w:eastAsia="仿宋_GB2312" w:cs="仿宋_GB2312"/>
          <w:color w:val="000000"/>
          <w:kern w:val="0"/>
          <w:sz w:val="32"/>
          <w:szCs w:val="32"/>
        </w:rPr>
        <w:t>事业单位用于缴纳单位基本医疗保险支出</w:t>
      </w:r>
      <w:r>
        <w:rPr>
          <w:rStyle w:val="22"/>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22.农林水支出（类）农业（款）事业运行（项）: 指用于农业事业单位基本支出，事业单位设施、系统运行与资产维护等方面的支出。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23.农林水支出（类）农业（款）农业资源保护修复与利用（项）: 指用于农业耕地保护、修复与建设，草原草场生态保护、改良、利用及建设，渔业水产及水生生物资源保护与利用等方面的支出。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24.农林水支出（类）农业（款）其他农业支出（项）: 指除上述项目以外其他用于农业方面的支出。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25.农林水支出（类）扶贫（款）农村基础设施建设（项）: 指用于农村贫困地区镇村道路、住房、基本农田、水利设施、</w:t>
      </w:r>
      <w:r>
        <w:rPr>
          <w:rStyle w:val="22"/>
          <w:rFonts w:hint="eastAsia" w:ascii="仿宋_GB2312" w:hAnsi="仿宋_GB2312" w:eastAsia="仿宋_GB2312" w:cs="仿宋_GB2312"/>
          <w:b w:val="0"/>
          <w:color w:val="000000"/>
          <w:sz w:val="32"/>
          <w:szCs w:val="32"/>
          <w:lang w:eastAsia="zh-CN"/>
        </w:rPr>
        <w:t>人畜饮水</w:t>
      </w:r>
      <w:r>
        <w:rPr>
          <w:rStyle w:val="22"/>
          <w:rFonts w:hint="eastAsia" w:ascii="仿宋_GB2312" w:hAnsi="仿宋_GB2312" w:eastAsia="仿宋_GB2312" w:cs="仿宋_GB2312"/>
          <w:b w:val="0"/>
          <w:color w:val="000000"/>
          <w:sz w:val="32"/>
          <w:szCs w:val="32"/>
        </w:rPr>
        <w:t>、生态环境保护等生产生活条件改善方面的支出。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26.农林水支出（类）扶贫（款）其他扶贫支出（项）: 指农业综合开发部门的其他支出。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27.农林水支出（类）农村综合改革（款）对村委会和村党支部的补助（项）: 指对村民委员会和对村党支部的补助支出，以及支持建立县级基本财力保障机制安排的村级组织运转奖补资金。</w:t>
      </w:r>
    </w:p>
    <w:p>
      <w:pPr>
        <w:keepNext w:val="0"/>
        <w:keepLines w:val="0"/>
        <w:pageBreakBefore w:val="0"/>
        <w:widowControl w:val="0"/>
        <w:kinsoku/>
        <w:wordWrap/>
        <w:overflowPunct/>
        <w:topLinePunct w:val="0"/>
        <w:bidi w:val="0"/>
        <w:snapToGrid/>
        <w:spacing w:line="576" w:lineRule="atLeast"/>
        <w:ind w:firstLine="640" w:firstLineChars="200"/>
        <w:textAlignment w:val="auto"/>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 w:val="0"/>
          <w:color w:val="000000"/>
          <w:sz w:val="32"/>
          <w:szCs w:val="32"/>
        </w:rPr>
        <w:t>28.农林水支出（类）其他农林水支出（款）其他农林水支出（项）: 指除上述项目以外其他用于农林水方面的支出。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Fonts w:hint="eastAsia" w:ascii="仿宋_GB2312" w:hAnsi="仿宋_GB2312" w:eastAsia="仿宋_GB2312" w:cs="仿宋_GB2312"/>
          <w:color w:val="000000"/>
          <w:sz w:val="32"/>
          <w:szCs w:val="32"/>
        </w:rPr>
      </w:pPr>
      <w:r>
        <w:rPr>
          <w:rStyle w:val="22"/>
          <w:rFonts w:hint="eastAsia" w:ascii="仿宋_GB2312" w:hAnsi="仿宋_GB2312" w:eastAsia="仿宋_GB2312" w:cs="仿宋_GB2312"/>
          <w:b w:val="0"/>
          <w:color w:val="000000"/>
          <w:sz w:val="32"/>
          <w:szCs w:val="32"/>
        </w:rPr>
        <w:t>29.住房保障支出（类）住房改革支出（款）住房公积金（01）: 指</w:t>
      </w:r>
      <w:r>
        <w:rPr>
          <w:rFonts w:hint="eastAsia" w:ascii="仿宋_GB2312" w:hAnsi="仿宋_GB2312" w:eastAsia="仿宋_GB2312" w:cs="仿宋_GB2312"/>
          <w:color w:val="000000"/>
          <w:kern w:val="0"/>
          <w:sz w:val="32"/>
          <w:szCs w:val="32"/>
        </w:rPr>
        <w:t>反映行政事业单位按规定为职工缴纳的住房公积金</w:t>
      </w:r>
      <w:r>
        <w:rPr>
          <w:rStyle w:val="22"/>
          <w:rFonts w:hint="eastAsia" w:ascii="仿宋_GB2312" w:hAnsi="仿宋_GB2312" w:eastAsia="仿宋_GB2312" w:cs="仿宋_GB2312"/>
          <w:b w:val="0"/>
          <w:color w:val="000000"/>
          <w:sz w:val="32"/>
          <w:szCs w:val="32"/>
        </w:rPr>
        <w:t>。</w:t>
      </w:r>
    </w:p>
    <w:p>
      <w:pPr>
        <w:keepNext w:val="0"/>
        <w:keepLines w:val="0"/>
        <w:pageBreakBefore w:val="0"/>
        <w:widowControl w:val="0"/>
        <w:kinsoku/>
        <w:wordWrap/>
        <w:overflowPunct/>
        <w:topLinePunct w:val="0"/>
        <w:bidi w:val="0"/>
        <w:snapToGrid/>
        <w:spacing w:line="576" w:lineRule="atLeas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31.项目支出：指在基本支出之外为完成特定行政任务和事业发展目标所发生的支出。</w:t>
      </w:r>
    </w:p>
    <w:p>
      <w:pPr>
        <w:keepNext w:val="0"/>
        <w:keepLines w:val="0"/>
        <w:pageBreakBefore w:val="0"/>
        <w:widowControl w:val="0"/>
        <w:kinsoku/>
        <w:wordWrap/>
        <w:overflowPunct/>
        <w:topLinePunct w:val="0"/>
        <w:bidi w:val="0"/>
        <w:snapToGrid/>
        <w:spacing w:line="576" w:lineRule="atLeas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32.经营支出：指事业单位在专业业务活动及其辅助活动之外开展非独立核算经营活动发生的支出。</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keepNext w:val="0"/>
        <w:keepLines w:val="0"/>
        <w:pageBreakBefore w:val="0"/>
        <w:widowControl w:val="0"/>
        <w:kinsoku/>
        <w:wordWrap/>
        <w:overflowPunct/>
        <w:topLinePunct w:val="0"/>
        <w:bidi w:val="0"/>
        <w:snapToGrid/>
        <w:spacing w:line="576"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r>
        <w:rPr>
          <w:rFonts w:ascii="宋体"/>
          <w:b/>
          <w:color w:val="000000"/>
          <w:sz w:val="44"/>
          <w:szCs w:val="44"/>
        </w:rPr>
        <w:br w:type="page"/>
      </w:r>
      <w:bookmarkStart w:id="110" w:name="_Toc15396614"/>
      <w:bookmarkStart w:id="111" w:name="_Toc79163630"/>
      <w:bookmarkStart w:id="112" w:name="_Toc79163880"/>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lang w:eastAsia="zh-CN"/>
        </w:rPr>
      </w:pPr>
      <w:bookmarkStart w:id="115" w:name="_Toc79163632"/>
      <w:bookmarkStart w:id="116" w:name="_Toc79163882"/>
      <w:r>
        <w:rPr>
          <w:rFonts w:hint="eastAsia" w:ascii="方正小标宋简体" w:hAnsi="黑体" w:eastAsia="方正小标宋简体" w:cs="黑体"/>
          <w:sz w:val="44"/>
          <w:szCs w:val="44"/>
          <w:lang w:eastAsia="zh-CN"/>
        </w:rPr>
        <w:t>茂县富顺镇人民政府</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en-US" w:eastAsia="zh-CN"/>
        </w:rPr>
        <w:t>(一)</w:t>
      </w:r>
      <w:r>
        <w:rPr>
          <w:rFonts w:hint="eastAsia" w:ascii="楷体_GB2312" w:hAnsi="楷体_GB2312" w:eastAsia="楷体_GB2312" w:cs="楷体_GB2312"/>
          <w:color w:val="000000"/>
          <w:kern w:val="0"/>
          <w:sz w:val="32"/>
          <w:szCs w:val="32"/>
          <w:shd w:val="clear" w:color="auto" w:fill="FFFFFF"/>
          <w:lang w:val="zh-CN"/>
        </w:rPr>
        <w:t>机构组成</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Calibri" w:eastAsia="仿宋_GB2312" w:cs="仿宋_GB2312"/>
          <w:color w:val="000000"/>
          <w:kern w:val="0"/>
          <w:sz w:val="32"/>
          <w:szCs w:val="32"/>
          <w:lang w:val="zh-CN" w:eastAsia="zh-CN" w:bidi="ar-SA"/>
        </w:rPr>
      </w:pPr>
      <w:r>
        <w:rPr>
          <w:rFonts w:hint="eastAsia" w:ascii="仿宋_GB2312" w:hAnsi="Calibri" w:eastAsia="仿宋_GB2312" w:cs="仿宋_GB2312"/>
          <w:color w:val="000000"/>
          <w:kern w:val="0"/>
          <w:sz w:val="32"/>
          <w:szCs w:val="32"/>
          <w:lang w:val="zh-CN" w:eastAsia="zh-CN" w:bidi="ar-SA"/>
        </w:rPr>
        <w:t>茂县富顺镇人民政府内设行政办公室</w:t>
      </w:r>
      <w:r>
        <w:rPr>
          <w:rFonts w:hint="eastAsia" w:ascii="仿宋_GB2312" w:hAnsi="Calibri" w:eastAsia="仿宋_GB2312" w:cs="仿宋_GB2312"/>
          <w:color w:val="000000"/>
          <w:kern w:val="0"/>
          <w:sz w:val="32"/>
          <w:szCs w:val="32"/>
          <w:lang w:val="en-US" w:eastAsia="zh-CN" w:bidi="ar-SA"/>
        </w:rPr>
        <w:t>7</w:t>
      </w:r>
      <w:r>
        <w:rPr>
          <w:rFonts w:hint="eastAsia" w:ascii="仿宋_GB2312" w:hAnsi="Calibri" w:eastAsia="仿宋_GB2312" w:cs="仿宋_GB2312"/>
          <w:color w:val="000000"/>
          <w:kern w:val="0"/>
          <w:sz w:val="32"/>
          <w:szCs w:val="32"/>
          <w:lang w:val="zh-CN" w:eastAsia="zh-CN" w:bidi="ar-SA"/>
        </w:rPr>
        <w:t>个、事业机构</w:t>
      </w:r>
      <w:r>
        <w:rPr>
          <w:rFonts w:hint="eastAsia" w:ascii="仿宋_GB2312" w:hAnsi="Calibri" w:eastAsia="仿宋_GB2312" w:cs="仿宋_GB2312"/>
          <w:color w:val="000000"/>
          <w:kern w:val="0"/>
          <w:sz w:val="32"/>
          <w:szCs w:val="32"/>
          <w:lang w:val="en-US" w:eastAsia="zh-CN" w:bidi="ar-SA"/>
        </w:rPr>
        <w:t>4</w:t>
      </w:r>
      <w:r>
        <w:rPr>
          <w:rFonts w:hint="eastAsia" w:ascii="仿宋_GB2312" w:hAnsi="Calibri" w:eastAsia="仿宋_GB2312" w:cs="仿宋_GB2312"/>
          <w:color w:val="000000"/>
          <w:kern w:val="0"/>
          <w:sz w:val="32"/>
          <w:szCs w:val="32"/>
          <w:lang w:val="zh-CN" w:eastAsia="zh-CN" w:bidi="ar-SA"/>
        </w:rPr>
        <w:t>个，分别是：党政办公室、</w:t>
      </w:r>
      <w:r>
        <w:rPr>
          <w:rFonts w:hint="eastAsia" w:ascii="仿宋_GB2312" w:hAnsi="Calibri" w:eastAsia="仿宋_GB2312" w:cs="仿宋_GB2312"/>
          <w:color w:val="000000"/>
          <w:kern w:val="0"/>
          <w:sz w:val="32"/>
          <w:szCs w:val="32"/>
          <w:lang w:val="en-US" w:eastAsia="zh-CN" w:bidi="ar-SA"/>
        </w:rPr>
        <w:t>党建工作办公室、维护稳定和</w:t>
      </w:r>
      <w:r>
        <w:rPr>
          <w:rFonts w:hint="eastAsia" w:ascii="仿宋_GB2312" w:hAnsi="Calibri" w:eastAsia="仿宋_GB2312" w:cs="仿宋_GB2312"/>
          <w:color w:val="000000"/>
          <w:kern w:val="0"/>
          <w:sz w:val="32"/>
          <w:szCs w:val="32"/>
          <w:lang w:val="zh-CN" w:eastAsia="zh-CN" w:bidi="ar-SA"/>
        </w:rPr>
        <w:t>综合</w:t>
      </w:r>
      <w:r>
        <w:rPr>
          <w:rFonts w:hint="eastAsia" w:ascii="仿宋_GB2312" w:hAnsi="Calibri" w:eastAsia="仿宋_GB2312" w:cs="仿宋_GB2312"/>
          <w:color w:val="000000"/>
          <w:kern w:val="0"/>
          <w:sz w:val="32"/>
          <w:szCs w:val="32"/>
          <w:lang w:val="en-US" w:eastAsia="zh-CN" w:bidi="ar-SA"/>
        </w:rPr>
        <w:t>行政执法</w:t>
      </w:r>
      <w:r>
        <w:rPr>
          <w:rFonts w:hint="eastAsia" w:ascii="仿宋_GB2312" w:hAnsi="Calibri" w:eastAsia="仿宋_GB2312" w:cs="仿宋_GB2312"/>
          <w:color w:val="000000"/>
          <w:kern w:val="0"/>
          <w:sz w:val="32"/>
          <w:szCs w:val="32"/>
          <w:lang w:val="zh-CN" w:eastAsia="zh-CN" w:bidi="ar-SA"/>
        </w:rPr>
        <w:t>办公室、经济发展</w:t>
      </w:r>
      <w:r>
        <w:rPr>
          <w:rFonts w:hint="eastAsia" w:ascii="仿宋_GB2312" w:hAnsi="Calibri" w:eastAsia="仿宋_GB2312" w:cs="仿宋_GB2312"/>
          <w:color w:val="000000"/>
          <w:kern w:val="0"/>
          <w:sz w:val="32"/>
          <w:szCs w:val="32"/>
          <w:lang w:val="en-US" w:eastAsia="zh-CN" w:bidi="ar-SA"/>
        </w:rPr>
        <w:t>和乡村振兴办公室</w:t>
      </w:r>
      <w:r>
        <w:rPr>
          <w:rFonts w:hint="eastAsia" w:ascii="仿宋_GB2312" w:hAnsi="Calibri" w:eastAsia="仿宋_GB2312" w:cs="仿宋_GB2312"/>
          <w:color w:val="000000"/>
          <w:kern w:val="0"/>
          <w:sz w:val="32"/>
          <w:szCs w:val="32"/>
          <w:lang w:val="zh-CN" w:eastAsia="zh-CN" w:bidi="ar-SA"/>
        </w:rPr>
        <w:t>、社会事</w:t>
      </w:r>
      <w:r>
        <w:rPr>
          <w:rFonts w:hint="eastAsia" w:ascii="仿宋_GB2312" w:hAnsi="Calibri" w:eastAsia="仿宋_GB2312" w:cs="仿宋_GB2312"/>
          <w:color w:val="000000"/>
          <w:kern w:val="0"/>
          <w:sz w:val="32"/>
          <w:szCs w:val="32"/>
          <w:lang w:val="en-US" w:eastAsia="zh-CN" w:bidi="ar-SA"/>
        </w:rPr>
        <w:t>务办公室</w:t>
      </w:r>
      <w:r>
        <w:rPr>
          <w:rFonts w:hint="eastAsia" w:ascii="仿宋_GB2312" w:hAnsi="Calibri" w:eastAsia="仿宋_GB2312" w:cs="仿宋_GB2312"/>
          <w:color w:val="000000"/>
          <w:kern w:val="0"/>
          <w:sz w:val="32"/>
          <w:szCs w:val="32"/>
          <w:lang w:val="zh-CN" w:eastAsia="zh-CN" w:bidi="ar-SA"/>
        </w:rPr>
        <w:t>、</w:t>
      </w:r>
      <w:r>
        <w:rPr>
          <w:rFonts w:hint="eastAsia" w:ascii="仿宋_GB2312" w:hAnsi="Calibri" w:eastAsia="仿宋_GB2312" w:cs="仿宋_GB2312"/>
          <w:color w:val="000000"/>
          <w:kern w:val="0"/>
          <w:sz w:val="32"/>
          <w:szCs w:val="32"/>
          <w:lang w:val="en-US" w:eastAsia="zh-CN" w:bidi="ar-SA"/>
        </w:rPr>
        <w:t>生态环境和应急管理办公室</w:t>
      </w:r>
      <w:r>
        <w:rPr>
          <w:rFonts w:hint="eastAsia" w:ascii="仿宋_GB2312" w:hAnsi="Calibri" w:eastAsia="仿宋_GB2312" w:cs="仿宋_GB2312"/>
          <w:color w:val="000000"/>
          <w:kern w:val="0"/>
          <w:sz w:val="32"/>
          <w:szCs w:val="32"/>
          <w:lang w:val="zh-CN" w:eastAsia="zh-CN" w:bidi="ar-SA"/>
        </w:rPr>
        <w:t>、</w:t>
      </w:r>
      <w:r>
        <w:rPr>
          <w:rFonts w:hint="eastAsia" w:ascii="仿宋_GB2312" w:hAnsi="Calibri" w:eastAsia="仿宋_GB2312" w:cs="仿宋_GB2312"/>
          <w:color w:val="000000"/>
          <w:kern w:val="0"/>
          <w:sz w:val="32"/>
          <w:szCs w:val="32"/>
          <w:lang w:val="en-US" w:eastAsia="zh-CN" w:bidi="ar-SA"/>
        </w:rPr>
        <w:t>财经审查工作办公室</w:t>
      </w:r>
      <w:r>
        <w:rPr>
          <w:rFonts w:hint="eastAsia" w:ascii="仿宋_GB2312" w:hAnsi="Calibri" w:eastAsia="仿宋_GB2312" w:cs="仿宋_GB2312"/>
          <w:color w:val="000000"/>
          <w:kern w:val="0"/>
          <w:sz w:val="32"/>
          <w:szCs w:val="32"/>
          <w:lang w:val="zh-CN" w:eastAsia="zh-CN" w:bidi="ar-SA"/>
        </w:rPr>
        <w:t>、</w:t>
      </w:r>
      <w:r>
        <w:rPr>
          <w:rFonts w:hint="eastAsia" w:ascii="仿宋_GB2312" w:hAnsi="Calibri" w:eastAsia="仿宋_GB2312" w:cs="仿宋_GB2312"/>
          <w:color w:val="000000"/>
          <w:kern w:val="0"/>
          <w:sz w:val="32"/>
          <w:szCs w:val="32"/>
          <w:lang w:val="en-US" w:eastAsia="zh-CN" w:bidi="ar-SA"/>
        </w:rPr>
        <w:t>便民服务中心、经济发展服务中心、农业农村服务中心、综合文化服务中心</w:t>
      </w:r>
      <w:r>
        <w:rPr>
          <w:rFonts w:hint="eastAsia" w:ascii="仿宋_GB2312" w:hAnsi="Calibri" w:eastAsia="仿宋_GB2312" w:cs="仿宋_GB2312"/>
          <w:color w:val="000000"/>
          <w:kern w:val="0"/>
          <w:sz w:val="32"/>
          <w:szCs w:val="32"/>
          <w:lang w:val="zh-CN" w:eastAsia="zh-CN" w:bidi="ar-SA"/>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楷体_GB2312" w:hAnsi="楷体_GB2312" w:eastAsia="楷体_GB2312" w:cs="楷体_GB2312"/>
          <w:color w:val="000000"/>
          <w:kern w:val="0"/>
          <w:sz w:val="32"/>
          <w:szCs w:val="32"/>
          <w:shd w:val="clear" w:color="auto" w:fill="FFFFFF"/>
          <w:lang w:val="en-US" w:eastAsia="zh-CN"/>
        </w:rPr>
      </w:pPr>
      <w:r>
        <w:rPr>
          <w:rFonts w:hint="eastAsia" w:ascii="楷体_GB2312" w:hAnsi="楷体_GB2312" w:eastAsia="楷体_GB2312" w:cs="楷体_GB2312"/>
          <w:color w:val="000000"/>
          <w:kern w:val="0"/>
          <w:sz w:val="32"/>
          <w:szCs w:val="32"/>
          <w:shd w:val="clear" w:color="auto" w:fill="FFFFFF"/>
          <w:lang w:val="zh-CN" w:eastAsia="zh-CN"/>
        </w:rPr>
        <w:t>（二）机构职能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Calibri" w:eastAsia="仿宋_GB2312" w:cs="仿宋_GB2312"/>
          <w:color w:val="000000"/>
          <w:kern w:val="0"/>
          <w:sz w:val="32"/>
          <w:szCs w:val="32"/>
          <w:lang w:val="en-US" w:eastAsia="zh-CN" w:bidi="ar-SA"/>
        </w:rPr>
      </w:pPr>
      <w:r>
        <w:rPr>
          <w:rFonts w:hint="eastAsia" w:ascii="仿宋_GB2312" w:hAnsi="Calibri" w:eastAsia="仿宋_GB2312" w:cs="仿宋_GB2312"/>
          <w:color w:val="000000"/>
          <w:kern w:val="0"/>
          <w:sz w:val="32"/>
          <w:szCs w:val="32"/>
          <w:lang w:val="zh-CN" w:eastAsia="zh-CN" w:bidi="ar-SA"/>
        </w:rPr>
        <w:t>落实国家政策，严格依法行政，发展镇村经济、文化和社会事业，提供公共服务，维护社会稳定。</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Chars="200"/>
        <w:contextualSpacing/>
        <w:jc w:val="left"/>
        <w:textAlignment w:val="auto"/>
        <w:rPr>
          <w:rFonts w:hint="eastAsia" w:ascii="楷体_GB2312" w:hAnsi="楷体_GB2312" w:eastAsia="楷体_GB2312" w:cs="楷体_GB2312"/>
          <w:b w:val="0"/>
          <w:bCs w:val="0"/>
          <w:i w:val="0"/>
          <w:iCs w:val="0"/>
          <w:color w:val="000000"/>
          <w:kern w:val="0"/>
          <w:sz w:val="32"/>
          <w:szCs w:val="32"/>
          <w:lang w:val="zh-CN" w:eastAsia="zh-CN" w:bidi="ar-SA"/>
        </w:rPr>
      </w:pPr>
      <w:r>
        <w:rPr>
          <w:rFonts w:hint="eastAsia" w:ascii="楷体_GB2312" w:hAnsi="楷体_GB2312" w:eastAsia="楷体_GB2312" w:cs="楷体_GB2312"/>
          <w:b w:val="0"/>
          <w:bCs w:val="0"/>
          <w:i w:val="0"/>
          <w:iCs w:val="0"/>
          <w:color w:val="000000"/>
          <w:kern w:val="0"/>
          <w:sz w:val="32"/>
          <w:szCs w:val="32"/>
          <w:lang w:val="zh-CN" w:eastAsia="zh-CN" w:bidi="ar-SA"/>
        </w:rPr>
        <w:t>（三）人员概况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right="0" w:firstLine="640" w:firstLineChars="200"/>
        <w:jc w:val="left"/>
        <w:textAlignment w:val="auto"/>
        <w:outlineLvl w:val="9"/>
        <w:rPr>
          <w:rFonts w:hint="eastAsia" w:ascii="仿宋_GB2312" w:hAnsi="Calibri" w:eastAsia="仿宋_GB2312" w:cs="仿宋_GB2312"/>
          <w:color w:val="000000"/>
          <w:kern w:val="0"/>
          <w:sz w:val="32"/>
          <w:szCs w:val="32"/>
          <w:lang w:val="en-US" w:eastAsia="zh-CN" w:bidi="ar-SA"/>
        </w:rPr>
      </w:pPr>
      <w:r>
        <w:rPr>
          <w:rFonts w:hint="eastAsia" w:ascii="仿宋_GB2312" w:hAnsi="Calibri" w:eastAsia="仿宋_GB2312" w:cs="仿宋_GB2312"/>
          <w:color w:val="000000"/>
          <w:kern w:val="0"/>
          <w:sz w:val="32"/>
          <w:szCs w:val="32"/>
          <w:lang w:val="en-US" w:eastAsia="zh-CN" w:bidi="ar-SA"/>
        </w:rPr>
        <w:t>富顺镇人民政府总编制65名，其中：行政编制36名，行政工勤4名，其他事业编制25名。在职人员总数58人，其中：行政人员32人，行政工勤人员3人，其他事业人员23人。退休人员</w:t>
      </w:r>
      <w:r>
        <w:rPr>
          <w:rFonts w:hint="default" w:ascii="仿宋_GB2312" w:hAnsi="Calibri" w:eastAsia="仿宋_GB2312" w:cs="仿宋_GB2312"/>
          <w:color w:val="000000"/>
          <w:kern w:val="0"/>
          <w:sz w:val="32"/>
          <w:szCs w:val="32"/>
          <w:lang w:val="en-US" w:eastAsia="zh-CN" w:bidi="ar-SA"/>
        </w:rPr>
        <w:t>9</w:t>
      </w:r>
      <w:r>
        <w:rPr>
          <w:rFonts w:hint="eastAsia" w:ascii="仿宋_GB2312" w:hAnsi="Calibri" w:eastAsia="仿宋_GB2312" w:cs="仿宋_GB2312"/>
          <w:color w:val="000000"/>
          <w:kern w:val="0"/>
          <w:sz w:val="32"/>
          <w:szCs w:val="32"/>
          <w:lang w:val="en-US" w:eastAsia="zh-CN" w:bidi="ar-SA"/>
        </w:rPr>
        <w:t>人，遗属</w:t>
      </w:r>
      <w:r>
        <w:rPr>
          <w:rFonts w:hint="default" w:ascii="仿宋_GB2312" w:hAnsi="Calibri" w:eastAsia="仿宋_GB2312" w:cs="仿宋_GB2312"/>
          <w:color w:val="000000"/>
          <w:kern w:val="0"/>
          <w:sz w:val="32"/>
          <w:szCs w:val="32"/>
          <w:lang w:val="en-US" w:eastAsia="zh-CN" w:bidi="ar-SA"/>
        </w:rPr>
        <w:t>10</w:t>
      </w:r>
      <w:r>
        <w:rPr>
          <w:rFonts w:hint="eastAsia" w:ascii="仿宋_GB2312" w:hAnsi="Calibri" w:eastAsia="仿宋_GB2312" w:cs="仿宋_GB2312"/>
          <w:color w:val="000000"/>
          <w:kern w:val="0"/>
          <w:sz w:val="32"/>
          <w:szCs w:val="32"/>
          <w:lang w:val="en-US" w:eastAsia="zh-CN" w:bidi="ar-SA"/>
        </w:rPr>
        <w:t>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（一）部门财政资金收入情况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jc w:val="left"/>
        <w:textAlignment w:val="auto"/>
        <w:outlineLvl w:val="9"/>
        <w:rPr>
          <w:lang w:val="zh-CN"/>
        </w:rPr>
      </w:pPr>
      <w:r>
        <w:rPr>
          <w:rFonts w:hint="eastAsia" w:ascii="仿宋_GB2312" w:hAnsi="仿宋_GB2312" w:cs="仿宋_GB2312"/>
          <w:b w:val="0"/>
          <w:bCs w:val="0"/>
          <w:color w:val="000000"/>
          <w:kern w:val="0"/>
          <w:sz w:val="32"/>
          <w:szCs w:val="32"/>
          <w:lang w:val="en-US" w:eastAsia="zh-CN"/>
        </w:rPr>
        <w:t xml:space="preserve">    </w:t>
      </w:r>
      <w:r>
        <w:rPr>
          <w:rFonts w:hint="eastAsia" w:ascii="仿宋_GB2312" w:hAnsi="仿宋_GB2312" w:eastAsia="仿宋_GB2312" w:cs="仿宋_GB2312"/>
          <w:b w:val="0"/>
          <w:bCs w:val="0"/>
          <w:color w:val="000000"/>
          <w:kern w:val="0"/>
          <w:sz w:val="32"/>
          <w:szCs w:val="32"/>
          <w:shd w:val="clear" w:color="auto" w:fill="FFFFFF"/>
          <w:lang w:val="zh-CN"/>
        </w:rPr>
        <w:t>20</w:t>
      </w:r>
      <w:r>
        <w:rPr>
          <w:rFonts w:hint="eastAsia" w:ascii="仿宋_GB2312" w:hAnsi="仿宋_GB2312" w:cs="仿宋_GB2312"/>
          <w:b w:val="0"/>
          <w:bCs w:val="0"/>
          <w:color w:val="000000"/>
          <w:kern w:val="0"/>
          <w:sz w:val="32"/>
          <w:szCs w:val="32"/>
          <w:shd w:val="clear" w:color="auto" w:fill="FFFFFF"/>
          <w:lang w:val="en-US" w:eastAsia="zh-CN"/>
        </w:rPr>
        <w:t>20</w:t>
      </w:r>
      <w:r>
        <w:rPr>
          <w:rFonts w:hint="eastAsia" w:ascii="仿宋_GB2312" w:hAnsi="仿宋_GB2312" w:eastAsia="仿宋_GB2312" w:cs="仿宋_GB2312"/>
          <w:b w:val="0"/>
          <w:bCs w:val="0"/>
          <w:color w:val="000000"/>
          <w:kern w:val="0"/>
          <w:sz w:val="32"/>
          <w:szCs w:val="32"/>
          <w:shd w:val="clear" w:color="auto" w:fill="FFFFFF"/>
          <w:lang w:val="zh-CN"/>
        </w:rPr>
        <w:t>年收入</w:t>
      </w:r>
      <w:r>
        <w:rPr>
          <w:rFonts w:hint="eastAsia" w:ascii="仿宋_GB2312" w:hAnsi="仿宋_GB2312" w:cs="仿宋_GB2312"/>
          <w:b w:val="0"/>
          <w:bCs w:val="0"/>
          <w:color w:val="000000"/>
          <w:sz w:val="32"/>
          <w:szCs w:val="32"/>
          <w:lang w:val="en-US" w:eastAsia="zh-CN"/>
        </w:rPr>
        <w:t>2001.56</w:t>
      </w:r>
      <w:r>
        <w:rPr>
          <w:rFonts w:hint="eastAsia" w:ascii="仿宋_GB2312" w:hAnsi="仿宋_GB2312" w:eastAsia="仿宋_GB2312" w:cs="仿宋_GB2312"/>
          <w:b w:val="0"/>
          <w:bCs w:val="0"/>
          <w:sz w:val="32"/>
          <w:szCs w:val="32"/>
          <w:lang w:val="en-US" w:eastAsia="zh-CN"/>
        </w:rPr>
        <w:t>万元</w:t>
      </w:r>
      <w:r>
        <w:rPr>
          <w:rFonts w:hint="eastAsia" w:ascii="仿宋_GB2312" w:hAnsi="仿宋_GB2312" w:eastAsia="仿宋_GB2312" w:cs="仿宋_GB2312"/>
          <w:b w:val="0"/>
          <w:bCs w:val="0"/>
          <w:color w:val="000000"/>
          <w:kern w:val="0"/>
          <w:sz w:val="32"/>
          <w:szCs w:val="32"/>
          <w:shd w:val="clear" w:color="auto" w:fill="FFFFFF"/>
          <w:lang w:val="zh-CN"/>
        </w:rPr>
        <w:t>，</w:t>
      </w:r>
      <w:r>
        <w:rPr>
          <w:rFonts w:hint="eastAsia" w:ascii="仿宋_GB2312" w:hAnsi="仿宋_GB2312" w:eastAsia="仿宋_GB2312" w:cs="仿宋_GB2312"/>
          <w:b w:val="0"/>
          <w:bCs w:val="0"/>
          <w:color w:val="000000"/>
          <w:sz w:val="32"/>
          <w:szCs w:val="32"/>
          <w:shd w:val="clear" w:color="auto" w:fill="FFFFFF"/>
        </w:rPr>
        <w:t>其中：</w:t>
      </w:r>
      <w:r>
        <w:rPr>
          <w:rFonts w:hint="eastAsia" w:ascii="仿宋_GB2312" w:hAnsi="仿宋_GB2312" w:eastAsia="仿宋_GB2312" w:cs="仿宋_GB2312"/>
          <w:b w:val="0"/>
          <w:bCs w:val="0"/>
          <w:color w:val="000000"/>
          <w:sz w:val="32"/>
          <w:szCs w:val="32"/>
        </w:rPr>
        <w:t>一般公共预算财政拨款收入</w:t>
      </w:r>
      <w:r>
        <w:rPr>
          <w:rFonts w:hint="eastAsia" w:ascii="仿宋_GB2312" w:hAnsi="仿宋_GB2312" w:cs="仿宋_GB2312"/>
          <w:b w:val="0"/>
          <w:bCs w:val="0"/>
          <w:sz w:val="32"/>
          <w:szCs w:val="32"/>
          <w:lang w:val="en-US" w:eastAsia="zh-CN"/>
        </w:rPr>
        <w:t>1917.90</w:t>
      </w:r>
      <w:r>
        <w:rPr>
          <w:rFonts w:hint="eastAsia" w:ascii="仿宋_GB2312" w:hAnsi="仿宋_GB2312" w:eastAsia="仿宋_GB2312" w:cs="仿宋_GB2312"/>
          <w:b w:val="0"/>
          <w:bCs w:val="0"/>
          <w:color w:val="000000"/>
          <w:sz w:val="32"/>
          <w:szCs w:val="32"/>
          <w:lang w:val="en-US" w:eastAsia="zh-CN"/>
        </w:rPr>
        <w:t>万</w:t>
      </w:r>
      <w:r>
        <w:rPr>
          <w:rFonts w:hint="eastAsia" w:ascii="仿宋_GB2312" w:hAnsi="仿宋_GB2312" w:eastAsia="仿宋_GB2312" w:cs="仿宋_GB2312"/>
          <w:b w:val="0"/>
          <w:bCs w:val="0"/>
          <w:color w:val="000000"/>
          <w:sz w:val="32"/>
          <w:szCs w:val="32"/>
        </w:rPr>
        <w:t>元</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政府性基金预算财政拨款收入</w:t>
      </w:r>
      <w:r>
        <w:rPr>
          <w:rFonts w:hint="eastAsia" w:ascii="仿宋_GB2312" w:hAnsi="仿宋_GB2312" w:cs="仿宋_GB2312"/>
          <w:b w:val="0"/>
          <w:bCs w:val="0"/>
          <w:color w:val="000000"/>
          <w:sz w:val="32"/>
          <w:szCs w:val="32"/>
          <w:lang w:val="en-US" w:eastAsia="zh-CN"/>
        </w:rPr>
        <w:t>83.67</w:t>
      </w:r>
      <w:r>
        <w:rPr>
          <w:rFonts w:hint="eastAsia" w:ascii="仿宋_GB2312" w:hAnsi="仿宋_GB2312" w:eastAsia="仿宋_GB2312" w:cs="仿宋_GB2312"/>
          <w:b w:val="0"/>
          <w:bCs w:val="0"/>
          <w:color w:val="000000"/>
          <w:sz w:val="32"/>
          <w:szCs w:val="32"/>
          <w:lang w:val="en-US" w:eastAsia="zh-CN"/>
        </w:rPr>
        <w:t>万</w:t>
      </w:r>
      <w:r>
        <w:rPr>
          <w:rFonts w:hint="eastAsia" w:ascii="仿宋_GB2312" w:hAnsi="仿宋_GB2312" w:eastAsia="仿宋_GB2312" w:cs="仿宋_GB2312"/>
          <w:b w:val="0"/>
          <w:bCs w:val="0"/>
          <w:color w:val="000000"/>
          <w:sz w:val="32"/>
          <w:szCs w:val="32"/>
        </w:rPr>
        <w:t>元</w:t>
      </w:r>
      <w:r>
        <w:rPr>
          <w:rFonts w:hint="eastAsia" w:ascii="仿宋_GB2312" w:hAnsi="仿宋_GB2312" w:eastAsia="仿宋_GB2312" w:cs="仿宋_GB2312"/>
          <w:b w:val="0"/>
          <w:bCs w:val="0"/>
          <w:color w:val="000000"/>
          <w:sz w:val="32"/>
          <w:szCs w:val="32"/>
          <w:shd w:val="clear" w:color="auto" w:fill="FFFFFF"/>
          <w:lang w:eastAsia="zh-CN"/>
        </w:rPr>
        <w:t>；年初结余结转</w:t>
      </w:r>
      <w:r>
        <w:rPr>
          <w:rFonts w:hint="eastAsia" w:ascii="仿宋_GB2312" w:hAnsi="仿宋_GB2312" w:cs="仿宋_GB2312"/>
          <w:b w:val="0"/>
          <w:bCs w:val="0"/>
          <w:color w:val="000000"/>
          <w:sz w:val="32"/>
          <w:szCs w:val="32"/>
          <w:shd w:val="clear" w:color="auto" w:fill="FFFFFF"/>
          <w:lang w:val="en-US" w:eastAsia="zh-CN"/>
        </w:rPr>
        <w:t>124.27</w:t>
      </w:r>
      <w:r>
        <w:rPr>
          <w:rFonts w:hint="eastAsia" w:ascii="仿宋_GB2312" w:hAnsi="仿宋_GB2312" w:eastAsia="仿宋_GB2312" w:cs="仿宋_GB2312"/>
          <w:b w:val="0"/>
          <w:bCs w:val="0"/>
          <w:color w:val="000000"/>
          <w:sz w:val="32"/>
          <w:szCs w:val="32"/>
          <w:shd w:val="clear" w:color="auto" w:fill="FFFFFF"/>
          <w:lang w:val="en-US" w:eastAsia="zh-CN"/>
        </w:rPr>
        <w:t>万元</w:t>
      </w:r>
      <w:r>
        <w:rPr>
          <w:rFonts w:hint="eastAsia" w:ascii="仿宋_GB2312" w:hAnsi="仿宋_GB2312" w:eastAsia="仿宋_GB2312" w:cs="仿宋_GB2312"/>
          <w:b w:val="0"/>
          <w:bCs w:val="0"/>
          <w:color w:val="000000"/>
          <w:sz w:val="32"/>
          <w:szCs w:val="32"/>
          <w:shd w:val="clear" w:color="auto" w:fill="FFFFFF"/>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楷体_GB2312" w:hAnsi="楷体_GB2312" w:eastAsia="楷体_GB2312" w:cs="楷体_GB2312"/>
          <w:b w:val="0"/>
          <w:bCs w:val="0"/>
          <w:color w:val="000000"/>
          <w:kern w:val="0"/>
          <w:sz w:val="32"/>
          <w:szCs w:val="32"/>
          <w:shd w:val="clear" w:color="auto" w:fill="FFFFFF"/>
          <w:lang w:val="en-US" w:eastAsia="zh-CN" w:bidi="ar-SA"/>
        </w:rPr>
      </w:pPr>
      <w:r>
        <w:rPr>
          <w:rFonts w:hint="eastAsia" w:ascii="楷体_GB2312" w:hAnsi="楷体_GB2312" w:eastAsia="楷体_GB2312" w:cs="楷体_GB2312"/>
          <w:color w:val="000000"/>
          <w:kern w:val="0"/>
          <w:sz w:val="32"/>
          <w:szCs w:val="32"/>
          <w:shd w:val="clear" w:color="auto" w:fill="FFFFFF"/>
          <w:lang w:val="zh-CN"/>
        </w:rPr>
        <w:t>部门财政资金支出情况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eastAsia="zh-CN"/>
        </w:rPr>
        <w:t>年富顺镇人民政府支出总额为</w:t>
      </w:r>
      <w:r>
        <w:rPr>
          <w:rFonts w:hint="eastAsia" w:ascii="仿宋_GB2312" w:hAnsi="仿宋_GB2312" w:eastAsia="仿宋_GB2312" w:cs="仿宋_GB2312"/>
          <w:sz w:val="32"/>
          <w:szCs w:val="32"/>
          <w:lang w:val="en-US" w:eastAsia="zh-CN"/>
        </w:rPr>
        <w:t>1897.79万</w:t>
      </w:r>
      <w:r>
        <w:rPr>
          <w:rFonts w:hint="eastAsia" w:ascii="仿宋_GB2312" w:hAnsi="仿宋_GB2312" w:eastAsia="仿宋_GB2312" w:cs="仿宋_GB2312"/>
          <w:sz w:val="32"/>
          <w:szCs w:val="32"/>
          <w:lang w:val="zh-CN" w:eastAsia="zh-CN"/>
        </w:rPr>
        <w:t>元，其中：当年财政基本支出</w:t>
      </w:r>
      <w:r>
        <w:rPr>
          <w:rFonts w:hint="eastAsia" w:ascii="仿宋_GB2312" w:hAnsi="仿宋_GB2312" w:eastAsia="仿宋_GB2312" w:cs="仿宋_GB2312"/>
          <w:sz w:val="32"/>
          <w:szCs w:val="32"/>
          <w:lang w:val="zh-CN"/>
        </w:rPr>
        <w:t>948.9</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eastAsia="zh-CN"/>
        </w:rPr>
        <w:t>元，项目支出</w:t>
      </w:r>
      <w:r>
        <w:rPr>
          <w:rFonts w:hint="eastAsia" w:ascii="仿宋_GB2312" w:hAnsi="仿宋_GB2312" w:eastAsia="仿宋_GB2312" w:cs="仿宋_GB2312"/>
          <w:sz w:val="32"/>
          <w:szCs w:val="32"/>
          <w:lang w:val="zh-CN"/>
        </w:rPr>
        <w:t>948.89</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eastAsia="zh-CN"/>
        </w:rPr>
        <w:t>元，年末结转和结余</w:t>
      </w:r>
      <w:r>
        <w:rPr>
          <w:rFonts w:hint="eastAsia" w:ascii="仿宋_GB2312" w:hAnsi="仿宋_GB2312" w:eastAsia="仿宋_GB2312" w:cs="仿宋_GB2312"/>
          <w:sz w:val="32"/>
          <w:szCs w:val="32"/>
          <w:lang w:val="en-US" w:eastAsia="zh-CN"/>
        </w:rPr>
        <w:t>228.04万元</w:t>
      </w:r>
      <w:r>
        <w:rPr>
          <w:rFonts w:hint="eastAsia" w:ascii="仿宋_GB2312" w:hAnsi="仿宋_GB2312" w:eastAsia="仿宋_GB2312" w:cs="仿宋_GB2312"/>
          <w:sz w:val="32"/>
          <w:szCs w:val="32"/>
          <w:lang w:val="zh-CN" w:eastAsia="zh-CN"/>
        </w:rPr>
        <w:t>。按功能分：</w:t>
      </w:r>
      <w:r>
        <w:rPr>
          <w:rFonts w:hint="eastAsia" w:ascii="仿宋_GB2312" w:hAnsi="仿宋_GB2312" w:eastAsia="仿宋_GB2312" w:cs="仿宋_GB2312"/>
          <w:sz w:val="32"/>
          <w:szCs w:val="32"/>
          <w:lang w:val="zh-CN"/>
        </w:rPr>
        <w:t>一般公共服务</w:t>
      </w:r>
      <w:r>
        <w:rPr>
          <w:rFonts w:hint="eastAsia" w:ascii="仿宋_GB2312" w:hAnsi="仿宋_GB2312" w:eastAsia="仿宋_GB2312" w:cs="仿宋_GB2312"/>
          <w:sz w:val="32"/>
          <w:szCs w:val="32"/>
          <w:lang w:val="zh-CN" w:eastAsia="zh-CN"/>
        </w:rPr>
        <w:t>支出</w:t>
      </w:r>
      <w:r>
        <w:rPr>
          <w:rFonts w:hint="eastAsia" w:ascii="仿宋_GB2312" w:hAnsi="仿宋_GB2312" w:eastAsia="仿宋_GB2312" w:cs="仿宋_GB2312"/>
          <w:sz w:val="32"/>
          <w:szCs w:val="32"/>
          <w:lang w:val="zh-CN"/>
        </w:rPr>
        <w:t>（类）</w:t>
      </w:r>
      <w:r>
        <w:rPr>
          <w:rFonts w:hint="eastAsia" w:ascii="仿宋_GB2312" w:hAnsi="仿宋_GB2312" w:eastAsia="仿宋_GB2312" w:cs="仿宋_GB2312"/>
          <w:sz w:val="32"/>
          <w:szCs w:val="32"/>
          <w:lang w:val="en-US" w:eastAsia="zh-CN"/>
        </w:rPr>
        <w:t>629.39</w:t>
      </w:r>
      <w:r>
        <w:rPr>
          <w:rFonts w:hint="eastAsia" w:ascii="仿宋_GB2312" w:hAnsi="仿宋_GB2312" w:eastAsia="仿宋_GB2312" w:cs="仿宋_GB2312"/>
          <w:sz w:val="32"/>
          <w:szCs w:val="32"/>
          <w:lang w:val="zh-CN"/>
        </w:rPr>
        <w:t>万元；国防</w:t>
      </w:r>
      <w:r>
        <w:rPr>
          <w:rFonts w:hint="eastAsia" w:ascii="仿宋_GB2312" w:hAnsi="仿宋_GB2312" w:eastAsia="仿宋_GB2312" w:cs="仿宋_GB2312"/>
          <w:sz w:val="32"/>
          <w:szCs w:val="32"/>
          <w:lang w:val="zh-CN" w:eastAsia="zh-CN"/>
        </w:rPr>
        <w:t>支出（类）</w:t>
      </w:r>
      <w:r>
        <w:rPr>
          <w:rFonts w:hint="eastAsia" w:ascii="仿宋_GB2312" w:hAnsi="仿宋_GB2312" w:eastAsia="仿宋_GB2312" w:cs="仿宋_GB2312"/>
          <w:sz w:val="32"/>
          <w:szCs w:val="32"/>
          <w:lang w:val="en-US" w:eastAsia="zh-CN"/>
        </w:rPr>
        <w:t>4.94</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eastAsia="zh-CN"/>
        </w:rPr>
        <w:t>；公共安全支出</w:t>
      </w:r>
      <w:r>
        <w:rPr>
          <w:rFonts w:hint="eastAsia" w:ascii="仿宋_GB2312" w:hAnsi="仿宋_GB2312" w:eastAsia="仿宋_GB2312" w:cs="仿宋_GB2312"/>
          <w:sz w:val="32"/>
          <w:szCs w:val="32"/>
          <w:lang w:val="zh-CN"/>
        </w:rPr>
        <w:t>（类）</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万元；社会保障和就业</w:t>
      </w:r>
      <w:r>
        <w:rPr>
          <w:rFonts w:hint="eastAsia" w:ascii="仿宋_GB2312" w:hAnsi="仿宋_GB2312" w:eastAsia="仿宋_GB2312" w:cs="仿宋_GB2312"/>
          <w:sz w:val="32"/>
          <w:szCs w:val="32"/>
          <w:lang w:val="zh-CN" w:eastAsia="zh-CN"/>
        </w:rPr>
        <w:t>支出</w:t>
      </w:r>
      <w:r>
        <w:rPr>
          <w:rFonts w:hint="eastAsia" w:ascii="仿宋_GB2312" w:hAnsi="仿宋_GB2312" w:eastAsia="仿宋_GB2312" w:cs="仿宋_GB2312"/>
          <w:sz w:val="32"/>
          <w:szCs w:val="32"/>
          <w:lang w:val="zh-CN"/>
        </w:rPr>
        <w:t>（类）</w:t>
      </w:r>
      <w:r>
        <w:rPr>
          <w:rFonts w:hint="eastAsia" w:ascii="仿宋_GB2312" w:hAnsi="仿宋_GB2312" w:eastAsia="仿宋_GB2312" w:cs="仿宋_GB2312"/>
          <w:sz w:val="32"/>
          <w:szCs w:val="32"/>
          <w:lang w:val="en-US" w:eastAsia="zh-CN"/>
        </w:rPr>
        <w:t>118.06</w:t>
      </w:r>
      <w:r>
        <w:rPr>
          <w:rFonts w:hint="eastAsia" w:ascii="仿宋_GB2312" w:hAnsi="仿宋_GB2312" w:eastAsia="仿宋_GB2312" w:cs="仿宋_GB2312"/>
          <w:sz w:val="32"/>
          <w:szCs w:val="32"/>
          <w:lang w:val="zh-CN"/>
        </w:rPr>
        <w:t>万元；卫生健康</w:t>
      </w:r>
      <w:r>
        <w:rPr>
          <w:rFonts w:hint="eastAsia" w:ascii="仿宋_GB2312" w:hAnsi="仿宋_GB2312" w:eastAsia="仿宋_GB2312" w:cs="仿宋_GB2312"/>
          <w:sz w:val="32"/>
          <w:szCs w:val="32"/>
          <w:lang w:val="zh-CN" w:eastAsia="zh-CN"/>
        </w:rPr>
        <w:t>支出（类）</w:t>
      </w:r>
      <w:r>
        <w:rPr>
          <w:rFonts w:hint="eastAsia" w:ascii="仿宋_GB2312" w:hAnsi="仿宋_GB2312" w:eastAsia="仿宋_GB2312" w:cs="仿宋_GB2312"/>
          <w:sz w:val="32"/>
          <w:szCs w:val="32"/>
          <w:lang w:val="en-US" w:eastAsia="zh-CN"/>
        </w:rPr>
        <w:t>53.86</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eastAsia="zh-CN"/>
        </w:rPr>
        <w:t>农林水支出（类）</w:t>
      </w:r>
      <w:r>
        <w:rPr>
          <w:rFonts w:hint="eastAsia" w:ascii="仿宋_GB2312" w:hAnsi="仿宋_GB2312" w:eastAsia="仿宋_GB2312" w:cs="仿宋_GB2312"/>
          <w:sz w:val="32"/>
          <w:szCs w:val="32"/>
          <w:lang w:val="en-US" w:eastAsia="zh-CN"/>
        </w:rPr>
        <w:t>917.61</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住房保障</w:t>
      </w:r>
      <w:r>
        <w:rPr>
          <w:rFonts w:hint="eastAsia" w:ascii="仿宋_GB2312" w:hAnsi="仿宋_GB2312" w:eastAsia="仿宋_GB2312" w:cs="仿宋_GB2312"/>
          <w:sz w:val="32"/>
          <w:szCs w:val="32"/>
          <w:lang w:val="zh-CN" w:eastAsia="zh-CN"/>
        </w:rPr>
        <w:t>支出（类）</w:t>
      </w:r>
      <w:r>
        <w:rPr>
          <w:rFonts w:hint="eastAsia" w:ascii="仿宋_GB2312" w:hAnsi="仿宋_GB2312" w:eastAsia="仿宋_GB2312" w:cs="仿宋_GB2312"/>
          <w:sz w:val="32"/>
          <w:szCs w:val="32"/>
          <w:lang w:val="en-US" w:eastAsia="zh-CN"/>
        </w:rPr>
        <w:t>75.02</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zh-CN" w:eastAsia="zh-CN"/>
        </w:rPr>
        <w:t>其他支出（类）</w:t>
      </w:r>
      <w:r>
        <w:rPr>
          <w:rFonts w:hint="eastAsia" w:ascii="仿宋_GB2312" w:hAnsi="仿宋_GB2312" w:eastAsia="仿宋_GB2312" w:cs="仿宋_GB2312"/>
          <w:sz w:val="32"/>
          <w:szCs w:val="32"/>
          <w:lang w:val="en-US" w:eastAsia="zh-CN"/>
        </w:rPr>
        <w:t>13.24</w:t>
      </w:r>
      <w:r>
        <w:rPr>
          <w:rFonts w:hint="eastAsia" w:ascii="仿宋_GB2312" w:hAnsi="仿宋_GB2312" w:eastAsia="仿宋_GB2312" w:cs="仿宋_GB2312"/>
          <w:sz w:val="32"/>
          <w:szCs w:val="32"/>
          <w:lang w:val="zh-CN"/>
        </w:rPr>
        <w:t>万元。</w:t>
      </w:r>
    </w:p>
    <w:p>
      <w:pPr>
        <w:keepNext w:val="0"/>
        <w:keepLines w:val="0"/>
        <w:pageBreakBefore w:val="0"/>
        <w:widowControl/>
        <w:numPr>
          <w:ilvl w:val="0"/>
          <w:numId w:val="4"/>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部门整体预算绩效管理情况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（一）部门预算管理</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keepNext w:val="0"/>
        <w:keepLines w:val="0"/>
        <w:pageBreakBefore w:val="0"/>
        <w:shd w:val="clear" w:color="auto" w:fill="FFFFFF"/>
        <w:kinsoku/>
        <w:wordWrap/>
        <w:overflowPunct/>
        <w:topLinePunct w:val="0"/>
        <w:autoSpaceDE/>
        <w:autoSpaceDN/>
        <w:bidi w:val="0"/>
        <w:spacing w:line="576" w:lineRule="exact"/>
        <w:ind w:firstLine="640" w:firstLineChars="200"/>
        <w:textAlignment w:val="auto"/>
        <w:rPr>
          <w:rFonts w:ascii="仿宋_GB2312" w:hAnsi="仿宋_GB2312" w:eastAsia="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rPr>
        <w:t>预算编制：我镇对</w:t>
      </w:r>
      <w:r>
        <w:rPr>
          <w:rFonts w:ascii="仿宋_GB2312" w:hAnsi="仿宋_GB2312" w:eastAsia="仿宋_GB2312" w:cs="仿宋_GB2312"/>
          <w:color w:val="auto"/>
          <w:kern w:val="0"/>
          <w:sz w:val="32"/>
          <w:szCs w:val="32"/>
          <w:shd w:val="clear" w:color="auto" w:fill="FFFFFF"/>
        </w:rPr>
        <w:t>20</w:t>
      </w:r>
      <w:r>
        <w:rPr>
          <w:rFonts w:hint="eastAsia" w:ascii="仿宋_GB2312" w:hAnsi="仿宋_GB2312" w:eastAsia="仿宋_GB2312" w:cs="仿宋_GB2312"/>
          <w:color w:val="auto"/>
          <w:kern w:val="0"/>
          <w:sz w:val="32"/>
          <w:szCs w:val="32"/>
          <w:shd w:val="clear" w:color="auto" w:fill="FFFFFF"/>
          <w:lang w:val="en-US" w:eastAsia="zh-CN"/>
        </w:rPr>
        <w:t>20</w:t>
      </w:r>
      <w:r>
        <w:rPr>
          <w:rFonts w:hint="eastAsia" w:ascii="仿宋_GB2312" w:hAnsi="仿宋_GB2312" w:eastAsia="仿宋_GB2312" w:cs="仿宋_GB2312"/>
          <w:color w:val="auto"/>
          <w:kern w:val="0"/>
          <w:sz w:val="32"/>
          <w:szCs w:val="32"/>
          <w:shd w:val="clear" w:color="auto" w:fill="FFFFFF"/>
        </w:rPr>
        <w:t>年部门支出进行预算，支出合计</w:t>
      </w:r>
      <w:r>
        <w:rPr>
          <w:rFonts w:hint="eastAsia" w:ascii="仿宋_GB2312" w:eastAsia="仿宋_GB2312"/>
          <w:color w:val="auto"/>
          <w:sz w:val="32"/>
          <w:szCs w:val="32"/>
          <w:lang w:val="en-US" w:eastAsia="zh-CN"/>
        </w:rPr>
        <w:t>896.59</w:t>
      </w:r>
      <w:r>
        <w:rPr>
          <w:rFonts w:hint="eastAsia" w:ascii="仿宋_GB2312" w:hAnsi="仿宋_GB2312" w:eastAsia="仿宋_GB2312" w:cs="仿宋_GB2312"/>
          <w:color w:val="auto"/>
          <w:sz w:val="32"/>
          <w:szCs w:val="32"/>
          <w:shd w:val="clear" w:color="auto" w:fill="FFFFFF"/>
        </w:rPr>
        <w:t>万</w:t>
      </w:r>
      <w:r>
        <w:rPr>
          <w:rFonts w:hint="eastAsia" w:ascii="仿宋_GB2312" w:hAnsi="仿宋_GB2312" w:eastAsia="仿宋_GB2312" w:cs="仿宋_GB2312"/>
          <w:color w:val="auto"/>
          <w:kern w:val="0"/>
          <w:sz w:val="32"/>
          <w:szCs w:val="32"/>
          <w:shd w:val="clear" w:color="auto" w:fill="FFFFFF"/>
        </w:rPr>
        <w:t>元。其中：</w:t>
      </w:r>
    </w:p>
    <w:p>
      <w:pPr>
        <w:keepNext w:val="0"/>
        <w:keepLines w:val="0"/>
        <w:pageBreakBefore w:val="0"/>
        <w:shd w:val="clear" w:color="auto" w:fill="FFFFFF"/>
        <w:kinsoku/>
        <w:wordWrap/>
        <w:overflowPunct/>
        <w:topLinePunct w:val="0"/>
        <w:autoSpaceDE/>
        <w:autoSpaceDN/>
        <w:bidi w:val="0"/>
        <w:spacing w:line="576" w:lineRule="exact"/>
        <w:ind w:firstLine="640" w:firstLineChars="200"/>
        <w:textAlignment w:val="auto"/>
        <w:rPr>
          <w:rFonts w:ascii="仿宋_GB2312" w:hAnsi="仿宋_GB2312" w:eastAsia="仿宋_GB2312"/>
          <w:color w:val="auto"/>
          <w:kern w:val="0"/>
          <w:sz w:val="32"/>
          <w:szCs w:val="32"/>
          <w:shd w:val="clear" w:color="auto" w:fill="FFFFFF"/>
        </w:rPr>
      </w:pPr>
      <w:r>
        <w:rPr>
          <w:rFonts w:ascii="仿宋_GB2312" w:hAnsi="仿宋_GB2312" w:eastAsia="仿宋_GB2312" w:cs="仿宋_GB2312"/>
          <w:color w:val="auto"/>
          <w:kern w:val="0"/>
          <w:sz w:val="32"/>
          <w:szCs w:val="32"/>
          <w:shd w:val="clear" w:color="auto" w:fill="FFFFFF"/>
        </w:rPr>
        <w:t>1.</w:t>
      </w:r>
      <w:r>
        <w:rPr>
          <w:rFonts w:hint="eastAsia" w:ascii="仿宋_GB2312" w:hAnsi="仿宋_GB2312" w:eastAsia="仿宋_GB2312" w:cs="仿宋_GB2312"/>
          <w:color w:val="auto"/>
          <w:kern w:val="0"/>
          <w:sz w:val="32"/>
          <w:szCs w:val="32"/>
          <w:shd w:val="clear" w:color="auto" w:fill="FFFFFF"/>
        </w:rPr>
        <w:t>基本支出</w:t>
      </w:r>
      <w:r>
        <w:rPr>
          <w:rFonts w:hint="eastAsia" w:ascii="仿宋_GB2312" w:eastAsia="仿宋_GB2312"/>
          <w:color w:val="auto"/>
          <w:sz w:val="32"/>
          <w:szCs w:val="32"/>
          <w:lang w:val="en-US" w:eastAsia="zh-CN"/>
        </w:rPr>
        <w:t>708.36</w:t>
      </w:r>
      <w:r>
        <w:rPr>
          <w:rFonts w:hint="eastAsia" w:ascii="仿宋_GB2312" w:hAnsi="仿宋_GB2312" w:eastAsia="仿宋_GB2312" w:cs="仿宋_GB2312"/>
          <w:color w:val="auto"/>
          <w:kern w:val="0"/>
          <w:sz w:val="32"/>
          <w:szCs w:val="32"/>
          <w:shd w:val="clear" w:color="auto" w:fill="FFFFFF"/>
        </w:rPr>
        <w:t>万元</w:t>
      </w:r>
    </w:p>
    <w:p>
      <w:pPr>
        <w:keepNext w:val="0"/>
        <w:keepLines w:val="0"/>
        <w:pageBreakBefore w:val="0"/>
        <w:shd w:val="clear" w:color="auto" w:fill="FFFFFF"/>
        <w:kinsoku/>
        <w:wordWrap/>
        <w:overflowPunct/>
        <w:topLinePunct w:val="0"/>
        <w:autoSpaceDE/>
        <w:autoSpaceDN/>
        <w:bidi w:val="0"/>
        <w:spacing w:line="576" w:lineRule="exact"/>
        <w:ind w:firstLine="640" w:firstLineChars="200"/>
        <w:textAlignment w:val="auto"/>
        <w:rPr>
          <w:rFonts w:ascii="仿宋_GB2312" w:hAnsi="仿宋_GB2312" w:eastAsia="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rPr>
        <w:t>（</w:t>
      </w:r>
      <w:r>
        <w:rPr>
          <w:rFonts w:ascii="仿宋_GB2312" w:hAnsi="仿宋_GB2312" w:eastAsia="仿宋_GB2312" w:cs="仿宋_GB2312"/>
          <w:color w:val="auto"/>
          <w:kern w:val="0"/>
          <w:sz w:val="32"/>
          <w:szCs w:val="32"/>
          <w:shd w:val="clear" w:color="auto" w:fill="FFFFFF"/>
        </w:rPr>
        <w:t>1</w:t>
      </w:r>
      <w:r>
        <w:rPr>
          <w:rFonts w:hint="eastAsia" w:ascii="仿宋_GB2312" w:hAnsi="仿宋_GB2312" w:eastAsia="仿宋_GB2312" w:cs="仿宋_GB2312"/>
          <w:color w:val="auto"/>
          <w:kern w:val="0"/>
          <w:sz w:val="32"/>
          <w:szCs w:val="32"/>
          <w:shd w:val="clear" w:color="auto" w:fill="FFFFFF"/>
        </w:rPr>
        <w:t>）工资福利性支出：</w:t>
      </w:r>
      <w:r>
        <w:rPr>
          <w:rFonts w:hint="eastAsia" w:ascii="仿宋_GB2312" w:hAnsi="仿宋_GB2312" w:eastAsia="仿宋_GB2312" w:cs="仿宋_GB2312"/>
          <w:color w:val="auto"/>
          <w:kern w:val="0"/>
          <w:sz w:val="32"/>
          <w:szCs w:val="32"/>
          <w:shd w:val="clear" w:color="auto" w:fill="FFFFFF"/>
          <w:lang w:val="en-US" w:eastAsia="zh-CN"/>
        </w:rPr>
        <w:t>647.39</w:t>
      </w:r>
      <w:r>
        <w:rPr>
          <w:rFonts w:hint="eastAsia" w:ascii="仿宋_GB2312" w:hAnsi="仿宋_GB2312" w:eastAsia="仿宋_GB2312" w:cs="仿宋_GB2312"/>
          <w:color w:val="auto"/>
          <w:kern w:val="0"/>
          <w:sz w:val="32"/>
          <w:szCs w:val="32"/>
          <w:shd w:val="clear" w:color="auto" w:fill="FFFFFF"/>
        </w:rPr>
        <w:t>万元。</w:t>
      </w:r>
    </w:p>
    <w:p>
      <w:pPr>
        <w:keepNext w:val="0"/>
        <w:keepLines w:val="0"/>
        <w:pageBreakBefore w:val="0"/>
        <w:shd w:val="clear" w:color="auto" w:fill="FFFFFF"/>
        <w:kinsoku/>
        <w:wordWrap/>
        <w:overflowPunct/>
        <w:topLinePunct w:val="0"/>
        <w:autoSpaceDE/>
        <w:autoSpaceDN/>
        <w:bidi w:val="0"/>
        <w:spacing w:line="576" w:lineRule="exact"/>
        <w:ind w:firstLine="640" w:firstLineChars="200"/>
        <w:textAlignment w:val="auto"/>
        <w:rPr>
          <w:rFonts w:ascii="仿宋_GB2312" w:hAnsi="仿宋_GB2312" w:eastAsia="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rPr>
        <w:t>（</w:t>
      </w:r>
      <w:r>
        <w:rPr>
          <w:rFonts w:ascii="仿宋_GB2312" w:hAnsi="仿宋_GB2312" w:eastAsia="仿宋_GB2312" w:cs="仿宋_GB2312"/>
          <w:color w:val="auto"/>
          <w:kern w:val="0"/>
          <w:sz w:val="32"/>
          <w:szCs w:val="32"/>
          <w:shd w:val="clear" w:color="auto" w:fill="FFFFFF"/>
        </w:rPr>
        <w:t>2</w:t>
      </w:r>
      <w:r>
        <w:rPr>
          <w:rFonts w:hint="eastAsia" w:ascii="仿宋_GB2312" w:hAnsi="仿宋_GB2312" w:eastAsia="仿宋_GB2312" w:cs="仿宋_GB2312"/>
          <w:color w:val="auto"/>
          <w:kern w:val="0"/>
          <w:sz w:val="32"/>
          <w:szCs w:val="32"/>
          <w:shd w:val="clear" w:color="auto" w:fill="FFFFFF"/>
        </w:rPr>
        <w:t>）商品和服务支出</w:t>
      </w:r>
      <w:r>
        <w:rPr>
          <w:rFonts w:hint="eastAsia" w:ascii="仿宋_GB2312" w:hAnsi="仿宋_GB2312" w:eastAsia="仿宋_GB2312" w:cs="仿宋_GB2312"/>
          <w:color w:val="auto"/>
          <w:kern w:val="0"/>
          <w:sz w:val="32"/>
          <w:szCs w:val="32"/>
          <w:shd w:val="clear" w:color="auto" w:fill="FFFFFF"/>
          <w:lang w:val="en-US" w:eastAsia="zh-CN"/>
        </w:rPr>
        <w:t>53.6</w:t>
      </w:r>
      <w:r>
        <w:rPr>
          <w:rFonts w:hint="eastAsia" w:ascii="仿宋_GB2312" w:hAnsi="仿宋_GB2312" w:eastAsia="仿宋_GB2312" w:cs="仿宋_GB2312"/>
          <w:color w:val="auto"/>
          <w:kern w:val="0"/>
          <w:sz w:val="32"/>
          <w:szCs w:val="32"/>
          <w:shd w:val="clear" w:color="auto" w:fill="FFFFFF"/>
        </w:rPr>
        <w:t>万元，其中：公务接待费</w:t>
      </w:r>
      <w:r>
        <w:rPr>
          <w:rFonts w:hint="eastAsia" w:ascii="仿宋_GB2312" w:hAnsi="仿宋_GB2312" w:eastAsia="仿宋_GB2312" w:cs="仿宋_GB2312"/>
          <w:color w:val="auto"/>
          <w:kern w:val="0"/>
          <w:sz w:val="32"/>
          <w:szCs w:val="32"/>
          <w:shd w:val="clear" w:color="auto" w:fill="FFFFFF"/>
          <w:lang w:val="en-US" w:eastAsia="zh-CN"/>
        </w:rPr>
        <w:t>0.91</w:t>
      </w:r>
      <w:r>
        <w:rPr>
          <w:rFonts w:hint="eastAsia" w:ascii="仿宋_GB2312" w:hAnsi="仿宋_GB2312" w:eastAsia="仿宋_GB2312" w:cs="仿宋_GB2312"/>
          <w:color w:val="auto"/>
          <w:kern w:val="0"/>
          <w:sz w:val="32"/>
          <w:szCs w:val="32"/>
          <w:shd w:val="clear" w:color="auto" w:fill="FFFFFF"/>
        </w:rPr>
        <w:t>万元；公务用车运行维护费</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color w:val="auto"/>
          <w:kern w:val="0"/>
          <w:sz w:val="32"/>
          <w:szCs w:val="32"/>
          <w:shd w:val="clear" w:color="auto" w:fill="FFFFFF"/>
        </w:rPr>
        <w:t>万元。</w:t>
      </w:r>
    </w:p>
    <w:p>
      <w:pPr>
        <w:keepNext w:val="0"/>
        <w:keepLines w:val="0"/>
        <w:pageBreakBefore w:val="0"/>
        <w:shd w:val="clear" w:color="auto" w:fill="FFFFFF"/>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rPr>
        <w:t>（</w:t>
      </w:r>
      <w:r>
        <w:rPr>
          <w:rFonts w:ascii="仿宋_GB2312" w:hAnsi="仿宋_GB2312" w:eastAsia="仿宋_GB2312" w:cs="仿宋_GB2312"/>
          <w:color w:val="auto"/>
          <w:kern w:val="0"/>
          <w:sz w:val="32"/>
          <w:szCs w:val="32"/>
          <w:shd w:val="clear" w:color="auto" w:fill="FFFFFF"/>
        </w:rPr>
        <w:t>3</w:t>
      </w:r>
      <w:r>
        <w:rPr>
          <w:rFonts w:hint="eastAsia" w:ascii="仿宋_GB2312" w:hAnsi="仿宋_GB2312" w:eastAsia="仿宋_GB2312" w:cs="仿宋_GB2312"/>
          <w:color w:val="auto"/>
          <w:kern w:val="0"/>
          <w:sz w:val="32"/>
          <w:szCs w:val="32"/>
          <w:shd w:val="clear" w:color="auto" w:fill="FFFFFF"/>
        </w:rPr>
        <w:t>）对个人和家庭的补助支出：</w:t>
      </w:r>
      <w:r>
        <w:rPr>
          <w:rFonts w:hint="eastAsia" w:ascii="仿宋_GB2312" w:hAnsi="仿宋_GB2312" w:eastAsia="仿宋_GB2312" w:cs="仿宋_GB2312"/>
          <w:color w:val="auto"/>
          <w:kern w:val="0"/>
          <w:sz w:val="32"/>
          <w:szCs w:val="32"/>
          <w:shd w:val="clear" w:color="auto" w:fill="FFFFFF"/>
          <w:lang w:val="en-US" w:eastAsia="zh-CN"/>
        </w:rPr>
        <w:t>7.37</w:t>
      </w:r>
      <w:r>
        <w:rPr>
          <w:rFonts w:hint="eastAsia" w:ascii="仿宋_GB2312" w:hAnsi="仿宋_GB2312" w:eastAsia="仿宋_GB2312" w:cs="仿宋_GB2312"/>
          <w:color w:val="auto"/>
          <w:kern w:val="0"/>
          <w:sz w:val="32"/>
          <w:szCs w:val="32"/>
          <w:shd w:val="clear" w:color="auto" w:fill="FFFFFF"/>
        </w:rPr>
        <w:t>万元。</w:t>
      </w:r>
    </w:p>
    <w:p>
      <w:pPr>
        <w:keepNext w:val="0"/>
        <w:keepLines w:val="0"/>
        <w:pageBreakBefore w:val="0"/>
        <w:shd w:val="clear" w:color="auto" w:fill="FFFFFF"/>
        <w:kinsoku/>
        <w:wordWrap/>
        <w:overflowPunct/>
        <w:topLinePunct w:val="0"/>
        <w:autoSpaceDE/>
        <w:autoSpaceDN/>
        <w:bidi w:val="0"/>
        <w:spacing w:line="576" w:lineRule="exact"/>
        <w:ind w:firstLine="640" w:firstLineChars="200"/>
        <w:textAlignment w:val="auto"/>
        <w:rPr>
          <w:rFonts w:ascii="仿宋_GB2312" w:hAnsi="仿宋_GB2312" w:eastAsia="仿宋_GB2312"/>
          <w:color w:val="auto"/>
          <w:kern w:val="0"/>
          <w:sz w:val="32"/>
          <w:szCs w:val="32"/>
          <w:shd w:val="clear" w:color="auto" w:fill="FFFFFF"/>
        </w:rPr>
      </w:pPr>
      <w:r>
        <w:rPr>
          <w:rFonts w:ascii="仿宋_GB2312" w:hAnsi="仿宋_GB2312" w:eastAsia="仿宋_GB2312" w:cs="仿宋_GB2312"/>
          <w:color w:val="auto"/>
          <w:kern w:val="0"/>
          <w:sz w:val="32"/>
          <w:szCs w:val="32"/>
          <w:shd w:val="clear" w:color="auto" w:fill="FFFFFF"/>
        </w:rPr>
        <w:t>2.</w:t>
      </w:r>
      <w:r>
        <w:rPr>
          <w:rFonts w:hint="eastAsia" w:ascii="仿宋_GB2312" w:hAnsi="仿宋_GB2312" w:eastAsia="仿宋_GB2312" w:cs="仿宋_GB2312"/>
          <w:color w:val="auto"/>
          <w:kern w:val="0"/>
          <w:sz w:val="32"/>
          <w:szCs w:val="32"/>
          <w:shd w:val="clear" w:color="auto" w:fill="FFFFFF"/>
        </w:rPr>
        <w:t>项目支出</w:t>
      </w:r>
      <w:r>
        <w:rPr>
          <w:rFonts w:hint="eastAsia" w:ascii="仿宋_GB2312" w:eastAsia="仿宋_GB2312"/>
          <w:color w:val="auto"/>
          <w:sz w:val="32"/>
          <w:szCs w:val="32"/>
          <w:lang w:val="en-US" w:eastAsia="zh-CN"/>
        </w:rPr>
        <w:t>188.23</w:t>
      </w:r>
      <w:r>
        <w:rPr>
          <w:rFonts w:hint="eastAsia" w:ascii="仿宋_GB2312" w:hAnsi="仿宋_GB2312" w:eastAsia="仿宋_GB2312" w:cs="仿宋_GB2312"/>
          <w:color w:val="auto"/>
          <w:kern w:val="0"/>
          <w:sz w:val="32"/>
          <w:szCs w:val="32"/>
          <w:shd w:val="clear" w:color="auto" w:fill="FFFFFF"/>
        </w:rPr>
        <w:t>万元</w:t>
      </w:r>
    </w:p>
    <w:p>
      <w:pPr>
        <w:keepNext w:val="0"/>
        <w:keepLines w:val="0"/>
        <w:pageBreakBefore w:val="0"/>
        <w:widowControl/>
        <w:shd w:val="clear" w:color="auto" w:fill="FFFFFF"/>
        <w:kinsoku/>
        <w:wordWrap/>
        <w:overflowPunct/>
        <w:topLinePunct w:val="0"/>
        <w:autoSpaceDE/>
        <w:autoSpaceDN/>
        <w:bidi w:val="0"/>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rPr>
        <w:t>（1）商品和服务支出</w:t>
      </w:r>
      <w:r>
        <w:rPr>
          <w:rFonts w:hint="eastAsia" w:ascii="仿宋_GB2312" w:hAnsi="仿宋_GB2312" w:eastAsia="仿宋_GB2312" w:cs="仿宋_GB2312"/>
          <w:b w:val="0"/>
          <w:bCs w:val="0"/>
          <w:color w:val="auto"/>
          <w:kern w:val="0"/>
          <w:sz w:val="32"/>
          <w:szCs w:val="32"/>
          <w:lang w:val="en-US" w:eastAsia="zh-CN"/>
        </w:rPr>
        <w:t>32万</w:t>
      </w:r>
      <w:r>
        <w:rPr>
          <w:rFonts w:hint="eastAsia" w:ascii="仿宋_GB2312" w:hAnsi="仿宋_GB2312" w:eastAsia="仿宋_GB2312" w:cs="仿宋_GB2312"/>
          <w:b w:val="0"/>
          <w:bCs w:val="0"/>
          <w:color w:val="auto"/>
          <w:kern w:val="0"/>
          <w:sz w:val="32"/>
          <w:szCs w:val="32"/>
        </w:rPr>
        <w:t>元</w:t>
      </w:r>
      <w:r>
        <w:rPr>
          <w:rFonts w:hint="eastAsia" w:ascii="仿宋_GB2312" w:hAnsi="仿宋_GB2312" w:eastAsia="仿宋_GB2312" w:cs="仿宋_GB2312"/>
          <w:b w:val="0"/>
          <w:bCs w:val="0"/>
          <w:color w:val="auto"/>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lang w:val="en-US" w:eastAsia="zh-CN"/>
        </w:rPr>
        <w:t>2</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rPr>
        <w:t>对个人和家庭的补助支出</w:t>
      </w:r>
      <w:r>
        <w:rPr>
          <w:rFonts w:hint="eastAsia" w:ascii="仿宋_GB2312" w:hAnsi="仿宋_GB2312" w:eastAsia="仿宋_GB2312" w:cs="仿宋_GB2312"/>
          <w:b w:val="0"/>
          <w:bCs w:val="0"/>
          <w:color w:val="auto"/>
          <w:kern w:val="0"/>
          <w:sz w:val="32"/>
          <w:szCs w:val="32"/>
          <w:lang w:val="en-US" w:eastAsia="zh-CN"/>
        </w:rPr>
        <w:t>156.23万元</w:t>
      </w:r>
      <w:r>
        <w:rPr>
          <w:rFonts w:hint="eastAsia" w:ascii="仿宋_GB2312" w:hAnsi="仿宋_GB2312" w:eastAsia="仿宋_GB2312" w:cs="仿宋_GB2312"/>
          <w:b w:val="0"/>
          <w:bCs w:val="0"/>
          <w:color w:val="auto"/>
          <w:kern w:val="0"/>
          <w:sz w:val="32"/>
          <w:szCs w:val="32"/>
        </w:rPr>
        <w:t>。</w:t>
      </w:r>
    </w:p>
    <w:p>
      <w:pPr>
        <w:keepNext w:val="0"/>
        <w:keepLines w:val="0"/>
        <w:pageBreakBefore w:val="0"/>
        <w:widowControl/>
        <w:shd w:val="clear" w:color="auto" w:fill="FFFFFF"/>
        <w:kinsoku/>
        <w:wordWrap/>
        <w:overflowPunct/>
        <w:topLinePunct w:val="0"/>
        <w:autoSpaceDE/>
        <w:autoSpaceDN/>
        <w:bidi w:val="0"/>
        <w:spacing w:line="576" w:lineRule="exact"/>
        <w:ind w:left="0" w:leftChars="0" w:right="0" w:firstLine="640" w:firstLineChars="200"/>
        <w:jc w:val="left"/>
        <w:textAlignment w:val="auto"/>
        <w:outlineLvl w:val="9"/>
        <w:rPr>
          <w:rFonts w:hint="eastAsia"/>
        </w:rPr>
      </w:pPr>
      <w:r>
        <w:rPr>
          <w:rFonts w:hint="eastAsia" w:ascii="仿宋_GB2312" w:hAnsi="仿宋_GB2312" w:eastAsia="仿宋_GB2312" w:cs="仿宋_GB2312"/>
          <w:b w:val="0"/>
          <w:bCs w:val="0"/>
          <w:color w:val="000000"/>
          <w:kern w:val="0"/>
          <w:sz w:val="32"/>
          <w:szCs w:val="32"/>
        </w:rPr>
        <w:t>决算编制：</w:t>
      </w:r>
      <w:r>
        <w:rPr>
          <w:rFonts w:hint="eastAsia" w:ascii="仿宋_GB2312" w:hAnsi="仿宋_GB2312" w:eastAsia="仿宋_GB2312" w:cs="仿宋_GB2312"/>
          <w:b w:val="0"/>
          <w:bCs w:val="0"/>
          <w:color w:val="000000"/>
          <w:kern w:val="0"/>
          <w:sz w:val="32"/>
          <w:szCs w:val="32"/>
          <w:lang w:eastAsia="zh-CN"/>
        </w:rPr>
        <w:t>20</w:t>
      </w:r>
      <w:r>
        <w:rPr>
          <w:rFonts w:hint="eastAsia" w:ascii="仿宋_GB2312" w:hAnsi="仿宋_GB2312" w:cs="仿宋_GB2312"/>
          <w:b w:val="0"/>
          <w:bCs w:val="0"/>
          <w:color w:val="000000"/>
          <w:kern w:val="0"/>
          <w:sz w:val="32"/>
          <w:szCs w:val="32"/>
          <w:lang w:val="en-US" w:eastAsia="zh-CN"/>
        </w:rPr>
        <w:t>20</w:t>
      </w:r>
      <w:r>
        <w:rPr>
          <w:rFonts w:hint="eastAsia" w:ascii="仿宋_GB2312" w:hAnsi="仿宋_GB2312" w:eastAsia="仿宋_GB2312" w:cs="仿宋_GB2312"/>
          <w:b w:val="0"/>
          <w:bCs w:val="0"/>
          <w:color w:val="000000"/>
          <w:kern w:val="0"/>
          <w:sz w:val="32"/>
          <w:szCs w:val="32"/>
          <w:lang w:eastAsia="zh-CN"/>
        </w:rPr>
        <w:t>年</w:t>
      </w:r>
      <w:r>
        <w:rPr>
          <w:rFonts w:hint="eastAsia" w:ascii="仿宋_GB2312" w:hAnsi="仿宋_GB2312" w:eastAsia="仿宋_GB2312" w:cs="仿宋_GB2312"/>
          <w:b w:val="0"/>
          <w:bCs w:val="0"/>
          <w:color w:val="000000"/>
          <w:kern w:val="0"/>
          <w:sz w:val="32"/>
          <w:szCs w:val="32"/>
        </w:rPr>
        <w:t>12月对全年收支进行决算：本年</w:t>
      </w:r>
      <w:r>
        <w:rPr>
          <w:rFonts w:hint="eastAsia" w:ascii="仿宋_GB2312" w:hAnsi="仿宋_GB2312" w:eastAsia="仿宋_GB2312" w:cs="仿宋_GB2312"/>
          <w:b w:val="0"/>
          <w:bCs w:val="0"/>
          <w:color w:val="000000"/>
          <w:kern w:val="0"/>
          <w:sz w:val="32"/>
          <w:szCs w:val="32"/>
          <w:shd w:val="clear" w:color="auto" w:fill="FFFFFF"/>
          <w:lang w:val="zh-CN"/>
        </w:rPr>
        <w:t>收入</w:t>
      </w:r>
      <w:r>
        <w:rPr>
          <w:rFonts w:hint="eastAsia" w:ascii="仿宋_GB2312" w:hAnsi="仿宋_GB2312" w:cs="仿宋_GB2312"/>
          <w:b w:val="0"/>
          <w:bCs w:val="0"/>
          <w:color w:val="000000"/>
          <w:sz w:val="32"/>
          <w:szCs w:val="32"/>
          <w:lang w:val="en-US" w:eastAsia="zh-CN"/>
        </w:rPr>
        <w:t>2001.56</w:t>
      </w:r>
      <w:r>
        <w:rPr>
          <w:rFonts w:hint="eastAsia" w:ascii="仿宋_GB2312" w:hAnsi="仿宋_GB2312" w:eastAsia="仿宋_GB2312" w:cs="仿宋_GB2312"/>
          <w:b w:val="0"/>
          <w:bCs w:val="0"/>
          <w:sz w:val="32"/>
          <w:szCs w:val="32"/>
          <w:lang w:val="en-US" w:eastAsia="zh-CN"/>
        </w:rPr>
        <w:t>万元</w:t>
      </w:r>
      <w:r>
        <w:rPr>
          <w:rFonts w:hint="eastAsia" w:ascii="仿宋_GB2312" w:hAnsi="仿宋_GB2312" w:eastAsia="仿宋_GB2312" w:cs="仿宋_GB2312"/>
          <w:b w:val="0"/>
          <w:bCs w:val="0"/>
          <w:color w:val="000000"/>
          <w:kern w:val="0"/>
          <w:sz w:val="32"/>
          <w:szCs w:val="32"/>
          <w:shd w:val="clear" w:color="auto" w:fill="FFFFFF"/>
          <w:lang w:val="zh-CN"/>
        </w:rPr>
        <w:t>，</w:t>
      </w:r>
      <w:r>
        <w:rPr>
          <w:rFonts w:hint="eastAsia" w:ascii="仿宋_GB2312" w:hAnsi="仿宋_GB2312" w:eastAsia="仿宋_GB2312" w:cs="仿宋_GB2312"/>
          <w:b w:val="0"/>
          <w:bCs w:val="0"/>
          <w:color w:val="000000"/>
          <w:sz w:val="32"/>
          <w:szCs w:val="32"/>
          <w:shd w:val="clear" w:color="auto" w:fill="FFFFFF"/>
        </w:rPr>
        <w:t>其中：</w:t>
      </w:r>
      <w:r>
        <w:rPr>
          <w:rFonts w:hint="eastAsia" w:ascii="仿宋_GB2312" w:hAnsi="仿宋_GB2312" w:eastAsia="仿宋_GB2312" w:cs="仿宋_GB2312"/>
          <w:b w:val="0"/>
          <w:bCs w:val="0"/>
          <w:color w:val="000000"/>
          <w:sz w:val="32"/>
          <w:szCs w:val="32"/>
        </w:rPr>
        <w:t>一般公共预算财政拨款收入</w:t>
      </w:r>
      <w:r>
        <w:rPr>
          <w:rFonts w:hint="eastAsia" w:ascii="仿宋_GB2312" w:hAnsi="仿宋_GB2312" w:cs="仿宋_GB2312"/>
          <w:b w:val="0"/>
          <w:bCs w:val="0"/>
          <w:sz w:val="32"/>
          <w:szCs w:val="32"/>
          <w:lang w:val="en-US" w:eastAsia="zh-CN"/>
        </w:rPr>
        <w:t>1917.90</w:t>
      </w:r>
      <w:r>
        <w:rPr>
          <w:rFonts w:hint="eastAsia" w:ascii="仿宋_GB2312" w:hAnsi="仿宋_GB2312" w:eastAsia="仿宋_GB2312" w:cs="仿宋_GB2312"/>
          <w:b w:val="0"/>
          <w:bCs w:val="0"/>
          <w:color w:val="000000"/>
          <w:sz w:val="32"/>
          <w:szCs w:val="32"/>
          <w:lang w:val="en-US" w:eastAsia="zh-CN"/>
        </w:rPr>
        <w:t>万</w:t>
      </w:r>
      <w:r>
        <w:rPr>
          <w:rFonts w:hint="eastAsia" w:ascii="仿宋_GB2312" w:hAnsi="仿宋_GB2312" w:eastAsia="仿宋_GB2312" w:cs="仿宋_GB2312"/>
          <w:b w:val="0"/>
          <w:bCs w:val="0"/>
          <w:color w:val="000000"/>
          <w:sz w:val="32"/>
          <w:szCs w:val="32"/>
        </w:rPr>
        <w:t>元</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政府性基金预算财政拨款收入</w:t>
      </w:r>
      <w:r>
        <w:rPr>
          <w:rFonts w:hint="eastAsia" w:ascii="仿宋_GB2312" w:hAnsi="仿宋_GB2312" w:cs="仿宋_GB2312"/>
          <w:b w:val="0"/>
          <w:bCs w:val="0"/>
          <w:color w:val="000000"/>
          <w:sz w:val="32"/>
          <w:szCs w:val="32"/>
          <w:lang w:val="en-US" w:eastAsia="zh-CN"/>
        </w:rPr>
        <w:t>83.67</w:t>
      </w:r>
      <w:r>
        <w:rPr>
          <w:rFonts w:hint="eastAsia" w:ascii="仿宋_GB2312" w:hAnsi="仿宋_GB2312" w:eastAsia="仿宋_GB2312" w:cs="仿宋_GB2312"/>
          <w:b w:val="0"/>
          <w:bCs w:val="0"/>
          <w:color w:val="000000"/>
          <w:sz w:val="32"/>
          <w:szCs w:val="32"/>
          <w:lang w:val="en-US" w:eastAsia="zh-CN"/>
        </w:rPr>
        <w:t>万</w:t>
      </w:r>
      <w:r>
        <w:rPr>
          <w:rFonts w:hint="eastAsia" w:ascii="仿宋_GB2312" w:hAnsi="仿宋_GB2312" w:eastAsia="仿宋_GB2312" w:cs="仿宋_GB2312"/>
          <w:b w:val="0"/>
          <w:bCs w:val="0"/>
          <w:color w:val="000000"/>
          <w:sz w:val="32"/>
          <w:szCs w:val="32"/>
        </w:rPr>
        <w:t>元</w:t>
      </w:r>
      <w:r>
        <w:rPr>
          <w:rFonts w:hint="eastAsia" w:ascii="仿宋_GB2312" w:hAnsi="仿宋_GB2312" w:eastAsia="仿宋_GB2312" w:cs="仿宋_GB2312"/>
          <w:b w:val="0"/>
          <w:bCs w:val="0"/>
          <w:color w:val="000000"/>
          <w:sz w:val="32"/>
          <w:szCs w:val="32"/>
          <w:shd w:val="clear" w:color="auto" w:fill="FFFFFF"/>
          <w:lang w:eastAsia="zh-CN"/>
        </w:rPr>
        <w:t>；年初结余结转</w:t>
      </w:r>
      <w:r>
        <w:rPr>
          <w:rFonts w:hint="eastAsia" w:ascii="仿宋_GB2312" w:hAnsi="仿宋_GB2312" w:cs="仿宋_GB2312"/>
          <w:b w:val="0"/>
          <w:bCs w:val="0"/>
          <w:color w:val="000000"/>
          <w:sz w:val="32"/>
          <w:szCs w:val="32"/>
          <w:shd w:val="clear" w:color="auto" w:fill="FFFFFF"/>
          <w:lang w:val="en-US" w:eastAsia="zh-CN"/>
        </w:rPr>
        <w:t>124.27</w:t>
      </w:r>
      <w:r>
        <w:rPr>
          <w:rFonts w:hint="eastAsia" w:ascii="仿宋_GB2312" w:hAnsi="仿宋_GB2312" w:eastAsia="仿宋_GB2312" w:cs="仿宋_GB2312"/>
          <w:b w:val="0"/>
          <w:bCs w:val="0"/>
          <w:color w:val="000000"/>
          <w:sz w:val="32"/>
          <w:szCs w:val="32"/>
          <w:shd w:val="clear" w:color="auto" w:fill="FFFFFF"/>
          <w:lang w:val="en-US" w:eastAsia="zh-CN"/>
        </w:rPr>
        <w:t>万元</w:t>
      </w:r>
      <w:r>
        <w:rPr>
          <w:rFonts w:hint="eastAsia" w:ascii="仿宋_GB2312" w:hAnsi="仿宋_GB2312" w:eastAsia="仿宋_GB2312" w:cs="仿宋_GB2312"/>
          <w:b w:val="0"/>
          <w:bCs w:val="0"/>
          <w:color w:val="000000"/>
          <w:kern w:val="0"/>
          <w:sz w:val="32"/>
          <w:szCs w:val="32"/>
          <w:lang w:eastAsia="zh-CN"/>
        </w:rPr>
        <w:t>。</w:t>
      </w:r>
      <w:r>
        <w:rPr>
          <w:rFonts w:hint="eastAsia" w:ascii="仿宋_GB2312" w:hAnsi="仿宋_GB2312" w:eastAsia="仿宋_GB2312" w:cs="仿宋_GB2312"/>
          <w:b w:val="0"/>
          <w:bCs w:val="0"/>
          <w:color w:val="000000"/>
          <w:kern w:val="0"/>
          <w:sz w:val="32"/>
          <w:szCs w:val="32"/>
        </w:rPr>
        <w:t>本年支出</w:t>
      </w:r>
      <w:r>
        <w:rPr>
          <w:rFonts w:hint="eastAsia" w:ascii="仿宋_GB2312" w:hAnsi="仿宋_GB2312" w:eastAsia="仿宋_GB2312" w:cs="仿宋_GB2312"/>
          <w:sz w:val="32"/>
          <w:szCs w:val="32"/>
          <w:lang w:val="en-US" w:eastAsia="zh-CN"/>
        </w:rPr>
        <w:t>1897.79万</w:t>
      </w:r>
      <w:r>
        <w:rPr>
          <w:rFonts w:hint="eastAsia" w:ascii="仿宋_GB2312" w:hAnsi="仿宋_GB2312" w:eastAsia="仿宋_GB2312" w:cs="仿宋_GB2312"/>
          <w:sz w:val="32"/>
          <w:szCs w:val="32"/>
          <w:lang w:val="zh-CN" w:eastAsia="zh-CN"/>
        </w:rPr>
        <w:t>元，其中：当年财政基本支出</w:t>
      </w:r>
      <w:r>
        <w:rPr>
          <w:rFonts w:hint="eastAsia" w:ascii="仿宋_GB2312" w:hAnsi="仿宋_GB2312" w:eastAsia="仿宋_GB2312" w:cs="仿宋_GB2312"/>
          <w:sz w:val="32"/>
          <w:szCs w:val="32"/>
          <w:lang w:val="zh-CN"/>
        </w:rPr>
        <w:t>948.9</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eastAsia="zh-CN"/>
        </w:rPr>
        <w:t>元，项目支出</w:t>
      </w:r>
      <w:r>
        <w:rPr>
          <w:rFonts w:hint="eastAsia" w:ascii="仿宋_GB2312" w:hAnsi="仿宋_GB2312" w:eastAsia="仿宋_GB2312" w:cs="仿宋_GB2312"/>
          <w:sz w:val="32"/>
          <w:szCs w:val="32"/>
          <w:lang w:val="zh-CN"/>
        </w:rPr>
        <w:t>948.89</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lang w:val="zh-CN" w:eastAsia="zh-CN"/>
        </w:rPr>
        <w:t>元，年末结转和结余</w:t>
      </w:r>
      <w:r>
        <w:rPr>
          <w:rFonts w:hint="eastAsia" w:ascii="仿宋_GB2312" w:hAnsi="仿宋_GB2312" w:eastAsia="仿宋_GB2312" w:cs="仿宋_GB2312"/>
          <w:sz w:val="32"/>
          <w:szCs w:val="32"/>
          <w:lang w:val="en-US" w:eastAsia="zh-CN"/>
        </w:rPr>
        <w:t>228.04万元</w:t>
      </w:r>
      <w:r>
        <w:rPr>
          <w:rFonts w:hint="eastAsia" w:ascii="仿宋_GB2312" w:hAnsi="仿宋_GB2312" w:eastAsia="仿宋_GB2312" w:cs="仿宋_GB2312"/>
          <w:sz w:val="32"/>
          <w:szCs w:val="32"/>
          <w:lang w:val="zh-CN" w:eastAsia="zh-CN"/>
        </w:rPr>
        <w:t>。</w:t>
      </w:r>
    </w:p>
    <w:p>
      <w:pPr>
        <w:pStyle w:val="6"/>
        <w:keepNext w:val="0"/>
        <w:keepLines w:val="0"/>
        <w:pageBreakBefore w:val="0"/>
        <w:kinsoku/>
        <w:wordWrap/>
        <w:overflowPunct/>
        <w:topLinePunct w:val="0"/>
        <w:autoSpaceDE/>
        <w:autoSpaceDN/>
        <w:bidi w:val="0"/>
        <w:spacing w:before="0" w:after="0" w:line="576" w:lineRule="exact"/>
        <w:ind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b w:val="0"/>
          <w:bCs w:val="0"/>
        </w:rPr>
        <w:t>（二）专项预算管理</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富顺镇</w:t>
      </w:r>
      <w:r>
        <w:rPr>
          <w:rFonts w:hint="eastAsia" w:ascii="仿宋_GB2312" w:hAnsi="仿宋_GB2312" w:eastAsia="仿宋_GB2312" w:cs="仿宋_GB2312"/>
          <w:sz w:val="32"/>
          <w:szCs w:val="32"/>
        </w:rPr>
        <w:t>人民政府无专项预算。</w:t>
      </w:r>
    </w:p>
    <w:p>
      <w:pPr>
        <w:pStyle w:val="6"/>
        <w:keepNext w:val="0"/>
        <w:keepLines w:val="0"/>
        <w:pageBreakBefore w:val="0"/>
        <w:kinsoku/>
        <w:wordWrap/>
        <w:overflowPunct/>
        <w:topLinePunct w:val="0"/>
        <w:autoSpaceDE/>
        <w:autoSpaceDN/>
        <w:bidi w:val="0"/>
        <w:spacing w:before="0" w:after="0" w:line="576" w:lineRule="exact"/>
        <w:ind w:firstLine="640" w:firstLineChars="200"/>
        <w:textAlignment w:val="auto"/>
        <w:rPr>
          <w:rFonts w:hint="default" w:ascii="仿宋" w:hAnsi="仿宋" w:eastAsia="楷体_GB2312" w:cs="Times New Roman"/>
          <w:lang w:val="en-US" w:eastAsia="zh-CN"/>
        </w:rPr>
      </w:pPr>
      <w:r>
        <w:rPr>
          <w:rFonts w:hint="eastAsia" w:ascii="楷体_GB2312" w:hAnsi="楷体_GB2312" w:eastAsia="楷体_GB2312" w:cs="楷体_GB2312"/>
          <w:b w:val="0"/>
          <w:bCs w:val="0"/>
        </w:rPr>
        <w:t>（三）结果应用情况</w:t>
      </w:r>
      <w:r>
        <w:rPr>
          <w:rFonts w:hint="eastAsia" w:ascii="楷体_GB2312" w:hAnsi="楷体_GB2312" w:eastAsia="楷体_GB2312" w:cs="楷体_GB2312"/>
          <w:b w:val="0"/>
          <w:bCs w:val="0"/>
          <w:lang w:val="en-US" w:eastAsia="zh-CN"/>
        </w:rPr>
        <w:t xml:space="preserve">  </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6"/>
        <w:keepNext w:val="0"/>
        <w:keepLines w:val="0"/>
        <w:pageBreakBefore w:val="0"/>
        <w:kinsoku/>
        <w:wordWrap/>
        <w:overflowPunct/>
        <w:topLinePunct w:val="0"/>
        <w:autoSpaceDE/>
        <w:autoSpaceDN/>
        <w:bidi w:val="0"/>
        <w:spacing w:before="0" w:after="0"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四、评价结论及建议</w:t>
      </w:r>
    </w:p>
    <w:p>
      <w:pPr>
        <w:pStyle w:val="6"/>
        <w:keepNext w:val="0"/>
        <w:keepLines w:val="0"/>
        <w:pageBreakBefore w:val="0"/>
        <w:kinsoku/>
        <w:wordWrap/>
        <w:overflowPunct/>
        <w:topLinePunct w:val="0"/>
        <w:autoSpaceDE/>
        <w:autoSpaceDN/>
        <w:bidi w:val="0"/>
        <w:spacing w:before="0" w:after="0" w:line="576" w:lineRule="exact"/>
        <w:ind w:firstLine="640" w:firstLineChars="200"/>
        <w:textAlignment w:val="auto"/>
        <w:rPr>
          <w:rStyle w:val="41"/>
          <w:rFonts w:hint="eastAsia" w:ascii="楷体_GB2312" w:hAnsi="楷体_GB2312" w:eastAsia="楷体_GB2312" w:cs="楷体_GB2312"/>
          <w:b w:val="0"/>
          <w:bCs w:val="0"/>
        </w:rPr>
      </w:pPr>
      <w:r>
        <w:rPr>
          <w:rFonts w:hint="eastAsia" w:ascii="楷体_GB2312" w:hAnsi="楷体_GB2312" w:eastAsia="楷体_GB2312" w:cs="楷体_GB2312"/>
          <w:b w:val="0"/>
          <w:bCs w:val="0"/>
        </w:rPr>
        <w:t>（一）评价结论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sz w:val="32"/>
          <w:szCs w:val="32"/>
        </w:rPr>
      </w:pP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pStyle w:val="6"/>
        <w:keepNext w:val="0"/>
        <w:keepLines w:val="0"/>
        <w:pageBreakBefore w:val="0"/>
        <w:kinsoku/>
        <w:wordWrap/>
        <w:overflowPunct/>
        <w:topLinePunct w:val="0"/>
        <w:autoSpaceDE/>
        <w:autoSpaceDN/>
        <w:bidi w:val="0"/>
        <w:spacing w:before="0" w:after="0" w:line="576" w:lineRule="exact"/>
        <w:ind w:firstLine="640" w:firstLineChars="200"/>
        <w:textAlignment w:val="auto"/>
        <w:rPr>
          <w:rFonts w:ascii="仿宋_GB2312" w:hAnsi="仿宋_GB2312" w:eastAsia="仿宋_GB2312" w:cs="仿宋_GB2312"/>
          <w:b w:val="0"/>
          <w:bCs w:val="0"/>
          <w:color w:val="000000"/>
          <w:kern w:val="0"/>
        </w:rPr>
      </w:pPr>
      <w:bookmarkStart w:id="117" w:name="_Toc14527"/>
      <w:r>
        <w:rPr>
          <w:rFonts w:hint="eastAsia" w:ascii="仿宋_GB2312" w:hAnsi="仿宋_GB2312" w:eastAsia="仿宋_GB2312" w:cs="仿宋_GB2312"/>
          <w:b w:val="0"/>
          <w:bCs w:val="0"/>
          <w:color w:val="000000"/>
          <w:kern w:val="0"/>
        </w:rPr>
        <w:t>按照《茂县财政局关于开展20</w:t>
      </w:r>
      <w:r>
        <w:rPr>
          <w:rFonts w:hint="eastAsia" w:ascii="仿宋_GB2312" w:hAnsi="仿宋_GB2312" w:eastAsia="仿宋_GB2312" w:cs="仿宋_GB2312"/>
          <w:b w:val="0"/>
          <w:bCs w:val="0"/>
          <w:color w:val="000000"/>
          <w:kern w:val="0"/>
          <w:lang w:val="en-US" w:eastAsia="zh-CN"/>
        </w:rPr>
        <w:t>20</w:t>
      </w:r>
      <w:r>
        <w:rPr>
          <w:rFonts w:hint="eastAsia" w:ascii="仿宋_GB2312" w:hAnsi="仿宋_GB2312" w:eastAsia="仿宋_GB2312" w:cs="仿宋_GB2312"/>
          <w:b w:val="0"/>
          <w:bCs w:val="0"/>
          <w:color w:val="000000"/>
          <w:kern w:val="0"/>
        </w:rPr>
        <w:t>年财政支出绩效评价工作的通知》（茂财发</w:t>
      </w:r>
      <w:r>
        <w:rPr>
          <w:rFonts w:ascii="仿宋_GB2312" w:hAnsi="仿宋_GB2312" w:eastAsia="仿宋_GB2312" w:cs="仿宋_GB2312"/>
          <w:b w:val="0"/>
          <w:bCs w:val="0"/>
          <w:color w:val="000000"/>
          <w:kern w:val="0"/>
        </w:rPr>
        <w:t>[20</w:t>
      </w:r>
      <w:r>
        <w:rPr>
          <w:rFonts w:hint="eastAsia" w:ascii="仿宋_GB2312" w:hAnsi="仿宋_GB2312" w:eastAsia="仿宋_GB2312" w:cs="仿宋_GB2312"/>
          <w:b w:val="0"/>
          <w:bCs w:val="0"/>
          <w:color w:val="000000"/>
          <w:kern w:val="0"/>
          <w:lang w:val="en-US" w:eastAsia="zh-CN"/>
        </w:rPr>
        <w:t>20</w:t>
      </w:r>
      <w:r>
        <w:rPr>
          <w:rFonts w:ascii="仿宋_GB2312" w:hAnsi="仿宋_GB2312" w:eastAsia="仿宋_GB2312" w:cs="仿宋_GB2312"/>
          <w:b w:val="0"/>
          <w:bCs w:val="0"/>
          <w:color w:val="000000"/>
          <w:kern w:val="0"/>
        </w:rPr>
        <w:t>]</w:t>
      </w:r>
      <w:r>
        <w:rPr>
          <w:rFonts w:hint="eastAsia" w:ascii="仿宋_GB2312" w:hAnsi="仿宋_GB2312" w:eastAsia="仿宋_GB2312" w:cs="仿宋_GB2312"/>
          <w:b w:val="0"/>
          <w:bCs w:val="0"/>
          <w:color w:val="000000"/>
          <w:kern w:val="0"/>
          <w:lang w:val="en-US" w:eastAsia="zh-CN"/>
        </w:rPr>
        <w:t>62</w:t>
      </w:r>
      <w:r>
        <w:rPr>
          <w:rFonts w:hint="eastAsia" w:ascii="仿宋_GB2312" w:hAnsi="仿宋_GB2312" w:eastAsia="仿宋_GB2312" w:cs="仿宋_GB2312"/>
          <w:b w:val="0"/>
          <w:bCs w:val="0"/>
          <w:color w:val="000000"/>
          <w:kern w:val="0"/>
        </w:rPr>
        <w:t>号）20</w:t>
      </w:r>
      <w:r>
        <w:rPr>
          <w:rFonts w:hint="eastAsia" w:ascii="仿宋_GB2312" w:hAnsi="仿宋_GB2312" w:eastAsia="仿宋_GB2312" w:cs="仿宋_GB2312"/>
          <w:b w:val="0"/>
          <w:bCs w:val="0"/>
          <w:color w:val="000000"/>
          <w:kern w:val="0"/>
          <w:lang w:val="en-US" w:eastAsia="zh-CN"/>
        </w:rPr>
        <w:t>20</w:t>
      </w:r>
      <w:r>
        <w:rPr>
          <w:rFonts w:hint="eastAsia" w:ascii="仿宋_GB2312" w:hAnsi="仿宋_GB2312" w:eastAsia="仿宋_GB2312" w:cs="仿宋_GB2312"/>
          <w:b w:val="0"/>
          <w:bCs w:val="0"/>
          <w:color w:val="000000"/>
          <w:kern w:val="0"/>
        </w:rPr>
        <w:t>年</w:t>
      </w:r>
      <w:r>
        <w:rPr>
          <w:rFonts w:hint="eastAsia" w:ascii="仿宋_GB2312" w:hAnsi="仿宋_GB2312" w:eastAsia="仿宋_GB2312" w:cs="仿宋_GB2312"/>
          <w:b w:val="0"/>
          <w:bCs w:val="0"/>
          <w:color w:val="000000"/>
          <w:kern w:val="0"/>
          <w:lang w:eastAsia="zh-CN"/>
        </w:rPr>
        <w:t>富顺</w:t>
      </w:r>
      <w:r>
        <w:rPr>
          <w:rFonts w:hint="eastAsia" w:ascii="仿宋_GB2312" w:hAnsi="仿宋_GB2312" w:eastAsia="仿宋_GB2312" w:cs="仿宋_GB2312"/>
          <w:b w:val="0"/>
          <w:bCs w:val="0"/>
          <w:color w:val="000000"/>
          <w:kern w:val="0"/>
        </w:rPr>
        <w:t>镇人民部门整体支出绩效评价指标体系自评得分</w:t>
      </w:r>
      <w:r>
        <w:rPr>
          <w:rFonts w:hint="eastAsia" w:ascii="仿宋_GB2312" w:hAnsi="仿宋_GB2312" w:eastAsia="仿宋_GB2312" w:cs="仿宋_GB2312"/>
          <w:b w:val="0"/>
          <w:bCs w:val="0"/>
          <w:color w:val="000000"/>
          <w:kern w:val="0"/>
          <w:lang w:val="en-US" w:eastAsia="zh-CN"/>
        </w:rPr>
        <w:t>82</w:t>
      </w:r>
      <w:r>
        <w:rPr>
          <w:rFonts w:hint="eastAsia" w:ascii="仿宋_GB2312" w:hAnsi="仿宋_GB2312" w:eastAsia="仿宋_GB2312" w:cs="仿宋_GB2312"/>
          <w:b w:val="0"/>
          <w:bCs w:val="0"/>
          <w:color w:val="000000"/>
          <w:kern w:val="0"/>
        </w:rPr>
        <w:t>分。</w:t>
      </w:r>
      <w:bookmarkEnd w:id="117"/>
    </w:p>
    <w:p>
      <w:pPr>
        <w:pStyle w:val="6"/>
        <w:keepNext w:val="0"/>
        <w:keepLines w:val="0"/>
        <w:pageBreakBefore w:val="0"/>
        <w:kinsoku/>
        <w:wordWrap/>
        <w:overflowPunct/>
        <w:topLinePunct w:val="0"/>
        <w:autoSpaceDE/>
        <w:autoSpaceDN/>
        <w:bidi w:val="0"/>
        <w:spacing w:before="0" w:after="0" w:line="576" w:lineRule="exact"/>
        <w:ind w:firstLine="640" w:firstLineChars="200"/>
        <w:textAlignment w:val="auto"/>
        <w:rPr>
          <w:rStyle w:val="41"/>
          <w:rFonts w:hint="eastAsia" w:ascii="楷体_GB2312" w:hAnsi="楷体_GB2312" w:eastAsia="楷体_GB2312" w:cs="楷体_GB2312"/>
          <w:b w:val="0"/>
          <w:bCs w:val="0"/>
        </w:rPr>
      </w:pPr>
      <w:r>
        <w:rPr>
          <w:rFonts w:hint="eastAsia" w:ascii="楷体_GB2312" w:hAnsi="楷体_GB2312" w:eastAsia="楷体_GB2312" w:cs="楷体_GB2312"/>
          <w:b w:val="0"/>
          <w:bCs w:val="0"/>
        </w:rPr>
        <w:t>（二）存在问题</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keepNext w:val="0"/>
        <w:keepLines w:val="0"/>
        <w:pageBreakBefore w:val="0"/>
        <w:kinsoku/>
        <w:wordWrap/>
        <w:overflowPunct/>
        <w:topLinePunct w:val="0"/>
        <w:autoSpaceDE/>
        <w:autoSpaceDN/>
        <w:bidi w:val="0"/>
        <w:spacing w:line="576" w:lineRule="exact"/>
        <w:ind w:firstLine="640" w:firstLineChars="200"/>
        <w:textAlignment w:val="auto"/>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6"/>
        <w:keepNext w:val="0"/>
        <w:keepLines w:val="0"/>
        <w:pageBreakBefore w:val="0"/>
        <w:kinsoku/>
        <w:wordWrap/>
        <w:overflowPunct/>
        <w:topLinePunct w:val="0"/>
        <w:autoSpaceDE/>
        <w:autoSpaceDN/>
        <w:bidi w:val="0"/>
        <w:spacing w:before="0" w:after="0" w:line="576" w:lineRule="exact"/>
        <w:ind w:firstLine="640" w:firstLineChars="200"/>
        <w:textAlignment w:val="auto"/>
        <w:rPr>
          <w:rFonts w:hint="eastAsia" w:ascii="楷体_GB2312" w:hAnsi="楷体_GB2312" w:eastAsia="楷体_GB2312" w:cs="楷体_GB2312"/>
          <w:b w:val="0"/>
          <w:bCs w:val="0"/>
        </w:rPr>
      </w:pPr>
      <w:r>
        <w:rPr>
          <w:rFonts w:hint="eastAsia" w:ascii="楷体_GB2312" w:hAnsi="楷体_GB2312" w:eastAsia="楷体_GB2312" w:cs="楷体_GB2312"/>
          <w:b w:val="0"/>
          <w:bCs w:val="0"/>
        </w:rPr>
        <w:t>（三）改进建议</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pPr>
        <w:spacing w:line="600" w:lineRule="exact"/>
        <w:jc w:val="center"/>
        <w:outlineLvl w:val="0"/>
        <w:rPr>
          <w:rFonts w:hint="eastAsia" w:ascii="黑体" w:hAnsi="黑体" w:eastAsia="黑体"/>
          <w:color w:val="000000"/>
          <w:sz w:val="44"/>
          <w:szCs w:val="44"/>
        </w:rPr>
      </w:pPr>
      <w:bookmarkStart w:id="118" w:name="_Toc79163635"/>
      <w:bookmarkStart w:id="119" w:name="_Toc15396618"/>
      <w:bookmarkStart w:id="120" w:name="_Toc79163885"/>
    </w:p>
    <w:p>
      <w:pPr>
        <w:spacing w:line="600" w:lineRule="exact"/>
        <w:jc w:val="center"/>
        <w:outlineLvl w:val="0"/>
        <w:rPr>
          <w:rFonts w:hint="eastAsia" w:ascii="黑体" w:hAnsi="黑体" w:eastAsia="黑体"/>
          <w:color w:val="000000"/>
          <w:sz w:val="44"/>
          <w:szCs w:val="44"/>
        </w:rPr>
      </w:pPr>
    </w:p>
    <w:p>
      <w:pPr>
        <w:pStyle w:val="2"/>
        <w:rPr>
          <w:rFonts w:hint="eastAsia"/>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9"/>
      <w:bookmarkEnd w:id="118"/>
      <w:bookmarkEnd w:id="119"/>
      <w:bookmarkEnd w:id="120"/>
    </w:p>
    <w:p>
      <w:pPr>
        <w:pStyle w:val="6"/>
        <w:rPr>
          <w:rFonts w:ascii="仿宋" w:hAnsi="仿宋" w:eastAsia="仿宋"/>
          <w:color w:val="000000"/>
        </w:rPr>
      </w:pPr>
      <w:bookmarkStart w:id="121" w:name="_Toc79163886"/>
      <w:bookmarkStart w:id="122" w:name="_Toc15396619"/>
      <w:bookmarkStart w:id="123" w:name="_Toc79163636"/>
      <w:r>
        <w:rPr>
          <w:rFonts w:hint="eastAsia" w:ascii="仿宋" w:hAnsi="仿宋" w:eastAsia="仿宋"/>
          <w:b w:val="0"/>
          <w:color w:val="000000"/>
        </w:rPr>
        <w:t>一、收</w:t>
      </w:r>
      <w:r>
        <w:rPr>
          <w:rStyle w:val="25"/>
          <w:rFonts w:hint="eastAsia" w:ascii="仿宋" w:hAnsi="仿宋" w:eastAsia="仿宋"/>
          <w:b w:val="0"/>
          <w:bCs w:val="0"/>
        </w:rPr>
        <w:t>入支出决算总表</w:t>
      </w:r>
      <w:bookmarkEnd w:id="121"/>
      <w:bookmarkEnd w:id="122"/>
      <w:bookmarkEnd w:id="123"/>
    </w:p>
    <w:p>
      <w:pPr>
        <w:pStyle w:val="6"/>
        <w:rPr>
          <w:rFonts w:ascii="仿宋" w:hAnsi="仿宋" w:eastAsia="仿宋"/>
          <w:color w:val="000000"/>
        </w:rPr>
      </w:pPr>
      <w:bookmarkStart w:id="124" w:name="_Toc15396620"/>
      <w:bookmarkStart w:id="125" w:name="_Toc79163887"/>
      <w:bookmarkStart w:id="126" w:name="_Toc79163637"/>
      <w:r>
        <w:rPr>
          <w:rFonts w:hint="eastAsia" w:ascii="仿宋" w:hAnsi="仿宋" w:eastAsia="仿宋"/>
          <w:b w:val="0"/>
          <w:color w:val="000000"/>
        </w:rPr>
        <w:t>二、收</w:t>
      </w:r>
      <w:r>
        <w:rPr>
          <w:rStyle w:val="25"/>
          <w:rFonts w:hint="eastAsia" w:ascii="仿宋" w:hAnsi="仿宋" w:eastAsia="仿宋"/>
          <w:b w:val="0"/>
          <w:bCs w:val="0"/>
        </w:rPr>
        <w:t>入决算表</w:t>
      </w:r>
      <w:bookmarkEnd w:id="124"/>
      <w:bookmarkEnd w:id="125"/>
      <w:bookmarkEnd w:id="126"/>
    </w:p>
    <w:p>
      <w:pPr>
        <w:pStyle w:val="6"/>
        <w:rPr>
          <w:rFonts w:ascii="仿宋" w:hAnsi="仿宋" w:eastAsia="仿宋"/>
          <w:color w:val="000000"/>
        </w:rPr>
      </w:pPr>
      <w:bookmarkStart w:id="127" w:name="_Toc79163888"/>
      <w:bookmarkStart w:id="128" w:name="_Toc79163638"/>
      <w:bookmarkStart w:id="129"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7"/>
      <w:bookmarkEnd w:id="128"/>
      <w:bookmarkEnd w:id="129"/>
    </w:p>
    <w:p>
      <w:pPr>
        <w:pStyle w:val="6"/>
        <w:rPr>
          <w:rFonts w:ascii="仿宋" w:hAnsi="仿宋" w:eastAsia="仿宋"/>
          <w:b w:val="0"/>
          <w:color w:val="000000"/>
        </w:rPr>
      </w:pPr>
      <w:bookmarkStart w:id="130" w:name="_Toc15396622"/>
      <w:bookmarkStart w:id="131" w:name="_Toc79163889"/>
      <w:bookmarkStart w:id="132" w:name="_Toc7916363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0"/>
      <w:bookmarkEnd w:id="131"/>
      <w:bookmarkEnd w:id="132"/>
    </w:p>
    <w:p>
      <w:pPr>
        <w:pStyle w:val="6"/>
        <w:rPr>
          <w:rStyle w:val="25"/>
          <w:rFonts w:ascii="仿宋" w:hAnsi="仿宋" w:eastAsia="仿宋"/>
          <w:b w:val="0"/>
          <w:bCs w:val="0"/>
        </w:rPr>
      </w:pPr>
      <w:bookmarkStart w:id="133" w:name="_Toc15396623"/>
      <w:bookmarkStart w:id="134" w:name="_Toc79163890"/>
      <w:bookmarkStart w:id="135" w:name="_Toc7916364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3"/>
      <w:bookmarkEnd w:id="134"/>
      <w:bookmarkEnd w:id="135"/>
      <w:bookmarkStart w:id="136" w:name="_Toc15396624"/>
    </w:p>
    <w:p>
      <w:pPr>
        <w:pStyle w:val="6"/>
        <w:rPr>
          <w:rFonts w:ascii="仿宋" w:hAnsi="仿宋" w:eastAsia="仿宋"/>
          <w:color w:val="000000"/>
        </w:rPr>
      </w:pPr>
      <w:bookmarkStart w:id="137" w:name="_Toc79163891"/>
      <w:bookmarkStart w:id="138"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6"/>
      <w:bookmarkEnd w:id="137"/>
      <w:bookmarkEnd w:id="138"/>
    </w:p>
    <w:p>
      <w:pPr>
        <w:pStyle w:val="6"/>
        <w:rPr>
          <w:rFonts w:ascii="仿宋" w:hAnsi="仿宋" w:eastAsia="仿宋"/>
          <w:color w:val="000000"/>
        </w:rPr>
      </w:pPr>
      <w:bookmarkStart w:id="139" w:name="_Toc79163642"/>
      <w:bookmarkStart w:id="140" w:name="_Toc15396625"/>
      <w:bookmarkStart w:id="141" w:name="_Toc7916389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39"/>
      <w:bookmarkEnd w:id="140"/>
      <w:bookmarkEnd w:id="141"/>
    </w:p>
    <w:p>
      <w:pPr>
        <w:pStyle w:val="6"/>
        <w:rPr>
          <w:rFonts w:ascii="仿宋" w:hAnsi="仿宋" w:eastAsia="仿宋"/>
          <w:color w:val="000000"/>
        </w:rPr>
      </w:pPr>
      <w:bookmarkStart w:id="142" w:name="_Toc79163893"/>
      <w:bookmarkStart w:id="143" w:name="_Toc15396626"/>
      <w:bookmarkStart w:id="144" w:name="_Toc7916364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2"/>
      <w:bookmarkEnd w:id="143"/>
      <w:bookmarkEnd w:id="144"/>
    </w:p>
    <w:p>
      <w:pPr>
        <w:pStyle w:val="6"/>
        <w:rPr>
          <w:rFonts w:ascii="仿宋" w:hAnsi="仿宋" w:eastAsia="仿宋"/>
          <w:color w:val="000000"/>
        </w:rPr>
      </w:pPr>
      <w:bookmarkStart w:id="145" w:name="_Toc79163894"/>
      <w:bookmarkStart w:id="146" w:name="_Toc15396627"/>
      <w:bookmarkStart w:id="147" w:name="_Toc7916364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5"/>
      <w:bookmarkEnd w:id="146"/>
      <w:bookmarkEnd w:id="147"/>
    </w:p>
    <w:p>
      <w:pPr>
        <w:pStyle w:val="6"/>
        <w:rPr>
          <w:rFonts w:ascii="仿宋" w:hAnsi="仿宋" w:eastAsia="仿宋"/>
          <w:color w:val="000000"/>
        </w:rPr>
      </w:pPr>
      <w:bookmarkStart w:id="148" w:name="_Toc79163645"/>
      <w:bookmarkStart w:id="149" w:name="_Toc79163895"/>
      <w:bookmarkStart w:id="150"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8"/>
      <w:bookmarkEnd w:id="149"/>
      <w:bookmarkEnd w:id="150"/>
    </w:p>
    <w:p>
      <w:pPr>
        <w:pStyle w:val="6"/>
        <w:rPr>
          <w:rFonts w:ascii="仿宋" w:hAnsi="仿宋" w:eastAsia="仿宋"/>
          <w:color w:val="000000"/>
        </w:rPr>
      </w:pPr>
      <w:bookmarkStart w:id="151" w:name="_Toc79163896"/>
      <w:bookmarkStart w:id="152" w:name="_Toc79163646"/>
      <w:bookmarkStart w:id="153"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1"/>
      <w:bookmarkEnd w:id="152"/>
      <w:bookmarkEnd w:id="153"/>
    </w:p>
    <w:p>
      <w:pPr>
        <w:pStyle w:val="6"/>
        <w:rPr>
          <w:rFonts w:ascii="仿宋" w:hAnsi="仿宋" w:eastAsia="仿宋"/>
          <w:color w:val="000000"/>
        </w:rPr>
      </w:pPr>
      <w:bookmarkStart w:id="154" w:name="_Toc79163647"/>
      <w:bookmarkStart w:id="155" w:name="_Toc15396630"/>
      <w:bookmarkStart w:id="156" w:name="_Toc7916389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4"/>
      <w:bookmarkEnd w:id="155"/>
      <w:bookmarkEnd w:id="156"/>
    </w:p>
    <w:p>
      <w:pPr>
        <w:pStyle w:val="6"/>
        <w:rPr>
          <w:rStyle w:val="25"/>
          <w:rFonts w:ascii="仿宋" w:hAnsi="仿宋" w:eastAsia="仿宋"/>
          <w:b w:val="0"/>
          <w:bCs w:val="0"/>
        </w:rPr>
      </w:pPr>
      <w:bookmarkStart w:id="157" w:name="_Toc15396631"/>
      <w:bookmarkStart w:id="158" w:name="_Toc79163898"/>
      <w:bookmarkStart w:id="159" w:name="_Toc7916364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7"/>
      <w:bookmarkEnd w:id="158"/>
      <w:bookmarkEnd w:id="159"/>
    </w:p>
    <w:p>
      <w:pPr>
        <w:pStyle w:val="6"/>
        <w:rPr>
          <w:rStyle w:val="25"/>
          <w:rFonts w:ascii="仿宋" w:hAnsi="仿宋" w:eastAsia="仿宋"/>
          <w:b w:val="0"/>
          <w:bCs w:val="0"/>
        </w:rPr>
      </w:pPr>
      <w:bookmarkStart w:id="160" w:name="_Toc79163649"/>
      <w:bookmarkStart w:id="161" w:name="_Toc79163899"/>
      <w:r>
        <w:rPr>
          <w:rStyle w:val="25"/>
          <w:rFonts w:hint="eastAsia" w:ascii="仿宋" w:hAnsi="仿宋" w:eastAsia="仿宋"/>
          <w:b w:val="0"/>
          <w:bCs w:val="0"/>
        </w:rPr>
        <w:t>十四、国有资本经营预算财政拨款支出决算表</w:t>
      </w:r>
      <w:bookmarkEnd w:id="160"/>
      <w:bookmarkEnd w:id="16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仿宋_GB2312"/>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等线">
    <w:altName w:val="仿宋_GB2312"/>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6</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BC78AA"/>
    <w:multiLevelType w:val="singleLevel"/>
    <w:tmpl w:val="9DBC78AA"/>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7F09F1CB"/>
    <w:multiLevelType w:val="singleLevel"/>
    <w:tmpl w:val="7F09F1CB"/>
    <w:lvl w:ilvl="0" w:tentative="0">
      <w:start w:val="2"/>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7423"/>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6F49B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E676D"/>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1142DE0"/>
    <w:rsid w:val="02442E73"/>
    <w:rsid w:val="029714EE"/>
    <w:rsid w:val="02C36428"/>
    <w:rsid w:val="03531868"/>
    <w:rsid w:val="03D370D9"/>
    <w:rsid w:val="040979FE"/>
    <w:rsid w:val="04205158"/>
    <w:rsid w:val="04515CB8"/>
    <w:rsid w:val="060B7AE4"/>
    <w:rsid w:val="06292157"/>
    <w:rsid w:val="06855B9B"/>
    <w:rsid w:val="06A041B8"/>
    <w:rsid w:val="06E22C04"/>
    <w:rsid w:val="07480E26"/>
    <w:rsid w:val="07576E83"/>
    <w:rsid w:val="077A2533"/>
    <w:rsid w:val="07960421"/>
    <w:rsid w:val="07BA1EDF"/>
    <w:rsid w:val="08014A03"/>
    <w:rsid w:val="084F29A9"/>
    <w:rsid w:val="0873702B"/>
    <w:rsid w:val="08BF297E"/>
    <w:rsid w:val="08CD205C"/>
    <w:rsid w:val="09053588"/>
    <w:rsid w:val="098A7ECF"/>
    <w:rsid w:val="0A122A23"/>
    <w:rsid w:val="0A2032A3"/>
    <w:rsid w:val="0A6460F0"/>
    <w:rsid w:val="0AAA35AA"/>
    <w:rsid w:val="0B164423"/>
    <w:rsid w:val="0B880C02"/>
    <w:rsid w:val="0C682252"/>
    <w:rsid w:val="0D1120FE"/>
    <w:rsid w:val="0D412A0B"/>
    <w:rsid w:val="0D567F6D"/>
    <w:rsid w:val="0EA16EBF"/>
    <w:rsid w:val="10260C3A"/>
    <w:rsid w:val="10703D06"/>
    <w:rsid w:val="10C055FF"/>
    <w:rsid w:val="11067B79"/>
    <w:rsid w:val="115C3D6D"/>
    <w:rsid w:val="118107EC"/>
    <w:rsid w:val="11BA51F7"/>
    <w:rsid w:val="11BE0B76"/>
    <w:rsid w:val="12522ED2"/>
    <w:rsid w:val="12D22718"/>
    <w:rsid w:val="12E11D01"/>
    <w:rsid w:val="13A84FB0"/>
    <w:rsid w:val="13AD59CC"/>
    <w:rsid w:val="14166C45"/>
    <w:rsid w:val="14E11C31"/>
    <w:rsid w:val="157F769C"/>
    <w:rsid w:val="159167A6"/>
    <w:rsid w:val="161754EE"/>
    <w:rsid w:val="16544CB2"/>
    <w:rsid w:val="169E3450"/>
    <w:rsid w:val="16BB723D"/>
    <w:rsid w:val="17127E14"/>
    <w:rsid w:val="17675F32"/>
    <w:rsid w:val="177F44B4"/>
    <w:rsid w:val="17820B58"/>
    <w:rsid w:val="17AC7BE8"/>
    <w:rsid w:val="17E326FE"/>
    <w:rsid w:val="18252EA5"/>
    <w:rsid w:val="183E2B2C"/>
    <w:rsid w:val="1957085D"/>
    <w:rsid w:val="195C009A"/>
    <w:rsid w:val="19634217"/>
    <w:rsid w:val="1A5F0E38"/>
    <w:rsid w:val="1A8D7051"/>
    <w:rsid w:val="1AC20598"/>
    <w:rsid w:val="1B5F4DD7"/>
    <w:rsid w:val="1BD17A96"/>
    <w:rsid w:val="1C1F774F"/>
    <w:rsid w:val="1C4F7CE7"/>
    <w:rsid w:val="1C7C6170"/>
    <w:rsid w:val="1CFC18F8"/>
    <w:rsid w:val="1D155CEE"/>
    <w:rsid w:val="1D432C2D"/>
    <w:rsid w:val="1ED022BD"/>
    <w:rsid w:val="1FFC7FC0"/>
    <w:rsid w:val="20152DBE"/>
    <w:rsid w:val="20517321"/>
    <w:rsid w:val="206A1E13"/>
    <w:rsid w:val="223B2D4A"/>
    <w:rsid w:val="22D51B00"/>
    <w:rsid w:val="231E10DD"/>
    <w:rsid w:val="23420F5F"/>
    <w:rsid w:val="239758A7"/>
    <w:rsid w:val="240371BF"/>
    <w:rsid w:val="24214595"/>
    <w:rsid w:val="24557CF9"/>
    <w:rsid w:val="246C49A2"/>
    <w:rsid w:val="25437C49"/>
    <w:rsid w:val="2775598A"/>
    <w:rsid w:val="2803716E"/>
    <w:rsid w:val="28335404"/>
    <w:rsid w:val="284F5577"/>
    <w:rsid w:val="28544272"/>
    <w:rsid w:val="285B5192"/>
    <w:rsid w:val="28927A2A"/>
    <w:rsid w:val="28A13A72"/>
    <w:rsid w:val="28F8074B"/>
    <w:rsid w:val="290E0194"/>
    <w:rsid w:val="291618B5"/>
    <w:rsid w:val="299F7949"/>
    <w:rsid w:val="29FD04D3"/>
    <w:rsid w:val="2B2F06DD"/>
    <w:rsid w:val="2B7217BD"/>
    <w:rsid w:val="2B7B52F3"/>
    <w:rsid w:val="2B8F478D"/>
    <w:rsid w:val="2B961B87"/>
    <w:rsid w:val="2BCF6A99"/>
    <w:rsid w:val="2C2C0D08"/>
    <w:rsid w:val="2C501A38"/>
    <w:rsid w:val="2C6B159E"/>
    <w:rsid w:val="2C83169B"/>
    <w:rsid w:val="2D3B119A"/>
    <w:rsid w:val="2E297F64"/>
    <w:rsid w:val="2E3E0952"/>
    <w:rsid w:val="2E3E1ED0"/>
    <w:rsid w:val="2EB212D1"/>
    <w:rsid w:val="2ECF4B12"/>
    <w:rsid w:val="2F451D57"/>
    <w:rsid w:val="2FEE0DBF"/>
    <w:rsid w:val="30703FBD"/>
    <w:rsid w:val="30BF7560"/>
    <w:rsid w:val="30D6229C"/>
    <w:rsid w:val="3127230E"/>
    <w:rsid w:val="318E6826"/>
    <w:rsid w:val="319F7F4E"/>
    <w:rsid w:val="328111F0"/>
    <w:rsid w:val="328F1924"/>
    <w:rsid w:val="329438FD"/>
    <w:rsid w:val="3297298A"/>
    <w:rsid w:val="32A40F7B"/>
    <w:rsid w:val="32FC306C"/>
    <w:rsid w:val="33015359"/>
    <w:rsid w:val="33A34B00"/>
    <w:rsid w:val="340215AB"/>
    <w:rsid w:val="348E46F3"/>
    <w:rsid w:val="358C7368"/>
    <w:rsid w:val="37595E63"/>
    <w:rsid w:val="3767594C"/>
    <w:rsid w:val="378E328A"/>
    <w:rsid w:val="37B64575"/>
    <w:rsid w:val="383B6E33"/>
    <w:rsid w:val="386C5AF0"/>
    <w:rsid w:val="38BB700E"/>
    <w:rsid w:val="38C71D66"/>
    <w:rsid w:val="38F06742"/>
    <w:rsid w:val="39BC0C6B"/>
    <w:rsid w:val="39E6712F"/>
    <w:rsid w:val="3A8D5013"/>
    <w:rsid w:val="3A9A044C"/>
    <w:rsid w:val="3AEA167E"/>
    <w:rsid w:val="3B1320B3"/>
    <w:rsid w:val="3BA9431A"/>
    <w:rsid w:val="3BF3385B"/>
    <w:rsid w:val="3C152000"/>
    <w:rsid w:val="3C59671C"/>
    <w:rsid w:val="3C5A2E7A"/>
    <w:rsid w:val="3D2C2178"/>
    <w:rsid w:val="3D5C29FC"/>
    <w:rsid w:val="3DD46E92"/>
    <w:rsid w:val="3DD96F6C"/>
    <w:rsid w:val="3FAB4024"/>
    <w:rsid w:val="3FB742A1"/>
    <w:rsid w:val="402D4B21"/>
    <w:rsid w:val="40771142"/>
    <w:rsid w:val="413A724D"/>
    <w:rsid w:val="426F0C8E"/>
    <w:rsid w:val="42E7751A"/>
    <w:rsid w:val="42F61899"/>
    <w:rsid w:val="434F44C0"/>
    <w:rsid w:val="43873F14"/>
    <w:rsid w:val="44DE6ACD"/>
    <w:rsid w:val="455642FD"/>
    <w:rsid w:val="46522EAE"/>
    <w:rsid w:val="468705F1"/>
    <w:rsid w:val="468D071C"/>
    <w:rsid w:val="475D2A9F"/>
    <w:rsid w:val="47B1257D"/>
    <w:rsid w:val="484F509B"/>
    <w:rsid w:val="48AC524B"/>
    <w:rsid w:val="48DF1690"/>
    <w:rsid w:val="48EA6538"/>
    <w:rsid w:val="490C131B"/>
    <w:rsid w:val="493652EE"/>
    <w:rsid w:val="4A4D32D1"/>
    <w:rsid w:val="4A7B4D91"/>
    <w:rsid w:val="4B712D51"/>
    <w:rsid w:val="4BDF7844"/>
    <w:rsid w:val="4CBD1B5B"/>
    <w:rsid w:val="4CC22167"/>
    <w:rsid w:val="4CD10505"/>
    <w:rsid w:val="4CE76594"/>
    <w:rsid w:val="4D2643AC"/>
    <w:rsid w:val="4D275544"/>
    <w:rsid w:val="4DF118F0"/>
    <w:rsid w:val="4E5237F2"/>
    <w:rsid w:val="4E942F32"/>
    <w:rsid w:val="4ECE2238"/>
    <w:rsid w:val="4F102931"/>
    <w:rsid w:val="4F3F6A5F"/>
    <w:rsid w:val="4F646E57"/>
    <w:rsid w:val="4FD13A59"/>
    <w:rsid w:val="500C62FC"/>
    <w:rsid w:val="50222C09"/>
    <w:rsid w:val="509B077B"/>
    <w:rsid w:val="51374612"/>
    <w:rsid w:val="5225747B"/>
    <w:rsid w:val="52E740A0"/>
    <w:rsid w:val="5363413C"/>
    <w:rsid w:val="536C176B"/>
    <w:rsid w:val="53C50EDF"/>
    <w:rsid w:val="540D0AFD"/>
    <w:rsid w:val="54143946"/>
    <w:rsid w:val="54E4781C"/>
    <w:rsid w:val="55097E4F"/>
    <w:rsid w:val="55C95CC5"/>
    <w:rsid w:val="563127B7"/>
    <w:rsid w:val="569A733F"/>
    <w:rsid w:val="57440E1F"/>
    <w:rsid w:val="57783EC4"/>
    <w:rsid w:val="57790FB8"/>
    <w:rsid w:val="5805534B"/>
    <w:rsid w:val="58577D57"/>
    <w:rsid w:val="58D225EE"/>
    <w:rsid w:val="58FB0D4C"/>
    <w:rsid w:val="5A3E09CD"/>
    <w:rsid w:val="5A6C7D4A"/>
    <w:rsid w:val="5B567755"/>
    <w:rsid w:val="5CDB557F"/>
    <w:rsid w:val="5D790AD4"/>
    <w:rsid w:val="5E256A47"/>
    <w:rsid w:val="5F1135BF"/>
    <w:rsid w:val="5FD669C2"/>
    <w:rsid w:val="5FE604D4"/>
    <w:rsid w:val="5FF63156"/>
    <w:rsid w:val="602D2252"/>
    <w:rsid w:val="612B7DF9"/>
    <w:rsid w:val="618A0518"/>
    <w:rsid w:val="618A4BD3"/>
    <w:rsid w:val="61B7216F"/>
    <w:rsid w:val="623E2D40"/>
    <w:rsid w:val="62403E0E"/>
    <w:rsid w:val="63512C0D"/>
    <w:rsid w:val="64013358"/>
    <w:rsid w:val="640767A3"/>
    <w:rsid w:val="6463787F"/>
    <w:rsid w:val="6493649B"/>
    <w:rsid w:val="64A3101C"/>
    <w:rsid w:val="655D37A7"/>
    <w:rsid w:val="65823AF3"/>
    <w:rsid w:val="659139C7"/>
    <w:rsid w:val="66724D19"/>
    <w:rsid w:val="66AD7F99"/>
    <w:rsid w:val="66DE4043"/>
    <w:rsid w:val="66EA5277"/>
    <w:rsid w:val="67133C6E"/>
    <w:rsid w:val="684D0835"/>
    <w:rsid w:val="687A721C"/>
    <w:rsid w:val="689B3ABD"/>
    <w:rsid w:val="68F543A5"/>
    <w:rsid w:val="69CC4FB1"/>
    <w:rsid w:val="6AE51B50"/>
    <w:rsid w:val="6B025890"/>
    <w:rsid w:val="6B7C4BA7"/>
    <w:rsid w:val="6C4A05C8"/>
    <w:rsid w:val="6C4C371F"/>
    <w:rsid w:val="6CE77377"/>
    <w:rsid w:val="6CFF34AB"/>
    <w:rsid w:val="6D156A6E"/>
    <w:rsid w:val="6D645F09"/>
    <w:rsid w:val="6D7E5E23"/>
    <w:rsid w:val="6DA53E64"/>
    <w:rsid w:val="6E20430D"/>
    <w:rsid w:val="6E9E0562"/>
    <w:rsid w:val="6E9E1027"/>
    <w:rsid w:val="6EC36115"/>
    <w:rsid w:val="6EFA1CA2"/>
    <w:rsid w:val="6F2A6EBB"/>
    <w:rsid w:val="6F4241C4"/>
    <w:rsid w:val="6F7039C5"/>
    <w:rsid w:val="6F8C36F7"/>
    <w:rsid w:val="6FBC1C32"/>
    <w:rsid w:val="717A63CD"/>
    <w:rsid w:val="71B056F4"/>
    <w:rsid w:val="71B42411"/>
    <w:rsid w:val="71B95E82"/>
    <w:rsid w:val="71BC022B"/>
    <w:rsid w:val="71E2568A"/>
    <w:rsid w:val="72256588"/>
    <w:rsid w:val="72734D90"/>
    <w:rsid w:val="74412835"/>
    <w:rsid w:val="74466C61"/>
    <w:rsid w:val="7483313A"/>
    <w:rsid w:val="74C52A90"/>
    <w:rsid w:val="7554377A"/>
    <w:rsid w:val="75B06A22"/>
    <w:rsid w:val="75D40F97"/>
    <w:rsid w:val="762B2ACE"/>
    <w:rsid w:val="768B16CE"/>
    <w:rsid w:val="771474FF"/>
    <w:rsid w:val="773E4F69"/>
    <w:rsid w:val="77C55873"/>
    <w:rsid w:val="781B5589"/>
    <w:rsid w:val="78987BC3"/>
    <w:rsid w:val="79221C7C"/>
    <w:rsid w:val="794174AE"/>
    <w:rsid w:val="79B80880"/>
    <w:rsid w:val="79C80AE0"/>
    <w:rsid w:val="7A603244"/>
    <w:rsid w:val="7A6D6C2F"/>
    <w:rsid w:val="7A95691D"/>
    <w:rsid w:val="7ABE689E"/>
    <w:rsid w:val="7AF703F9"/>
    <w:rsid w:val="7B026697"/>
    <w:rsid w:val="7B454BEC"/>
    <w:rsid w:val="7BA54337"/>
    <w:rsid w:val="7BB06D88"/>
    <w:rsid w:val="7C2A183D"/>
    <w:rsid w:val="7C7A4639"/>
    <w:rsid w:val="7D73650B"/>
    <w:rsid w:val="7DEC3897"/>
    <w:rsid w:val="7E3D3921"/>
    <w:rsid w:val="7F015CAD"/>
    <w:rsid w:val="7F552C13"/>
    <w:rsid w:val="7FAE0A72"/>
    <w:rsid w:val="7FBF4CD7"/>
    <w:rsid w:val="8FD78F2D"/>
    <w:rsid w:val="CB5F8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
    <w:basedOn w:val="3"/>
    <w:qFormat/>
    <w:uiPriority w:val="0"/>
    <w:pPr>
      <w:spacing w:before="100" w:beforeAutospacing="1" w:after="0"/>
      <w:ind w:firstLine="420" w:firstLineChars="100"/>
    </w:pPr>
    <w:rPr>
      <w:rFonts w:ascii="Times New Roman" w:hAnsi="Times New Roman" w:eastAsia="楷体_GB2312"/>
    </w:rPr>
  </w:style>
  <w:style w:type="paragraph" w:styleId="3">
    <w:name w:val="Body Text"/>
    <w:basedOn w:val="1"/>
    <w:next w:val="4"/>
    <w:link w:val="33"/>
    <w:qFormat/>
    <w:uiPriority w:val="99"/>
    <w:pPr>
      <w:spacing w:beforeLines="30"/>
    </w:pPr>
    <w:rPr>
      <w:rFonts w:ascii="仿宋_GB2312" w:eastAsia="仿宋_GB2312"/>
      <w:kern w:val="0"/>
      <w:sz w:val="24"/>
      <w:szCs w:val="20"/>
    </w:rPr>
  </w:style>
  <w:style w:type="paragraph" w:styleId="4">
    <w:name w:val="Body Text First Indent"/>
    <w:basedOn w:val="3"/>
    <w:qFormat/>
    <w:uiPriority w:val="0"/>
    <w:pPr>
      <w:ind w:firstLine="420" w:firstLineChars="100"/>
    </w:pPr>
    <w:rPr>
      <w:kern w:val="0"/>
      <w:sz w:val="20"/>
      <w:szCs w:val="20"/>
    </w:rPr>
  </w:style>
  <w:style w:type="paragraph" w:styleId="8">
    <w:name w:val="toc 7"/>
    <w:basedOn w:val="1"/>
    <w:next w:val="1"/>
    <w:unhideWhenUsed/>
    <w:qFormat/>
    <w:uiPriority w:val="39"/>
    <w:pPr>
      <w:ind w:left="1260"/>
      <w:jc w:val="left"/>
    </w:pPr>
    <w:rPr>
      <w:rFonts w:asciiTheme="minorHAnsi" w:eastAsiaTheme="minorHAnsi"/>
      <w:sz w:val="18"/>
      <w:szCs w:val="18"/>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Char"/>
    <w:basedOn w:val="21"/>
    <w:link w:val="5"/>
    <w:qFormat/>
    <w:locked/>
    <w:uiPriority w:val="9"/>
    <w:rPr>
      <w:rFonts w:ascii="Times New Roman" w:hAnsi="Times New Roman" w:cs="Times New Roman"/>
      <w:b/>
      <w:bCs/>
      <w:kern w:val="44"/>
      <w:sz w:val="44"/>
      <w:szCs w:val="44"/>
    </w:rPr>
  </w:style>
  <w:style w:type="character" w:customStyle="1" w:styleId="25">
    <w:name w:val="标题 2 Char"/>
    <w:basedOn w:val="21"/>
    <w:link w:val="6"/>
    <w:qFormat/>
    <w:locked/>
    <w:uiPriority w:val="9"/>
    <w:rPr>
      <w:rFonts w:ascii="Cambria" w:hAnsi="Cambria" w:eastAsia="宋体" w:cs="Times New Roman"/>
      <w:b/>
      <w:bCs/>
      <w:kern w:val="2"/>
      <w:sz w:val="32"/>
      <w:szCs w:val="32"/>
    </w:rPr>
  </w:style>
  <w:style w:type="character" w:customStyle="1" w:styleId="26">
    <w:name w:val="标题 3 Char"/>
    <w:basedOn w:val="21"/>
    <w:link w:val="7"/>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Char"/>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Char"/>
    <w:link w:val="14"/>
    <w:semiHidden/>
    <w:qFormat/>
    <w:locked/>
    <w:uiPriority w:val="99"/>
    <w:rPr>
      <w:sz w:val="18"/>
    </w:rPr>
  </w:style>
  <w:style w:type="character" w:customStyle="1" w:styleId="32">
    <w:name w:val="页脚 Char"/>
    <w:link w:val="13"/>
    <w:qFormat/>
    <w:locked/>
    <w:uiPriority w:val="99"/>
    <w:rPr>
      <w:sz w:val="18"/>
    </w:rPr>
  </w:style>
  <w:style w:type="character" w:customStyle="1" w:styleId="33">
    <w:name w:val="正文文本 Char"/>
    <w:link w:val="3"/>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39">
    <w:name w:val="Heading 1 Char"/>
    <w:basedOn w:val="21"/>
    <w:link w:val="5"/>
    <w:qFormat/>
    <w:locked/>
    <w:uiPriority w:val="99"/>
    <w:rPr>
      <w:rFonts w:ascii="Times New Roman" w:hAnsi="Times New Roman" w:cs="Times New Roman"/>
      <w:b/>
      <w:bCs/>
      <w:kern w:val="44"/>
      <w:sz w:val="44"/>
      <w:szCs w:val="44"/>
    </w:rPr>
  </w:style>
  <w:style w:type="paragraph" w:styleId="40">
    <w:name w:val="List Paragraph"/>
    <w:basedOn w:val="1"/>
    <w:qFormat/>
    <w:uiPriority w:val="34"/>
    <w:pPr>
      <w:ind w:firstLine="420" w:firstLineChars="200"/>
    </w:pPr>
  </w:style>
  <w:style w:type="character" w:customStyle="1" w:styleId="41">
    <w:name w:val="Heading 2 Char"/>
    <w:basedOn w:val="21"/>
    <w:link w:val="6"/>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20(3).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20(3).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20(3).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20(3).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20(3).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20(3).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2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charset="-122"/>
                <a:ea typeface="宋体" charset="-122"/>
                <a:cs typeface="宋体" charset="-122"/>
              </a:rPr>
              <a:t>收、支决算总计变动情况图</a:t>
            </a: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              </a:t>
            </a:r>
            <a:endParaRPr lang="en-US" altLang="zh-CN" sz="1200" b="0" i="0" u="none" strike="noStrike" baseline="0">
              <a:solidFill>
                <a:srgbClr val="000000"/>
              </a:solidFill>
              <a:latin typeface="宋体" charset="-122"/>
              <a:ea typeface="宋体" charset="-122"/>
              <a:cs typeface="宋体" charset="-122"/>
            </a:endParaRPr>
          </a:p>
        </c:rich>
      </c:tx>
      <c:layout>
        <c:manualLayout>
          <c:xMode val="edge"/>
          <c:yMode val="edge"/>
          <c:x val="0.244482298918679"/>
          <c:y val="0.0331278890600925"/>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'[新建 XLS 工作表 (3).xls]Sheet1'!$A$2:$A$3</c:f>
              <c:strCache>
                <c:ptCount val="2"/>
                <c:pt idx="0">
                  <c:v>2019年</c:v>
                </c:pt>
                <c:pt idx="1">
                  <c:v>2020年</c:v>
                </c:pt>
              </c:strCache>
            </c:strRef>
          </c:cat>
          <c:val>
            <c:numRef>
              <c:f>'[新建 XLS 工作表 (3).xls]Sheet1'!$B$2:$B$3</c:f>
              <c:numCache>
                <c:formatCode>General</c:formatCode>
                <c:ptCount val="2"/>
                <c:pt idx="0">
                  <c:v>2117.77</c:v>
                </c:pt>
                <c:pt idx="1">
                  <c:v>2125.83</c:v>
                </c:pt>
              </c:numCache>
            </c:numRef>
          </c:val>
        </c:ser>
        <c:dLbls>
          <c:showLegendKey val="0"/>
          <c:showVal val="0"/>
          <c:showCatName val="0"/>
          <c:showSerName val="0"/>
          <c:showPercent val="0"/>
          <c:showBubbleSize val="0"/>
        </c:dLbls>
        <c:gapWidth val="219"/>
        <c:overlap val="-27"/>
        <c:axId val="812643555"/>
        <c:axId val="387967908"/>
      </c:barChart>
      <c:catAx>
        <c:axId val="81264355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7967908"/>
        <c:crosses val="autoZero"/>
        <c:auto val="1"/>
        <c:lblAlgn val="ctr"/>
        <c:lblOffset val="100"/>
        <c:noMultiLvlLbl val="0"/>
      </c:catAx>
      <c:valAx>
        <c:axId val="38796790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6435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(3).xls]Sheet2'!$A$2:$A$3</c:f>
              <c:strCache>
                <c:ptCount val="2"/>
                <c:pt idx="0">
                  <c:v>一般公共预算财政拨款收入</c:v>
                </c:pt>
                <c:pt idx="1">
                  <c:v>政府性基金预算财政拨款收入</c:v>
                </c:pt>
              </c:strCache>
            </c:strRef>
          </c:cat>
          <c:val>
            <c:numRef>
              <c:f>'[新建 XLS 工作表 (3).xls]Sheet2'!$B$2:$B$3</c:f>
              <c:numCache>
                <c:formatCode>General</c:formatCode>
                <c:ptCount val="2"/>
                <c:pt idx="0">
                  <c:v>1917.9</c:v>
                </c:pt>
                <c:pt idx="1">
                  <c:v>83.67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(3).xls]Sheet3'!$A$2:$A$3</c:f>
              <c:strCache>
                <c:ptCount val="2"/>
                <c:pt idx="0">
                  <c:v>基本支出</c:v>
                </c:pt>
                <c:pt idx="1">
                  <c:v>项目支出</c:v>
                </c:pt>
              </c:strCache>
            </c:strRef>
          </c:cat>
          <c:val>
            <c:numRef>
              <c:f>'[新建 XLS 工作表 (3).xls]Sheet3'!$B$2:$B$3</c:f>
              <c:numCache>
                <c:formatCode>General</c:formatCode>
                <c:ptCount val="2"/>
                <c:pt idx="0">
                  <c:v>948.9</c:v>
                </c:pt>
                <c:pt idx="1">
                  <c:v>948.89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(3).xls]Sheet1'!$A$2:$A$3</c:f>
              <c:strCache>
                <c:ptCount val="2"/>
                <c:pt idx="0">
                  <c:v>2019年</c:v>
                </c:pt>
                <c:pt idx="1">
                  <c:v>2020年</c:v>
                </c:pt>
              </c:strCache>
            </c:strRef>
          </c:cat>
          <c:val>
            <c:numRef>
              <c:f>'[新建 XLS 工作表 (3).xls]Sheet1'!$B$2:$B$3</c:f>
              <c:numCache>
                <c:formatCode>General</c:formatCode>
                <c:ptCount val="2"/>
                <c:pt idx="0">
                  <c:v>2117.77</c:v>
                </c:pt>
                <c:pt idx="1">
                  <c:v>2125.83</c:v>
                </c:pt>
              </c:numCache>
            </c:numRef>
          </c:val>
        </c:ser>
        <c:dLbls>
          <c:showLegendKey val="0"/>
          <c:showVal val="1"/>
          <c:showCatName val="0"/>
          <c:showSerName val="0"/>
          <c:showPercent val="0"/>
          <c:showBubbleSize val="0"/>
        </c:dLbls>
        <c:gapWidth val="219"/>
        <c:overlap val="-27"/>
        <c:axId val="522400356"/>
        <c:axId val="853151544"/>
      </c:barChart>
      <c:catAx>
        <c:axId val="5224003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3151544"/>
        <c:crosses val="autoZero"/>
        <c:auto val="1"/>
        <c:lblAlgn val="ctr"/>
        <c:lblOffset val="100"/>
        <c:noMultiLvlLbl val="0"/>
      </c:catAx>
      <c:valAx>
        <c:axId val="853151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24003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(3).xls]Sheet4'!$A$2:$A$3</c:f>
              <c:strCache>
                <c:ptCount val="2"/>
                <c:pt idx="0">
                  <c:v>2019年</c:v>
                </c:pt>
                <c:pt idx="1">
                  <c:v>2020年</c:v>
                </c:pt>
              </c:strCache>
            </c:strRef>
          </c:cat>
          <c:val>
            <c:numRef>
              <c:f>'[新建 XLS 工作表 (3).xls]Sheet4'!$B$2:$B$3</c:f>
              <c:numCache>
                <c:formatCode>General</c:formatCode>
                <c:ptCount val="2"/>
                <c:pt idx="0">
                  <c:v>1760.8</c:v>
                </c:pt>
                <c:pt idx="1">
                  <c:v>1814.12</c:v>
                </c:pt>
              </c:numCache>
            </c:numRef>
          </c:val>
        </c:ser>
        <c:dLbls>
          <c:showLegendKey val="0"/>
          <c:showVal val="1"/>
          <c:showCatName val="0"/>
          <c:showSerName val="0"/>
          <c:showPercent val="0"/>
          <c:showBubbleSize val="0"/>
        </c:dLbls>
        <c:gapWidth val="219"/>
        <c:overlap val="-27"/>
        <c:axId val="626142012"/>
        <c:axId val="508217025"/>
      </c:barChart>
      <c:catAx>
        <c:axId val="6261420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8217025"/>
        <c:crosses val="autoZero"/>
        <c:auto val="1"/>
        <c:lblAlgn val="ctr"/>
        <c:lblOffset val="100"/>
        <c:noMultiLvlLbl val="0"/>
      </c:catAx>
      <c:valAx>
        <c:axId val="5082170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61420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Pt>
            <c:idx val="5"/>
            <c:bubble3D val="0"/>
            <c:explosion val="0"/>
            <c:spPr>
              <a:solidFill>
                <a:schemeClr val="accent6"/>
              </a:solidFill>
              <a:ln w="19050">
                <a:solidFill>
                  <a:schemeClr val="lt1"/>
                </a:solidFill>
              </a:ln>
              <a:effectLst/>
            </c:spPr>
          </c:dPt>
          <c:dPt>
            <c:idx val="6"/>
            <c:bubble3D val="0"/>
            <c:explosion val="0"/>
            <c:spPr>
              <a:solidFill>
                <a:schemeClr val="accent1">
                  <a:lumMod val="60000"/>
                </a:schemeClr>
              </a:solidFill>
              <a:ln w="19050">
                <a:solidFill>
                  <a:schemeClr val="lt1"/>
                </a:solidFill>
              </a:ln>
              <a:effectLst/>
            </c:spPr>
          </c:dPt>
          <c:dPt>
            <c:idx val="7"/>
            <c:bubble3D val="0"/>
            <c:explosion val="0"/>
            <c:spPr>
              <a:solidFill>
                <a:schemeClr val="accent2">
                  <a:lumMod val="60000"/>
                </a:schemeClr>
              </a:solidFill>
              <a:ln w="19050">
                <a:solidFill>
                  <a:schemeClr val="lt1"/>
                </a:solidFill>
              </a:ln>
              <a:effectLst/>
            </c:spPr>
          </c:dPt>
          <c:dLbls>
            <c:dLbl>
              <c:idx val="1"/>
              <c:layout>
                <c:manualLayout>
                  <c:x val="0.0336618169991708"/>
                  <c:y val="-0.03030420189395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772496743947835"/>
                  <c:y val="0.035643300539473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13766034936661"/>
                  <c:y val="0.059558260436969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821555703920167"/>
                  <c:y val="-0.0020364377902802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736548658708306"/>
                  <c:y val="-0.015886950708541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'[新建 XLS 工作表 (3).xls]Sheet5'!$A$2:$A$9</c:f>
              <c:strCache>
                <c:ptCount val="8"/>
                <c:pt idx="0">
                  <c:v>一般公共服务支出</c:v>
                </c:pt>
                <c:pt idx="1">
                  <c:v>国防支出</c:v>
                </c:pt>
                <c:pt idx="2">
                  <c:v>公共安全支出</c:v>
                </c:pt>
                <c:pt idx="3">
                  <c:v>社会保障和就业支出</c:v>
                </c:pt>
                <c:pt idx="4">
                  <c:v>卫生健康支出</c:v>
                </c:pt>
                <c:pt idx="5">
                  <c:v>农林水支出</c:v>
                </c:pt>
                <c:pt idx="6">
                  <c:v>住房保障支出</c:v>
                </c:pt>
                <c:pt idx="7">
                  <c:v>其他支出</c:v>
                </c:pt>
              </c:strCache>
            </c:strRef>
          </c:cat>
          <c:val>
            <c:numRef>
              <c:f>'[新建 XLS 工作表 (3).xls]Sheet5'!$B$2:$B$9</c:f>
              <c:numCache>
                <c:formatCode>General</c:formatCode>
                <c:ptCount val="8"/>
                <c:pt idx="0">
                  <c:v>629.39</c:v>
                </c:pt>
                <c:pt idx="1">
                  <c:v>4.94</c:v>
                </c:pt>
                <c:pt idx="2">
                  <c:v>2</c:v>
                </c:pt>
                <c:pt idx="3">
                  <c:v>118.06</c:v>
                </c:pt>
                <c:pt idx="4">
                  <c:v>53.86</c:v>
                </c:pt>
                <c:pt idx="5">
                  <c:v>917.61</c:v>
                </c:pt>
                <c:pt idx="6">
                  <c:v>75.02</c:v>
                </c:pt>
                <c:pt idx="7">
                  <c:v>13.24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 (3).xls]Sheet6'!$A$2:$A$4</c:f>
              <c:strCache>
                <c:ptCount val="3"/>
                <c:pt idx="0">
                  <c:v>因公出国（境）费</c:v>
                </c:pt>
                <c:pt idx="1">
                  <c:v>公务用车购置及运行维护费</c:v>
                </c:pt>
                <c:pt idx="2">
                  <c:v>公务接待费</c:v>
                </c:pt>
              </c:strCache>
            </c:strRef>
          </c:cat>
          <c:val>
            <c:numRef>
              <c:f>'[新建 XLS 工作表 (3).xls]Sheet6'!$B$2:$B$4</c:f>
              <c:numCache>
                <c:formatCode>General</c:formatCode>
                <c:ptCount val="3"/>
                <c:pt idx="0">
                  <c:v>0</c:v>
                </c:pt>
                <c:pt idx="1">
                  <c:v>5.63</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38</Pages>
  <Words>12303</Words>
  <Characters>13462</Characters>
  <Lines>80</Lines>
  <Paragraphs>22</Paragraphs>
  <TotalTime>7</TotalTime>
  <ScaleCrop>false</ScaleCrop>
  <LinksUpToDate>false</LinksUpToDate>
  <CharactersWithSpaces>13580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2021-07-29T19:56:00Z</cp:lastPrinted>
  <dcterms:modified xsi:type="dcterms:W3CDTF">2026-05-09T16:49:44Z</dcterms:modified>
  <dc:title>阿坝州部门决算说明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2734CA942FFC4B0A9388BD27344E22EA</vt:lpwstr>
  </property>
</Properties>
</file>