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E541E">
      <w:pPr>
        <w:ind w:firstLine="320" w:firstLineChars="10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0C9564BE"/>
    <w:p w14:paraId="0660116D"/>
    <w:p w14:paraId="64AC39F1"/>
    <w:p w14:paraId="34D96A98">
      <w:pPr>
        <w:ind w:firstLine="1050" w:firstLineChars="500"/>
      </w:pPr>
    </w:p>
    <w:p w14:paraId="5EB370BA">
      <w:pPr>
        <w:ind w:firstLine="1050" w:firstLineChars="500"/>
      </w:pPr>
    </w:p>
    <w:p w14:paraId="3270BFD9">
      <w:pPr>
        <w:ind w:firstLine="1760" w:firstLineChars="400"/>
        <w:rPr>
          <w:rFonts w:ascii="黑体" w:hAnsi="黑体" w:eastAsia="黑体"/>
          <w:sz w:val="44"/>
          <w:szCs w:val="44"/>
        </w:rPr>
      </w:pPr>
    </w:p>
    <w:p w14:paraId="06B7A1B4">
      <w:pPr>
        <w:ind w:firstLine="1760" w:firstLineChars="400"/>
        <w:rPr>
          <w:rFonts w:ascii="黑体" w:hAnsi="黑体" w:eastAsia="黑体"/>
          <w:sz w:val="44"/>
          <w:szCs w:val="44"/>
        </w:rPr>
      </w:pPr>
    </w:p>
    <w:p w14:paraId="2F9E74C0">
      <w:pPr>
        <w:ind w:firstLine="1760" w:firstLineChars="400"/>
        <w:rPr>
          <w:rFonts w:ascii="黑体" w:hAnsi="黑体" w:eastAsia="黑体"/>
          <w:sz w:val="44"/>
          <w:szCs w:val="44"/>
        </w:rPr>
      </w:pPr>
    </w:p>
    <w:p w14:paraId="3B9B2CC0">
      <w:pPr>
        <w:ind w:firstLine="1760" w:firstLineChars="400"/>
        <w:rPr>
          <w:rFonts w:ascii="黑体" w:hAnsi="黑体" w:eastAsia="黑体"/>
          <w:sz w:val="44"/>
          <w:szCs w:val="44"/>
        </w:rPr>
      </w:pPr>
    </w:p>
    <w:p w14:paraId="58AF3AA3">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沟口镇人民政府</w:t>
      </w:r>
    </w:p>
    <w:p w14:paraId="3B08EE02">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12047889">
      <w:pPr>
        <w:ind w:firstLine="1760" w:firstLineChars="400"/>
        <w:rPr>
          <w:rFonts w:ascii="黑体" w:hAnsi="黑体" w:eastAsia="黑体"/>
          <w:sz w:val="44"/>
          <w:szCs w:val="44"/>
        </w:rPr>
      </w:pPr>
    </w:p>
    <w:p w14:paraId="36B324F7">
      <w:pPr>
        <w:ind w:firstLine="1760" w:firstLineChars="400"/>
        <w:rPr>
          <w:rFonts w:ascii="黑体" w:hAnsi="黑体" w:eastAsia="黑体"/>
          <w:sz w:val="44"/>
          <w:szCs w:val="44"/>
        </w:rPr>
      </w:pPr>
    </w:p>
    <w:p w14:paraId="3FD99AB5">
      <w:pPr>
        <w:ind w:firstLine="2520" w:firstLineChars="900"/>
        <w:rPr>
          <w:rFonts w:hint="default" w:ascii="黑体" w:hAnsi="黑体" w:eastAsia="黑体"/>
          <w:sz w:val="28"/>
          <w:szCs w:val="28"/>
          <w:lang w:val="en-US" w:eastAsia="zh-CN"/>
        </w:rPr>
      </w:pPr>
      <w:r>
        <w:rPr>
          <w:rFonts w:hint="eastAsia" w:ascii="黑体" w:hAnsi="黑体" w:eastAsia="黑体"/>
          <w:sz w:val="28"/>
          <w:szCs w:val="28"/>
          <w:lang w:eastAsia="zh-CN"/>
        </w:rPr>
        <w:t>时间：</w:t>
      </w:r>
      <w:r>
        <w:rPr>
          <w:rFonts w:hint="eastAsia" w:ascii="黑体" w:hAnsi="黑体" w:eastAsia="黑体"/>
          <w:sz w:val="28"/>
          <w:szCs w:val="28"/>
          <w:lang w:val="en-US" w:eastAsia="zh-CN"/>
        </w:rPr>
        <w:t>2026年4月3日</w:t>
      </w:r>
    </w:p>
    <w:p w14:paraId="74B233CD">
      <w:pPr>
        <w:ind w:firstLine="1760" w:firstLineChars="400"/>
        <w:rPr>
          <w:rFonts w:ascii="黑体" w:hAnsi="黑体" w:eastAsia="黑体"/>
          <w:sz w:val="44"/>
          <w:szCs w:val="44"/>
        </w:rPr>
      </w:pPr>
    </w:p>
    <w:p w14:paraId="528878A0">
      <w:pPr>
        <w:ind w:firstLine="1760" w:firstLineChars="400"/>
        <w:rPr>
          <w:rFonts w:ascii="黑体" w:hAnsi="黑体" w:eastAsia="黑体"/>
          <w:sz w:val="44"/>
          <w:szCs w:val="44"/>
        </w:rPr>
      </w:pPr>
    </w:p>
    <w:p w14:paraId="3888467E">
      <w:pPr>
        <w:ind w:firstLine="1760" w:firstLineChars="400"/>
        <w:rPr>
          <w:rFonts w:hint="default" w:ascii="黑体" w:hAnsi="黑体" w:eastAsia="黑体"/>
          <w:sz w:val="44"/>
          <w:szCs w:val="44"/>
          <w:lang w:val="en-US" w:eastAsia="zh-CN"/>
        </w:rPr>
      </w:pPr>
    </w:p>
    <w:p w14:paraId="5240BBB0">
      <w:pPr>
        <w:ind w:firstLine="1760" w:firstLineChars="400"/>
        <w:rPr>
          <w:rFonts w:ascii="黑体" w:hAnsi="黑体" w:eastAsia="黑体"/>
          <w:sz w:val="44"/>
          <w:szCs w:val="44"/>
        </w:rPr>
      </w:pPr>
    </w:p>
    <w:p w14:paraId="3B00A358">
      <w:pPr>
        <w:ind w:firstLine="1760" w:firstLineChars="400"/>
        <w:rPr>
          <w:rFonts w:ascii="黑体" w:hAnsi="黑体" w:eastAsia="黑体"/>
          <w:sz w:val="44"/>
          <w:szCs w:val="44"/>
        </w:rPr>
      </w:pPr>
    </w:p>
    <w:p w14:paraId="76705D80">
      <w:pPr>
        <w:ind w:firstLine="1760" w:firstLineChars="400"/>
        <w:rPr>
          <w:rFonts w:ascii="黑体" w:hAnsi="黑体" w:eastAsia="黑体"/>
          <w:sz w:val="44"/>
          <w:szCs w:val="44"/>
        </w:rPr>
      </w:pPr>
    </w:p>
    <w:p w14:paraId="5C809EEA">
      <w:pPr>
        <w:ind w:firstLine="1760" w:firstLineChars="400"/>
        <w:rPr>
          <w:rFonts w:ascii="黑体" w:hAnsi="黑体" w:eastAsia="黑体"/>
          <w:sz w:val="44"/>
          <w:szCs w:val="44"/>
        </w:rPr>
      </w:pPr>
    </w:p>
    <w:p w14:paraId="62EF7075">
      <w:pPr>
        <w:ind w:firstLine="1760" w:firstLineChars="400"/>
        <w:rPr>
          <w:rFonts w:ascii="黑体" w:hAnsi="黑体" w:eastAsia="黑体"/>
          <w:sz w:val="44"/>
          <w:szCs w:val="44"/>
        </w:rPr>
      </w:pPr>
    </w:p>
    <w:p w14:paraId="42B31168">
      <w:pPr>
        <w:rPr>
          <w:rFonts w:ascii="黑体" w:hAnsi="黑体" w:eastAsia="黑体"/>
          <w:sz w:val="44"/>
          <w:szCs w:val="44"/>
        </w:rPr>
      </w:pPr>
    </w:p>
    <w:p w14:paraId="0190E432">
      <w:pPr>
        <w:ind w:firstLine="3640" w:firstLineChars="700"/>
        <w:rPr>
          <w:rFonts w:ascii="黑体" w:hAnsi="黑体" w:eastAsia="黑体"/>
          <w:sz w:val="52"/>
          <w:szCs w:val="52"/>
        </w:rPr>
      </w:pPr>
      <w:r>
        <w:rPr>
          <w:rFonts w:hint="eastAsia" w:ascii="黑体" w:hAnsi="黑体" w:eastAsia="黑体"/>
          <w:sz w:val="52"/>
          <w:szCs w:val="52"/>
        </w:rPr>
        <w:t>目录</w:t>
      </w:r>
    </w:p>
    <w:p w14:paraId="1A7055E9">
      <w:pPr>
        <w:ind w:firstLine="3080" w:firstLineChars="700"/>
        <w:rPr>
          <w:rFonts w:ascii="黑体" w:hAnsi="黑体" w:eastAsia="黑体"/>
          <w:sz w:val="44"/>
          <w:szCs w:val="44"/>
        </w:rPr>
      </w:pPr>
    </w:p>
    <w:p w14:paraId="798E0033">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14:paraId="294E7B3F">
      <w:pPr>
        <w:rPr>
          <w:rFonts w:ascii="楷体_GB2312" w:hAnsi="楷体" w:eastAsia="楷体_GB2312"/>
          <w:sz w:val="32"/>
          <w:szCs w:val="32"/>
        </w:rPr>
      </w:pPr>
      <w:r>
        <w:rPr>
          <w:rFonts w:hint="eastAsia" w:ascii="楷体_GB2312" w:hAnsi="楷体" w:eastAsia="楷体_GB2312"/>
          <w:sz w:val="32"/>
          <w:szCs w:val="32"/>
        </w:rPr>
        <w:t>（一）部门职能简介</w:t>
      </w:r>
    </w:p>
    <w:p w14:paraId="5AB7B68B">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3D136B4F">
      <w:pPr>
        <w:rPr>
          <w:rFonts w:ascii="黑体" w:hAnsi="黑体" w:eastAsia="黑体"/>
          <w:sz w:val="32"/>
          <w:szCs w:val="32"/>
        </w:rPr>
      </w:pPr>
      <w:r>
        <w:rPr>
          <w:rFonts w:hint="eastAsia" w:ascii="黑体" w:hAnsi="黑体" w:eastAsia="黑体"/>
          <w:sz w:val="32"/>
          <w:szCs w:val="32"/>
        </w:rPr>
        <w:t>二、部门预算单位构成</w:t>
      </w:r>
    </w:p>
    <w:p w14:paraId="51D08CBC">
      <w:pPr>
        <w:rPr>
          <w:rFonts w:ascii="黑体" w:hAnsi="黑体" w:eastAsia="黑体"/>
          <w:sz w:val="32"/>
          <w:szCs w:val="32"/>
        </w:rPr>
      </w:pPr>
      <w:r>
        <w:rPr>
          <w:rFonts w:hint="eastAsia" w:ascii="黑体" w:hAnsi="黑体" w:eastAsia="黑体"/>
          <w:sz w:val="32"/>
          <w:szCs w:val="32"/>
        </w:rPr>
        <w:t>三、收支预算情况说明</w:t>
      </w:r>
    </w:p>
    <w:p w14:paraId="1C9E1F20">
      <w:pPr>
        <w:rPr>
          <w:rFonts w:ascii="楷体_GB2312" w:hAnsi="楷体" w:eastAsia="楷体_GB2312"/>
          <w:sz w:val="32"/>
          <w:szCs w:val="32"/>
        </w:rPr>
      </w:pPr>
      <w:r>
        <w:rPr>
          <w:rFonts w:hint="eastAsia" w:ascii="楷体_GB2312" w:hAnsi="楷体" w:eastAsia="楷体_GB2312"/>
          <w:sz w:val="32"/>
          <w:szCs w:val="32"/>
        </w:rPr>
        <w:t>（一）收入预算情况</w:t>
      </w:r>
    </w:p>
    <w:p w14:paraId="52A1DFA8">
      <w:pPr>
        <w:rPr>
          <w:rFonts w:ascii="楷体_GB2312" w:hAnsi="楷体" w:eastAsia="楷体_GB2312"/>
          <w:sz w:val="32"/>
          <w:szCs w:val="32"/>
        </w:rPr>
      </w:pPr>
      <w:r>
        <w:rPr>
          <w:rFonts w:hint="eastAsia" w:ascii="楷体_GB2312" w:hAnsi="楷体" w:eastAsia="楷体_GB2312"/>
          <w:sz w:val="32"/>
          <w:szCs w:val="32"/>
        </w:rPr>
        <w:t>（二）支出预算情况</w:t>
      </w:r>
    </w:p>
    <w:p w14:paraId="49109413">
      <w:pPr>
        <w:rPr>
          <w:rFonts w:ascii="黑体" w:hAnsi="黑体" w:eastAsia="黑体"/>
          <w:sz w:val="32"/>
          <w:szCs w:val="32"/>
        </w:rPr>
      </w:pPr>
      <w:r>
        <w:rPr>
          <w:rFonts w:hint="eastAsia" w:ascii="黑体" w:hAnsi="黑体" w:eastAsia="黑体"/>
          <w:sz w:val="32"/>
          <w:szCs w:val="32"/>
        </w:rPr>
        <w:t>四、财政拨款收支预算情况说明</w:t>
      </w:r>
    </w:p>
    <w:p w14:paraId="6C675E13">
      <w:pPr>
        <w:rPr>
          <w:rFonts w:ascii="黑体" w:hAnsi="黑体" w:eastAsia="黑体"/>
          <w:sz w:val="32"/>
          <w:szCs w:val="32"/>
        </w:rPr>
      </w:pPr>
      <w:r>
        <w:rPr>
          <w:rFonts w:hint="eastAsia" w:ascii="黑体" w:hAnsi="黑体" w:eastAsia="黑体"/>
          <w:sz w:val="32"/>
          <w:szCs w:val="32"/>
        </w:rPr>
        <w:t>五、一般公共预算当年拨款情况说明</w:t>
      </w:r>
    </w:p>
    <w:p w14:paraId="1E415850">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6DD6A28">
      <w:pPr>
        <w:rPr>
          <w:rFonts w:ascii="黑体" w:hAnsi="黑体" w:eastAsia="黑体"/>
          <w:sz w:val="32"/>
          <w:szCs w:val="32"/>
        </w:rPr>
      </w:pPr>
    </w:p>
    <w:p w14:paraId="52E0ED27">
      <w:pPr>
        <w:rPr>
          <w:rFonts w:ascii="黑体" w:hAnsi="黑体" w:eastAsia="黑体"/>
          <w:sz w:val="44"/>
          <w:szCs w:val="44"/>
        </w:rPr>
      </w:pPr>
    </w:p>
    <w:p w14:paraId="7EB2C6C7">
      <w:pPr>
        <w:pStyle w:val="2"/>
      </w:pPr>
    </w:p>
    <w:p w14:paraId="40A8D3EA">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黑体" w:hAnsi="黑体" w:eastAsia="黑体"/>
          <w:sz w:val="32"/>
          <w:szCs w:val="32"/>
        </w:rPr>
      </w:pPr>
      <w:r>
        <w:rPr>
          <w:rFonts w:hint="eastAsia" w:ascii="黑体" w:hAnsi="黑体" w:eastAsia="黑体"/>
          <w:sz w:val="32"/>
          <w:szCs w:val="32"/>
        </w:rPr>
        <w:t>一、基本职能及主要工作</w:t>
      </w:r>
    </w:p>
    <w:p w14:paraId="41F84DE4">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b/>
          <w:bCs/>
          <w:sz w:val="32"/>
          <w:szCs w:val="32"/>
        </w:rPr>
      </w:pPr>
      <w:r>
        <w:rPr>
          <w:rFonts w:hint="eastAsia" w:ascii="楷体_GB2312" w:hAnsi="楷体" w:eastAsia="楷体_GB2312"/>
          <w:b/>
          <w:bCs/>
          <w:sz w:val="32"/>
          <w:szCs w:val="32"/>
        </w:rPr>
        <w:t>（一）部门职能简介</w:t>
      </w:r>
    </w:p>
    <w:p w14:paraId="51E2583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（1）制定并组织实施村镇建设规划，部署重点工程建设，地方道路建设及公共设施，水利设施的管理，负责土地、林木、水等自然资源和生态环境的保护，做好护林防火、疫情防控工作。 </w:t>
      </w:r>
    </w:p>
    <w:p w14:paraId="7E85022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14:paraId="31E03A7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（3）优化公共服务。推进服务型政府建设，组织实施并优化教育、卫生健康、文化、民政、社会保障、退役军人事务等各项公共服务。 </w:t>
      </w:r>
    </w:p>
    <w:p w14:paraId="2A9521F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（4）抓好精神文明建设，丰富群众文化生活，提倡移风易俗，反对封建迷信，破除陈规陋习，树立社会主义新风尚。 </w:t>
      </w:r>
    </w:p>
    <w:p w14:paraId="592B47E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（5）完成上级政府交办的其它事项。</w:t>
      </w:r>
    </w:p>
    <w:p w14:paraId="67A562F5">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b/>
          <w:bCs/>
          <w:sz w:val="32"/>
          <w:szCs w:val="32"/>
        </w:rPr>
      </w:pPr>
      <w:r>
        <w:rPr>
          <w:rFonts w:hint="eastAsia" w:ascii="楷体_GB2312" w:hAnsi="楷体" w:eastAsia="楷体_GB2312"/>
          <w:b/>
          <w:bCs/>
          <w:sz w:val="32"/>
          <w:szCs w:val="32"/>
        </w:rPr>
        <w:t>（二）202</w:t>
      </w:r>
      <w:r>
        <w:rPr>
          <w:rFonts w:hint="eastAsia" w:ascii="楷体_GB2312" w:hAnsi="楷体" w:eastAsia="楷体_GB2312"/>
          <w:b/>
          <w:bCs/>
          <w:sz w:val="32"/>
          <w:szCs w:val="32"/>
          <w:lang w:val="en-US" w:eastAsia="zh-CN"/>
        </w:rPr>
        <w:t>6</w:t>
      </w:r>
      <w:r>
        <w:rPr>
          <w:rFonts w:hint="eastAsia" w:ascii="楷体_GB2312" w:hAnsi="楷体" w:eastAsia="楷体_GB2312"/>
          <w:b/>
          <w:bCs/>
          <w:sz w:val="32"/>
          <w:szCs w:val="32"/>
        </w:rPr>
        <w:t>年重点工作</w:t>
      </w:r>
    </w:p>
    <w:p w14:paraId="7A22A36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2026年，我镇将认真对照目标任务，查找工作差距，强化各种措施，团结和带领全镇干部职工，扎实推进各项工作，全面完成各项目标任务。</w:t>
      </w:r>
    </w:p>
    <w:p w14:paraId="161AB9F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是以民生服务为根本，在为民惠民上打开新局面。继续以群众满意为标准，大力实施民生工程，把握重点，狠抓落实，从解决群众最关心、最直接、最现实的利益问题入手，从群众最困难、最忧虑、最急迫的实际问题切入，改善民生福祉，完善制度建设，扩大宣传，确保各项民生工程任务如期完成。坚持共享发展，推进人口、卫生、教育、文化、科技、社会保障、就业等各项社会事业发展，提高群众幸福感和获得感。</w:t>
      </w:r>
    </w:p>
    <w:p w14:paraId="1CE87BA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是以项目建设为抓手，在发展经济上实现新跨越。农村基础设施建设有序推进，围绕乡村振兴，积极向上争取项目，加快推进在建项目建设。落实项目班子成员牵头负责，加大施工环境协调力度，倒排时间，全力提速项目进展，确保各项工程项目保质保量完成。</w:t>
      </w:r>
    </w:p>
    <w:p w14:paraId="435B08B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是以农业增效为方向，在农民增收上实现新增长。以项目建设为抓手，积极发展现代特色农业，持续优化沟口镇农业产业结构调整。依托资源、产业、地理三优势，培育乡村特色产业，大力推广“大红袍”花椒、羌脆大李、新品种苹果等优势农产品品牌，利用“线上+线下”的方式，拓宽销售渠道，促民增收。</w:t>
      </w:r>
    </w:p>
    <w:p w14:paraId="64D2720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是以筑牢安全线为目标，在安全生产上再上新水平。始终把“人民至上、生命至上”理念贯穿各项工作，常态化抓实抓好社会治理、耕地保护、森林草原防灭火和“三防一安全”等工作，守住“半点事都不出”的安全底线，全力确保沟口镇社会和谐稳定。</w:t>
      </w:r>
    </w:p>
    <w:p w14:paraId="35A1BBB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五是以环境整治为重点，在优化发展环境上实现新提升。强化城乡环境治理工作，持续改善农村生态人居环境，加大村庄环境整治力度。发挥村民在乡村振兴建设中的主体作用，进一步提升群众文化素质和水平。整治优化镇域内公路、河道、村庄的环境整治工作，重点清理沿线乱搭乱建、乱堆乱放、卫生盲点死角等“脏、乱、差”现象，推动镇域生态环境全面提升。</w:t>
      </w:r>
    </w:p>
    <w:p w14:paraId="5B971C6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14:paraId="5947433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茂县沟口镇人民政府属一级行政单位，下属二级单位1个，其中：参照公务员管理的事业单位0个，其他事业单位1个。</w:t>
      </w:r>
    </w:p>
    <w:p w14:paraId="13D7A43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黑体" w:hAnsi="黑体" w:eastAsia="黑体"/>
          <w:sz w:val="32"/>
          <w:szCs w:val="32"/>
        </w:rPr>
      </w:pPr>
      <w:r>
        <w:rPr>
          <w:rFonts w:hint="eastAsia" w:ascii="黑体" w:hAnsi="黑体" w:eastAsia="黑体"/>
          <w:sz w:val="32"/>
          <w:szCs w:val="32"/>
        </w:rPr>
        <w:t>三、收支预算情况说明</w:t>
      </w:r>
    </w:p>
    <w:p w14:paraId="578A903F">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b/>
          <w:bCs/>
          <w:sz w:val="32"/>
          <w:szCs w:val="32"/>
        </w:rPr>
      </w:pPr>
      <w:r>
        <w:rPr>
          <w:rFonts w:hint="eastAsia" w:ascii="楷体_GB2312" w:hAnsi="楷体" w:eastAsia="楷体_GB2312"/>
          <w:b/>
          <w:bCs/>
          <w:sz w:val="32"/>
          <w:szCs w:val="32"/>
        </w:rPr>
        <w:t>（一）收入预算情况</w:t>
      </w:r>
    </w:p>
    <w:p w14:paraId="784C2A2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pPr>
      <w:r>
        <w:rPr>
          <w:rFonts w:ascii="仿宋_GB2312" w:eastAsia="仿宋_GB2312"/>
          <w:sz w:val="32"/>
          <w:szCs w:val="32"/>
          <w:lang w:val="en-US" w:eastAsia="zh-CN"/>
        </w:rPr>
        <w:t>按照综合预算的原则</w:t>
      </w:r>
      <w:r>
        <w:rPr>
          <w:rFonts w:hint="eastAsia" w:ascii="仿宋_GB2312" w:eastAsia="仿宋_GB2312"/>
          <w:sz w:val="32"/>
          <w:szCs w:val="32"/>
          <w:lang w:val="en-US" w:eastAsia="zh-CN"/>
        </w:rPr>
        <w:t>，茂县沟口镇人民政府</w:t>
      </w:r>
      <w:r>
        <w:rPr>
          <w:rFonts w:ascii="仿宋_GB2312" w:eastAsia="仿宋_GB2312"/>
          <w:sz w:val="32"/>
          <w:szCs w:val="32"/>
          <w:lang w:val="en-US" w:eastAsia="zh-CN"/>
        </w:rPr>
        <w:t>所有收入和支出均纳入部门预算管理。收入包括一般公共预算拨款收入</w:t>
      </w:r>
      <w:r>
        <w:rPr>
          <w:rFonts w:hint="eastAsia" w:ascii="仿宋_GB2312" w:eastAsia="仿宋_GB2312"/>
          <w:sz w:val="32"/>
          <w:szCs w:val="32"/>
          <w:lang w:val="en-US" w:eastAsia="zh-CN"/>
        </w:rPr>
        <w:t>9,919,667.85</w:t>
      </w:r>
      <w:r>
        <w:rPr>
          <w:rFonts w:ascii="仿宋_GB2312" w:eastAsia="仿宋_GB2312"/>
          <w:sz w:val="32"/>
          <w:szCs w:val="32"/>
          <w:lang w:val="en-US" w:eastAsia="zh-CN"/>
        </w:rPr>
        <w:t>元；支出包括：一般公共服务支</w:t>
      </w:r>
      <w:r>
        <w:rPr>
          <w:rFonts w:hint="eastAsia" w:ascii="仿宋_GB2312" w:eastAsia="仿宋_GB2312"/>
          <w:sz w:val="32"/>
          <w:szCs w:val="32"/>
          <w:lang w:val="en-US" w:eastAsia="zh-CN"/>
        </w:rPr>
        <w:t>出3,969,589.31</w:t>
      </w:r>
      <w:r>
        <w:rPr>
          <w:rFonts w:ascii="仿宋_GB2312" w:eastAsia="仿宋_GB2312"/>
          <w:sz w:val="32"/>
          <w:szCs w:val="32"/>
          <w:lang w:val="en-US" w:eastAsia="zh-CN"/>
        </w:rPr>
        <w:t>元，社会保障和就业支出</w:t>
      </w:r>
      <w:r>
        <w:rPr>
          <w:rFonts w:hint="eastAsia" w:ascii="仿宋_GB2312" w:eastAsia="仿宋_GB2312"/>
          <w:sz w:val="32"/>
          <w:szCs w:val="32"/>
          <w:lang w:val="en-US" w:eastAsia="zh-CN"/>
        </w:rPr>
        <w:t>1,261,169.32</w:t>
      </w:r>
      <w:r>
        <w:rPr>
          <w:rFonts w:ascii="仿宋_GB2312" w:eastAsia="仿宋_GB2312"/>
          <w:sz w:val="32"/>
          <w:szCs w:val="32"/>
          <w:lang w:val="en-US" w:eastAsia="zh-CN"/>
        </w:rPr>
        <w:t>元，</w:t>
      </w:r>
      <w:r>
        <w:rPr>
          <w:rFonts w:hint="eastAsia" w:ascii="仿宋_GB2312" w:eastAsia="仿宋_GB2312"/>
          <w:sz w:val="32"/>
          <w:szCs w:val="32"/>
          <w:lang w:val="en-US" w:eastAsia="zh-CN"/>
        </w:rPr>
        <w:t>卫生健康</w:t>
      </w:r>
      <w:r>
        <w:rPr>
          <w:rFonts w:ascii="仿宋_GB2312" w:eastAsia="仿宋_GB2312"/>
          <w:sz w:val="32"/>
          <w:szCs w:val="32"/>
          <w:lang w:val="en-US" w:eastAsia="zh-CN"/>
        </w:rPr>
        <w:t>支出</w:t>
      </w:r>
      <w:r>
        <w:rPr>
          <w:rFonts w:hint="eastAsia" w:ascii="仿宋_GB2312" w:eastAsia="仿宋_GB2312"/>
          <w:sz w:val="32"/>
          <w:szCs w:val="32"/>
          <w:lang w:val="en-US" w:eastAsia="zh-CN"/>
        </w:rPr>
        <w:t xml:space="preserve"> 507,302.29</w:t>
      </w:r>
      <w:r>
        <w:rPr>
          <w:rFonts w:ascii="仿宋_GB2312" w:eastAsia="仿宋_GB2312"/>
          <w:sz w:val="32"/>
          <w:szCs w:val="32"/>
          <w:lang w:val="en-US" w:eastAsia="zh-CN"/>
        </w:rPr>
        <w:t>元，住房保障支出</w:t>
      </w:r>
      <w:r>
        <w:rPr>
          <w:rFonts w:hint="eastAsia" w:ascii="仿宋_GB2312" w:eastAsia="仿宋_GB2312"/>
          <w:sz w:val="32"/>
          <w:szCs w:val="32"/>
          <w:lang w:val="en-US" w:eastAsia="zh-CN"/>
        </w:rPr>
        <w:t xml:space="preserve"> 662,376.00</w:t>
      </w:r>
      <w:r>
        <w:rPr>
          <w:rFonts w:ascii="仿宋_GB2312" w:eastAsia="仿宋_GB2312"/>
          <w:sz w:val="32"/>
          <w:szCs w:val="32"/>
          <w:lang w:val="en-US" w:eastAsia="zh-CN"/>
        </w:rPr>
        <w:t>元</w:t>
      </w:r>
      <w:r>
        <w:rPr>
          <w:rFonts w:hint="eastAsia" w:ascii="仿宋_GB2312" w:eastAsia="仿宋_GB2312"/>
          <w:sz w:val="32"/>
          <w:szCs w:val="32"/>
          <w:lang w:val="en-US" w:eastAsia="zh-CN"/>
        </w:rPr>
        <w:t>，农林水支出3,519,230.93元</w:t>
      </w:r>
      <w:r>
        <w:rPr>
          <w:rFonts w:ascii="仿宋_GB2312" w:eastAsia="仿宋_GB2312"/>
          <w:sz w:val="32"/>
          <w:szCs w:val="32"/>
          <w:lang w:val="en-US" w:eastAsia="zh-CN"/>
        </w:rPr>
        <w:t>。</w:t>
      </w:r>
      <w:r>
        <w:rPr>
          <w:rFonts w:hint="eastAsia" w:ascii="仿宋_GB2312" w:eastAsia="仿宋_GB2312"/>
          <w:sz w:val="32"/>
          <w:szCs w:val="32"/>
          <w:lang w:val="en-US" w:eastAsia="zh-CN"/>
        </w:rPr>
        <w:t>茂县沟口镇人民政府</w:t>
      </w:r>
      <w:r>
        <w:rPr>
          <w:rFonts w:ascii="仿宋_GB2312" w:eastAsia="仿宋_GB2312"/>
          <w:sz w:val="32"/>
          <w:szCs w:val="32"/>
          <w:lang w:val="en-US" w:eastAsia="zh-CN"/>
        </w:rPr>
        <w:t>20</w:t>
      </w:r>
      <w:r>
        <w:rPr>
          <w:rFonts w:hint="eastAsia" w:ascii="仿宋_GB2312" w:eastAsia="仿宋_GB2312"/>
          <w:sz w:val="32"/>
          <w:szCs w:val="32"/>
          <w:lang w:val="en-US" w:eastAsia="zh-CN"/>
        </w:rPr>
        <w:t>26</w:t>
      </w:r>
      <w:r>
        <w:rPr>
          <w:rFonts w:ascii="仿宋_GB2312" w:eastAsia="仿宋_GB2312"/>
          <w:sz w:val="32"/>
          <w:szCs w:val="32"/>
          <w:lang w:val="en-US" w:eastAsia="zh-CN"/>
        </w:rPr>
        <w:t>年收支总预算</w:t>
      </w:r>
      <w:r>
        <w:rPr>
          <w:rFonts w:hint="eastAsia" w:ascii="仿宋_GB2312" w:eastAsia="仿宋_GB2312"/>
          <w:sz w:val="32"/>
          <w:szCs w:val="32"/>
          <w:lang w:val="en-US" w:eastAsia="zh-CN"/>
        </w:rPr>
        <w:t>9,919,667.85</w:t>
      </w:r>
      <w:r>
        <w:rPr>
          <w:rFonts w:ascii="仿宋_GB2312" w:eastAsia="仿宋_GB2312"/>
          <w:sz w:val="32"/>
          <w:szCs w:val="32"/>
          <w:lang w:val="en-US" w:eastAsia="zh-CN"/>
        </w:rPr>
        <w:t>元,</w:t>
      </w:r>
      <w:r>
        <w:rPr>
          <w:rFonts w:hint="eastAsia" w:ascii="仿宋_GB2312" w:eastAsia="仿宋_GB2312"/>
          <w:sz w:val="32"/>
          <w:szCs w:val="32"/>
          <w:lang w:val="en-US" w:eastAsia="zh-CN"/>
        </w:rPr>
        <w:t>较</w:t>
      </w:r>
      <w:r>
        <w:rPr>
          <w:rFonts w:ascii="仿宋_GB2312" w:eastAsia="仿宋_GB2312"/>
          <w:sz w:val="32"/>
          <w:szCs w:val="32"/>
          <w:lang w:val="en-US" w:eastAsia="zh-CN"/>
        </w:rPr>
        <w:t>20</w:t>
      </w:r>
      <w:r>
        <w:rPr>
          <w:rFonts w:hint="eastAsia" w:ascii="仿宋_GB2312" w:eastAsia="仿宋_GB2312"/>
          <w:sz w:val="32"/>
          <w:szCs w:val="32"/>
          <w:lang w:val="en-US" w:eastAsia="zh-CN"/>
        </w:rPr>
        <w:t>25</w:t>
      </w:r>
      <w:r>
        <w:rPr>
          <w:rFonts w:ascii="仿宋_GB2312" w:eastAsia="仿宋_GB2312"/>
          <w:sz w:val="32"/>
          <w:szCs w:val="32"/>
          <w:lang w:val="en-US" w:eastAsia="zh-CN"/>
        </w:rPr>
        <w:t>年收支预算总数</w:t>
      </w:r>
      <w:r>
        <w:rPr>
          <w:rFonts w:hint="eastAsia" w:ascii="仿宋_GB2312" w:eastAsia="仿宋_GB2312"/>
          <w:sz w:val="32"/>
          <w:szCs w:val="32"/>
          <w:lang w:val="en-US" w:eastAsia="zh-CN"/>
        </w:rPr>
        <w:t>增加1,104,555.82</w:t>
      </w:r>
      <w:r>
        <w:rPr>
          <w:rFonts w:ascii="仿宋_GB2312" w:eastAsia="仿宋_GB2312"/>
          <w:sz w:val="32"/>
          <w:szCs w:val="32"/>
          <w:lang w:val="en-US" w:eastAsia="zh-CN"/>
        </w:rPr>
        <w:t>元，主要原因:</w:t>
      </w:r>
      <w:r>
        <w:rPr>
          <w:rFonts w:hint="eastAsia" w:ascii="仿宋_GB2312" w:eastAsia="仿宋_GB2312"/>
          <w:sz w:val="32"/>
          <w:szCs w:val="32"/>
          <w:lang w:val="en-US" w:eastAsia="zh-CN"/>
        </w:rPr>
        <w:t>人员增加。</w:t>
      </w:r>
    </w:p>
    <w:p w14:paraId="445AF2C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b/>
          <w:bCs/>
          <w:sz w:val="32"/>
          <w:szCs w:val="32"/>
        </w:rPr>
      </w:pPr>
      <w:r>
        <w:rPr>
          <w:rFonts w:hint="eastAsia" w:ascii="楷体_GB2312" w:hAnsi="楷体" w:eastAsia="楷体_GB2312"/>
          <w:b/>
          <w:bCs/>
          <w:sz w:val="32"/>
          <w:szCs w:val="32"/>
          <w:lang w:eastAsia="zh-CN"/>
        </w:rPr>
        <w:t>（二）</w:t>
      </w:r>
      <w:r>
        <w:rPr>
          <w:rFonts w:hint="eastAsia" w:ascii="楷体_GB2312" w:hAnsi="楷体" w:eastAsia="楷体_GB2312"/>
          <w:b/>
          <w:bCs/>
          <w:sz w:val="32"/>
          <w:szCs w:val="32"/>
        </w:rPr>
        <w:t>支出预算情况</w:t>
      </w:r>
    </w:p>
    <w:p w14:paraId="19E5061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9,919,667.85</w:t>
      </w:r>
      <w:r>
        <w:rPr>
          <w:rFonts w:ascii="仿宋_GB2312" w:eastAsia="仿宋_GB2312"/>
          <w:sz w:val="32"/>
          <w:szCs w:val="32"/>
        </w:rPr>
        <w:t>元，其中：基本支出</w:t>
      </w:r>
      <w:r>
        <w:rPr>
          <w:rFonts w:hint="eastAsia" w:ascii="仿宋_GB2312" w:eastAsia="仿宋_GB2312"/>
          <w:sz w:val="32"/>
          <w:szCs w:val="32"/>
        </w:rPr>
        <w:t xml:space="preserve"> 8,501,467.85</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85.70</w:t>
      </w:r>
      <w:r>
        <w:rPr>
          <w:rFonts w:ascii="仿宋_GB2312" w:eastAsia="仿宋_GB2312"/>
          <w:sz w:val="32"/>
          <w:szCs w:val="32"/>
        </w:rPr>
        <w:t>%</w:t>
      </w:r>
      <w:r>
        <w:rPr>
          <w:rFonts w:hint="eastAsia" w:ascii="仿宋_GB2312" w:eastAsia="仿宋_GB2312"/>
          <w:sz w:val="32"/>
          <w:szCs w:val="32"/>
          <w:lang w:val="en-US" w:eastAsia="zh-CN"/>
        </w:rPr>
        <w:t>;</w:t>
      </w:r>
      <w:r>
        <w:rPr>
          <w:rFonts w:ascii="仿宋_GB2312" w:eastAsia="仿宋_GB2312"/>
          <w:sz w:val="32"/>
          <w:szCs w:val="32"/>
        </w:rPr>
        <w:t>项目支出</w:t>
      </w:r>
      <w:r>
        <w:rPr>
          <w:rFonts w:hint="eastAsia" w:ascii="仿宋_GB2312" w:eastAsia="仿宋_GB2312"/>
          <w:sz w:val="32"/>
          <w:szCs w:val="32"/>
        </w:rPr>
        <w:t>1,418,200.00</w:t>
      </w:r>
      <w:r>
        <w:rPr>
          <w:rFonts w:ascii="仿宋_GB2312" w:eastAsia="仿宋_GB2312"/>
          <w:sz w:val="32"/>
          <w:szCs w:val="32"/>
        </w:rPr>
        <w:t>元，占</w:t>
      </w:r>
      <w:r>
        <w:rPr>
          <w:rFonts w:hint="eastAsia" w:ascii="仿宋_GB2312" w:eastAsia="仿宋_GB2312"/>
          <w:sz w:val="32"/>
          <w:szCs w:val="32"/>
          <w:lang w:val="en-US" w:eastAsia="zh-CN"/>
        </w:rPr>
        <w:t>14.30</w:t>
      </w:r>
      <w:r>
        <w:rPr>
          <w:rFonts w:ascii="仿宋_GB2312" w:eastAsia="仿宋_GB2312"/>
          <w:sz w:val="32"/>
          <w:szCs w:val="32"/>
        </w:rPr>
        <w:t>%。</w:t>
      </w:r>
    </w:p>
    <w:p w14:paraId="4A9257E2">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pPr>
      <w:r>
        <w:rPr>
          <w:rFonts w:ascii="黑体" w:eastAsia="黑体"/>
          <w:b/>
          <w:sz w:val="32"/>
          <w:szCs w:val="32"/>
        </w:rPr>
        <w:t xml:space="preserve"> </w:t>
      </w:r>
    </w:p>
    <w:p w14:paraId="597A55E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14:paraId="560ECC2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9,919,667.85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1,104,555.82</w:t>
      </w:r>
      <w:r>
        <w:rPr>
          <w:rFonts w:ascii="仿宋_GB2312" w:eastAsia="仿宋_GB2312"/>
          <w:sz w:val="32"/>
          <w:szCs w:val="32"/>
          <w:lang w:val="en-US" w:eastAsia="zh-CN"/>
        </w:rPr>
        <w:t>元</w:t>
      </w:r>
      <w:r>
        <w:rPr>
          <w:rFonts w:ascii="仿宋_GB2312" w:eastAsia="仿宋_GB2312"/>
          <w:sz w:val="32"/>
          <w:szCs w:val="32"/>
        </w:rPr>
        <w:t>，主要原因</w:t>
      </w:r>
      <w:r>
        <w:rPr>
          <w:rFonts w:hint="eastAsia" w:ascii="仿宋_GB2312" w:eastAsia="仿宋_GB2312"/>
          <w:sz w:val="32"/>
          <w:szCs w:val="32"/>
          <w:lang w:eastAsia="zh-CN"/>
        </w:rPr>
        <w:t>是：人员增加。</w:t>
      </w:r>
    </w:p>
    <w:p w14:paraId="630398A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9,919,667.85</w:t>
      </w:r>
      <w:r>
        <w:rPr>
          <w:rFonts w:ascii="仿宋_GB2312" w:eastAsia="仿宋_GB2312"/>
          <w:sz w:val="32"/>
          <w:szCs w:val="32"/>
        </w:rPr>
        <w:t>元</w:t>
      </w:r>
      <w:r>
        <w:rPr>
          <w:rFonts w:hint="eastAsia" w:ascii="仿宋_GB2312" w:eastAsia="仿宋_GB2312"/>
          <w:sz w:val="32"/>
          <w:szCs w:val="32"/>
        </w:rPr>
        <w:t>。</w:t>
      </w:r>
    </w:p>
    <w:p w14:paraId="7050F32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pPr>
      <w:r>
        <w:rPr>
          <w:rFonts w:ascii="仿宋_GB2312" w:eastAsia="仿宋_GB2312"/>
          <w:sz w:val="32"/>
          <w:szCs w:val="32"/>
        </w:rPr>
        <w:t>支出包括：一般公共服务支出</w:t>
      </w:r>
      <w:r>
        <w:rPr>
          <w:rFonts w:hint="eastAsia" w:ascii="仿宋_GB2312" w:eastAsia="仿宋_GB2312"/>
          <w:sz w:val="32"/>
          <w:szCs w:val="32"/>
          <w:lang w:val="en-US" w:eastAsia="zh-CN"/>
        </w:rPr>
        <w:t>3,969,589.31</w:t>
      </w:r>
      <w:r>
        <w:rPr>
          <w:rFonts w:ascii="仿宋_GB2312" w:eastAsia="仿宋_GB2312"/>
          <w:sz w:val="32"/>
          <w:szCs w:val="32"/>
        </w:rPr>
        <w:t>元，社会保障和就业支出</w:t>
      </w:r>
      <w:r>
        <w:rPr>
          <w:rFonts w:hint="eastAsia" w:ascii="仿宋_GB2312" w:eastAsia="仿宋_GB2312"/>
          <w:sz w:val="32"/>
          <w:szCs w:val="32"/>
          <w:lang w:val="en-US" w:eastAsia="zh-CN"/>
        </w:rPr>
        <w:t>1,261,169.32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507,302.29</w:t>
      </w:r>
      <w:r>
        <w:rPr>
          <w:rFonts w:ascii="仿宋_GB2312" w:eastAsia="仿宋_GB2312"/>
          <w:sz w:val="32"/>
          <w:szCs w:val="32"/>
        </w:rPr>
        <w:t>元，住房保障支出</w:t>
      </w:r>
      <w:r>
        <w:rPr>
          <w:rFonts w:hint="eastAsia" w:ascii="仿宋_GB2312" w:eastAsia="仿宋_GB2312"/>
          <w:sz w:val="32"/>
          <w:szCs w:val="32"/>
          <w:lang w:val="en-US" w:eastAsia="zh-CN"/>
        </w:rPr>
        <w:t xml:space="preserve"> 662,376.00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3,519,230.93</w:t>
      </w:r>
      <w:r>
        <w:rPr>
          <w:rFonts w:hint="eastAsia" w:ascii="仿宋_GB2312" w:eastAsia="仿宋_GB2312"/>
          <w:sz w:val="32"/>
          <w:szCs w:val="32"/>
          <w:lang w:eastAsia="zh-CN"/>
        </w:rPr>
        <w:t>元。</w:t>
      </w:r>
    </w:p>
    <w:p w14:paraId="2B04B23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黑体" w:hAnsi="黑体" w:eastAsia="黑体"/>
          <w:sz w:val="32"/>
          <w:szCs w:val="32"/>
        </w:rPr>
      </w:pPr>
      <w:r>
        <w:rPr>
          <w:rFonts w:hint="eastAsia" w:ascii="黑体" w:hAnsi="黑体" w:eastAsia="黑体"/>
          <w:sz w:val="32"/>
          <w:szCs w:val="32"/>
        </w:rPr>
        <w:t>五、一般公共预算当年拨款情况说明</w:t>
      </w:r>
    </w:p>
    <w:p w14:paraId="089DFAEE">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sz w:val="32"/>
          <w:szCs w:val="32"/>
        </w:rPr>
      </w:pPr>
      <w:r>
        <w:rPr>
          <w:rFonts w:hint="eastAsia" w:ascii="楷体_GB2312" w:hAnsi="楷体" w:eastAsia="楷体_GB2312"/>
          <w:b/>
          <w:bCs/>
          <w:sz w:val="32"/>
          <w:szCs w:val="32"/>
        </w:rPr>
        <w:t>（一）一般公共预算当年拨款规模变化情况</w:t>
      </w:r>
    </w:p>
    <w:p w14:paraId="5B4BAC0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9,919,667.85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1,104,555.82</w:t>
      </w:r>
      <w:r>
        <w:rPr>
          <w:rFonts w:ascii="仿宋_GB2312" w:eastAsia="仿宋_GB2312"/>
          <w:sz w:val="32"/>
          <w:szCs w:val="32"/>
          <w:lang w:val="en-US" w:eastAsia="zh-CN"/>
        </w:rPr>
        <w:t>元</w:t>
      </w:r>
      <w:r>
        <w:rPr>
          <w:rFonts w:ascii="仿宋_GB2312" w:eastAsia="仿宋_GB2312"/>
          <w:sz w:val="32"/>
          <w:szCs w:val="32"/>
        </w:rPr>
        <w:t>，主要原因</w:t>
      </w:r>
      <w:r>
        <w:rPr>
          <w:rFonts w:hint="eastAsia" w:ascii="仿宋_GB2312" w:eastAsia="仿宋_GB2312"/>
          <w:sz w:val="32"/>
          <w:szCs w:val="32"/>
          <w:lang w:eastAsia="zh-CN"/>
        </w:rPr>
        <w:t>是：人员增加。</w:t>
      </w:r>
    </w:p>
    <w:p w14:paraId="20B56C0B">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b/>
          <w:bCs/>
          <w:sz w:val="32"/>
          <w:szCs w:val="32"/>
        </w:rPr>
      </w:pPr>
      <w:r>
        <w:rPr>
          <w:rFonts w:hint="eastAsia" w:ascii="楷体_GB2312" w:hAnsi="楷体" w:eastAsia="楷体_GB2312"/>
          <w:b/>
          <w:bCs/>
          <w:sz w:val="32"/>
          <w:szCs w:val="32"/>
        </w:rPr>
        <w:t>（二）一般公共预算当年拨款结构情况</w:t>
      </w:r>
    </w:p>
    <w:p w14:paraId="2ACAA0A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pPr>
      <w:r>
        <w:rPr>
          <w:rFonts w:ascii="仿宋_GB2312" w:eastAsia="仿宋_GB2312"/>
          <w:sz w:val="32"/>
          <w:szCs w:val="32"/>
        </w:rPr>
        <w:t>一般公共服务支出</w:t>
      </w:r>
      <w:r>
        <w:rPr>
          <w:rFonts w:hint="eastAsia" w:ascii="仿宋_GB2312" w:eastAsia="仿宋_GB2312"/>
          <w:sz w:val="32"/>
          <w:szCs w:val="32"/>
          <w:lang w:val="en-US" w:eastAsia="zh-CN"/>
        </w:rPr>
        <w:t>3,969,589.31</w:t>
      </w:r>
      <w:r>
        <w:rPr>
          <w:rFonts w:ascii="仿宋_GB2312" w:eastAsia="仿宋_GB2312"/>
          <w:sz w:val="32"/>
          <w:szCs w:val="32"/>
        </w:rPr>
        <w:t>元，占</w:t>
      </w:r>
      <w:r>
        <w:rPr>
          <w:rFonts w:hint="eastAsia" w:ascii="仿宋_GB2312" w:eastAsia="仿宋_GB2312"/>
          <w:sz w:val="32"/>
          <w:szCs w:val="32"/>
          <w:lang w:val="en-US" w:eastAsia="zh-CN"/>
        </w:rPr>
        <w:t>40.02</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1,261,169.32</w:t>
      </w:r>
      <w:r>
        <w:rPr>
          <w:rFonts w:ascii="仿宋_GB2312" w:eastAsia="仿宋_GB2312"/>
          <w:sz w:val="32"/>
          <w:szCs w:val="32"/>
        </w:rPr>
        <w:t>元，占</w:t>
      </w:r>
      <w:r>
        <w:rPr>
          <w:rFonts w:hint="eastAsia" w:ascii="仿宋_GB2312" w:eastAsia="仿宋_GB2312"/>
          <w:sz w:val="32"/>
          <w:szCs w:val="32"/>
          <w:lang w:val="en-US" w:eastAsia="zh-CN"/>
        </w:rPr>
        <w:t>12.71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507,302.29</w:t>
      </w:r>
      <w:r>
        <w:rPr>
          <w:rFonts w:ascii="仿宋_GB2312" w:eastAsia="仿宋_GB2312"/>
          <w:sz w:val="32"/>
          <w:szCs w:val="32"/>
        </w:rPr>
        <w:t>元，占</w:t>
      </w:r>
      <w:r>
        <w:rPr>
          <w:rFonts w:hint="eastAsia" w:ascii="仿宋_GB2312" w:eastAsia="仿宋_GB2312"/>
          <w:sz w:val="32"/>
          <w:szCs w:val="32"/>
          <w:lang w:val="en-US" w:eastAsia="zh-CN"/>
        </w:rPr>
        <w:t>5.11</w:t>
      </w:r>
      <w:r>
        <w:rPr>
          <w:rFonts w:ascii="仿宋_GB2312" w:eastAsia="仿宋_GB2312"/>
          <w:sz w:val="32"/>
          <w:szCs w:val="32"/>
        </w:rPr>
        <w:t>%；住房保障支出</w:t>
      </w:r>
      <w:r>
        <w:rPr>
          <w:rFonts w:hint="eastAsia" w:ascii="仿宋_GB2312" w:eastAsia="仿宋_GB2312"/>
          <w:sz w:val="32"/>
          <w:szCs w:val="32"/>
          <w:lang w:val="en-US" w:eastAsia="zh-CN"/>
        </w:rPr>
        <w:t xml:space="preserve"> 662,376.00</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6.68</w:t>
      </w:r>
      <w:r>
        <w:rPr>
          <w:rFonts w:ascii="仿宋_GB2312" w:eastAsia="仿宋_GB2312"/>
          <w:sz w:val="32"/>
          <w:szCs w:val="32"/>
        </w:rPr>
        <w:t>%；</w:t>
      </w:r>
      <w:r>
        <w:rPr>
          <w:rFonts w:hint="eastAsia" w:ascii="仿宋_GB2312" w:eastAsia="仿宋_GB2312"/>
          <w:sz w:val="32"/>
          <w:szCs w:val="32"/>
          <w:lang w:eastAsia="zh-CN"/>
        </w:rPr>
        <w:t>农林水支</w:t>
      </w:r>
      <w:r>
        <w:rPr>
          <w:rFonts w:ascii="仿宋_GB2312" w:eastAsia="仿宋_GB2312"/>
          <w:sz w:val="32"/>
          <w:szCs w:val="32"/>
        </w:rPr>
        <w:t>出</w:t>
      </w:r>
      <w:r>
        <w:rPr>
          <w:rFonts w:hint="eastAsia" w:ascii="仿宋_GB2312" w:eastAsia="仿宋_GB2312"/>
          <w:sz w:val="32"/>
          <w:szCs w:val="32"/>
          <w:lang w:val="en-US" w:eastAsia="zh-CN"/>
        </w:rPr>
        <w:t>3,519,230.93</w:t>
      </w:r>
      <w:r>
        <w:rPr>
          <w:rFonts w:hint="eastAsia" w:ascii="仿宋_GB2312" w:eastAsia="仿宋_GB2312"/>
          <w:sz w:val="32"/>
          <w:szCs w:val="32"/>
          <w:lang w:eastAsia="zh-CN"/>
        </w:rPr>
        <w:t>元，</w:t>
      </w:r>
      <w:r>
        <w:rPr>
          <w:rFonts w:ascii="仿宋_GB2312" w:eastAsia="仿宋_GB2312"/>
          <w:sz w:val="32"/>
          <w:szCs w:val="32"/>
        </w:rPr>
        <w:t>占</w:t>
      </w:r>
      <w:r>
        <w:rPr>
          <w:rFonts w:hint="eastAsia" w:ascii="仿宋_GB2312" w:eastAsia="仿宋_GB2312"/>
          <w:sz w:val="32"/>
          <w:szCs w:val="32"/>
          <w:lang w:val="en-US" w:eastAsia="zh-CN"/>
        </w:rPr>
        <w:t>35.48</w:t>
      </w:r>
      <w:r>
        <w:rPr>
          <w:rFonts w:ascii="仿宋_GB2312" w:eastAsia="仿宋_GB2312"/>
          <w:sz w:val="32"/>
          <w:szCs w:val="32"/>
        </w:rPr>
        <w:t>%</w:t>
      </w:r>
      <w:r>
        <w:rPr>
          <w:rFonts w:hint="eastAsia" w:ascii="仿宋_GB2312" w:eastAsia="仿宋_GB2312"/>
          <w:sz w:val="32"/>
          <w:szCs w:val="32"/>
          <w:lang w:eastAsia="zh-CN"/>
        </w:rPr>
        <w:t>。</w:t>
      </w:r>
    </w:p>
    <w:p w14:paraId="39AEC7F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楷体_GB2312" w:hAnsi="楷体" w:eastAsia="楷体_GB2312"/>
          <w:b/>
          <w:bCs/>
          <w:sz w:val="32"/>
          <w:szCs w:val="32"/>
        </w:rPr>
      </w:pPr>
      <w:r>
        <w:rPr>
          <w:rFonts w:hint="eastAsia" w:ascii="楷体_GB2312" w:hAnsi="楷体" w:eastAsia="楷体_GB2312"/>
          <w:b/>
          <w:bCs/>
          <w:sz w:val="32"/>
          <w:szCs w:val="32"/>
          <w:lang w:val="en-US" w:eastAsia="zh-CN"/>
        </w:rPr>
        <w:t xml:space="preserve">    （三）</w:t>
      </w:r>
      <w:r>
        <w:rPr>
          <w:rFonts w:hint="eastAsia" w:ascii="楷体_GB2312" w:hAnsi="楷体" w:eastAsia="楷体_GB2312"/>
          <w:b/>
          <w:bCs/>
          <w:sz w:val="32"/>
          <w:szCs w:val="32"/>
        </w:rPr>
        <w:t>一般公共预算当年拨款具体使用情况</w:t>
      </w:r>
    </w:p>
    <w:p w14:paraId="16BCBAF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3,969,589.31</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0F61D62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840,779.57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6EE37A1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 xml:space="preserve"> 420,389.75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1432459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329,771.82</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46F982D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177,530.47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6DEBCE3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211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662,376.00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5EC6867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ascii="仿宋" w:eastAsia="仿宋"/>
          <w:sz w:val="32"/>
          <w:szCs w:val="32"/>
        </w:rPr>
      </w:pPr>
      <w:r>
        <w:rPr>
          <w:rFonts w:hint="eastAsia" w:ascii="仿宋" w:eastAsia="仿宋" w:cs="仿宋"/>
          <w:sz w:val="32"/>
          <w:szCs w:val="32"/>
          <w:lang w:val="en-US" w:eastAsia="zh-CN"/>
        </w:rPr>
        <w:t>7.</w:t>
      </w:r>
      <w:r>
        <w:rPr>
          <w:rFonts w:hint="eastAsia" w:ascii="仿宋" w:eastAsia="仿宋" w:cs="仿宋"/>
          <w:sz w:val="32"/>
          <w:szCs w:val="32"/>
        </w:rPr>
        <w:t>农林水支出（</w:t>
      </w:r>
      <w:r>
        <w:rPr>
          <w:rFonts w:ascii="仿宋" w:eastAsia="仿宋" w:cs="仿宋"/>
          <w:sz w:val="32"/>
          <w:szCs w:val="32"/>
        </w:rPr>
        <w:t>213</w:t>
      </w:r>
      <w:r>
        <w:rPr>
          <w:rFonts w:hint="eastAsia" w:ascii="仿宋" w:eastAsia="仿宋" w:cs="仿宋"/>
          <w:sz w:val="32"/>
          <w:szCs w:val="32"/>
        </w:rPr>
        <w:t>）农业（</w:t>
      </w:r>
      <w:r>
        <w:rPr>
          <w:rFonts w:hint="eastAsia" w:ascii="仿宋" w:eastAsia="仿宋" w:cs="仿宋"/>
          <w:sz w:val="32"/>
          <w:szCs w:val="32"/>
          <w:lang w:val="en-US" w:eastAsia="zh-CN"/>
        </w:rPr>
        <w:t>01</w:t>
      </w:r>
      <w:r>
        <w:rPr>
          <w:rFonts w:hint="eastAsia" w:ascii="仿宋" w:eastAsia="仿宋" w:cs="仿宋"/>
          <w:sz w:val="32"/>
          <w:szCs w:val="32"/>
        </w:rPr>
        <w:t>）事业运行（</w:t>
      </w:r>
      <w:r>
        <w:rPr>
          <w:rFonts w:hint="eastAsia" w:ascii="仿宋" w:eastAsia="仿宋" w:cs="仿宋"/>
          <w:sz w:val="32"/>
          <w:szCs w:val="32"/>
          <w:lang w:val="en-US" w:eastAsia="zh-CN"/>
        </w:rPr>
        <w:t>04</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6</w:t>
      </w:r>
      <w:r>
        <w:rPr>
          <w:rFonts w:hint="eastAsia" w:ascii="仿宋" w:eastAsia="仿宋" w:cs="仿宋"/>
          <w:sz w:val="32"/>
          <w:szCs w:val="32"/>
        </w:rPr>
        <w:t>年预算数为2,101,030.93元，主要用于</w:t>
      </w:r>
      <w:r>
        <w:rPr>
          <w:rFonts w:ascii="仿宋" w:eastAsia="仿宋" w:cs="仿宋"/>
          <w:sz w:val="32"/>
          <w:szCs w:val="32"/>
        </w:rPr>
        <w:t>:</w:t>
      </w:r>
      <w:r>
        <w:rPr>
          <w:rFonts w:hint="eastAsia" w:ascii="仿宋" w:eastAsia="仿宋" w:cs="仿宋"/>
          <w:sz w:val="32"/>
          <w:szCs w:val="32"/>
        </w:rPr>
        <w:t>农业事业单位基本支出，事业单位设施、系统运行与资产维护等方面的支出。</w:t>
      </w:r>
      <w:r>
        <w:rPr>
          <w:rFonts w:ascii="仿宋" w:eastAsia="仿宋"/>
          <w:sz w:val="32"/>
          <w:szCs w:val="32"/>
        </w:rPr>
        <w:t> </w:t>
      </w:r>
    </w:p>
    <w:p w14:paraId="73C1930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黑体" w:hAnsi="黑体" w:eastAsia="黑体"/>
          <w:sz w:val="32"/>
          <w:szCs w:val="32"/>
        </w:rPr>
      </w:pPr>
      <w:r>
        <w:rPr>
          <w:rFonts w:hint="eastAsia" w:ascii="仿宋" w:eastAsia="仿宋" w:cs="仿宋"/>
          <w:sz w:val="32"/>
          <w:szCs w:val="32"/>
          <w:lang w:val="en-US" w:eastAsia="zh-CN"/>
        </w:rPr>
        <w:t>8.</w:t>
      </w:r>
      <w:r>
        <w:rPr>
          <w:rFonts w:hint="eastAsia" w:ascii="仿宋" w:eastAsia="仿宋" w:cs="仿宋"/>
          <w:sz w:val="32"/>
          <w:szCs w:val="32"/>
        </w:rPr>
        <w:t>农林水支出（</w:t>
      </w:r>
      <w:r>
        <w:rPr>
          <w:rFonts w:ascii="仿宋" w:eastAsia="仿宋" w:cs="仿宋"/>
          <w:sz w:val="32"/>
          <w:szCs w:val="32"/>
        </w:rPr>
        <w:t>213</w:t>
      </w:r>
      <w:r>
        <w:rPr>
          <w:rFonts w:hint="eastAsia" w:ascii="仿宋" w:eastAsia="仿宋" w:cs="仿宋"/>
          <w:sz w:val="32"/>
          <w:szCs w:val="32"/>
        </w:rPr>
        <w:t>）农村综合改革（</w:t>
      </w:r>
      <w:r>
        <w:rPr>
          <w:rFonts w:ascii="仿宋" w:eastAsia="仿宋" w:cs="仿宋"/>
          <w:sz w:val="32"/>
          <w:szCs w:val="32"/>
        </w:rPr>
        <w:t>07</w:t>
      </w:r>
      <w:r>
        <w:rPr>
          <w:rFonts w:hint="eastAsia" w:ascii="仿宋" w:eastAsia="仿宋" w:cs="仿宋"/>
          <w:sz w:val="32"/>
          <w:szCs w:val="32"/>
        </w:rPr>
        <w:t>）对村民委员会和村党支部的补助（</w:t>
      </w:r>
      <w:r>
        <w:rPr>
          <w:rFonts w:ascii="仿宋" w:eastAsia="仿宋" w:cs="仿宋"/>
          <w:sz w:val="32"/>
          <w:szCs w:val="32"/>
        </w:rPr>
        <w:t>05</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6</w:t>
      </w:r>
      <w:r>
        <w:rPr>
          <w:rFonts w:hint="eastAsia" w:ascii="仿宋" w:eastAsia="仿宋" w:cs="仿宋"/>
          <w:sz w:val="32"/>
          <w:szCs w:val="32"/>
        </w:rPr>
        <w:t>年预算数为1,418,200.00元，主要用于</w:t>
      </w:r>
      <w:r>
        <w:rPr>
          <w:rFonts w:ascii="仿宋" w:eastAsia="仿宋" w:cs="仿宋"/>
          <w:sz w:val="32"/>
          <w:szCs w:val="32"/>
        </w:rPr>
        <w:t>:</w:t>
      </w:r>
      <w:r>
        <w:rPr>
          <w:rFonts w:hint="eastAsia" w:ascii="仿宋" w:eastAsia="仿宋" w:cs="仿宋"/>
          <w:sz w:val="32"/>
          <w:szCs w:val="32"/>
        </w:rPr>
        <w:t>反映各级财政对村民委员会和村党支部的补助支出，以及支持建立县级基本财力保障机制安排的村级组织运转奖补资金。</w:t>
      </w:r>
      <w:r>
        <w:rPr>
          <w:rFonts w:ascii="仿宋" w:eastAsia="仿宋"/>
          <w:sz w:val="32"/>
          <w:szCs w:val="32"/>
        </w:rPr>
        <w:t> </w:t>
      </w:r>
      <w:r>
        <w:rPr>
          <w:rFonts w:hint="eastAsia" w:ascii="楷体_GB2312" w:hAnsi="??" w:eastAsia="楷体_GB2312" w:cs="宋体"/>
          <w:kern w:val="0"/>
          <w:sz w:val="16"/>
          <w:szCs w:val="16"/>
        </w:rPr>
        <w:br w:type="textWrapping"/>
      </w:r>
      <w:r>
        <w:rPr>
          <w:rFonts w:hint="eastAsia" w:ascii="楷体_GB2312" w:hAnsi="??" w:eastAsia="楷体_GB2312" w:cs="宋体"/>
          <w:kern w:val="0"/>
          <w:sz w:val="16"/>
          <w:szCs w:val="16"/>
          <w:lang w:val="en-US" w:eastAsia="zh-CN"/>
        </w:rPr>
        <w:t xml:space="preserve">        </w:t>
      </w:r>
      <w:r>
        <w:rPr>
          <w:rFonts w:hint="eastAsia" w:ascii="黑体" w:hAnsi="黑体" w:eastAsia="黑体"/>
          <w:sz w:val="32"/>
          <w:szCs w:val="32"/>
        </w:rPr>
        <w:t>六、一般公共预算基本支出情况说明</w:t>
      </w:r>
    </w:p>
    <w:p w14:paraId="7F0021B6">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rPr>
        <w:t>8,501,467.85</w:t>
      </w:r>
      <w:r>
        <w:rPr>
          <w:rFonts w:hint="eastAsia" w:cs="仿宋_GB2312"/>
          <w:kern w:val="2"/>
          <w:sz w:val="32"/>
          <w:szCs w:val="32"/>
        </w:rPr>
        <w:t>元，其中：人员经费7,904,451.97元，主要包括：基本工资、津贴补贴、奖金、其他社会保障缴费、绩效工资、机关事业单位基本养老保险缴费、职业年金缴费、其他工资福利支出、离休费、奖励金、住房公积金、其他对个人和家庭的补助支出。</w:t>
      </w:r>
    </w:p>
    <w:p w14:paraId="07DA442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黑体" w:hAnsi="黑体" w:eastAsia="黑体"/>
          <w:sz w:val="32"/>
          <w:szCs w:val="32"/>
        </w:rPr>
      </w:pPr>
      <w:r>
        <w:rPr>
          <w:rFonts w:hint="eastAsia" w:ascii="仿宋_GB2312" w:hAnsi="仿宋_GB2312" w:eastAsia="仿宋_GB2312" w:cs="仿宋_GB2312"/>
          <w:kern w:val="2"/>
          <w:sz w:val="32"/>
          <w:szCs w:val="32"/>
          <w:lang w:val="en-US" w:eastAsia="zh-CN" w:bidi="ar-SA"/>
        </w:rPr>
        <w:t>公用经费597,015.88元，主要包括：办公费、印刷费、手续费、水费、电费、邮电费、差旅费、维修（护）费、租赁费、会议费、培训费、劳务费、工会经费、福利费、其他交通工具运行维护费、其他商品和服务支出。</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lang w:val="en-US" w:eastAsia="zh-CN" w:bidi="ar-SA"/>
        </w:rPr>
        <w:t xml:space="preserve">    </w:t>
      </w:r>
      <w:r>
        <w:rPr>
          <w:rFonts w:hint="eastAsia" w:ascii="黑体" w:hAnsi="黑体" w:eastAsia="黑体"/>
          <w:sz w:val="32"/>
          <w:szCs w:val="32"/>
        </w:rPr>
        <w:t>七、“三公”经费财政拨款预算安排情况说明</w:t>
      </w:r>
    </w:p>
    <w:p w14:paraId="16A939EE">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2026年“三公”经费财政拨款预算数40,000.00元，其中：因公出国（境）经费0元，公务接待费0元，公务用车购置及运行维护费40,000.00元。</w:t>
      </w:r>
    </w:p>
    <w:p w14:paraId="53501938">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年无因公出国（境）经费。</w:t>
      </w:r>
    </w:p>
    <w:p w14:paraId="399DB92A">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cs="仿宋_GB2312"/>
          <w:kern w:val="2"/>
          <w:sz w:val="32"/>
          <w:szCs w:val="32"/>
          <w:lang w:val="en-US" w:eastAsia="zh-CN"/>
        </w:rPr>
      </w:pPr>
      <w:r>
        <w:rPr>
          <w:rFonts w:hint="eastAsia" w:cs="仿宋_GB2312"/>
          <w:kern w:val="2"/>
          <w:sz w:val="32"/>
          <w:szCs w:val="32"/>
        </w:rPr>
        <w:t>（二）202</w:t>
      </w:r>
      <w:r>
        <w:rPr>
          <w:rFonts w:hint="eastAsia" w:cs="仿宋_GB2312"/>
          <w:kern w:val="2"/>
          <w:sz w:val="32"/>
          <w:szCs w:val="32"/>
          <w:lang w:val="en-US" w:eastAsia="zh-CN"/>
        </w:rPr>
        <w:t>6</w:t>
      </w:r>
      <w:r>
        <w:rPr>
          <w:rFonts w:hint="eastAsia" w:cs="仿宋_GB2312"/>
          <w:kern w:val="2"/>
          <w:sz w:val="32"/>
          <w:szCs w:val="32"/>
        </w:rPr>
        <w:t>年公务接待经费</w:t>
      </w:r>
      <w:r>
        <w:rPr>
          <w:rFonts w:hint="eastAsia" w:cs="仿宋_GB2312"/>
          <w:kern w:val="2"/>
          <w:sz w:val="32"/>
          <w:szCs w:val="32"/>
          <w:lang w:val="en-US" w:eastAsia="zh-CN"/>
        </w:rPr>
        <w:t>0</w:t>
      </w:r>
      <w:r>
        <w:rPr>
          <w:rFonts w:hint="eastAsia" w:cs="仿宋_GB2312"/>
          <w:kern w:val="2"/>
          <w:sz w:val="32"/>
          <w:szCs w:val="32"/>
        </w:rPr>
        <w:t>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仿宋_GB2312"/>
          <w:kern w:val="2"/>
          <w:sz w:val="32"/>
          <w:szCs w:val="32"/>
          <w:lang w:eastAsia="zh-CN"/>
        </w:rPr>
        <w:t>无变化</w:t>
      </w:r>
      <w:r>
        <w:rPr>
          <w:rFonts w:hint="eastAsia" w:cs="仿宋_GB2312"/>
          <w:kern w:val="2"/>
          <w:sz w:val="32"/>
          <w:szCs w:val="32"/>
          <w:lang w:val="en-US" w:eastAsia="zh-CN"/>
        </w:rPr>
        <w:t>，</w:t>
      </w:r>
      <w:r>
        <w:rPr>
          <w:rFonts w:hint="eastAsia" w:cs="仿宋_GB2312"/>
          <w:kern w:val="2"/>
          <w:sz w:val="32"/>
          <w:szCs w:val="32"/>
        </w:rPr>
        <w:t>主要原因：</w:t>
      </w:r>
      <w:r>
        <w:rPr>
          <w:rFonts w:hint="eastAsia" w:cs="仿宋_GB2312"/>
          <w:kern w:val="2"/>
          <w:sz w:val="32"/>
          <w:szCs w:val="32"/>
          <w:lang w:eastAsia="zh-CN"/>
        </w:rPr>
        <w:t>严格控制三公经费支出，无公务接待费用。</w:t>
      </w:r>
      <w:r>
        <w:rPr>
          <w:rFonts w:hint="eastAsia" w:cs="仿宋_GB2312"/>
          <w:kern w:val="2"/>
          <w:sz w:val="32"/>
          <w:szCs w:val="32"/>
          <w:lang w:val="en-US" w:eastAsia="zh-CN"/>
        </w:rPr>
        <w:t xml:space="preserve"> </w:t>
      </w:r>
      <w:r>
        <w:rPr>
          <w:rFonts w:hint="eastAsia" w:cs="仿宋_GB2312"/>
          <w:kern w:val="2"/>
          <w:sz w:val="32"/>
          <w:szCs w:val="32"/>
        </w:rPr>
        <w:t>　　</w:t>
      </w:r>
      <w:r>
        <w:rPr>
          <w:rFonts w:hint="eastAsia" w:cs="仿宋_GB2312"/>
          <w:kern w:val="2"/>
          <w:sz w:val="32"/>
          <w:szCs w:val="32"/>
          <w:lang w:val="en-US" w:eastAsia="zh-CN"/>
        </w:rPr>
        <w:t xml:space="preserve">         </w:t>
      </w:r>
    </w:p>
    <w:p w14:paraId="1638B889">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cs="仿宋_GB2312"/>
          <w:color w:val="000000"/>
          <w:kern w:val="2"/>
          <w:sz w:val="32"/>
          <w:szCs w:val="32"/>
          <w:lang w:eastAsia="zh-CN"/>
        </w:rPr>
      </w:pPr>
      <w:r>
        <w:rPr>
          <w:rFonts w:hint="eastAsia" w:cs="仿宋_GB2312"/>
          <w:kern w:val="2"/>
          <w:sz w:val="32"/>
          <w:szCs w:val="32"/>
        </w:rPr>
        <w:t>（三）202</w:t>
      </w:r>
      <w:r>
        <w:rPr>
          <w:rFonts w:hint="eastAsia" w:cs="仿宋_GB2312"/>
          <w:kern w:val="2"/>
          <w:sz w:val="32"/>
          <w:szCs w:val="32"/>
          <w:lang w:val="en-US" w:eastAsia="zh-CN"/>
        </w:rPr>
        <w:t>6</w:t>
      </w:r>
      <w:r>
        <w:rPr>
          <w:rFonts w:hint="eastAsia" w:cs="仿宋_GB2312"/>
          <w:kern w:val="2"/>
          <w:sz w:val="32"/>
          <w:szCs w:val="32"/>
        </w:rPr>
        <w:t>年公务用车购置及运行维护费</w:t>
      </w:r>
      <w:r>
        <w:rPr>
          <w:rFonts w:hint="eastAsia" w:ascii="仿宋" w:eastAsia="仿宋" w:cs="仿宋"/>
          <w:kern w:val="2"/>
          <w:sz w:val="32"/>
          <w:szCs w:val="32"/>
          <w:lang w:val="en-US" w:eastAsia="zh-CN" w:bidi="ar-SA"/>
        </w:rPr>
        <w:t>40,000.00</w:t>
      </w:r>
      <w:r>
        <w:rPr>
          <w:rFonts w:hint="eastAsia" w:cs="仿宋_GB2312"/>
          <w:kern w:val="2"/>
          <w:sz w:val="32"/>
          <w:szCs w:val="32"/>
        </w:rPr>
        <w:t>元。</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kern w:val="2"/>
          <w:sz w:val="32"/>
          <w:szCs w:val="32"/>
          <w:lang w:eastAsia="zh-CN"/>
        </w:rPr>
        <w:t>无变化</w:t>
      </w:r>
      <w:r>
        <w:rPr>
          <w:rFonts w:hint="eastAsia" w:cs="仿宋_GB2312"/>
          <w:color w:val="000000"/>
          <w:kern w:val="2"/>
          <w:sz w:val="32"/>
          <w:szCs w:val="32"/>
          <w:lang w:eastAsia="zh-CN"/>
        </w:rPr>
        <w:t>。其中：</w:t>
      </w:r>
      <w:r>
        <w:rPr>
          <w:rFonts w:hint="eastAsia" w:cs="仿宋_GB2312"/>
          <w:kern w:val="2"/>
          <w:sz w:val="32"/>
          <w:szCs w:val="32"/>
        </w:rPr>
        <w:t>公务用车购置</w:t>
      </w:r>
      <w:r>
        <w:rPr>
          <w:rFonts w:hint="eastAsia" w:cs="仿宋_GB2312"/>
          <w:kern w:val="2"/>
          <w:sz w:val="32"/>
          <w:szCs w:val="32"/>
          <w:lang w:eastAsia="zh-CN"/>
        </w:rPr>
        <w:t>费用</w:t>
      </w:r>
      <w:r>
        <w:rPr>
          <w:rFonts w:hint="eastAsia" w:cs="仿宋_GB2312"/>
          <w:kern w:val="2"/>
          <w:sz w:val="32"/>
          <w:szCs w:val="32"/>
          <w:lang w:val="en-US" w:eastAsia="zh-CN"/>
        </w:rPr>
        <w:t>0元，</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kern w:val="2"/>
          <w:sz w:val="32"/>
          <w:szCs w:val="32"/>
        </w:rPr>
        <w:t>公务用车运行维护费</w:t>
      </w:r>
      <w:r>
        <w:rPr>
          <w:rFonts w:hint="eastAsia" w:ascii="仿宋" w:eastAsia="仿宋" w:cs="仿宋"/>
          <w:kern w:val="2"/>
          <w:sz w:val="32"/>
          <w:szCs w:val="32"/>
          <w:lang w:val="en-US" w:eastAsia="zh-CN" w:bidi="ar-SA"/>
        </w:rPr>
        <w:t>40,000.00</w:t>
      </w:r>
      <w:r>
        <w:rPr>
          <w:rFonts w:hint="eastAsia" w:cs="仿宋_GB2312"/>
          <w:kern w:val="2"/>
          <w:sz w:val="32"/>
          <w:szCs w:val="32"/>
        </w:rPr>
        <w:t>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14:paraId="291D5A14">
      <w:pPr>
        <w:pStyle w:val="10"/>
        <w:keepNext w:val="0"/>
        <w:keepLines w:val="0"/>
        <w:pageBreakBefore w:val="0"/>
        <w:widowControl w:val="0"/>
        <w:numPr>
          <w:ilvl w:val="0"/>
          <w:numId w:val="1"/>
        </w:numPr>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cs="仿宋_GB2312"/>
          <w:color w:val="000000"/>
          <w:kern w:val="2"/>
          <w:sz w:val="32"/>
          <w:szCs w:val="32"/>
          <w:lang w:eastAsia="zh-CN"/>
        </w:rPr>
      </w:pPr>
      <w:r>
        <w:rPr>
          <w:rFonts w:hint="eastAsia" w:cs="仿宋_GB2312"/>
          <w:color w:val="000000"/>
          <w:kern w:val="2"/>
          <w:sz w:val="32"/>
          <w:szCs w:val="32"/>
          <w:lang w:val="en-US" w:eastAsia="zh-CN"/>
        </w:rPr>
        <w:t>2026年</w:t>
      </w:r>
      <w:r>
        <w:rPr>
          <w:rFonts w:hint="eastAsia" w:cs="仿宋_GB2312"/>
          <w:color w:val="000000"/>
          <w:kern w:val="2"/>
          <w:sz w:val="32"/>
          <w:szCs w:val="32"/>
          <w:lang w:eastAsia="zh-CN"/>
        </w:rPr>
        <w:t>无政府性基金预算安排“三公”经费。</w:t>
      </w:r>
    </w:p>
    <w:p w14:paraId="2264E631">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jc w:val="both"/>
        <w:textAlignment w:val="auto"/>
        <w:rPr>
          <w:rFonts w:ascii="黑体" w:hAnsi="黑体" w:eastAsia="黑体"/>
          <w:sz w:val="32"/>
          <w:szCs w:val="32"/>
        </w:rPr>
      </w:pPr>
      <w:r>
        <w:rPr>
          <w:rFonts w:hint="eastAsia" w:ascii="黑体" w:hAnsi="黑体" w:eastAsia="黑体"/>
          <w:sz w:val="32"/>
          <w:szCs w:val="32"/>
        </w:rPr>
        <w:t>八、政府性基金预算支出情况说明</w:t>
      </w:r>
    </w:p>
    <w:p w14:paraId="4BCAF8DD">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632BDB96">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rPr>
        <w:t>九、其他重要事项的情况说明</w:t>
      </w:r>
    </w:p>
    <w:p w14:paraId="552BFF36">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ascii="楷体_GB2312" w:eastAsia="楷体_GB2312"/>
          <w:b/>
          <w:sz w:val="32"/>
          <w:szCs w:val="32"/>
        </w:rPr>
      </w:pPr>
      <w:r>
        <w:rPr>
          <w:rFonts w:hint="eastAsia" w:ascii="楷体_GB2312" w:eastAsia="楷体_GB2312" w:cs="仿宋_GB2312"/>
          <w:b/>
          <w:sz w:val="32"/>
          <w:szCs w:val="32"/>
        </w:rPr>
        <w:t>（一）机关运行经费</w:t>
      </w:r>
    </w:p>
    <w:p w14:paraId="7EDF9DB6">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eastAsia="zh-CN"/>
        </w:rPr>
        <w:t>无变化。</w:t>
      </w:r>
    </w:p>
    <w:p w14:paraId="7426CBDE">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3" w:firstLineChars="200"/>
        <w:jc w:val="both"/>
        <w:textAlignment w:val="auto"/>
        <w:rPr>
          <w:rFonts w:hint="eastAsia" w:cs="仿宋_GB2312"/>
          <w:color w:val="000000"/>
          <w:kern w:val="2"/>
          <w:sz w:val="32"/>
          <w:szCs w:val="32"/>
          <w:lang w:eastAsia="zh-CN"/>
        </w:rPr>
      </w:pPr>
      <w:r>
        <w:rPr>
          <w:rFonts w:hint="eastAsia" w:ascii="楷体_GB2312" w:eastAsia="楷体_GB2312" w:cs="仿宋_GB2312"/>
          <w:b/>
          <w:kern w:val="2"/>
          <w:sz w:val="32"/>
          <w:szCs w:val="32"/>
          <w:lang w:eastAsia="zh-CN"/>
        </w:rPr>
        <w:t>（二）</w:t>
      </w: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14:paraId="5E51930D">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3" w:firstLineChars="200"/>
        <w:jc w:val="both"/>
        <w:textAlignment w:val="auto"/>
        <w:rPr>
          <w:rFonts w:ascii="楷体_GB2312" w:eastAsia="楷体_GB2312" w:cs="仿宋_GB2312"/>
          <w:b/>
          <w:kern w:val="2"/>
          <w:sz w:val="32"/>
          <w:szCs w:val="32"/>
        </w:rPr>
      </w:pPr>
      <w:r>
        <w:rPr>
          <w:rFonts w:hint="eastAsia" w:ascii="楷体_GB2312" w:eastAsia="楷体_GB2312" w:cs="仿宋_GB2312"/>
          <w:b/>
          <w:kern w:val="2"/>
          <w:sz w:val="32"/>
          <w:szCs w:val="32"/>
          <w:lang w:eastAsia="zh-CN"/>
        </w:rPr>
        <w:t>（三）</w:t>
      </w:r>
      <w:r>
        <w:rPr>
          <w:rFonts w:hint="eastAsia" w:ascii="楷体_GB2312" w:eastAsia="楷体_GB2312" w:cs="仿宋_GB2312"/>
          <w:b/>
          <w:kern w:val="2"/>
          <w:sz w:val="32"/>
          <w:szCs w:val="32"/>
        </w:rPr>
        <w:t>国有资产占有使用情况</w:t>
      </w:r>
    </w:p>
    <w:p w14:paraId="4BF23DE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截至</w:t>
      </w:r>
      <w:bookmarkStart w:id="0" w:name="_GoBack"/>
      <w:bookmarkEnd w:id="0"/>
      <w:r>
        <w:rPr>
          <w:rFonts w:hint="eastAsia" w:ascii="仿宋_GB2312" w:eastAsia="仿宋_GB2312"/>
          <w:sz w:val="32"/>
          <w:szCs w:val="32"/>
          <w:highlight w:val="none"/>
          <w:lang w:val="en-US" w:eastAsia="zh-CN"/>
        </w:rPr>
        <w:t>2025年12月31日，我单位固定资产总额11，420，635.53元，其中：房屋4,192.62平方米，价值 9,513,880.93元；公务用车2辆，价值283,765.00元；其他固定资产 1,622,989.60元。</w:t>
      </w:r>
    </w:p>
    <w:p w14:paraId="4653C3EE">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ascii="黑体" w:hAnsi="黑体" w:eastAsia="黑体"/>
          <w:sz w:val="32"/>
          <w:szCs w:val="32"/>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highlight w:val="none"/>
        </w:rPr>
        <w:t>　　</w:t>
      </w:r>
      <w:r>
        <w:rPr>
          <w:rFonts w:hint="eastAsia" w:ascii="仿宋_GB2312" w:eastAsia="仿宋_GB2312"/>
          <w:sz w:val="32"/>
          <w:szCs w:val="32"/>
          <w:highlight w:val="none"/>
          <w:lang w:val="en-US" w:eastAsia="zh-CN"/>
        </w:rPr>
        <w:t>2026年项目支出均按要求实行绩效目标管理，涉及项目   3个，一般公共预算当年拨款1,418,200.00元。</w:t>
      </w:r>
      <w:r>
        <w:rPr>
          <w:rFonts w:hint="eastAsia" w:ascii="仿宋_GB2312" w:eastAsia="仿宋_GB2312"/>
          <w:sz w:val="32"/>
          <w:szCs w:val="32"/>
          <w:highlight w:val="none"/>
          <w:lang w:val="en-US" w:eastAsia="zh-CN"/>
        </w:rPr>
        <w:br w:type="textWrapping"/>
      </w:r>
      <w:r>
        <w:rPr>
          <w:rFonts w:hint="eastAsia" w:ascii="黑体" w:hAnsi="黑体" w:eastAsia="黑体"/>
          <w:sz w:val="32"/>
          <w:szCs w:val="32"/>
          <w:highlight w:val="none"/>
          <w:lang w:val="en-US" w:eastAsia="zh-CN"/>
        </w:rPr>
        <w:t xml:space="preserve">     </w:t>
      </w:r>
      <w:r>
        <w:rPr>
          <w:rFonts w:hint="eastAsia" w:ascii="黑体" w:hAnsi="黑体" w:eastAsia="黑体"/>
          <w:sz w:val="32"/>
          <w:szCs w:val="32"/>
        </w:rPr>
        <w:t>十、名称解释</w:t>
      </w:r>
    </w:p>
    <w:p w14:paraId="1A502B16">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cs="仿宋_GB2312"/>
          <w:kern w:val="2"/>
          <w:sz w:val="32"/>
          <w:szCs w:val="32"/>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8F91F55">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hAnsi="仿宋_GB2312" w:eastAsia="仿宋_GB2312" w:cs="仿宋_GB2312"/>
          <w:sz w:val="32"/>
          <w:szCs w:val="32"/>
          <w:lang w:val="en-US" w:eastAsia="zh-CN"/>
        </w:rPr>
        <w:t xml:space="preserve">      </w:t>
      </w:r>
    </w:p>
    <w:p w14:paraId="58C25AF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 w:hAnsi="仿宋" w:eastAsia="仿宋" w:cs="仿宋"/>
          <w:sz w:val="32"/>
          <w:szCs w:val="32"/>
          <w:lang w:val="en-US" w:eastAsia="zh-CN"/>
        </w:rPr>
        <w:t xml:space="preserve">   茂县沟口镇人民政府</w:t>
      </w:r>
    </w:p>
    <w:p w14:paraId="731DD6C9">
      <w:pPr>
        <w:keepNext w:val="0"/>
        <w:keepLines w:val="0"/>
        <w:pageBreakBefore w:val="0"/>
        <w:widowControl w:val="0"/>
        <w:kinsoku/>
        <w:wordWrap/>
        <w:overflowPunct/>
        <w:topLinePunct w:val="0"/>
        <w:autoSpaceDE/>
        <w:autoSpaceDN/>
        <w:bidi w:val="0"/>
        <w:adjustRightInd/>
        <w:snapToGrid/>
        <w:spacing w:line="576" w:lineRule="exact"/>
        <w:ind w:left="0" w:leftChars="0" w:firstLine="5440" w:firstLineChars="17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AB2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1DD71"/>
    <w:multiLevelType w:val="singleLevel"/>
    <w:tmpl w:val="3E21DD7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3C468C"/>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C26E13"/>
    <w:rsid w:val="021013A5"/>
    <w:rsid w:val="02117D9A"/>
    <w:rsid w:val="022E26FA"/>
    <w:rsid w:val="02AF3E19"/>
    <w:rsid w:val="03991DF6"/>
    <w:rsid w:val="03C9092D"/>
    <w:rsid w:val="042A0462"/>
    <w:rsid w:val="0453255D"/>
    <w:rsid w:val="04747618"/>
    <w:rsid w:val="04D930C9"/>
    <w:rsid w:val="057D682E"/>
    <w:rsid w:val="05E337FC"/>
    <w:rsid w:val="062A142B"/>
    <w:rsid w:val="06417592"/>
    <w:rsid w:val="07674A16"/>
    <w:rsid w:val="07C1191B"/>
    <w:rsid w:val="07D63618"/>
    <w:rsid w:val="08406CE4"/>
    <w:rsid w:val="09436A8B"/>
    <w:rsid w:val="0B8D7CFF"/>
    <w:rsid w:val="0C183B2E"/>
    <w:rsid w:val="0C1A23EC"/>
    <w:rsid w:val="0C1E11AF"/>
    <w:rsid w:val="0C4548C9"/>
    <w:rsid w:val="0CDF7D7A"/>
    <w:rsid w:val="0D6B6E48"/>
    <w:rsid w:val="0D725B91"/>
    <w:rsid w:val="0E6B0BD5"/>
    <w:rsid w:val="0EC77A86"/>
    <w:rsid w:val="0EE87AAA"/>
    <w:rsid w:val="0F4C0664"/>
    <w:rsid w:val="0FBF4992"/>
    <w:rsid w:val="0FD146C5"/>
    <w:rsid w:val="0FF94348"/>
    <w:rsid w:val="106075E4"/>
    <w:rsid w:val="11791613"/>
    <w:rsid w:val="119836EC"/>
    <w:rsid w:val="11C97D4A"/>
    <w:rsid w:val="124675EC"/>
    <w:rsid w:val="12865C3B"/>
    <w:rsid w:val="129B7938"/>
    <w:rsid w:val="12C34799"/>
    <w:rsid w:val="13197D31"/>
    <w:rsid w:val="13B10A95"/>
    <w:rsid w:val="13D44784"/>
    <w:rsid w:val="14524026"/>
    <w:rsid w:val="14B06F9F"/>
    <w:rsid w:val="155E0604"/>
    <w:rsid w:val="15A3750D"/>
    <w:rsid w:val="15BE749A"/>
    <w:rsid w:val="15E72E94"/>
    <w:rsid w:val="164003A4"/>
    <w:rsid w:val="16B03286"/>
    <w:rsid w:val="16C5583A"/>
    <w:rsid w:val="17312619"/>
    <w:rsid w:val="174F6F43"/>
    <w:rsid w:val="1757785B"/>
    <w:rsid w:val="177904B8"/>
    <w:rsid w:val="1784278F"/>
    <w:rsid w:val="18023FB5"/>
    <w:rsid w:val="184C3483"/>
    <w:rsid w:val="18C24DAB"/>
    <w:rsid w:val="18D82782"/>
    <w:rsid w:val="192C753C"/>
    <w:rsid w:val="19353F17"/>
    <w:rsid w:val="193B224A"/>
    <w:rsid w:val="19EC6CCB"/>
    <w:rsid w:val="1B0406D7"/>
    <w:rsid w:val="1B3919A8"/>
    <w:rsid w:val="1B9D4375"/>
    <w:rsid w:val="1BAF1D5E"/>
    <w:rsid w:val="1BEE063A"/>
    <w:rsid w:val="1CFA16FF"/>
    <w:rsid w:val="1E13581D"/>
    <w:rsid w:val="1E3E428B"/>
    <w:rsid w:val="1E5E2FCF"/>
    <w:rsid w:val="1ED938B7"/>
    <w:rsid w:val="2003323B"/>
    <w:rsid w:val="20361CB8"/>
    <w:rsid w:val="20790B8D"/>
    <w:rsid w:val="20912BCE"/>
    <w:rsid w:val="20AC6A7E"/>
    <w:rsid w:val="21A4259C"/>
    <w:rsid w:val="221C3EC6"/>
    <w:rsid w:val="22596EC8"/>
    <w:rsid w:val="230B6414"/>
    <w:rsid w:val="231A6657"/>
    <w:rsid w:val="23AD1279"/>
    <w:rsid w:val="23B048C6"/>
    <w:rsid w:val="241C01AD"/>
    <w:rsid w:val="251C1B13"/>
    <w:rsid w:val="25B85CB3"/>
    <w:rsid w:val="26DF753D"/>
    <w:rsid w:val="27196C26"/>
    <w:rsid w:val="27E56B08"/>
    <w:rsid w:val="280C22E7"/>
    <w:rsid w:val="282B4E63"/>
    <w:rsid w:val="28E219C5"/>
    <w:rsid w:val="29566940"/>
    <w:rsid w:val="295B1778"/>
    <w:rsid w:val="29B844D4"/>
    <w:rsid w:val="29D60DFE"/>
    <w:rsid w:val="2A054980"/>
    <w:rsid w:val="2A5F7045"/>
    <w:rsid w:val="2A6428AE"/>
    <w:rsid w:val="2AB9225B"/>
    <w:rsid w:val="2ACD3FAF"/>
    <w:rsid w:val="2B2C517A"/>
    <w:rsid w:val="2B603075"/>
    <w:rsid w:val="2C273B93"/>
    <w:rsid w:val="2C7F752B"/>
    <w:rsid w:val="2CA945A8"/>
    <w:rsid w:val="2D300825"/>
    <w:rsid w:val="2D776454"/>
    <w:rsid w:val="2D8E211C"/>
    <w:rsid w:val="2DF96895"/>
    <w:rsid w:val="2E13617D"/>
    <w:rsid w:val="2E642E7C"/>
    <w:rsid w:val="2E67471B"/>
    <w:rsid w:val="2EA1321C"/>
    <w:rsid w:val="2EB01C1E"/>
    <w:rsid w:val="2F11349D"/>
    <w:rsid w:val="2F587A28"/>
    <w:rsid w:val="2F860BD0"/>
    <w:rsid w:val="2FA572A9"/>
    <w:rsid w:val="2FAA0D63"/>
    <w:rsid w:val="2FE36A1D"/>
    <w:rsid w:val="2FEE7A9E"/>
    <w:rsid w:val="304657BB"/>
    <w:rsid w:val="30590093"/>
    <w:rsid w:val="30D3442A"/>
    <w:rsid w:val="32BF7DF5"/>
    <w:rsid w:val="32F444B2"/>
    <w:rsid w:val="333E1EEE"/>
    <w:rsid w:val="34120C85"/>
    <w:rsid w:val="34963664"/>
    <w:rsid w:val="34B561E0"/>
    <w:rsid w:val="34E60D96"/>
    <w:rsid w:val="35BF4E3C"/>
    <w:rsid w:val="361A2D42"/>
    <w:rsid w:val="37217B5C"/>
    <w:rsid w:val="37885A5B"/>
    <w:rsid w:val="37F90299"/>
    <w:rsid w:val="38237904"/>
    <w:rsid w:val="382D2531"/>
    <w:rsid w:val="390B1281"/>
    <w:rsid w:val="3929250D"/>
    <w:rsid w:val="3962445C"/>
    <w:rsid w:val="3A60099C"/>
    <w:rsid w:val="3A96260F"/>
    <w:rsid w:val="3AA20FB4"/>
    <w:rsid w:val="3B0357CB"/>
    <w:rsid w:val="3B554279"/>
    <w:rsid w:val="3B583D69"/>
    <w:rsid w:val="3B714E2B"/>
    <w:rsid w:val="3B9C7F12"/>
    <w:rsid w:val="3BDE3CD5"/>
    <w:rsid w:val="3BE3142E"/>
    <w:rsid w:val="3DBC05DF"/>
    <w:rsid w:val="3E78202C"/>
    <w:rsid w:val="3E8A248B"/>
    <w:rsid w:val="3F2F6B8F"/>
    <w:rsid w:val="3F3368B2"/>
    <w:rsid w:val="3FE24C5D"/>
    <w:rsid w:val="402B2028"/>
    <w:rsid w:val="403703F1"/>
    <w:rsid w:val="405F16F6"/>
    <w:rsid w:val="40A62E81"/>
    <w:rsid w:val="41C77552"/>
    <w:rsid w:val="41DF2AEE"/>
    <w:rsid w:val="42AE5E51"/>
    <w:rsid w:val="433A4925"/>
    <w:rsid w:val="436F7EA2"/>
    <w:rsid w:val="43761230"/>
    <w:rsid w:val="43A80903"/>
    <w:rsid w:val="444A7FC7"/>
    <w:rsid w:val="446D72CF"/>
    <w:rsid w:val="45117DDD"/>
    <w:rsid w:val="45686784"/>
    <w:rsid w:val="457E261E"/>
    <w:rsid w:val="458D0AB3"/>
    <w:rsid w:val="46160AA8"/>
    <w:rsid w:val="466C691A"/>
    <w:rsid w:val="46B53706"/>
    <w:rsid w:val="46C027C2"/>
    <w:rsid w:val="46FA3F26"/>
    <w:rsid w:val="47411B55"/>
    <w:rsid w:val="47573126"/>
    <w:rsid w:val="4760368F"/>
    <w:rsid w:val="477B488F"/>
    <w:rsid w:val="478F6AD0"/>
    <w:rsid w:val="48A979B2"/>
    <w:rsid w:val="48AB372A"/>
    <w:rsid w:val="48EB0A3F"/>
    <w:rsid w:val="494F0A42"/>
    <w:rsid w:val="49AD5280"/>
    <w:rsid w:val="49B02FC2"/>
    <w:rsid w:val="49F11610"/>
    <w:rsid w:val="4AF1077C"/>
    <w:rsid w:val="4BBF129A"/>
    <w:rsid w:val="4C510646"/>
    <w:rsid w:val="4C835CC9"/>
    <w:rsid w:val="4CDE48D2"/>
    <w:rsid w:val="4D153868"/>
    <w:rsid w:val="4D2B3990"/>
    <w:rsid w:val="4D6E4D26"/>
    <w:rsid w:val="4DCC3EE3"/>
    <w:rsid w:val="4E257ADB"/>
    <w:rsid w:val="4ED27537"/>
    <w:rsid w:val="4F2935FA"/>
    <w:rsid w:val="50CA1C83"/>
    <w:rsid w:val="50EF2622"/>
    <w:rsid w:val="50F33EC0"/>
    <w:rsid w:val="511D0F3D"/>
    <w:rsid w:val="51F16034"/>
    <w:rsid w:val="52E22421"/>
    <w:rsid w:val="53043B0A"/>
    <w:rsid w:val="5338110C"/>
    <w:rsid w:val="53672943"/>
    <w:rsid w:val="53BB4A3D"/>
    <w:rsid w:val="54E56216"/>
    <w:rsid w:val="54F5099E"/>
    <w:rsid w:val="550F22AC"/>
    <w:rsid w:val="554C3B9F"/>
    <w:rsid w:val="55B347D2"/>
    <w:rsid w:val="560F497F"/>
    <w:rsid w:val="56A812A9"/>
    <w:rsid w:val="56CA56C3"/>
    <w:rsid w:val="57004C7A"/>
    <w:rsid w:val="570B161F"/>
    <w:rsid w:val="575F33B6"/>
    <w:rsid w:val="57BC7A93"/>
    <w:rsid w:val="57E24C8E"/>
    <w:rsid w:val="58422036"/>
    <w:rsid w:val="58B55EFF"/>
    <w:rsid w:val="58BD34CA"/>
    <w:rsid w:val="59373C11"/>
    <w:rsid w:val="5A221372"/>
    <w:rsid w:val="5C5E5DAB"/>
    <w:rsid w:val="5C7B745F"/>
    <w:rsid w:val="5C8E138E"/>
    <w:rsid w:val="5CE62B2B"/>
    <w:rsid w:val="5CEE5E83"/>
    <w:rsid w:val="5D5F468B"/>
    <w:rsid w:val="5D7E2D63"/>
    <w:rsid w:val="5DE60077"/>
    <w:rsid w:val="5E167440"/>
    <w:rsid w:val="5E892804"/>
    <w:rsid w:val="5EA05CA3"/>
    <w:rsid w:val="5EA42C9D"/>
    <w:rsid w:val="5EE65510"/>
    <w:rsid w:val="5F591D9E"/>
    <w:rsid w:val="5FBF1411"/>
    <w:rsid w:val="600D03CE"/>
    <w:rsid w:val="60687CFB"/>
    <w:rsid w:val="60B92E0D"/>
    <w:rsid w:val="61693C9D"/>
    <w:rsid w:val="6183303E"/>
    <w:rsid w:val="62312A9A"/>
    <w:rsid w:val="62361E5F"/>
    <w:rsid w:val="62B20871"/>
    <w:rsid w:val="62C97539"/>
    <w:rsid w:val="63332842"/>
    <w:rsid w:val="634A36E8"/>
    <w:rsid w:val="63536A40"/>
    <w:rsid w:val="63616EDE"/>
    <w:rsid w:val="63650DBE"/>
    <w:rsid w:val="6388493C"/>
    <w:rsid w:val="638D6B5E"/>
    <w:rsid w:val="63BF7C32"/>
    <w:rsid w:val="64634A61"/>
    <w:rsid w:val="6466598A"/>
    <w:rsid w:val="64A07A63"/>
    <w:rsid w:val="64CC0F4B"/>
    <w:rsid w:val="657809E0"/>
    <w:rsid w:val="65BC5C3F"/>
    <w:rsid w:val="65DF0A5F"/>
    <w:rsid w:val="65EB6D82"/>
    <w:rsid w:val="664803B2"/>
    <w:rsid w:val="6655487D"/>
    <w:rsid w:val="666566AB"/>
    <w:rsid w:val="66AF4687"/>
    <w:rsid w:val="67184229"/>
    <w:rsid w:val="67310E46"/>
    <w:rsid w:val="674C1F87"/>
    <w:rsid w:val="674C3ED2"/>
    <w:rsid w:val="67E96994"/>
    <w:rsid w:val="67E97973"/>
    <w:rsid w:val="67FD2AA7"/>
    <w:rsid w:val="68420E31"/>
    <w:rsid w:val="688020CA"/>
    <w:rsid w:val="68966C84"/>
    <w:rsid w:val="69AA3132"/>
    <w:rsid w:val="69E44896"/>
    <w:rsid w:val="6A432EF6"/>
    <w:rsid w:val="6AA42C7C"/>
    <w:rsid w:val="6B59096C"/>
    <w:rsid w:val="6BC9201F"/>
    <w:rsid w:val="6D205BE5"/>
    <w:rsid w:val="6D800C77"/>
    <w:rsid w:val="6E531FEA"/>
    <w:rsid w:val="6E5D2F46"/>
    <w:rsid w:val="6E645FA5"/>
    <w:rsid w:val="6E6E2980"/>
    <w:rsid w:val="6F060F42"/>
    <w:rsid w:val="6F094B4B"/>
    <w:rsid w:val="6F3040D9"/>
    <w:rsid w:val="6F845CDD"/>
    <w:rsid w:val="6F8D6E36"/>
    <w:rsid w:val="7007465D"/>
    <w:rsid w:val="70117A67"/>
    <w:rsid w:val="701D1F8B"/>
    <w:rsid w:val="711E5945"/>
    <w:rsid w:val="72337F2F"/>
    <w:rsid w:val="727603A8"/>
    <w:rsid w:val="72A64B2B"/>
    <w:rsid w:val="72D71001"/>
    <w:rsid w:val="73AF507E"/>
    <w:rsid w:val="740F3A7E"/>
    <w:rsid w:val="741144D9"/>
    <w:rsid w:val="7436465A"/>
    <w:rsid w:val="74B15375"/>
    <w:rsid w:val="74BC27BE"/>
    <w:rsid w:val="74C7103C"/>
    <w:rsid w:val="762F50EB"/>
    <w:rsid w:val="766F54E7"/>
    <w:rsid w:val="767E572A"/>
    <w:rsid w:val="76E539FB"/>
    <w:rsid w:val="77BF249E"/>
    <w:rsid w:val="77E10A4D"/>
    <w:rsid w:val="780F6F82"/>
    <w:rsid w:val="78320EC2"/>
    <w:rsid w:val="78922B2F"/>
    <w:rsid w:val="78D87374"/>
    <w:rsid w:val="7936673D"/>
    <w:rsid w:val="79A15AC2"/>
    <w:rsid w:val="79D36E66"/>
    <w:rsid w:val="79E461EC"/>
    <w:rsid w:val="79EC41D8"/>
    <w:rsid w:val="7A1A618B"/>
    <w:rsid w:val="7A4A0950"/>
    <w:rsid w:val="7AE4629A"/>
    <w:rsid w:val="7B073F40"/>
    <w:rsid w:val="7B7F61CD"/>
    <w:rsid w:val="7C6D4277"/>
    <w:rsid w:val="7D350720"/>
    <w:rsid w:val="7E540BF3"/>
    <w:rsid w:val="7E5576B9"/>
    <w:rsid w:val="7EC10260"/>
    <w:rsid w:val="7EE32C29"/>
    <w:rsid w:val="7EE4500E"/>
    <w:rsid w:val="7F080287"/>
    <w:rsid w:val="7F5E3A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qFormat/>
    <w:uiPriority w:val="0"/>
    <w:pPr>
      <w:spacing w:before="0" w:beforeAutospacing="1" w:after="0" w:afterAutospacing="1"/>
      <w:ind w:left="0" w:right="0"/>
      <w:jc w:val="left"/>
      <w:outlineLvl w:val="3"/>
    </w:pPr>
    <w:rPr>
      <w:rFonts w:ascii="宋体" w:eastAsia="宋体" w:cs="宋体"/>
      <w:b/>
      <w:bCs/>
      <w:kern w:val="0"/>
      <w:sz w:val="24"/>
      <w:szCs w:val="24"/>
      <w:lang w:val="en-US"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4">
    <w:name w:val="Normal Indent"/>
    <w:basedOn w:val="1"/>
    <w:qFormat/>
    <w:uiPriority w:val="0"/>
    <w:pPr>
      <w:ind w:firstLine="200" w:firstLineChars="200"/>
    </w:pPr>
    <w:rPr>
      <w:rFonts w:ascii="Times New Roman" w:hAnsi="Times New Roman" w:eastAsia="仿宋"/>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3898</Words>
  <Characters>4562</Characters>
  <Lines>23</Lines>
  <Paragraphs>6</Paragraphs>
  <TotalTime>2</TotalTime>
  <ScaleCrop>false</ScaleCrop>
  <LinksUpToDate>false</LinksUpToDate>
  <CharactersWithSpaces>4667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2025-02-21T01:57:00Z</cp:lastPrinted>
  <dcterms:modified xsi:type="dcterms:W3CDTF">2026-04-01T03:49:20Z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eyJoZGlkIjoiYzExNzBiODczOWI4MGUyNGQ3YzQ4MTAyOGEzNzUzZTcifQ==</vt:lpwstr>
  </property>
  <property fmtid="{D5CDD505-2E9C-101B-9397-08002B2CF9AE}" pid="4" name="ICV">
    <vt:lpwstr>CBEB676677334FA59EB104717F36B166_12</vt:lpwstr>
  </property>
</Properties>
</file>