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黑虎镇人民政府</w:t>
      </w:r>
    </w:p>
    <w:p>
      <w:pPr>
        <w:jc w:val="center"/>
        <w:rPr>
          <w:rFonts w:hint="eastAsia" w:ascii="黑体" w:eastAsia="黑体"/>
          <w:sz w:val="44"/>
          <w:szCs w:val="44"/>
          <w:lang w:eastAsia="zh-CN"/>
        </w:rPr>
      </w:pPr>
      <w:r>
        <w:rPr>
          <w:rFonts w:ascii="黑体" w:eastAsia="黑体"/>
          <w:sz w:val="44"/>
          <w:szCs w:val="44"/>
        </w:rPr>
        <w:t>2</w:t>
      </w:r>
      <w:r>
        <w:rPr>
          <w:rFonts w:hint="eastAsia" w:ascii="黑体" w:eastAsia="黑体"/>
          <w:sz w:val="44"/>
          <w:szCs w:val="44"/>
        </w:rPr>
        <w:t>022年部门预</w:t>
      </w:r>
      <w:r>
        <w:rPr>
          <w:rFonts w:hint="eastAsia" w:ascii="黑体" w:eastAsia="黑体"/>
          <w:sz w:val="44"/>
          <w:szCs w:val="44"/>
          <w:lang w:eastAsia="zh-CN"/>
        </w:rPr>
        <w:t>算公开情况说明</w:t>
      </w:r>
    </w:p>
    <w:p>
      <w:pPr>
        <w:jc w:val="center"/>
        <w:rPr>
          <w:rFonts w:hint="eastAsia" w:ascii="黑体" w:eastAsia="黑体"/>
          <w:sz w:val="44"/>
          <w:szCs w:val="44"/>
          <w:lang w:eastAsia="zh-CN"/>
        </w:rPr>
      </w:pPr>
    </w:p>
    <w:p>
      <w:pPr>
        <w:jc w:val="center"/>
        <w:rPr>
          <w:rFonts w:ascii="黑体" w:eastAsia="黑体"/>
          <w:sz w:val="44"/>
          <w:szCs w:val="44"/>
        </w:rPr>
      </w:pPr>
      <w:r>
        <w:rPr>
          <w:rFonts w:hint="eastAsia" w:ascii="黑体" w:eastAsia="黑体"/>
          <w:sz w:val="44"/>
          <w:szCs w:val="44"/>
        </w:rPr>
        <w:t>目录</w:t>
      </w: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left="0" w:firstLine="640" w:firstLineChars="20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keepNext w:val="0"/>
        <w:keepLines w:val="0"/>
        <w:widowControl/>
        <w:suppressLineNumbers w:val="0"/>
        <w:ind w:firstLine="640" w:firstLineChars="200"/>
        <w:jc w:val="left"/>
        <w:rPr>
          <w:rFonts w:hint="eastAsia" w:ascii="仿宋_GB2312" w:eastAsia="仿宋_GB2312" w:cs="仿宋_GB2312"/>
          <w:b w:val="0"/>
          <w:bCs w:val="0"/>
          <w:sz w:val="32"/>
          <w:szCs w:val="32"/>
        </w:rPr>
      </w:pPr>
      <w:r>
        <w:rPr>
          <w:rFonts w:hint="eastAsia" w:ascii="仿宋_GB2312" w:eastAsia="仿宋_GB2312" w:cs="仿宋_GB2312"/>
          <w:b w:val="0"/>
          <w:bCs w:val="0"/>
          <w:color w:val="000000"/>
          <w:kern w:val="0"/>
          <w:sz w:val="32"/>
          <w:szCs w:val="32"/>
          <w:lang w:val="en-US" w:eastAsia="zh-CN"/>
        </w:rPr>
        <w:t xml:space="preserve">（1）制定并组织实施村镇建设规划，部署重点工程建设，地方道路建设及公共设施，水利设施的管理，负责土地、林木、水等自然资源和生态环境的保护，做好护林防火、疫情防控工作。 </w:t>
      </w:r>
    </w:p>
    <w:p>
      <w:pPr>
        <w:keepNext w:val="0"/>
        <w:keepLines w:val="0"/>
        <w:widowControl/>
        <w:suppressLineNumbers w:val="0"/>
        <w:ind w:firstLine="640" w:firstLineChars="200"/>
        <w:jc w:val="left"/>
        <w:rPr>
          <w:rFonts w:hint="eastAsia" w:ascii="仿宋_GB2312" w:eastAsia="仿宋_GB2312" w:cs="仿宋_GB2312"/>
          <w:b w:val="0"/>
          <w:bCs w:val="0"/>
          <w:color w:val="000000"/>
          <w:kern w:val="0"/>
          <w:sz w:val="32"/>
          <w:szCs w:val="32"/>
          <w:lang w:val="en-US" w:eastAsia="zh-CN"/>
        </w:rPr>
      </w:pPr>
      <w:r>
        <w:rPr>
          <w:rFonts w:hint="eastAsia" w:ascii="仿宋_GB2312" w:eastAsia="仿宋_GB2312" w:cs="仿宋_GB2312"/>
          <w:b w:val="0"/>
          <w:bCs w:val="0"/>
          <w:color w:val="000000"/>
          <w:kern w:val="0"/>
          <w:sz w:val="32"/>
          <w:szCs w:val="32"/>
          <w:lang w:val="en-US" w:eastAsia="zh-CN"/>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pPr>
        <w:keepNext w:val="0"/>
        <w:keepLines w:val="0"/>
        <w:widowControl/>
        <w:suppressLineNumbers w:val="0"/>
        <w:ind w:firstLine="640" w:firstLineChars="200"/>
        <w:jc w:val="left"/>
        <w:rPr>
          <w:rFonts w:hint="eastAsia" w:ascii="仿宋_GB2312" w:eastAsia="仿宋_GB2312" w:cs="仿宋_GB2312"/>
          <w:b w:val="0"/>
          <w:bCs w:val="0"/>
          <w:sz w:val="32"/>
          <w:szCs w:val="32"/>
        </w:rPr>
      </w:pPr>
      <w:r>
        <w:rPr>
          <w:rFonts w:hint="eastAsia" w:ascii="仿宋_GB2312" w:eastAsia="仿宋_GB2312" w:cs="仿宋_GB2312"/>
          <w:b w:val="0"/>
          <w:bCs w:val="0"/>
          <w:sz w:val="32"/>
          <w:szCs w:val="32"/>
        </w:rPr>
        <w:t>（</w:t>
      </w:r>
      <w:r>
        <w:rPr>
          <w:rFonts w:hint="eastAsia" w:ascii="仿宋_GB2312" w:eastAsia="仿宋_GB2312" w:cs="仿宋_GB2312"/>
          <w:b w:val="0"/>
          <w:bCs w:val="0"/>
          <w:sz w:val="32"/>
          <w:szCs w:val="32"/>
          <w:lang w:val="en-US" w:eastAsia="zh-CN"/>
        </w:rPr>
        <w:t>3</w:t>
      </w:r>
      <w:r>
        <w:rPr>
          <w:rFonts w:hint="eastAsia" w:ascii="仿宋_GB2312" w:eastAsia="仿宋_GB2312" w:cs="仿宋_GB2312"/>
          <w:b w:val="0"/>
          <w:bCs w:val="0"/>
          <w:sz w:val="32"/>
          <w:szCs w:val="32"/>
        </w:rPr>
        <w:t>） 优化公共服务。推进服务型政府建设，组织实施并优化教育、卫生健康</w:t>
      </w:r>
      <w:r>
        <w:rPr>
          <w:rFonts w:hint="eastAsia" w:ascii="仿宋_GB2312" w:eastAsia="仿宋_GB2312" w:cs="仿宋_GB2312"/>
          <w:b w:val="0"/>
          <w:bCs w:val="0"/>
          <w:sz w:val="32"/>
          <w:szCs w:val="32"/>
          <w:lang w:eastAsia="zh-CN"/>
        </w:rPr>
        <w:t>、</w:t>
      </w:r>
      <w:r>
        <w:rPr>
          <w:rFonts w:hint="eastAsia" w:ascii="仿宋_GB2312" w:eastAsia="仿宋_GB2312" w:cs="仿宋_GB2312"/>
          <w:b w:val="0"/>
          <w:bCs w:val="0"/>
          <w:sz w:val="32"/>
          <w:szCs w:val="32"/>
        </w:rPr>
        <w:t xml:space="preserve">文化、民政、社会保障、退役军人事务等各项公共服务。 </w:t>
      </w:r>
    </w:p>
    <w:p>
      <w:pPr>
        <w:keepNext w:val="0"/>
        <w:keepLines w:val="0"/>
        <w:widowControl/>
        <w:suppressLineNumbers w:val="0"/>
        <w:ind w:firstLine="640" w:firstLineChars="200"/>
        <w:jc w:val="left"/>
        <w:rPr>
          <w:rFonts w:hint="eastAsia" w:ascii="仿宋_GB2312" w:eastAsia="仿宋_GB2312" w:cs="仿宋_GB2312"/>
          <w:b w:val="0"/>
          <w:bCs w:val="0"/>
          <w:sz w:val="32"/>
          <w:szCs w:val="32"/>
        </w:rPr>
      </w:pPr>
      <w:r>
        <w:rPr>
          <w:rFonts w:hint="eastAsia" w:ascii="仿宋_GB2312" w:eastAsia="仿宋_GB2312" w:cs="仿宋_GB2312"/>
          <w:b w:val="0"/>
          <w:bCs w:val="0"/>
          <w:color w:val="000000"/>
          <w:kern w:val="0"/>
          <w:sz w:val="32"/>
          <w:szCs w:val="32"/>
          <w:lang w:val="en-US" w:eastAsia="zh-CN"/>
        </w:rPr>
        <w:t xml:space="preserve">（4）抓好精神文明建设，丰富群众文化生活，提倡移风易俗，反对封建迷信，破除陈规陋习，树立社会主义新风尚。 </w:t>
      </w:r>
    </w:p>
    <w:p>
      <w:pPr>
        <w:keepNext w:val="0"/>
        <w:keepLines w:val="0"/>
        <w:widowControl/>
        <w:suppressLineNumbers w:val="0"/>
        <w:ind w:firstLine="640" w:firstLineChars="200"/>
        <w:jc w:val="left"/>
        <w:rPr>
          <w:rFonts w:hint="eastAsia" w:ascii="仿宋_GB2312" w:eastAsia="仿宋_GB2312" w:cs="仿宋_GB2312"/>
          <w:b w:val="0"/>
          <w:bCs w:val="0"/>
          <w:color w:val="000000"/>
          <w:kern w:val="0"/>
          <w:sz w:val="32"/>
          <w:szCs w:val="32"/>
          <w:lang w:val="en-US" w:eastAsia="zh-CN"/>
        </w:rPr>
      </w:pPr>
      <w:r>
        <w:rPr>
          <w:rFonts w:hint="eastAsia" w:ascii="仿宋_GB2312" w:eastAsia="仿宋_GB2312" w:cs="仿宋_GB2312"/>
          <w:b w:val="0"/>
          <w:bCs w:val="0"/>
          <w:color w:val="000000"/>
          <w:kern w:val="0"/>
          <w:sz w:val="32"/>
          <w:szCs w:val="32"/>
          <w:lang w:val="en-US" w:eastAsia="zh-CN"/>
        </w:rPr>
        <w:t xml:space="preserve">（5）完成上级政府交办的其它事项。 </w:t>
      </w:r>
    </w:p>
    <w:p>
      <w:pPr>
        <w:keepNext w:val="0"/>
        <w:keepLines w:val="0"/>
        <w:widowControl/>
        <w:suppressLineNumbers w:val="0"/>
        <w:ind w:firstLine="642" w:firstLineChars="200"/>
        <w:jc w:val="left"/>
        <w:rPr>
          <w:rFonts w:ascii="楷体_GB2312" w:eastAsia="楷体_GB2312"/>
          <w:b/>
          <w:sz w:val="32"/>
          <w:szCs w:val="32"/>
        </w:rPr>
      </w:pPr>
      <w:r>
        <w:rPr>
          <w:rFonts w:hint="eastAsia" w:ascii="楷体_GB2312" w:eastAsia="楷体_GB2312"/>
          <w:b/>
          <w:sz w:val="32"/>
          <w:szCs w:val="32"/>
        </w:rPr>
        <w:t>（二）2022年重点工作</w:t>
      </w:r>
    </w:p>
    <w:p>
      <w:pPr>
        <w:pStyle w:val="10"/>
        <w:ind w:left="0" w:firstLine="642" w:firstLineChars="200"/>
        <w:rPr>
          <w:rFonts w:hint="eastAsia" w:ascii="仿宋_GB2312" w:eastAsia="仿宋_GB2312"/>
          <w:b/>
          <w:bCs/>
          <w:sz w:val="32"/>
          <w:szCs w:val="32"/>
        </w:rPr>
      </w:pPr>
      <w:r>
        <w:rPr>
          <w:rFonts w:hint="eastAsia" w:ascii="仿宋_GB2312" w:eastAsia="仿宋_GB2312"/>
          <w:b/>
          <w:bCs/>
          <w:sz w:val="32"/>
          <w:szCs w:val="32"/>
          <w:lang w:val="en-US" w:eastAsia="zh-CN"/>
        </w:rPr>
        <w:t>1.</w:t>
      </w:r>
      <w:r>
        <w:rPr>
          <w:rFonts w:hint="eastAsia" w:ascii="仿宋_GB2312" w:eastAsia="仿宋_GB2312"/>
          <w:b/>
          <w:bCs/>
          <w:sz w:val="32"/>
          <w:szCs w:val="32"/>
        </w:rPr>
        <w:t>调优农业产业结构，推进现代农业发展</w:t>
      </w:r>
    </w:p>
    <w:p>
      <w:pPr>
        <w:pStyle w:val="10"/>
        <w:ind w:left="0"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rPr>
        <w:t>着力培育特色产业体系，发展山地现代农业。坚持生态效益和经济效益相结合，巩固退耕还林成果和荒山造林，打造</w:t>
      </w:r>
      <w:r>
        <w:rPr>
          <w:rFonts w:hint="eastAsia" w:ascii="仿宋_GB2312" w:eastAsia="仿宋_GB2312"/>
          <w:sz w:val="32"/>
          <w:szCs w:val="32"/>
          <w:lang w:eastAsia="zh-CN"/>
        </w:rPr>
        <w:t>李子</w:t>
      </w:r>
      <w:r>
        <w:rPr>
          <w:rFonts w:hint="eastAsia" w:ascii="仿宋_GB2312" w:eastAsia="仿宋_GB2312"/>
          <w:sz w:val="32"/>
          <w:szCs w:val="32"/>
        </w:rPr>
        <w:t>、</w:t>
      </w:r>
      <w:r>
        <w:rPr>
          <w:rFonts w:hint="eastAsia" w:ascii="仿宋_GB2312" w:eastAsia="仿宋_GB2312"/>
          <w:sz w:val="32"/>
          <w:szCs w:val="32"/>
          <w:lang w:eastAsia="zh-CN"/>
        </w:rPr>
        <w:t>辣椒</w:t>
      </w:r>
      <w:r>
        <w:rPr>
          <w:rFonts w:hint="eastAsia" w:ascii="仿宋_GB2312" w:eastAsia="仿宋_GB2312"/>
          <w:sz w:val="32"/>
          <w:szCs w:val="32"/>
        </w:rPr>
        <w:t>、</w:t>
      </w:r>
      <w:r>
        <w:rPr>
          <w:rFonts w:hint="eastAsia" w:ascii="仿宋_GB2312" w:eastAsia="仿宋_GB2312"/>
          <w:sz w:val="32"/>
          <w:szCs w:val="32"/>
          <w:lang w:eastAsia="zh-CN"/>
        </w:rPr>
        <w:t>樱桃</w:t>
      </w:r>
      <w:r>
        <w:rPr>
          <w:rFonts w:hint="eastAsia" w:ascii="仿宋_GB2312" w:eastAsia="仿宋_GB2312"/>
          <w:sz w:val="32"/>
          <w:szCs w:val="32"/>
        </w:rPr>
        <w:t>为主的万亩特色经济林带</w:t>
      </w:r>
      <w:r>
        <w:rPr>
          <w:rFonts w:hint="eastAsia" w:ascii="仿宋_GB2312" w:eastAsia="仿宋_GB2312"/>
          <w:sz w:val="32"/>
          <w:szCs w:val="32"/>
          <w:lang w:eastAsia="zh-CN"/>
        </w:rPr>
        <w:t>，</w:t>
      </w:r>
      <w:r>
        <w:rPr>
          <w:rFonts w:hint="eastAsia" w:ascii="仿宋_GB2312" w:eastAsia="仿宋_GB2312"/>
          <w:sz w:val="32"/>
          <w:szCs w:val="32"/>
        </w:rPr>
        <w:t>富民增收。</w:t>
      </w: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着力调整农业产业结构，纵深发展传统农业。培育市场农业主体，大力</w:t>
      </w:r>
      <w:r>
        <w:rPr>
          <w:rFonts w:hint="eastAsia" w:ascii="仿宋_GB2312" w:eastAsia="仿宋_GB2312"/>
          <w:sz w:val="32"/>
          <w:szCs w:val="32"/>
          <w:lang w:eastAsia="zh-CN"/>
        </w:rPr>
        <w:t>引</w:t>
      </w:r>
      <w:r>
        <w:rPr>
          <w:rFonts w:hint="eastAsia" w:ascii="仿宋_GB2312" w:eastAsia="仿宋_GB2312"/>
          <w:sz w:val="32"/>
          <w:szCs w:val="32"/>
        </w:rPr>
        <w:t>进企业、业主进入农业产业，实行集约化经营，增强农产品市场竞争</w:t>
      </w:r>
      <w:r>
        <w:rPr>
          <w:rFonts w:hint="eastAsia" w:ascii="仿宋_GB2312" w:eastAsia="仿宋_GB2312"/>
          <w:sz w:val="32"/>
          <w:szCs w:val="32"/>
          <w:lang w:eastAsia="zh-CN"/>
        </w:rPr>
        <w:t>力</w:t>
      </w:r>
      <w:r>
        <w:rPr>
          <w:rFonts w:hint="eastAsia" w:ascii="仿宋_GB2312" w:eastAsia="仿宋_GB2312"/>
          <w:sz w:val="32"/>
          <w:szCs w:val="32"/>
        </w:rPr>
        <w:t>；调整优化农业产业层次结构。促进传统农业向特色农业转变，加快特色农业发展的进程；调整农产品品质层次结构。全力引进新品种，扩大畜禽养殖规模，增在传统农业中的比重。</w:t>
      </w: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着力打造特色农业载体，推动乡村旅游建设。借助“</w:t>
      </w:r>
      <w:r>
        <w:rPr>
          <w:rFonts w:hint="eastAsia" w:ascii="仿宋_GB2312" w:eastAsia="仿宋_GB2312"/>
          <w:sz w:val="32"/>
          <w:szCs w:val="32"/>
          <w:lang w:eastAsia="zh-CN"/>
        </w:rPr>
        <w:t>黑虎羌寨</w:t>
      </w:r>
      <w:r>
        <w:rPr>
          <w:rFonts w:hint="eastAsia" w:ascii="仿宋_GB2312" w:eastAsia="仿宋_GB2312"/>
          <w:sz w:val="32"/>
          <w:szCs w:val="32"/>
        </w:rPr>
        <w:t>”优势，利用</w:t>
      </w:r>
      <w:r>
        <w:rPr>
          <w:rFonts w:hint="eastAsia" w:ascii="仿宋_GB2312" w:eastAsia="仿宋_GB2312"/>
          <w:sz w:val="32"/>
          <w:szCs w:val="32"/>
          <w:lang w:eastAsia="zh-CN"/>
        </w:rPr>
        <w:t>李子采</w:t>
      </w:r>
      <w:r>
        <w:rPr>
          <w:rFonts w:hint="eastAsia" w:ascii="仿宋_GB2312" w:eastAsia="仿宋_GB2312"/>
          <w:sz w:val="32"/>
          <w:szCs w:val="32"/>
        </w:rPr>
        <w:t>摘时节，加快推进</w:t>
      </w:r>
      <w:r>
        <w:rPr>
          <w:rFonts w:hint="eastAsia" w:ascii="仿宋_GB2312" w:eastAsia="仿宋_GB2312"/>
          <w:sz w:val="32"/>
          <w:szCs w:val="32"/>
          <w:lang w:eastAsia="zh-CN"/>
        </w:rPr>
        <w:t>黑虎镇</w:t>
      </w:r>
      <w:r>
        <w:rPr>
          <w:rFonts w:hint="eastAsia" w:ascii="仿宋_GB2312" w:eastAsia="仿宋_GB2312"/>
          <w:sz w:val="32"/>
          <w:szCs w:val="32"/>
          <w:lang w:val="en-US" w:eastAsia="zh-CN"/>
        </w:rPr>
        <w:t>-小河坝</w:t>
      </w:r>
      <w:r>
        <w:rPr>
          <w:rFonts w:hint="eastAsia" w:ascii="仿宋_GB2312" w:eastAsia="仿宋_GB2312"/>
          <w:sz w:val="32"/>
          <w:szCs w:val="32"/>
        </w:rPr>
        <w:t>旅游项目开发建设，发展绿色生态旅游、开发“农家乐”休闲度假等旅游产品，逐步建立健全旅游产品体系。</w:t>
      </w:r>
    </w:p>
    <w:p>
      <w:pPr>
        <w:pStyle w:val="10"/>
        <w:ind w:left="0" w:firstLine="642" w:firstLineChars="200"/>
        <w:rPr>
          <w:rFonts w:hint="eastAsia" w:ascii="仿宋_GB2312" w:eastAsia="仿宋_GB2312"/>
          <w:b/>
          <w:bCs/>
          <w:sz w:val="32"/>
          <w:szCs w:val="32"/>
        </w:rPr>
      </w:pPr>
      <w:r>
        <w:rPr>
          <w:rFonts w:hint="eastAsia" w:ascii="仿宋_GB2312" w:eastAsia="仿宋_GB2312"/>
          <w:b/>
          <w:bCs/>
          <w:sz w:val="32"/>
          <w:szCs w:val="32"/>
          <w:lang w:val="en-US" w:eastAsia="zh-CN"/>
        </w:rPr>
        <w:t>2.</w:t>
      </w:r>
      <w:r>
        <w:rPr>
          <w:rFonts w:hint="eastAsia" w:ascii="仿宋_GB2312" w:eastAsia="仿宋_GB2312"/>
          <w:b/>
          <w:bCs/>
          <w:sz w:val="32"/>
          <w:szCs w:val="32"/>
        </w:rPr>
        <w:t>夯实基础设施建设，推进生态涵养发展</w:t>
      </w:r>
    </w:p>
    <w:p>
      <w:pPr>
        <w:pStyle w:val="10"/>
        <w:ind w:left="0"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深化畅通工程建设。积极主动协调，尽力完成</w:t>
      </w:r>
      <w:r>
        <w:rPr>
          <w:rFonts w:hint="eastAsia" w:ascii="仿宋_GB2312" w:eastAsia="仿宋_GB2312"/>
          <w:sz w:val="32"/>
          <w:szCs w:val="32"/>
          <w:lang w:eastAsia="zh-CN"/>
        </w:rPr>
        <w:t>黑虎镇各村道路提升改造。（</w:t>
      </w:r>
      <w:r>
        <w:rPr>
          <w:rFonts w:hint="eastAsia" w:ascii="仿宋_GB2312" w:eastAsia="仿宋_GB2312"/>
          <w:sz w:val="32"/>
          <w:szCs w:val="32"/>
          <w:lang w:val="en-US" w:eastAsia="zh-CN"/>
        </w:rPr>
        <w:t>2）</w:t>
      </w:r>
      <w:r>
        <w:rPr>
          <w:rFonts w:hint="eastAsia" w:ascii="仿宋_GB2312" w:eastAsia="仿宋_GB2312"/>
          <w:sz w:val="32"/>
          <w:szCs w:val="32"/>
        </w:rPr>
        <w:t>深化基础设施建设。继续坚持基础设施围绕产业配套，把道路、水池、提灌、微灌设施等配套进规模化产业园区；加快推进农田综合整治项目；全力实施</w:t>
      </w:r>
      <w:r>
        <w:rPr>
          <w:rFonts w:hint="eastAsia" w:ascii="仿宋_GB2312" w:eastAsia="仿宋_GB2312"/>
          <w:sz w:val="32"/>
          <w:szCs w:val="32"/>
          <w:lang w:eastAsia="zh-CN"/>
        </w:rPr>
        <w:t>苏家坪</w:t>
      </w:r>
      <w:r>
        <w:rPr>
          <w:rFonts w:hint="eastAsia" w:ascii="仿宋_GB2312" w:eastAsia="仿宋_GB2312"/>
          <w:sz w:val="32"/>
          <w:szCs w:val="32"/>
        </w:rPr>
        <w:t>等村人畜饮水工程；完成</w:t>
      </w:r>
      <w:r>
        <w:rPr>
          <w:rFonts w:hint="eastAsia" w:ascii="仿宋_GB2312" w:eastAsia="仿宋_GB2312"/>
          <w:sz w:val="32"/>
          <w:szCs w:val="32"/>
          <w:lang w:eastAsia="zh-CN"/>
        </w:rPr>
        <w:t>产业路改造提升</w:t>
      </w:r>
      <w:r>
        <w:rPr>
          <w:rFonts w:hint="eastAsia" w:ascii="仿宋_GB2312" w:eastAsia="仿宋_GB2312"/>
          <w:sz w:val="32"/>
          <w:szCs w:val="32"/>
        </w:rPr>
        <w:t>工程，扩大供水规模。</w:t>
      </w: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深化生态环境建设。使生态建设产业化；积极推进高山生态扶贫搬迁和美丽乡村建设，大力发</w:t>
      </w:r>
    </w:p>
    <w:p>
      <w:pPr>
        <w:pStyle w:val="10"/>
        <w:ind w:left="0" w:leftChars="0" w:firstLine="0" w:firstLineChars="0"/>
        <w:rPr>
          <w:rFonts w:hint="eastAsia" w:ascii="仿宋_GB2312" w:eastAsia="仿宋_GB2312"/>
          <w:sz w:val="32"/>
          <w:szCs w:val="32"/>
        </w:rPr>
      </w:pPr>
      <w:r>
        <w:rPr>
          <w:rFonts w:hint="eastAsia" w:ascii="仿宋_GB2312" w:eastAsia="仿宋_GB2312"/>
          <w:sz w:val="32"/>
          <w:szCs w:val="32"/>
        </w:rPr>
        <w:t>展特色产业，使产业发展生</w:t>
      </w:r>
      <w:r>
        <w:rPr>
          <w:rFonts w:hint="eastAsia" w:ascii="仿宋_GB2312" w:eastAsia="仿宋_GB2312"/>
          <w:sz w:val="32"/>
          <w:szCs w:val="32"/>
          <w:lang w:eastAsia="zh-CN"/>
        </w:rPr>
        <w:t>态</w:t>
      </w:r>
      <w:r>
        <w:rPr>
          <w:rFonts w:hint="eastAsia" w:ascii="仿宋_GB2312" w:eastAsia="仿宋_GB2312"/>
          <w:sz w:val="32"/>
          <w:szCs w:val="32"/>
        </w:rPr>
        <w:t>化。</w:t>
      </w:r>
    </w:p>
    <w:p>
      <w:pPr>
        <w:pStyle w:val="10"/>
        <w:ind w:left="0" w:firstLine="642" w:firstLineChars="200"/>
        <w:rPr>
          <w:rFonts w:hint="eastAsia" w:ascii="仿宋_GB2312" w:eastAsia="仿宋_GB2312"/>
          <w:b/>
          <w:bCs/>
          <w:sz w:val="32"/>
          <w:szCs w:val="32"/>
        </w:rPr>
      </w:pPr>
      <w:r>
        <w:rPr>
          <w:rFonts w:hint="eastAsia" w:ascii="仿宋_GB2312" w:eastAsia="仿宋_GB2312"/>
          <w:b/>
          <w:bCs/>
          <w:sz w:val="32"/>
          <w:szCs w:val="32"/>
          <w:lang w:val="en-US" w:eastAsia="zh-CN"/>
        </w:rPr>
        <w:t>3.</w:t>
      </w:r>
      <w:r>
        <w:rPr>
          <w:rFonts w:hint="eastAsia" w:ascii="仿宋_GB2312" w:eastAsia="仿宋_GB2312"/>
          <w:b/>
          <w:bCs/>
          <w:sz w:val="32"/>
          <w:szCs w:val="32"/>
        </w:rPr>
        <w:t>提升城镇建设品质，开拓发展有新亮点</w:t>
      </w:r>
    </w:p>
    <w:p>
      <w:pPr>
        <w:pStyle w:val="10"/>
        <w:ind w:left="0"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不断完善</w:t>
      </w:r>
      <w:r>
        <w:rPr>
          <w:rFonts w:hint="eastAsia" w:ascii="仿宋_GB2312" w:eastAsia="仿宋_GB2312"/>
          <w:sz w:val="32"/>
          <w:szCs w:val="32"/>
          <w:lang w:eastAsia="zh-CN"/>
        </w:rPr>
        <w:t>城</w:t>
      </w:r>
      <w:r>
        <w:rPr>
          <w:rFonts w:hint="eastAsia" w:ascii="仿宋_GB2312" w:eastAsia="仿宋_GB2312"/>
          <w:sz w:val="32"/>
          <w:szCs w:val="32"/>
        </w:rPr>
        <w:t>镇功能，加快</w:t>
      </w:r>
      <w:r>
        <w:rPr>
          <w:rFonts w:hint="eastAsia" w:ascii="仿宋_GB2312" w:eastAsia="仿宋_GB2312"/>
          <w:sz w:val="32"/>
          <w:szCs w:val="32"/>
          <w:lang w:eastAsia="zh-CN"/>
        </w:rPr>
        <w:t>城</w:t>
      </w:r>
      <w:r>
        <w:rPr>
          <w:rFonts w:hint="eastAsia" w:ascii="仿宋_GB2312" w:eastAsia="仿宋_GB2312"/>
          <w:sz w:val="32"/>
          <w:szCs w:val="32"/>
        </w:rPr>
        <w:t>镇绿化、污水处理厂等工程建设；加强</w:t>
      </w:r>
      <w:r>
        <w:rPr>
          <w:rFonts w:hint="eastAsia" w:ascii="仿宋_GB2312" w:eastAsia="仿宋_GB2312"/>
          <w:sz w:val="32"/>
          <w:szCs w:val="32"/>
          <w:lang w:eastAsia="zh-CN"/>
        </w:rPr>
        <w:t>城</w:t>
      </w:r>
      <w:r>
        <w:rPr>
          <w:rFonts w:hint="eastAsia" w:ascii="仿宋_GB2312" w:eastAsia="仿宋_GB2312"/>
          <w:sz w:val="32"/>
          <w:szCs w:val="32"/>
        </w:rPr>
        <w:t>镇卫生管理。</w:t>
      </w: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常监督强安全。加强建筑安全管理，要求建筑主体按审批方案施工，实行严格的监理制；加大安全监督力度，坚持执证上岗，督促建筑主体把好质量安全关；开展创建文明安全施工活动，促进文明安全施。</w:t>
      </w:r>
    </w:p>
    <w:p>
      <w:pPr>
        <w:pStyle w:val="10"/>
        <w:ind w:left="0" w:firstLine="642" w:firstLineChars="200"/>
        <w:rPr>
          <w:rFonts w:hint="eastAsia" w:ascii="仿宋_GB2312" w:eastAsia="仿宋_GB2312"/>
          <w:b/>
          <w:bCs/>
          <w:sz w:val="32"/>
          <w:szCs w:val="32"/>
        </w:rPr>
      </w:pPr>
      <w:r>
        <w:rPr>
          <w:rFonts w:hint="eastAsia" w:ascii="仿宋_GB2312" w:eastAsia="仿宋_GB2312"/>
          <w:b/>
          <w:bCs/>
          <w:sz w:val="32"/>
          <w:szCs w:val="32"/>
          <w:lang w:val="en-US" w:eastAsia="zh-CN"/>
        </w:rPr>
        <w:t>4.</w:t>
      </w:r>
      <w:r>
        <w:rPr>
          <w:rFonts w:hint="eastAsia" w:ascii="仿宋_GB2312" w:eastAsia="仿宋_GB2312"/>
          <w:b/>
          <w:bCs/>
          <w:sz w:val="32"/>
          <w:szCs w:val="32"/>
        </w:rPr>
        <w:t>关注改善民生，共享改革发展成果</w:t>
      </w:r>
    </w:p>
    <w:p>
      <w:pPr>
        <w:pStyle w:val="10"/>
        <w:ind w:left="0"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落实各项强农惠农政策。抓好各项强农惠农政策的落实；抓好人口工作，提高人口素质；全面落实就业政策，积极宣传社会基本养老保险等各类保险制度；落实好军烈属和伤残、病退伍军人等优抚政策；继续做好城乡低保工作；积极完善五保三无对象户、特困户、残疾人等困难群体救助体系；</w:t>
      </w: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深化科教文卫。推进文化事业和文化产业健康发展；切实加强教师队伍建设，强化师德师风教育；落实农村义务教育阶段“</w:t>
      </w:r>
      <w:r>
        <w:rPr>
          <w:rFonts w:hint="eastAsia" w:ascii="仿宋_GB2312" w:eastAsia="仿宋_GB2312"/>
          <w:sz w:val="32"/>
          <w:szCs w:val="32"/>
          <w:lang w:val="en-US" w:eastAsia="zh-CN"/>
        </w:rPr>
        <w:t>三</w:t>
      </w:r>
      <w:r>
        <w:rPr>
          <w:rFonts w:hint="eastAsia" w:ascii="仿宋_GB2312" w:eastAsia="仿宋_GB2312"/>
          <w:sz w:val="32"/>
          <w:szCs w:val="32"/>
        </w:rPr>
        <w:t>免一补”，关爱留守儿童，抓好适龄少年儿童入学；发挥好村级卫生室功能，保障老百姓就医。</w:t>
      </w:r>
    </w:p>
    <w:p>
      <w:pPr>
        <w:pStyle w:val="10"/>
        <w:ind w:left="0" w:firstLine="642" w:firstLineChars="200"/>
        <w:rPr>
          <w:rFonts w:hint="eastAsia" w:ascii="仿宋_GB2312" w:eastAsia="仿宋_GB2312"/>
          <w:b/>
          <w:bCs/>
          <w:sz w:val="32"/>
          <w:szCs w:val="32"/>
          <w:lang w:eastAsia="zh-CN"/>
        </w:rPr>
      </w:pPr>
      <w:r>
        <w:rPr>
          <w:rFonts w:hint="eastAsia" w:ascii="仿宋_GB2312" w:eastAsia="仿宋_GB2312"/>
          <w:b/>
          <w:bCs/>
          <w:sz w:val="32"/>
          <w:szCs w:val="32"/>
          <w:lang w:val="en-US" w:eastAsia="zh-CN"/>
        </w:rPr>
        <w:t>5.</w:t>
      </w:r>
      <w:r>
        <w:rPr>
          <w:rFonts w:hint="eastAsia" w:ascii="仿宋_GB2312" w:eastAsia="仿宋_GB2312"/>
          <w:b/>
          <w:bCs/>
          <w:sz w:val="32"/>
          <w:szCs w:val="32"/>
        </w:rPr>
        <w:t>全力维护社会稳定，携手共创和谐</w:t>
      </w:r>
      <w:r>
        <w:rPr>
          <w:rFonts w:hint="eastAsia" w:ascii="仿宋_GB2312" w:eastAsia="仿宋_GB2312"/>
          <w:b/>
          <w:bCs/>
          <w:sz w:val="32"/>
          <w:szCs w:val="32"/>
          <w:lang w:eastAsia="zh-CN"/>
        </w:rPr>
        <w:t>城镇</w:t>
      </w:r>
    </w:p>
    <w:p>
      <w:pPr>
        <w:pStyle w:val="10"/>
        <w:ind w:left="0"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加强社会综合管理。严厉打击各类刑事犯罪案件，切实维护社会公共安全，营造良好的社会秩序；加强防邪反邪和禁种铲毒；落实法律教育和依法行政；健全信访调处工作机制，继续坚持党政领导带头定期接访制度，加大社会热难问题的排查调处力度，规范信访秩序，畅通信访渠道。</w:t>
      </w: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重视安全生产和食品安全工作。健全完善各类应急处置预案，宣传普及安全知识；加大对各行业的安全管理整治力度，严防重特大安全事故和食品安全事故发生。</w:t>
      </w:r>
    </w:p>
    <w:p>
      <w:pPr>
        <w:pStyle w:val="10"/>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茂县黑虎镇人民政府属一级预算单位，下属二级预算单位0个，其中：参照公务员法管理的事业单位0个，其他事业单位0个。</w:t>
      </w:r>
    </w:p>
    <w:p>
      <w:pPr>
        <w:pStyle w:val="10"/>
        <w:ind w:left="0" w:firstLine="640" w:firstLineChars="20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茂县黑虎镇人民政府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5583453.52</w:t>
      </w:r>
      <w:r>
        <w:rPr>
          <w:rFonts w:ascii="仿宋_GB2312" w:eastAsia="仿宋_GB2312"/>
          <w:sz w:val="32"/>
          <w:szCs w:val="32"/>
        </w:rPr>
        <w:t>元；支出包括：一般公共服务支出</w:t>
      </w:r>
      <w:r>
        <w:rPr>
          <w:rFonts w:hint="eastAsia" w:ascii="仿宋_GB2312" w:eastAsia="仿宋_GB2312"/>
          <w:sz w:val="32"/>
          <w:szCs w:val="32"/>
        </w:rPr>
        <w:t>2625850</w:t>
      </w:r>
      <w:r>
        <w:rPr>
          <w:rFonts w:ascii="仿宋_GB2312" w:eastAsia="仿宋_GB2312"/>
          <w:sz w:val="32"/>
          <w:szCs w:val="32"/>
        </w:rPr>
        <w:t>元，社会保障和就业支出</w:t>
      </w:r>
      <w:r>
        <w:rPr>
          <w:rFonts w:hint="eastAsia" w:ascii="仿宋_GB2312" w:eastAsia="仿宋_GB2312"/>
          <w:sz w:val="32"/>
          <w:szCs w:val="32"/>
        </w:rPr>
        <w:t>690280.08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287873.02</w:t>
      </w:r>
      <w:r>
        <w:rPr>
          <w:rFonts w:ascii="仿宋_GB2312" w:eastAsia="仿宋_GB2312"/>
          <w:sz w:val="32"/>
          <w:szCs w:val="32"/>
        </w:rPr>
        <w:t>元，</w:t>
      </w:r>
      <w:r>
        <w:rPr>
          <w:rFonts w:hint="eastAsia" w:ascii="仿宋_GB2312" w:eastAsia="仿宋_GB2312" w:cs="仿宋_GB2312"/>
          <w:sz w:val="32"/>
          <w:szCs w:val="32"/>
          <w:lang w:eastAsia="zh-CN"/>
        </w:rPr>
        <w:t>农林水支出1515614.42元，</w:t>
      </w:r>
      <w:r>
        <w:rPr>
          <w:rFonts w:ascii="仿宋_GB2312" w:eastAsia="仿宋_GB2312"/>
          <w:sz w:val="32"/>
          <w:szCs w:val="32"/>
        </w:rPr>
        <w:t>住房保障支出</w:t>
      </w:r>
      <w:r>
        <w:rPr>
          <w:rFonts w:hint="eastAsia" w:ascii="仿宋_GB2312" w:eastAsia="仿宋_GB2312"/>
          <w:sz w:val="32"/>
          <w:szCs w:val="32"/>
        </w:rPr>
        <w:t>463836</w:t>
      </w:r>
      <w:r>
        <w:rPr>
          <w:rFonts w:ascii="仿宋_GB2312" w:eastAsia="仿宋_GB2312"/>
          <w:sz w:val="32"/>
          <w:szCs w:val="32"/>
        </w:rPr>
        <w:t>元</w:t>
      </w:r>
      <w:r>
        <w:rPr>
          <w:rFonts w:hint="eastAsia" w:ascii="仿宋_GB2312" w:eastAsia="仿宋_GB2312"/>
          <w:sz w:val="32"/>
          <w:szCs w:val="32"/>
          <w:lang w:eastAsia="zh-CN"/>
        </w:rPr>
        <w:t>。茂县黑虎镇人民政府</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rPr>
        <w:t xml:space="preserve"> 5583453.52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141102.52</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人员增加</w:t>
      </w:r>
      <w:r>
        <w:rPr>
          <w:rFonts w:hint="eastAsia" w:ascii="仿宋_GB2312" w:eastAsia="仿宋_GB2312"/>
          <w:sz w:val="32"/>
          <w:szCs w:val="32"/>
        </w:rPr>
        <w:t xml:space="preserve"> </w:t>
      </w:r>
      <w:r>
        <w:rPr>
          <w:rFonts w:hint="eastAsia" w:ascii="仿宋_GB2312" w:eastAsia="仿宋_GB2312"/>
          <w:sz w:val="32"/>
          <w:szCs w:val="32"/>
          <w:lang w:eastAsia="zh-CN"/>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rPr>
        <w:t xml:space="preserve"> 5583453.52</w:t>
      </w:r>
      <w:r>
        <w:rPr>
          <w:rFonts w:ascii="仿宋_GB2312" w:eastAsia="仿宋_GB2312"/>
          <w:sz w:val="32"/>
          <w:szCs w:val="32"/>
        </w:rPr>
        <w:t>元；一般公共预算拨款收入</w:t>
      </w:r>
      <w:r>
        <w:rPr>
          <w:rFonts w:hint="eastAsia" w:ascii="仿宋_GB2312" w:eastAsia="仿宋_GB2312"/>
          <w:sz w:val="32"/>
          <w:szCs w:val="32"/>
        </w:rPr>
        <w:t xml:space="preserve"> 5583453.52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rPr>
        <w:t xml:space="preserve"> 5583453.52</w:t>
      </w:r>
      <w:r>
        <w:rPr>
          <w:rFonts w:ascii="仿宋_GB2312" w:eastAsia="仿宋_GB2312"/>
          <w:sz w:val="32"/>
          <w:szCs w:val="32"/>
        </w:rPr>
        <w:t>元，其中：基本支出</w:t>
      </w:r>
      <w:r>
        <w:rPr>
          <w:rFonts w:hint="eastAsia" w:ascii="仿宋_GB2312" w:eastAsia="仿宋_GB2312"/>
          <w:sz w:val="32"/>
          <w:szCs w:val="32"/>
          <w:lang w:val="en-US" w:eastAsia="zh-CN"/>
        </w:rPr>
        <w:t>4819453.52</w:t>
      </w:r>
      <w:r>
        <w:rPr>
          <w:rFonts w:ascii="仿宋_GB2312" w:eastAsia="仿宋_GB2312"/>
          <w:sz w:val="32"/>
          <w:szCs w:val="32"/>
        </w:rPr>
        <w:t>元，占</w:t>
      </w:r>
      <w:r>
        <w:rPr>
          <w:rFonts w:hint="eastAsia" w:ascii="仿宋_GB2312" w:eastAsia="仿宋_GB2312"/>
          <w:sz w:val="32"/>
          <w:szCs w:val="32"/>
          <w:lang w:val="en-US" w:eastAsia="zh-CN"/>
        </w:rPr>
        <w:t>86.35</w:t>
      </w:r>
      <w:r>
        <w:rPr>
          <w:rFonts w:ascii="仿宋_GB2312" w:eastAsia="仿宋_GB2312"/>
          <w:sz w:val="32"/>
          <w:szCs w:val="32"/>
        </w:rPr>
        <w:t>%，项目支出</w:t>
      </w:r>
      <w:r>
        <w:rPr>
          <w:rFonts w:hint="eastAsia" w:ascii="仿宋_GB2312" w:eastAsia="仿宋_GB2312"/>
          <w:sz w:val="32"/>
          <w:szCs w:val="32"/>
        </w:rPr>
        <w:t xml:space="preserve"> 764000</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13.65</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640" w:firstLineChars="20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rPr>
        <w:t xml:space="preserve"> 5583453.52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141102.52</w:t>
      </w:r>
      <w:r>
        <w:rPr>
          <w:rFonts w:hint="eastAsia" w:ascii="仿宋_GB2312" w:eastAsia="仿宋_GB2312"/>
          <w:sz w:val="32"/>
          <w:szCs w:val="32"/>
          <w:lang w:eastAsia="zh-CN"/>
        </w:rPr>
        <w:t>元，</w:t>
      </w:r>
      <w:r>
        <w:rPr>
          <w:rFonts w:ascii="仿宋_GB2312" w:eastAsia="仿宋_GB2312"/>
          <w:sz w:val="32"/>
          <w:szCs w:val="32"/>
        </w:rPr>
        <w:t>主要原因:</w:t>
      </w:r>
      <w:r>
        <w:rPr>
          <w:rFonts w:hint="eastAsia" w:ascii="仿宋_GB2312" w:eastAsia="仿宋_GB2312"/>
          <w:sz w:val="32"/>
          <w:szCs w:val="32"/>
          <w:lang w:eastAsia="zh-CN"/>
        </w:rPr>
        <w:t>人员增加。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 xml:space="preserve"> 5583453.52  </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2625850</w:t>
      </w:r>
      <w:r>
        <w:rPr>
          <w:rFonts w:ascii="仿宋_GB2312" w:eastAsia="仿宋_GB2312"/>
          <w:sz w:val="32"/>
          <w:szCs w:val="32"/>
        </w:rPr>
        <w:t>元，社会保障和就业支出</w:t>
      </w:r>
      <w:r>
        <w:rPr>
          <w:rFonts w:hint="eastAsia" w:ascii="仿宋_GB2312" w:eastAsia="仿宋_GB2312"/>
          <w:sz w:val="32"/>
          <w:szCs w:val="32"/>
        </w:rPr>
        <w:t>690280.08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287873.02</w:t>
      </w:r>
      <w:r>
        <w:rPr>
          <w:rFonts w:ascii="仿宋_GB2312" w:eastAsia="仿宋_GB2312"/>
          <w:sz w:val="32"/>
          <w:szCs w:val="32"/>
        </w:rPr>
        <w:t>元，</w:t>
      </w:r>
      <w:r>
        <w:rPr>
          <w:rFonts w:hint="eastAsia" w:ascii="仿宋_GB2312" w:eastAsia="仿宋_GB2312" w:cs="仿宋_GB2312"/>
          <w:sz w:val="32"/>
          <w:szCs w:val="32"/>
          <w:lang w:eastAsia="zh-CN"/>
        </w:rPr>
        <w:t>农林水支出1515614.42元，</w:t>
      </w:r>
      <w:r>
        <w:rPr>
          <w:rFonts w:ascii="仿宋_GB2312" w:eastAsia="仿宋_GB2312"/>
          <w:sz w:val="32"/>
          <w:szCs w:val="32"/>
        </w:rPr>
        <w:t>住房保障支出</w:t>
      </w:r>
      <w:r>
        <w:rPr>
          <w:rFonts w:hint="eastAsia" w:ascii="仿宋_GB2312" w:eastAsia="仿宋_GB2312"/>
          <w:sz w:val="32"/>
          <w:szCs w:val="32"/>
        </w:rPr>
        <w:t>46383</w:t>
      </w:r>
      <w:r>
        <w:rPr>
          <w:rFonts w:hint="eastAsia" w:ascii="仿宋_GB2312" w:eastAsia="仿宋_GB2312"/>
          <w:sz w:val="32"/>
          <w:szCs w:val="32"/>
          <w:lang w:val="en-US" w:eastAsia="zh-CN"/>
        </w:rPr>
        <w:t>6</w:t>
      </w:r>
      <w:r>
        <w:rPr>
          <w:rFonts w:ascii="仿宋_GB2312" w:eastAsia="仿宋_GB2312"/>
          <w:sz w:val="32"/>
          <w:szCs w:val="32"/>
        </w:rPr>
        <w:t>元。</w:t>
      </w:r>
    </w:p>
    <w:p>
      <w:pPr>
        <w:numPr>
          <w:numId w:val="0"/>
        </w:numPr>
        <w:spacing w:line="560" w:lineRule="exact"/>
        <w:ind w:leftChars="0" w:firstLine="640" w:firstLineChars="200"/>
        <w:jc w:val="left"/>
        <w:rPr>
          <w:rFonts w:ascii="楷体_GB2312" w:eastAsia="楷体_GB2312" w:cs="仿宋_GB2312"/>
          <w:b/>
          <w:kern w:val="2"/>
          <w:sz w:val="32"/>
          <w:szCs w:val="32"/>
        </w:rPr>
      </w:pPr>
      <w:r>
        <w:rPr>
          <w:rFonts w:hint="eastAsia" w:ascii="黑体" w:eastAsia="黑体"/>
          <w:sz w:val="32"/>
          <w:szCs w:val="32"/>
          <w:lang w:eastAsia="zh-CN"/>
        </w:rPr>
        <w:t>五、</w:t>
      </w:r>
      <w:r>
        <w:rPr>
          <w:rFonts w:hint="eastAsia" w:ascii="黑体" w:eastAsia="黑体"/>
          <w:sz w:val="32"/>
          <w:szCs w:val="32"/>
        </w:rPr>
        <w:t>一般公共预算当年拨款情况说明</w:t>
      </w:r>
    </w:p>
    <w:p>
      <w:pPr>
        <w:spacing w:line="560" w:lineRule="exact"/>
        <w:ind w:left="0" w:firstLine="642" w:firstLineChars="200"/>
        <w:jc w:val="left"/>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800" w:firstLineChars="25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rPr>
        <w:t xml:space="preserve"> 5583453.52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141102.52</w:t>
      </w:r>
      <w:r>
        <w:rPr>
          <w:rFonts w:hint="eastAsia" w:ascii="仿宋_GB2312" w:eastAsia="仿宋_GB2312"/>
          <w:sz w:val="32"/>
          <w:szCs w:val="32"/>
          <w:lang w:eastAsia="zh-CN"/>
        </w:rPr>
        <w:t>元，</w:t>
      </w:r>
      <w:r>
        <w:rPr>
          <w:rFonts w:ascii="仿宋_GB2312" w:eastAsia="仿宋_GB2312"/>
          <w:sz w:val="32"/>
          <w:szCs w:val="32"/>
        </w:rPr>
        <w:t>主要原因:</w:t>
      </w:r>
      <w:r>
        <w:rPr>
          <w:rFonts w:hint="eastAsia" w:ascii="仿宋_GB2312" w:eastAsia="仿宋_GB2312"/>
          <w:sz w:val="32"/>
          <w:szCs w:val="32"/>
          <w:lang w:eastAsia="zh-CN"/>
        </w:rPr>
        <w:t>人员增加。</w:t>
      </w:r>
    </w:p>
    <w:p>
      <w:pPr>
        <w:spacing w:line="560" w:lineRule="exact"/>
        <w:ind w:firstLine="642" w:firstLineChars="200"/>
        <w:jc w:val="left"/>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2625850</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47.03</w:t>
      </w:r>
      <w:r>
        <w:rPr>
          <w:rFonts w:ascii="仿宋_GB2312" w:eastAsia="仿宋_GB2312"/>
          <w:sz w:val="32"/>
          <w:szCs w:val="32"/>
        </w:rPr>
        <w:t>%；社会保障和就业支出</w:t>
      </w:r>
      <w:r>
        <w:rPr>
          <w:rFonts w:hint="eastAsia" w:ascii="仿宋_GB2312" w:eastAsia="仿宋_GB2312"/>
          <w:sz w:val="32"/>
          <w:szCs w:val="32"/>
        </w:rPr>
        <w:t>690280.0</w:t>
      </w:r>
      <w:r>
        <w:rPr>
          <w:rFonts w:hint="eastAsia" w:ascii="仿宋_GB2312" w:eastAsia="仿宋_GB2312"/>
          <w:sz w:val="32"/>
          <w:szCs w:val="32"/>
          <w:lang w:val="en-US" w:eastAsia="zh-CN"/>
        </w:rPr>
        <w:t>8</w:t>
      </w:r>
      <w:r>
        <w:rPr>
          <w:rFonts w:ascii="仿宋_GB2312" w:eastAsia="仿宋_GB2312"/>
          <w:sz w:val="32"/>
          <w:szCs w:val="32"/>
        </w:rPr>
        <w:t>元，占</w:t>
      </w:r>
      <w:r>
        <w:rPr>
          <w:rFonts w:hint="eastAsia" w:ascii="仿宋_GB2312" w:eastAsia="仿宋_GB2312"/>
          <w:sz w:val="32"/>
          <w:szCs w:val="32"/>
          <w:lang w:val="en-US" w:eastAsia="zh-CN"/>
        </w:rPr>
        <w:t>12.36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287873.02</w:t>
      </w:r>
      <w:r>
        <w:rPr>
          <w:rFonts w:ascii="仿宋_GB2312" w:eastAsia="仿宋_GB2312"/>
          <w:sz w:val="32"/>
          <w:szCs w:val="32"/>
        </w:rPr>
        <w:t>元，占</w:t>
      </w:r>
      <w:r>
        <w:rPr>
          <w:rFonts w:hint="eastAsia" w:ascii="仿宋_GB2312" w:eastAsia="仿宋_GB2312"/>
          <w:sz w:val="32"/>
          <w:szCs w:val="32"/>
          <w:lang w:val="en-US" w:eastAsia="zh-CN"/>
        </w:rPr>
        <w:t>5.16</w:t>
      </w:r>
      <w:r>
        <w:rPr>
          <w:rFonts w:ascii="仿宋_GB2312" w:eastAsia="仿宋_GB2312"/>
          <w:sz w:val="32"/>
          <w:szCs w:val="32"/>
        </w:rPr>
        <w:t>%；</w:t>
      </w:r>
      <w:r>
        <w:rPr>
          <w:rFonts w:hint="eastAsia" w:ascii="仿宋_GB2312" w:eastAsia="仿宋_GB2312" w:cs="仿宋_GB2312"/>
          <w:sz w:val="32"/>
          <w:szCs w:val="32"/>
          <w:lang w:eastAsia="zh-CN"/>
        </w:rPr>
        <w:t>农林水支出1515614.42元</w:t>
      </w:r>
      <w:r>
        <w:rPr>
          <w:rFonts w:ascii="仿宋_GB2312" w:eastAsia="仿宋_GB2312"/>
          <w:sz w:val="32"/>
          <w:szCs w:val="32"/>
        </w:rPr>
        <w:t>，占</w:t>
      </w:r>
      <w:r>
        <w:rPr>
          <w:rFonts w:hint="eastAsia" w:ascii="仿宋_GB2312" w:eastAsia="仿宋_GB2312"/>
          <w:sz w:val="32"/>
          <w:szCs w:val="32"/>
        </w:rPr>
        <w:t xml:space="preserve"> </w:t>
      </w:r>
      <w:r>
        <w:rPr>
          <w:rFonts w:hint="eastAsia" w:ascii="仿宋_GB2312" w:eastAsia="仿宋_GB2312"/>
          <w:sz w:val="32"/>
          <w:szCs w:val="32"/>
          <w:lang w:val="en-US" w:eastAsia="zh-CN"/>
        </w:rPr>
        <w:t>27.14</w:t>
      </w:r>
      <w:r>
        <w:rPr>
          <w:rFonts w:ascii="仿宋_GB2312" w:eastAsia="仿宋_GB2312"/>
          <w:sz w:val="32"/>
          <w:szCs w:val="32"/>
        </w:rPr>
        <w:t>%；住房保障支出</w:t>
      </w:r>
      <w:r>
        <w:rPr>
          <w:rFonts w:hint="eastAsia" w:ascii="仿宋_GB2312" w:eastAsia="仿宋_GB2312"/>
          <w:sz w:val="32"/>
          <w:szCs w:val="32"/>
        </w:rPr>
        <w:t>46383</w:t>
      </w:r>
      <w:r>
        <w:rPr>
          <w:rFonts w:hint="eastAsia" w:ascii="仿宋_GB2312" w:eastAsia="仿宋_GB2312"/>
          <w:sz w:val="32"/>
          <w:szCs w:val="32"/>
          <w:lang w:val="en-US" w:eastAsia="zh-CN"/>
        </w:rPr>
        <w:t>6</w:t>
      </w:r>
      <w:r>
        <w:rPr>
          <w:rFonts w:ascii="仿宋_GB2312" w:eastAsia="仿宋_GB2312"/>
          <w:sz w:val="32"/>
          <w:szCs w:val="32"/>
        </w:rPr>
        <w:t>元，占</w:t>
      </w:r>
      <w:r>
        <w:rPr>
          <w:rFonts w:hint="eastAsia" w:ascii="仿宋_GB2312" w:eastAsia="仿宋_GB2312"/>
          <w:sz w:val="32"/>
          <w:szCs w:val="32"/>
          <w:lang w:val="en-US" w:eastAsia="zh-CN"/>
        </w:rPr>
        <w:t>8.31</w:t>
      </w:r>
      <w:r>
        <w:rPr>
          <w:rFonts w:ascii="仿宋_GB2312" w:eastAsia="仿宋_GB2312"/>
          <w:sz w:val="32"/>
          <w:szCs w:val="32"/>
        </w:rPr>
        <w:t>%。</w:t>
      </w:r>
    </w:p>
    <w:p>
      <w:pPr>
        <w:pStyle w:val="11"/>
        <w:spacing w:before="0" w:line="360" w:lineRule="auto"/>
        <w:ind w:firstLine="642" w:firstLineChars="20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一般公共服务(201)政府办公厅(室)及相关机构事务(03)行政运行(01)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2359460</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eastAsia="zh-CN"/>
        </w:rPr>
        <w:t>社会保障和就业支出(208)行政事业单位离退休(05)机关事业单位基本养老保险缴费支出(05)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460186.73</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230093.35</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rPr>
        <w:t xml:space="preserve"> 221970.02</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76759.2</w:t>
      </w:r>
      <w:r>
        <w:rPr>
          <w:rFonts w:ascii="仿宋_GB2312" w:eastAsia="仿宋_GB2312"/>
          <w:sz w:val="32"/>
          <w:szCs w:val="32"/>
        </w:rPr>
        <w:t>元，主要用于事业单位缴纳基本医疗保险。</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.农林水支出(213)农业农村(01)事业运行(04)202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年预算数为751614.42元,主要用于单位202</w:t>
      </w:r>
      <w:r>
        <w:rPr>
          <w:rFonts w:hint="eastAsia" w:ascii="仿宋_GB2312" w:eastAsia="仿宋_GB2312"/>
          <w:sz w:val="32"/>
          <w:szCs w:val="32"/>
          <w:lang w:val="en-US" w:eastAsia="zh-CN"/>
        </w:rPr>
        <w:t>2</w:t>
      </w:r>
      <w:r>
        <w:rPr>
          <w:rFonts w:hint="eastAsia" w:ascii="仿宋_GB2312" w:eastAsia="仿宋_GB2312"/>
          <w:sz w:val="32"/>
          <w:szCs w:val="32"/>
          <w:lang w:eastAsia="zh-CN"/>
        </w:rPr>
        <w:t>年农林水事业人员经费和日常公用经费等基本支出。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.农林水支出(213)农村综合改革(07)对村民委员会和村党支部的补助(05)202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年预算数为764000元,主要用于黑虎镇村干部生活补助支出、办公经费及公共运行维护费支出。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463836</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4819453.52元，其中：人员经费4499453.52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公用经费320000元，主要包括：办公费、印刷费、手续费、水费、电费、邮电费、差旅费、维修（护）费、租赁费、会议费、培训费、劳务费、工会经费、福利费、其他交通工具运行维护费、其他商品和服务支出。</w:t>
      </w:r>
    </w:p>
    <w:p>
      <w:pPr>
        <w:pStyle w:val="11"/>
        <w:spacing w:before="0" w:line="360" w:lineRule="auto"/>
        <w:rPr>
          <w:rFonts w:ascii="黑体" w:eastAsia="黑体"/>
          <w:sz w:val="32"/>
          <w:szCs w:val="32"/>
        </w:rPr>
      </w:pPr>
      <w:r>
        <w:rPr>
          <w:rFonts w:hint="eastAsia" w:ascii="黑体" w:eastAsia="黑体"/>
          <w:sz w:val="32"/>
          <w:szCs w:val="32"/>
        </w:rPr>
        <w:t xml:space="preserve"> </w:t>
      </w:r>
      <w:r>
        <w:rPr>
          <w:rFonts w:hint="eastAsia" w:ascii="黑体" w:eastAsia="黑体"/>
          <w:sz w:val="32"/>
          <w:szCs w:val="32"/>
          <w:lang w:val="en-US" w:eastAsia="zh-CN"/>
        </w:rPr>
        <w:t xml:space="preserve">   </w:t>
      </w: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2022年“三公”经费财政拨款预算数45600元，其中：因</w:t>
      </w:r>
      <w:r>
        <w:rPr>
          <w:sz w:val="32"/>
          <w:szCs w:val="32"/>
        </w:rPr>
        <w:t>无因公出国（境）经费，</w:t>
      </w:r>
      <w:r>
        <w:rPr>
          <w:rFonts w:hint="eastAsia" w:cs="仿宋_GB2312"/>
          <w:kern w:val="2"/>
          <w:sz w:val="32"/>
          <w:szCs w:val="32"/>
        </w:rPr>
        <w:t>公务接待费5600元，公务用车购置及运行维护费40000元。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5600</w:t>
      </w:r>
      <w:r>
        <w:rPr>
          <w:rFonts w:hint="eastAsia" w:cs="仿宋_GB2312"/>
          <w:color w:val="000000"/>
          <w:kern w:val="2"/>
          <w:sz w:val="32"/>
          <w:szCs w:val="32"/>
        </w:rPr>
        <w:t>元。较2021年预算经费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元，</w:t>
      </w:r>
      <w:r>
        <w:rPr>
          <w:rFonts w:hint="eastAsia" w:cs="宋体"/>
          <w:sz w:val="32"/>
          <w:szCs w:val="32"/>
        </w:rPr>
        <w:t>增长</w:t>
      </w:r>
      <w:r>
        <w:rPr>
          <w:rFonts w:hint="eastAsia" w:cs="宋体"/>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元。较2021年预算经费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w:t>
      </w:r>
    </w:p>
    <w:p>
      <w:pPr>
        <w:pStyle w:val="11"/>
        <w:spacing w:before="0" w:line="360" w:lineRule="auto"/>
        <w:ind w:firstLine="642" w:firstLineChars="20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rPr>
        <w:t>（二）政府采购情况</w:t>
      </w:r>
    </w:p>
    <w:p>
      <w:pPr>
        <w:spacing w:line="576" w:lineRule="exact"/>
        <w:ind w:firstLine="640" w:firstLineChars="200"/>
        <w:rPr>
          <w:lang w:eastAsia="zh-CN"/>
        </w:rPr>
      </w:pPr>
      <w:r>
        <w:rPr>
          <w:rFonts w:hint="eastAsia" w:ascii="仿宋_GB2312" w:eastAsia="仿宋_GB2312"/>
          <w:sz w:val="32"/>
          <w:szCs w:val="32"/>
          <w:lang w:eastAsia="zh-CN"/>
        </w:rPr>
        <w:t>2022年茂县黑虎镇人民政府未</w:t>
      </w:r>
      <w:r>
        <w:rPr>
          <w:rFonts w:ascii="仿宋_GB2312" w:eastAsia="仿宋_GB2312"/>
          <w:sz w:val="32"/>
          <w:szCs w:val="32"/>
          <w:lang w:eastAsia="zh-CN"/>
        </w:rPr>
        <w:t>安排政府采购预算。</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 xml:space="preserve"> </w:t>
      </w:r>
      <w:r>
        <w:rPr>
          <w:rFonts w:hint="eastAsia" w:ascii="仿宋_GB2312" w:eastAsia="仿宋_GB2312"/>
          <w:sz w:val="32"/>
          <w:szCs w:val="32"/>
          <w:lang w:val="en-US" w:eastAsia="zh-CN"/>
        </w:rPr>
        <w:t>1846946.02</w:t>
      </w:r>
      <w:r>
        <w:rPr>
          <w:rFonts w:ascii="仿宋_GB2312" w:eastAsia="仿宋_GB2312"/>
          <w:sz w:val="32"/>
          <w:szCs w:val="32"/>
        </w:rPr>
        <w:t>元，其中：房屋</w:t>
      </w:r>
      <w:r>
        <w:rPr>
          <w:rFonts w:hint="eastAsia" w:ascii="仿宋_GB2312" w:eastAsia="仿宋_GB2312"/>
          <w:sz w:val="32"/>
          <w:szCs w:val="32"/>
        </w:rPr>
        <w:t xml:space="preserve"> </w:t>
      </w:r>
      <w:r>
        <w:rPr>
          <w:rFonts w:hint="eastAsia" w:ascii="仿宋_GB2312" w:eastAsia="仿宋_GB2312"/>
          <w:sz w:val="32"/>
          <w:szCs w:val="32"/>
          <w:lang w:val="en-US" w:eastAsia="zh-CN"/>
        </w:rPr>
        <w:t>2168</w:t>
      </w:r>
      <w:r>
        <w:rPr>
          <w:rFonts w:ascii="仿宋_GB2312" w:eastAsia="仿宋_GB2312"/>
          <w:sz w:val="32"/>
          <w:szCs w:val="32"/>
        </w:rPr>
        <w:t>平方米，价值</w:t>
      </w:r>
      <w:r>
        <w:rPr>
          <w:rFonts w:hint="eastAsia" w:ascii="仿宋_GB2312" w:eastAsia="仿宋_GB2312"/>
          <w:sz w:val="32"/>
          <w:szCs w:val="32"/>
        </w:rPr>
        <w:t xml:space="preserve"> </w:t>
      </w:r>
      <w:r>
        <w:rPr>
          <w:rFonts w:hint="eastAsia" w:ascii="仿宋_GB2312" w:eastAsia="仿宋_GB2312"/>
          <w:sz w:val="32"/>
          <w:szCs w:val="32"/>
          <w:lang w:eastAsia="zh-CN"/>
        </w:rPr>
        <w:t>1165483.02</w:t>
      </w:r>
      <w:r>
        <w:rPr>
          <w:rFonts w:hint="eastAsia" w:ascii="仿宋_GB2312" w:eastAsia="仿宋_GB2312"/>
          <w:sz w:val="32"/>
          <w:szCs w:val="32"/>
        </w:rPr>
        <w:t xml:space="preserve"> </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1</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eastAsia="zh-CN"/>
        </w:rPr>
        <w:t>116800</w:t>
      </w:r>
      <w:r>
        <w:rPr>
          <w:rFonts w:ascii="仿宋_GB2312" w:eastAsia="仿宋_GB2312"/>
          <w:sz w:val="32"/>
          <w:szCs w:val="32"/>
        </w:rPr>
        <w:t>元；其他固定资产</w:t>
      </w:r>
      <w:r>
        <w:rPr>
          <w:rFonts w:hint="eastAsia" w:ascii="仿宋_GB2312" w:eastAsia="仿宋_GB2312"/>
          <w:sz w:val="32"/>
          <w:szCs w:val="32"/>
          <w:lang w:val="en-US" w:eastAsia="zh-CN"/>
        </w:rPr>
        <w:t>564663</w:t>
      </w:r>
      <w:r>
        <w:rPr>
          <w:rFonts w:hint="eastAsia" w:ascii="仿宋_GB2312" w:eastAsia="仿宋_GB2312"/>
          <w:sz w:val="32"/>
          <w:szCs w:val="32"/>
        </w:rPr>
        <w:t xml:space="preserve"> </w:t>
      </w:r>
      <w:r>
        <w:rPr>
          <w:rFonts w:ascii="仿宋_GB2312" w:eastAsia="仿宋_GB2312"/>
          <w:sz w:val="32"/>
          <w:szCs w:val="32"/>
        </w:rPr>
        <w:t>元。</w:t>
      </w:r>
    </w:p>
    <w:p>
      <w:pPr>
        <w:numPr>
          <w:ilvl w:val="0"/>
          <w:numId w:val="1"/>
        </w:numPr>
        <w:spacing w:line="560" w:lineRule="exact"/>
        <w:ind w:left="0" w:firstLine="642" w:firstLineChars="200"/>
        <w:rPr>
          <w:rFonts w:hint="eastAsia" w:ascii="楷体_GB2312" w:eastAsia="楷体_GB2312" w:cs="仿宋_GB2312"/>
          <w:b/>
          <w:sz w:val="32"/>
          <w:szCs w:val="32"/>
        </w:rPr>
      </w:pPr>
      <w:r>
        <w:rPr>
          <w:rFonts w:hint="eastAsia" w:ascii="楷体_GB2312" w:eastAsia="楷体_GB2312" w:cs="仿宋_GB2312"/>
          <w:b/>
          <w:sz w:val="32"/>
          <w:szCs w:val="32"/>
        </w:rPr>
        <w:t>绩效目标设置情况</w:t>
      </w:r>
    </w:p>
    <w:p>
      <w:pPr>
        <w:spacing w:line="560" w:lineRule="exact"/>
        <w:ind w:left="0" w:firstLine="640" w:firstLineChars="200"/>
      </w:pPr>
      <w:r>
        <w:rPr>
          <w:rFonts w:hint="eastAsia" w:ascii="仿宋_GB2312" w:eastAsia="仿宋_GB2312"/>
          <w:sz w:val="32"/>
          <w:szCs w:val="32"/>
        </w:rPr>
        <w:t>2022年项目支出均按要求实行绩效目标管理，涉及项目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eastAsia="zh-CN"/>
        </w:rPr>
        <w:t>764000</w:t>
      </w:r>
      <w:r>
        <w:rPr>
          <w:rFonts w:hint="eastAsia" w:ascii="仿宋_GB2312" w:eastAsia="仿宋_GB2312"/>
          <w:sz w:val="32"/>
          <w:szCs w:val="32"/>
        </w:rPr>
        <w:t>元。</w:t>
      </w:r>
    </w:p>
    <w:p>
      <w:pPr>
        <w:pStyle w:val="11"/>
        <w:spacing w:before="0" w:line="360" w:lineRule="auto"/>
        <w:ind w:firstLine="640" w:firstLineChars="200"/>
        <w:rPr>
          <w:rFonts w:hint="eastAsia" w:ascii="黑体" w:eastAsia="黑体"/>
          <w:sz w:val="32"/>
          <w:szCs w:val="32"/>
          <w:lang w:eastAsia="zh-CN"/>
        </w:rPr>
      </w:pPr>
      <w:bookmarkStart w:id="0" w:name="_GoBack"/>
      <w:bookmarkEnd w:id="0"/>
      <w:r>
        <w:rPr>
          <w:rFonts w:hint="eastAsia" w:ascii="黑体" w:eastAsia="黑体"/>
          <w:sz w:val="32"/>
          <w:szCs w:val="32"/>
        </w:rPr>
        <w:t xml:space="preserve">十、名称解释 </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spacing w:before="0" w:line="360" w:lineRule="auto"/>
        <w:ind w:firstLine="642" w:firstLineChars="200"/>
        <w:rPr>
          <w:rFonts w:cs="仿宋_GB2312"/>
          <w:kern w:val="2"/>
          <w:sz w:val="32"/>
          <w:szCs w:val="32"/>
        </w:rPr>
      </w:pPr>
      <w:r>
        <w:rPr>
          <w:rFonts w:hint="eastAsia" w:ascii="楷体_GB2312" w:eastAsia="楷体_GB2312"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rPr>
          <w:rFonts w:ascii="仿宋_GB2312" w:eastAsia="仿宋_GB2312" w:cs="仿宋_GB2312"/>
          <w:sz w:val="32"/>
          <w:szCs w:val="32"/>
        </w:rPr>
      </w:pPr>
    </w:p>
    <w:p>
      <w:pPr>
        <w:jc w:val="righ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茂县黑虎镇人民政府</w:t>
      </w:r>
    </w:p>
    <w:p>
      <w:pPr>
        <w:jc w:val="right"/>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2022年3月22日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E434E"/>
    <w:multiLevelType w:val="singleLevel"/>
    <w:tmpl w:val="3FFE434E"/>
    <w:lvl w:ilvl="0" w:tentative="0">
      <w:start w:val="4"/>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rsids>
    <w:rsidRoot w:val="00000000"/>
    <w:rsid w:val="76EF77A7"/>
    <w:rsid w:val="E87B50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4155</Words>
  <Characters>4720</Characters>
  <Lines>222</Lines>
  <Paragraphs>96</Paragraphs>
  <TotalTime>41</TotalTime>
  <ScaleCrop>false</ScaleCrop>
  <LinksUpToDate>false</LinksUpToDate>
  <CharactersWithSpaces>4813</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2022-03-24T03:32:00Z</cp:lastPrinted>
  <dcterms:modified xsi:type="dcterms:W3CDTF">2022-03-23T17:37:54Z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3C8ADF5300874068B28618ED59FE8CE7</vt:lpwstr>
  </property>
</Properties>
</file>