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100" w:firstLineChars="500"/>
      </w:pPr>
    </w:p>
    <w:p>
      <w:pPr>
        <w:ind w:firstLine="110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方正小标宋简体" w:eastAsia="方正小标宋简体"/>
          <w:sz w:val="72"/>
          <w:szCs w:val="72"/>
        </w:rPr>
      </w:pPr>
      <w:bookmarkStart w:id="0" w:name="_Toc15396597"/>
      <w:bookmarkStart w:id="1" w:name="_Toc15396475"/>
      <w:bookmarkStart w:id="2" w:name="_Toc15378441"/>
      <w:bookmarkStart w:id="3" w:name="_Toc15377425"/>
      <w:bookmarkStart w:id="4" w:name="_Toc15377193"/>
      <w:r>
        <w:rPr>
          <w:rFonts w:hint="eastAsia" w:ascii="方正小标宋简体" w:eastAsia="方正小标宋简体"/>
          <w:sz w:val="72"/>
          <w:szCs w:val="72"/>
        </w:rPr>
        <w:t>202</w:t>
      </w:r>
      <w:r>
        <w:rPr>
          <w:rFonts w:hint="eastAsia" w:ascii="方正小标宋简体" w:eastAsia="方正小标宋简体"/>
          <w:sz w:val="72"/>
          <w:szCs w:val="72"/>
          <w:lang w:val="en-US" w:eastAsia="zh-CN"/>
        </w:rPr>
        <w:t>2</w:t>
      </w:r>
      <w:r>
        <w:rPr>
          <w:rFonts w:hint="eastAsia" w:ascii="方正小标宋简体" w:eastAsia="方正小标宋简体"/>
          <w:sz w:val="72"/>
          <w:szCs w:val="72"/>
        </w:rPr>
        <w:t>年度</w:t>
      </w:r>
      <w:bookmarkEnd w:id="0"/>
      <w:bookmarkEnd w:id="1"/>
      <w:bookmarkEnd w:id="2"/>
      <w:bookmarkEnd w:id="3"/>
      <w:bookmarkEnd w:id="4"/>
    </w:p>
    <w:p>
      <w:pPr>
        <w:ind w:left="0" w:leftChars="0" w:firstLine="0" w:firstLineChars="0"/>
        <w:jc w:val="center"/>
        <w:rPr>
          <w:rFonts w:ascii="方正小标宋简体" w:eastAsia="方正小标宋简体"/>
          <w:sz w:val="72"/>
          <w:szCs w:val="72"/>
        </w:rPr>
      </w:pPr>
      <w:bookmarkStart w:id="5" w:name="_Toc15377194"/>
      <w:bookmarkStart w:id="6" w:name="_Toc15396598"/>
      <w:bookmarkStart w:id="7" w:name="_Toc15377426"/>
      <w:bookmarkStart w:id="8" w:name="_Toc15378442"/>
      <w:bookmarkStart w:id="9" w:name="_Toc15396476"/>
      <w:r>
        <w:rPr>
          <w:rFonts w:hint="eastAsia" w:ascii="方正小标宋简体" w:eastAsia="方正小标宋简体"/>
          <w:sz w:val="72"/>
          <w:szCs w:val="72"/>
        </w:rPr>
        <w:t>四川省茂县</w:t>
      </w:r>
      <w:bookmarkStart w:id="10" w:name="_Toc15306268"/>
      <w:r>
        <w:rPr>
          <w:rFonts w:hint="eastAsia" w:ascii="方正小标宋简体" w:eastAsia="方正小标宋简体"/>
          <w:sz w:val="72"/>
          <w:szCs w:val="72"/>
          <w:lang w:eastAsia="zh-CN"/>
        </w:rPr>
        <w:t>退役军人事务局预</w:t>
      </w:r>
      <w:r>
        <w:rPr>
          <w:rFonts w:hint="eastAsia" w:ascii="方正小标宋简体" w:eastAsia="方正小标宋简体"/>
          <w:sz w:val="72"/>
          <w:szCs w:val="72"/>
        </w:rPr>
        <w:t>算</w:t>
      </w:r>
      <w:bookmarkEnd w:id="5"/>
      <w:bookmarkEnd w:id="6"/>
      <w:bookmarkEnd w:id="7"/>
      <w:bookmarkEnd w:id="8"/>
      <w:bookmarkEnd w:id="9"/>
      <w:bookmarkEnd w:id="10"/>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4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40" w:leftChars="200"/>
        <w:jc w:val="left"/>
        <w:rPr>
          <w:rFonts w:hint="eastAsia" w:ascii="黑体" w:hAnsi="黑体" w:eastAsia="黑体"/>
          <w:sz w:val="52"/>
          <w:szCs w:val="52"/>
        </w:rPr>
      </w:pPr>
      <w:r>
        <w:rPr>
          <w:rFonts w:hint="eastAsia" w:ascii="宋体" w:hAnsi="宋体" w:cs="仿宋_GB2312"/>
          <w:sz w:val="32"/>
          <w:szCs w:val="32"/>
        </w:rPr>
        <w:t>部门主要负责人审签情况：</w:t>
      </w:r>
    </w:p>
    <w:p>
      <w:pPr>
        <w:ind w:firstLine="0"/>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一、主要工作</w:t>
      </w:r>
    </w:p>
    <w:p>
      <w:pPr>
        <w:ind w:firstLine="0"/>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eastAsia="zh-CN"/>
        </w:rPr>
        <w:t>一</w:t>
      </w:r>
      <w:r>
        <w:rPr>
          <w:rFonts w:ascii="宋体" w:hAnsi="宋体"/>
          <w:sz w:val="32"/>
          <w:szCs w:val="32"/>
          <w:lang w:eastAsia="zh-CN"/>
        </w:rPr>
        <w:t>）20</w:t>
      </w:r>
      <w:r>
        <w:rPr>
          <w:rFonts w:hint="eastAsia" w:ascii="宋体" w:hAnsi="宋体"/>
          <w:sz w:val="32"/>
          <w:szCs w:val="32"/>
          <w:lang w:eastAsia="zh-CN"/>
        </w:rPr>
        <w:t>2</w:t>
      </w:r>
      <w:r>
        <w:rPr>
          <w:rFonts w:ascii="宋体" w:hAnsi="宋体"/>
          <w:sz w:val="32"/>
          <w:szCs w:val="32"/>
          <w:lang w:eastAsia="zh-CN"/>
        </w:rPr>
        <w:t>2年重点工作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spacing w:line="576" w:lineRule="exact"/>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茂县退役军人事务局</w:t>
      </w:r>
    </w:p>
    <w:p>
      <w:pPr>
        <w:spacing w:line="576" w:lineRule="exact"/>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202</w:t>
      </w:r>
      <w:r>
        <w:rPr>
          <w:rFonts w:ascii="方正小标宋简体" w:hAnsi="宋体" w:eastAsia="方正小标宋简体"/>
          <w:sz w:val="44"/>
          <w:szCs w:val="44"/>
          <w:lang w:eastAsia="zh-CN"/>
        </w:rPr>
        <w:t>2</w:t>
      </w:r>
      <w:r>
        <w:rPr>
          <w:rFonts w:hint="eastAsia" w:ascii="方正小标宋简体" w:hAnsi="宋体" w:eastAsia="方正小标宋简体"/>
          <w:sz w:val="44"/>
          <w:szCs w:val="44"/>
          <w:lang w:eastAsia="zh-CN"/>
        </w:rPr>
        <w:t>年部门预算公开说明</w:t>
      </w:r>
    </w:p>
    <w:p>
      <w:pPr>
        <w:spacing w:line="576" w:lineRule="exact"/>
        <w:ind w:firstLine="640" w:firstLineChars="200"/>
        <w:rPr>
          <w:rFonts w:ascii="黑体" w:eastAsia="黑体"/>
          <w:sz w:val="32"/>
          <w:szCs w:val="32"/>
          <w:lang w:eastAsia="zh-CN"/>
        </w:rPr>
      </w:pPr>
    </w:p>
    <w:p>
      <w:pPr>
        <w:spacing w:line="576" w:lineRule="exact"/>
        <w:ind w:firstLine="640" w:firstLineChars="200"/>
        <w:rPr>
          <w:lang w:eastAsia="zh-CN"/>
        </w:rPr>
      </w:pPr>
      <w:r>
        <w:rPr>
          <w:rFonts w:hint="eastAsia" w:ascii="黑体" w:eastAsia="黑体"/>
          <w:sz w:val="32"/>
          <w:szCs w:val="32"/>
          <w:lang w:eastAsia="zh-CN"/>
        </w:rPr>
        <w:t>一、主要工作</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w:t>
      </w:r>
      <w:r>
        <w:rPr>
          <w:rFonts w:hint="eastAsia" w:ascii="楷体_GB2312" w:hAnsi="楷体_GB2312" w:eastAsia="楷体_GB2312" w:cs="楷体_GB2312"/>
          <w:b/>
          <w:bCs/>
          <w:kern w:val="2"/>
          <w:sz w:val="32"/>
          <w:szCs w:val="32"/>
          <w:lang w:eastAsia="zh-CN" w:bidi="ar-SA"/>
        </w:rPr>
        <w:t>一</w:t>
      </w:r>
      <w:r>
        <w:rPr>
          <w:rFonts w:ascii="楷体_GB2312" w:hAnsi="楷体_GB2312" w:eastAsia="楷体_GB2312" w:cs="楷体_GB2312"/>
          <w:b/>
          <w:bCs/>
          <w:kern w:val="2"/>
          <w:sz w:val="32"/>
          <w:szCs w:val="32"/>
          <w:lang w:eastAsia="zh-CN" w:bidi="ar-SA"/>
        </w:rPr>
        <w:t>）20</w:t>
      </w:r>
      <w:r>
        <w:rPr>
          <w:rFonts w:hint="eastAsia" w:ascii="楷体_GB2312" w:hAnsi="楷体_GB2312" w:eastAsia="楷体_GB2312" w:cs="楷体_GB2312"/>
          <w:b/>
          <w:bCs/>
          <w:kern w:val="2"/>
          <w:sz w:val="32"/>
          <w:szCs w:val="32"/>
          <w:lang w:eastAsia="zh-CN" w:bidi="ar-SA"/>
        </w:rPr>
        <w:t>2</w:t>
      </w:r>
      <w:r>
        <w:rPr>
          <w:rFonts w:ascii="楷体_GB2312" w:hAnsi="楷体_GB2312" w:eastAsia="楷体_GB2312" w:cs="楷体_GB2312"/>
          <w:b/>
          <w:bCs/>
          <w:kern w:val="2"/>
          <w:sz w:val="32"/>
          <w:szCs w:val="32"/>
          <w:lang w:eastAsia="zh-CN" w:bidi="ar-SA"/>
        </w:rPr>
        <w:t>2年重点工作</w:t>
      </w:r>
    </w:p>
    <w:p>
      <w:pPr>
        <w:widowControl w:val="0"/>
        <w:shd w:val="clear" w:color="auto" w:fill="FFFFFF"/>
        <w:snapToGrid w:val="0"/>
        <w:spacing w:line="576" w:lineRule="exact"/>
        <w:ind w:firstLine="640" w:firstLineChars="200"/>
        <w:rPr>
          <w:rFonts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1.按照县委、县政府各项中心工作开展好双拥工作。结合“元旦春节”“八·一”建军节、“9.30”公祭日等重大节日开展走访慰问驻县部队、优抚对象、退役军人等各类对象，把党和政府的关怀落到实处。</w:t>
      </w:r>
    </w:p>
    <w:p>
      <w:pPr>
        <w:widowControl w:val="0"/>
        <w:shd w:val="clear" w:color="auto" w:fill="FFFFFF"/>
        <w:snapToGrid w:val="0"/>
        <w:spacing w:line="576" w:lineRule="exact"/>
        <w:ind w:firstLine="640" w:firstLineChars="200"/>
        <w:rPr>
          <w:rFonts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 xml:space="preserve">2.加强自身队伍建设。切实把党建、党风廉政建设和意识形态放在重要的位置，认真落实“两个责任”，建立健全风险领域的评估及防范机制落到实处，使退役军人事务工作高质量推进。  </w:t>
      </w:r>
    </w:p>
    <w:p>
      <w:pPr>
        <w:widowControl w:val="0"/>
        <w:shd w:val="clear" w:color="auto" w:fill="FFFFFF"/>
        <w:snapToGrid w:val="0"/>
        <w:spacing w:line="576" w:lineRule="exact"/>
        <w:ind w:firstLine="640" w:firstLineChars="200"/>
        <w:rPr>
          <w:rFonts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3.落实各类生活补助。按省、州要求每月、季度及时兑现各类优抚对象生活补助。</w:t>
      </w:r>
    </w:p>
    <w:p>
      <w:pPr>
        <w:widowControl w:val="0"/>
        <w:shd w:val="clear" w:color="auto" w:fill="FFFFFF"/>
        <w:snapToGrid w:val="0"/>
        <w:spacing w:line="576" w:lineRule="exact"/>
        <w:ind w:firstLine="640" w:firstLineChars="200"/>
        <w:rPr>
          <w:rFonts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4.加强信访维稳力度，把矛盾化解在基层。</w:t>
      </w:r>
    </w:p>
    <w:p>
      <w:pPr>
        <w:widowControl w:val="0"/>
        <w:spacing w:line="576" w:lineRule="exact"/>
        <w:ind w:firstLine="640" w:firstLineChars="200"/>
        <w:jc w:val="both"/>
        <w:rPr>
          <w:rFonts w:ascii="仿宋_GB2312" w:hAnsi="微软雅黑" w:eastAsia="仿宋_GB2312" w:cstheme="minorBidi"/>
          <w:color w:val="000000"/>
          <w:kern w:val="2"/>
          <w:sz w:val="32"/>
          <w:szCs w:val="32"/>
          <w:lang w:eastAsia="zh-CN" w:bidi="ar-SA"/>
        </w:rPr>
      </w:pPr>
      <w:r>
        <w:rPr>
          <w:rFonts w:hint="eastAsia" w:ascii="仿宋_GB2312" w:hAnsi="微软雅黑" w:eastAsia="仿宋_GB2312" w:cstheme="minorBidi"/>
          <w:color w:val="000000"/>
          <w:kern w:val="2"/>
          <w:sz w:val="32"/>
          <w:szCs w:val="32"/>
          <w:lang w:eastAsia="zh-CN" w:bidi="ar-SA"/>
        </w:rPr>
        <w:t>5.切实做好乡村振兴工作，真正把联系村工作落到实处。同时，高质量完成县委县政府交办的各项重点工作。</w:t>
      </w:r>
    </w:p>
    <w:p>
      <w:pPr>
        <w:widowControl w:val="0"/>
        <w:spacing w:line="576" w:lineRule="exact"/>
        <w:ind w:firstLine="640" w:firstLineChars="200"/>
        <w:jc w:val="both"/>
        <w:rPr>
          <w:rFonts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6.积极争取国家支持阿坝州经济社会发展规划建设项目。</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茂县退役军人事务局属一级预算单位，其中：其他事业单位1个；其他事业单位是退役军人服务中心。</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ind w:firstLine="640" w:firstLineChars="200"/>
        <w:jc w:val="both"/>
        <w:rPr>
          <w:rFonts w:ascii="宋体" w:hAnsi="宋体" w:cs="宋体"/>
          <w:lang w:eastAsia="zh-CN" w:bidi="ar-SA"/>
        </w:rPr>
      </w:pPr>
      <w:r>
        <w:rPr>
          <w:rFonts w:hint="eastAsia" w:ascii="仿宋_GB2312" w:eastAsia="仿宋_GB2312"/>
          <w:sz w:val="32"/>
          <w:szCs w:val="32"/>
          <w:lang w:eastAsia="zh-CN"/>
        </w:rPr>
        <w:t>茂县退役军人事务局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4942715.86</w:t>
      </w:r>
      <w:r>
        <w:rPr>
          <w:rFonts w:ascii="仿宋_GB2312" w:eastAsia="仿宋_GB2312"/>
          <w:sz w:val="32"/>
          <w:szCs w:val="32"/>
          <w:lang w:eastAsia="zh-CN"/>
        </w:rPr>
        <w:t>元；支出包括：社会保障和就业支出4734147.61元，</w:t>
      </w:r>
      <w:r>
        <w:rPr>
          <w:rFonts w:hint="eastAsia" w:ascii="仿宋_GB2312" w:eastAsia="仿宋_GB2312"/>
          <w:sz w:val="32"/>
          <w:szCs w:val="32"/>
          <w:lang w:eastAsia="zh-CN"/>
        </w:rPr>
        <w:t>卫生健康</w:t>
      </w:r>
      <w:r>
        <w:rPr>
          <w:rFonts w:ascii="仿宋_GB2312" w:eastAsia="仿宋_GB2312"/>
          <w:sz w:val="32"/>
          <w:szCs w:val="32"/>
          <w:lang w:eastAsia="zh-CN"/>
        </w:rPr>
        <w:t>支出76520.25元，住房保障支出132048元。</w:t>
      </w: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2年收支总预算4942715.86元,比2021年收支预算总数增加615384.86元，主要原因:</w:t>
      </w:r>
      <w:bookmarkStart w:id="11" w:name="_Hlk68874749"/>
      <w:bookmarkStart w:id="12" w:name="_Hlk42529716"/>
      <w:r>
        <w:rPr>
          <w:rFonts w:hint="eastAsia" w:ascii="仿宋_GB2312" w:eastAsia="仿宋_GB2312"/>
          <w:sz w:val="32"/>
          <w:szCs w:val="32"/>
          <w:lang w:eastAsia="zh-CN"/>
        </w:rPr>
        <w:t>人员经费和项目经费增加</w:t>
      </w:r>
      <w:r>
        <w:rPr>
          <w:rFonts w:ascii="仿宋_GB2312" w:eastAsia="仿宋_GB2312"/>
          <w:sz w:val="32"/>
          <w:szCs w:val="32"/>
          <w:lang w:eastAsia="zh-CN"/>
        </w:rPr>
        <w:t>。</w:t>
      </w:r>
      <w:bookmarkEnd w:id="11"/>
    </w:p>
    <w:bookmarkEnd w:id="12"/>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ascii="仿宋_GB2312" w:eastAsia="仿宋_GB2312"/>
          <w:sz w:val="32"/>
          <w:szCs w:val="32"/>
          <w:lang w:eastAsia="zh-CN"/>
        </w:rPr>
        <w:t>2年收入预算4942715.86元</w:t>
      </w:r>
      <w:r>
        <w:rPr>
          <w:rFonts w:hint="eastAsia" w:ascii="仿宋_GB2312" w:eastAsia="仿宋_GB2312"/>
          <w:sz w:val="32"/>
          <w:szCs w:val="32"/>
          <w:lang w:eastAsia="zh-CN"/>
        </w:rPr>
        <w:t>,</w:t>
      </w:r>
      <w:r>
        <w:rPr>
          <w:rFonts w:ascii="仿宋_GB2312" w:eastAsia="仿宋_GB2312"/>
          <w:sz w:val="32"/>
          <w:szCs w:val="32"/>
          <w:lang w:eastAsia="zh-CN"/>
        </w:rPr>
        <w:t>占100%。</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63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w:t>
      </w:r>
      <w:r>
        <w:rPr>
          <w:rFonts w:ascii="仿宋_GB2312" w:eastAsia="仿宋_GB2312"/>
          <w:sz w:val="32"/>
          <w:szCs w:val="32"/>
          <w:lang w:eastAsia="zh-CN"/>
        </w:rPr>
        <w:t>2年支出预算4942715.86元，其中：基本支出1331937.9元，占27%，项目支出</w:t>
      </w:r>
      <w:bookmarkStart w:id="13" w:name="_Hlk97824463"/>
      <w:r>
        <w:rPr>
          <w:rFonts w:ascii="仿宋_GB2312" w:eastAsia="仿宋_GB2312"/>
          <w:sz w:val="32"/>
          <w:szCs w:val="32"/>
          <w:lang w:eastAsia="zh-CN"/>
        </w:rPr>
        <w:t>3610777.96</w:t>
      </w:r>
      <w:bookmarkEnd w:id="13"/>
      <w:r>
        <w:rPr>
          <w:rFonts w:ascii="仿宋_GB2312" w:eastAsia="仿宋_GB2312"/>
          <w:sz w:val="32"/>
          <w:szCs w:val="32"/>
          <w:lang w:eastAsia="zh-CN"/>
        </w:rPr>
        <w:t>元</w:t>
      </w:r>
      <w:r>
        <w:rPr>
          <w:rFonts w:hint="eastAsia" w:ascii="仿宋_GB2312" w:eastAsia="仿宋_GB2312"/>
          <w:sz w:val="32"/>
          <w:szCs w:val="32"/>
          <w:lang w:eastAsia="zh-CN"/>
        </w:rPr>
        <w:t>,占</w:t>
      </w:r>
      <w:r>
        <w:rPr>
          <w:rFonts w:ascii="仿宋_GB2312" w:eastAsia="仿宋_GB2312"/>
          <w:sz w:val="32"/>
          <w:szCs w:val="32"/>
          <w:lang w:eastAsia="zh-CN"/>
        </w:rPr>
        <w:t>73%。</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2年财政拨款收支总预算4942715.86元,比2021年收支预算总数增加615384.86元，主要原因:</w:t>
      </w:r>
      <w:bookmarkStart w:id="14" w:name="_Hlk68875019"/>
      <w:r>
        <w:rPr>
          <w:rFonts w:hint="eastAsia" w:ascii="仿宋_GB2312" w:eastAsia="仿宋_GB2312"/>
          <w:sz w:val="32"/>
          <w:szCs w:val="32"/>
          <w:lang w:eastAsia="zh-CN"/>
        </w:rPr>
        <w:t>人员经费和项目经费增加</w:t>
      </w:r>
      <w:r>
        <w:rPr>
          <w:rFonts w:ascii="仿宋_GB2312" w:eastAsia="仿宋_GB2312"/>
          <w:sz w:val="32"/>
          <w:szCs w:val="32"/>
          <w:lang w:eastAsia="zh-CN"/>
        </w:rPr>
        <w:t>。</w:t>
      </w:r>
    </w:p>
    <w:bookmarkEnd w:id="14"/>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收入包括：本年一般公共预算拨款收入4942715.86元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支出包括：社会保障和就业支出4734147.61元，</w:t>
      </w:r>
      <w:r>
        <w:rPr>
          <w:rFonts w:hint="eastAsia" w:ascii="仿宋_GB2312" w:eastAsia="仿宋_GB2312"/>
          <w:sz w:val="32"/>
          <w:szCs w:val="32"/>
          <w:lang w:eastAsia="zh-CN"/>
        </w:rPr>
        <w:t>卫生健康</w:t>
      </w:r>
      <w:r>
        <w:rPr>
          <w:rFonts w:ascii="仿宋_GB2312" w:eastAsia="仿宋_GB2312"/>
          <w:sz w:val="32"/>
          <w:szCs w:val="32"/>
          <w:lang w:eastAsia="zh-CN"/>
        </w:rPr>
        <w:t>支出76520.25元，住房保障支出132048元。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321" w:firstLineChars="1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2年一般公共预算当年拨款4942715.86</w:t>
      </w:r>
      <w:r>
        <w:rPr>
          <w:rFonts w:hint="eastAsia" w:ascii="仿宋_GB2312" w:eastAsia="仿宋_GB2312"/>
          <w:sz w:val="32"/>
          <w:szCs w:val="32"/>
          <w:lang w:eastAsia="zh-CN"/>
        </w:rPr>
        <w:t>元</w:t>
      </w:r>
      <w:r>
        <w:rPr>
          <w:rFonts w:ascii="仿宋_GB2312" w:eastAsia="仿宋_GB2312"/>
          <w:sz w:val="32"/>
          <w:szCs w:val="32"/>
          <w:lang w:eastAsia="zh-CN"/>
        </w:rPr>
        <w:t>,比2021年预算总数增加615384.86元，主要原因:</w:t>
      </w:r>
      <w:bookmarkStart w:id="15" w:name="_Hlk42529824"/>
      <w:r>
        <w:rPr>
          <w:rFonts w:hint="eastAsia" w:ascii="仿宋_GB2312" w:eastAsia="仿宋_GB2312"/>
          <w:sz w:val="32"/>
          <w:szCs w:val="32"/>
          <w:lang w:eastAsia="zh-CN"/>
        </w:rPr>
        <w:t>人员经费和项目经费增加</w:t>
      </w:r>
      <w:r>
        <w:rPr>
          <w:rFonts w:ascii="仿宋_GB2312" w:eastAsia="仿宋_GB2312"/>
          <w:sz w:val="32"/>
          <w:szCs w:val="32"/>
          <w:lang w:eastAsia="zh-CN"/>
        </w:rPr>
        <w:t>。</w:t>
      </w:r>
    </w:p>
    <w:bookmarkEnd w:id="15"/>
    <w:p>
      <w:pPr>
        <w:spacing w:line="576" w:lineRule="exact"/>
        <w:ind w:firstLine="321" w:firstLineChars="100"/>
        <w:rPr>
          <w:lang w:eastAsia="zh-CN"/>
        </w:rPr>
      </w:pP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社会保障和就业支出4734147.61元，占96%；</w:t>
      </w:r>
      <w:r>
        <w:rPr>
          <w:rFonts w:hint="eastAsia" w:ascii="仿宋_GB2312" w:eastAsia="仿宋_GB2312"/>
          <w:sz w:val="32"/>
          <w:szCs w:val="32"/>
          <w:lang w:eastAsia="zh-CN"/>
        </w:rPr>
        <w:t>卫生健康</w:t>
      </w:r>
      <w:r>
        <w:rPr>
          <w:rFonts w:ascii="仿宋_GB2312" w:eastAsia="仿宋_GB2312"/>
          <w:sz w:val="32"/>
          <w:szCs w:val="32"/>
          <w:lang w:eastAsia="zh-CN"/>
        </w:rPr>
        <w:t>支出76520.25元，占1%；住房保障支出132048元，占3%。</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5）机关事业单位基本养老保险缴费支出（</w:t>
      </w:r>
      <w:r>
        <w:rPr>
          <w:rFonts w:hint="eastAsia" w:ascii="仿宋_GB2312" w:eastAsia="仿宋_GB2312"/>
          <w:sz w:val="32"/>
          <w:szCs w:val="32"/>
          <w:lang w:eastAsia="zh-CN"/>
        </w:rPr>
        <w:t>0</w:t>
      </w:r>
      <w:r>
        <w:rPr>
          <w:rFonts w:ascii="仿宋_GB2312" w:eastAsia="仿宋_GB2312"/>
          <w:sz w:val="32"/>
          <w:szCs w:val="32"/>
          <w:lang w:eastAsia="zh-CN"/>
        </w:rPr>
        <w:t>5）20</w:t>
      </w:r>
      <w:r>
        <w:rPr>
          <w:rFonts w:hint="eastAsia" w:ascii="仿宋_GB2312" w:eastAsia="仿宋_GB2312"/>
          <w:sz w:val="32"/>
          <w:szCs w:val="32"/>
          <w:lang w:eastAsia="zh-CN"/>
        </w:rPr>
        <w:t>2</w:t>
      </w:r>
      <w:r>
        <w:rPr>
          <w:rFonts w:ascii="仿宋_GB2312" w:eastAsia="仿宋_GB2312"/>
          <w:sz w:val="32"/>
          <w:szCs w:val="32"/>
          <w:lang w:eastAsia="zh-CN"/>
        </w:rPr>
        <w:t>2年预算数为124424.48元，主要用于单位缴纳基本养老保险费。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5）机关事业单位职业年金缴费支出（</w:t>
      </w:r>
      <w:r>
        <w:rPr>
          <w:rFonts w:hint="eastAsia" w:ascii="仿宋_GB2312" w:eastAsia="仿宋_GB2312"/>
          <w:sz w:val="32"/>
          <w:szCs w:val="32"/>
          <w:lang w:eastAsia="zh-CN"/>
        </w:rPr>
        <w:t>0</w:t>
      </w:r>
      <w:r>
        <w:rPr>
          <w:rFonts w:ascii="仿宋_GB2312" w:eastAsia="仿宋_GB2312"/>
          <w:sz w:val="32"/>
          <w:szCs w:val="32"/>
          <w:lang w:eastAsia="zh-CN"/>
        </w:rPr>
        <w:t>6）20</w:t>
      </w:r>
      <w:r>
        <w:rPr>
          <w:rFonts w:hint="eastAsia" w:ascii="仿宋_GB2312" w:eastAsia="仿宋_GB2312"/>
          <w:sz w:val="32"/>
          <w:szCs w:val="32"/>
          <w:lang w:eastAsia="zh-CN"/>
        </w:rPr>
        <w:t>2</w:t>
      </w:r>
      <w:r>
        <w:rPr>
          <w:rFonts w:ascii="仿宋_GB2312" w:eastAsia="仿宋_GB2312"/>
          <w:sz w:val="32"/>
          <w:szCs w:val="32"/>
          <w:lang w:eastAsia="zh-CN"/>
        </w:rPr>
        <w:t>2年预算数为62212.24元，主要用于单位缴纳职业年金。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1）行政单位医疗（</w:t>
      </w:r>
      <w:r>
        <w:rPr>
          <w:rFonts w:hint="eastAsia" w:ascii="仿宋_GB2312" w:eastAsia="仿宋_GB2312"/>
          <w:sz w:val="32"/>
          <w:szCs w:val="32"/>
          <w:lang w:eastAsia="zh-CN"/>
        </w:rPr>
        <w:t>0</w:t>
      </w:r>
      <w:r>
        <w:rPr>
          <w:rFonts w:ascii="仿宋_GB2312" w:eastAsia="仿宋_GB2312"/>
          <w:sz w:val="32"/>
          <w:szCs w:val="32"/>
          <w:lang w:eastAsia="zh-CN"/>
        </w:rPr>
        <w:t>1）2</w:t>
      </w:r>
      <w:r>
        <w:rPr>
          <w:rFonts w:hint="eastAsia" w:ascii="仿宋_GB2312" w:eastAsia="仿宋_GB2312"/>
          <w:sz w:val="32"/>
          <w:szCs w:val="32"/>
          <w:lang w:eastAsia="zh-CN"/>
        </w:rPr>
        <w:t>02</w:t>
      </w:r>
      <w:r>
        <w:rPr>
          <w:rFonts w:ascii="仿宋_GB2312" w:eastAsia="仿宋_GB2312"/>
          <w:sz w:val="32"/>
          <w:szCs w:val="32"/>
          <w:lang w:eastAsia="zh-CN"/>
        </w:rPr>
        <w:t>2年预算数为46801.05元，主要用于行政单位缴纳基本医疗保险。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1）事业单位医疗（</w:t>
      </w:r>
      <w:r>
        <w:rPr>
          <w:rFonts w:hint="eastAsia" w:ascii="仿宋_GB2312" w:eastAsia="仿宋_GB2312"/>
          <w:sz w:val="32"/>
          <w:szCs w:val="32"/>
          <w:lang w:eastAsia="zh-CN"/>
        </w:rPr>
        <w:t>0</w:t>
      </w:r>
      <w:r>
        <w:rPr>
          <w:rFonts w:ascii="仿宋_GB2312" w:eastAsia="仿宋_GB2312"/>
          <w:sz w:val="32"/>
          <w:szCs w:val="32"/>
          <w:lang w:eastAsia="zh-CN"/>
        </w:rPr>
        <w:t>2）20</w:t>
      </w:r>
      <w:r>
        <w:rPr>
          <w:rFonts w:hint="eastAsia" w:ascii="仿宋_GB2312" w:eastAsia="仿宋_GB2312"/>
          <w:sz w:val="32"/>
          <w:szCs w:val="32"/>
          <w:lang w:eastAsia="zh-CN"/>
        </w:rPr>
        <w:t>2</w:t>
      </w:r>
      <w:r>
        <w:rPr>
          <w:rFonts w:ascii="仿宋_GB2312" w:eastAsia="仿宋_GB2312"/>
          <w:sz w:val="32"/>
          <w:szCs w:val="32"/>
          <w:lang w:eastAsia="zh-CN"/>
        </w:rPr>
        <w:t>2年预算数为29719.2元，主要用于事业单位缴纳基本医疗保险。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w:t>
      </w:r>
      <w:r>
        <w:rPr>
          <w:rFonts w:ascii="仿宋_GB2312" w:eastAsia="仿宋_GB2312"/>
          <w:sz w:val="32"/>
          <w:szCs w:val="32"/>
          <w:lang w:eastAsia="zh-CN"/>
        </w:rPr>
        <w:t>21）住房改革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2）住房公积金（</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w:t>
      </w:r>
      <w:r>
        <w:rPr>
          <w:rFonts w:ascii="仿宋_GB2312" w:eastAsia="仿宋_GB2312"/>
          <w:sz w:val="32"/>
          <w:szCs w:val="32"/>
          <w:lang w:eastAsia="zh-CN"/>
        </w:rPr>
        <w:t>2年预算数为132048元，主要用于单位为职工缴纳住房公积金。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）军队转业干部安置（0</w:t>
      </w:r>
      <w:r>
        <w:rPr>
          <w:rFonts w:ascii="仿宋_GB2312" w:eastAsia="仿宋_GB2312"/>
          <w:sz w:val="32"/>
          <w:szCs w:val="32"/>
          <w:lang w:eastAsia="zh-CN"/>
        </w:rPr>
        <w:t>5</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147399.56</w:t>
      </w:r>
      <w:r>
        <w:rPr>
          <w:rFonts w:hint="eastAsia" w:ascii="仿宋_GB2312" w:eastAsia="仿宋_GB2312"/>
          <w:sz w:val="32"/>
          <w:szCs w:val="32"/>
          <w:lang w:eastAsia="zh-CN"/>
        </w:rPr>
        <w:t>元，主要用于军转干部医保单位缴费。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bookmarkStart w:id="16" w:name="_Hlk42761990"/>
      <w:r>
        <w:rPr>
          <w:rFonts w:hint="eastAsia" w:ascii="仿宋_GB2312" w:eastAsia="仿宋_GB2312"/>
          <w:sz w:val="32"/>
          <w:szCs w:val="32"/>
          <w:lang w:eastAsia="zh-CN"/>
        </w:rPr>
        <w:t>社会保障和就业支出</w:t>
      </w:r>
      <w:bookmarkEnd w:id="16"/>
      <w:r>
        <w:rPr>
          <w:rFonts w:hint="eastAsia" w:ascii="仿宋_GB2312" w:eastAsia="仿宋_GB2312"/>
          <w:sz w:val="32"/>
          <w:szCs w:val="32"/>
          <w:lang w:eastAsia="zh-CN"/>
        </w:rPr>
        <w:t>（2</w:t>
      </w:r>
      <w:r>
        <w:rPr>
          <w:rFonts w:ascii="仿宋_GB2312" w:eastAsia="仿宋_GB2312"/>
          <w:sz w:val="32"/>
          <w:szCs w:val="32"/>
          <w:lang w:eastAsia="zh-CN"/>
        </w:rPr>
        <w:t>08</w:t>
      </w:r>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）在乡复员、退伍军人生活补助（</w:t>
      </w:r>
      <w:r>
        <w:rPr>
          <w:rFonts w:ascii="仿宋_GB2312" w:eastAsia="仿宋_GB2312"/>
          <w:sz w:val="32"/>
          <w:szCs w:val="32"/>
          <w:lang w:eastAsia="zh-CN"/>
        </w:rPr>
        <w:t>03</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931358.4</w:t>
      </w:r>
      <w:r>
        <w:rPr>
          <w:rFonts w:hint="eastAsia" w:ascii="仿宋_GB2312" w:eastAsia="仿宋_GB2312"/>
          <w:sz w:val="32"/>
          <w:szCs w:val="32"/>
          <w:lang w:eastAsia="zh-CN"/>
        </w:rPr>
        <w:t>元，主要用于在乡退伍红军1</w:t>
      </w:r>
      <w:r>
        <w:rPr>
          <w:rFonts w:ascii="仿宋_GB2312" w:eastAsia="仿宋_GB2312"/>
          <w:sz w:val="32"/>
          <w:szCs w:val="32"/>
          <w:lang w:eastAsia="zh-CN"/>
        </w:rPr>
        <w:t>954</w:t>
      </w:r>
      <w:r>
        <w:rPr>
          <w:rFonts w:hint="eastAsia" w:ascii="仿宋_GB2312" w:eastAsia="仿宋_GB2312"/>
          <w:sz w:val="32"/>
          <w:szCs w:val="32"/>
          <w:lang w:eastAsia="zh-CN"/>
        </w:rPr>
        <w:t>年1</w:t>
      </w:r>
      <w:r>
        <w:rPr>
          <w:rFonts w:ascii="仿宋_GB2312" w:eastAsia="仿宋_GB2312"/>
          <w:sz w:val="32"/>
          <w:szCs w:val="32"/>
          <w:lang w:eastAsia="zh-CN"/>
        </w:rPr>
        <w:t>0</w:t>
      </w:r>
      <w:r>
        <w:rPr>
          <w:rFonts w:hint="eastAsia" w:ascii="仿宋_GB2312" w:eastAsia="仿宋_GB2312"/>
          <w:sz w:val="32"/>
          <w:szCs w:val="32"/>
          <w:lang w:eastAsia="zh-CN"/>
        </w:rPr>
        <w:t>月3</w:t>
      </w:r>
      <w:r>
        <w:rPr>
          <w:rFonts w:ascii="仿宋_GB2312" w:eastAsia="仿宋_GB2312"/>
          <w:sz w:val="32"/>
          <w:szCs w:val="32"/>
          <w:lang w:eastAsia="zh-CN"/>
        </w:rPr>
        <w:t>1</w:t>
      </w:r>
      <w:r>
        <w:rPr>
          <w:rFonts w:hint="eastAsia" w:ascii="仿宋_GB2312" w:eastAsia="仿宋_GB2312"/>
          <w:sz w:val="32"/>
          <w:szCs w:val="32"/>
          <w:lang w:eastAsia="zh-CN"/>
        </w:rPr>
        <w:t>日前入伍的在乡复员军人等生活补助。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w:t>
      </w:r>
      <w:bookmarkStart w:id="17" w:name="_Hlk42762327"/>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w:t>
      </w:r>
      <w:bookmarkEnd w:id="17"/>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）义务兵优待（0</w:t>
      </w:r>
      <w:r>
        <w:rPr>
          <w:rFonts w:ascii="仿宋_GB2312" w:eastAsia="仿宋_GB2312"/>
          <w:sz w:val="32"/>
          <w:szCs w:val="32"/>
          <w:lang w:eastAsia="zh-CN"/>
        </w:rPr>
        <w:t>5</w:t>
      </w:r>
      <w:r>
        <w:rPr>
          <w:rFonts w:hint="eastAsia" w:ascii="仿宋_GB2312" w:eastAsia="仿宋_GB2312"/>
          <w:sz w:val="32"/>
          <w:szCs w:val="32"/>
          <w:lang w:eastAsia="zh-CN"/>
        </w:rPr>
        <w:t>）</w:t>
      </w:r>
      <w:bookmarkStart w:id="18" w:name="_Hlk42762402"/>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901520</w:t>
      </w:r>
      <w:r>
        <w:rPr>
          <w:rFonts w:hint="eastAsia" w:ascii="仿宋_GB2312" w:eastAsia="仿宋_GB2312"/>
          <w:sz w:val="32"/>
          <w:szCs w:val="32"/>
          <w:lang w:eastAsia="zh-CN"/>
        </w:rPr>
        <w:t>元，主要用于参军大学生奖励金和新兵优待金。</w:t>
      </w:r>
    </w:p>
    <w:bookmarkEnd w:id="18"/>
    <w:p>
      <w:pPr>
        <w:spacing w:line="576" w:lineRule="exact"/>
        <w:ind w:firstLine="640" w:firstLineChars="200"/>
        <w:rPr>
          <w:rFonts w:ascii="仿宋_GB2312" w:eastAsia="仿宋_GB2312"/>
          <w:sz w:val="32"/>
          <w:szCs w:val="32"/>
          <w:lang w:eastAsia="zh-CN"/>
        </w:rPr>
      </w:pPr>
      <w:bookmarkStart w:id="19" w:name="_Hlk97824000"/>
      <w:r>
        <w:rPr>
          <w:rFonts w:hint="eastAsia" w:ascii="仿宋_GB2312" w:eastAsia="仿宋_GB2312"/>
          <w:sz w:val="32"/>
          <w:szCs w:val="32"/>
          <w:lang w:eastAsia="zh-CN"/>
        </w:rPr>
        <w:t>9</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）退役士兵安置（0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1624000</w:t>
      </w:r>
      <w:r>
        <w:rPr>
          <w:rFonts w:hint="eastAsia" w:ascii="仿宋_GB2312" w:eastAsia="仿宋_GB2312"/>
          <w:sz w:val="32"/>
          <w:szCs w:val="32"/>
          <w:lang w:eastAsia="zh-CN"/>
        </w:rPr>
        <w:t>元，主要用于退役士兵一次性地方经济补助。</w:t>
      </w:r>
    </w:p>
    <w:bookmarkEnd w:id="19"/>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0.</w:t>
      </w:r>
      <w:bookmarkStart w:id="20" w:name="_Hlk42762618"/>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）行政运行（0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602664.13</w:t>
      </w:r>
      <w:r>
        <w:rPr>
          <w:rFonts w:hint="eastAsia" w:ascii="仿宋_GB2312" w:eastAsia="仿宋_GB2312"/>
          <w:sz w:val="32"/>
          <w:szCs w:val="32"/>
          <w:lang w:eastAsia="zh-CN"/>
        </w:rPr>
        <w:t>元，主要用于单位行政基本支出。</w:t>
      </w:r>
    </w:p>
    <w:bookmarkEnd w:id="20"/>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11.</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334068.8</w:t>
      </w:r>
      <w:r>
        <w:rPr>
          <w:rFonts w:hint="eastAsia" w:ascii="仿宋_GB2312" w:eastAsia="仿宋_GB2312"/>
          <w:sz w:val="32"/>
          <w:szCs w:val="32"/>
          <w:lang w:eastAsia="zh-CN"/>
        </w:rPr>
        <w:t>元，主要用于单位事业基本支出。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12.</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）军队移交政府的离退休人员安置（0</w:t>
      </w:r>
      <w:r>
        <w:rPr>
          <w:rFonts w:ascii="仿宋_GB2312" w:eastAsia="仿宋_GB2312"/>
          <w:sz w:val="32"/>
          <w:szCs w:val="32"/>
          <w:lang w:eastAsia="zh-CN"/>
        </w:rPr>
        <w:t>2</w:t>
      </w:r>
      <w:r>
        <w:rPr>
          <w:rFonts w:hint="eastAsia" w:ascii="仿宋_GB2312" w:eastAsia="仿宋_GB2312"/>
          <w:sz w:val="32"/>
          <w:szCs w:val="32"/>
          <w:lang w:eastAsia="zh-CN"/>
        </w:rPr>
        <w:t>）2</w:t>
      </w:r>
      <w:r>
        <w:rPr>
          <w:rFonts w:ascii="仿宋_GB2312" w:eastAsia="仿宋_GB2312"/>
          <w:sz w:val="32"/>
          <w:szCs w:val="32"/>
          <w:lang w:eastAsia="zh-CN"/>
        </w:rPr>
        <w:t>022</w:t>
      </w:r>
      <w:r>
        <w:rPr>
          <w:rFonts w:hint="eastAsia" w:ascii="仿宋_GB2312" w:eastAsia="仿宋_GB2312"/>
          <w:sz w:val="32"/>
          <w:szCs w:val="32"/>
          <w:lang w:eastAsia="zh-CN"/>
        </w:rPr>
        <w:t>年预算数为</w:t>
      </w:r>
      <w:r>
        <w:rPr>
          <w:rFonts w:ascii="仿宋_GB2312" w:eastAsia="仿宋_GB2312"/>
          <w:sz w:val="32"/>
          <w:szCs w:val="32"/>
          <w:lang w:eastAsia="zh-CN"/>
        </w:rPr>
        <w:t>6500</w:t>
      </w:r>
      <w:r>
        <w:rPr>
          <w:rFonts w:hint="eastAsia" w:ascii="仿宋_GB2312" w:eastAsia="仿宋_GB2312"/>
          <w:sz w:val="32"/>
          <w:szCs w:val="32"/>
          <w:lang w:eastAsia="zh-CN"/>
        </w:rPr>
        <w:t>元，主要用于离退休人员体检费。</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一般公共预算基本支出1331937.9元，其中：人员经费1219837.9元，主要包括：基本工资、津贴补贴、奖金、其他社会保障缴费、绩效工资、机关事业单位基本养老保险缴费、职业年金缴费、其他工资福利支出、离休费、奖励金、住房公积金、其他对个人和家庭的补助支出。公用经费112100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经费财政拨款预算数41600元，其中：无因公出国（境）经费，公务接待费1600元，公务用车购置及运行维护费40000元。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ascii="仿宋_GB2312" w:eastAsia="仿宋_GB2312"/>
          <w:sz w:val="32"/>
          <w:szCs w:val="32"/>
          <w:lang w:eastAsia="zh-CN"/>
        </w:rPr>
        <w:t>2年无因公出国（境）经费。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ascii="仿宋_GB2312" w:eastAsia="仿宋_GB2312"/>
          <w:sz w:val="32"/>
          <w:szCs w:val="32"/>
          <w:lang w:eastAsia="zh-CN"/>
        </w:rPr>
        <w:t>2年公务接待费1600元。较</w:t>
      </w:r>
      <w:r>
        <w:rPr>
          <w:rFonts w:hint="eastAsia" w:ascii="仿宋_GB2312" w:eastAsia="仿宋_GB2312"/>
          <w:sz w:val="32"/>
          <w:szCs w:val="32"/>
          <w:lang w:eastAsia="zh-CN"/>
        </w:rPr>
        <w:t>20</w:t>
      </w:r>
      <w:r>
        <w:rPr>
          <w:rFonts w:ascii="仿宋_GB2312" w:eastAsia="仿宋_GB2312"/>
          <w:sz w:val="32"/>
          <w:szCs w:val="32"/>
          <w:lang w:eastAsia="zh-CN"/>
        </w:rPr>
        <w:t>21年预算增长12%，主要原因是：</w:t>
      </w:r>
      <w:bookmarkStart w:id="21" w:name="_Hlk42529854"/>
      <w:r>
        <w:rPr>
          <w:rFonts w:hint="eastAsia" w:ascii="仿宋_GB2312" w:eastAsia="仿宋_GB2312"/>
          <w:sz w:val="32"/>
          <w:szCs w:val="32"/>
          <w:lang w:eastAsia="zh-CN"/>
        </w:rPr>
        <w:t>人员</w:t>
      </w:r>
      <w:bookmarkEnd w:id="21"/>
      <w:r>
        <w:rPr>
          <w:rFonts w:hint="eastAsia" w:ascii="仿宋_GB2312" w:eastAsia="仿宋_GB2312"/>
          <w:sz w:val="32"/>
          <w:szCs w:val="32"/>
          <w:lang w:eastAsia="zh-CN"/>
        </w:rPr>
        <w:t>增加</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ascii="仿宋_GB2312" w:eastAsia="仿宋_GB2312"/>
          <w:sz w:val="32"/>
          <w:szCs w:val="32"/>
          <w:lang w:eastAsia="zh-CN"/>
        </w:rPr>
        <w:t>2年公务用车购置及运行维护费40000元。</w:t>
      </w:r>
      <w:r>
        <w:rPr>
          <w:rFonts w:hint="eastAsia" w:ascii="仿宋_GB2312" w:eastAsia="仿宋_GB2312"/>
          <w:sz w:val="32"/>
          <w:szCs w:val="32"/>
          <w:lang w:eastAsia="zh-CN"/>
        </w:rPr>
        <w:t>与2</w:t>
      </w:r>
      <w:r>
        <w:rPr>
          <w:rFonts w:ascii="仿宋_GB2312" w:eastAsia="仿宋_GB2312"/>
          <w:sz w:val="32"/>
          <w:szCs w:val="32"/>
          <w:lang w:eastAsia="zh-CN"/>
        </w:rPr>
        <w:t>022年预算</w:t>
      </w:r>
      <w:r>
        <w:rPr>
          <w:rFonts w:hint="eastAsia" w:ascii="仿宋_GB2312" w:eastAsia="仿宋_GB2312"/>
          <w:sz w:val="32"/>
          <w:szCs w:val="32"/>
          <w:lang w:eastAsia="zh-CN"/>
        </w:rPr>
        <w:t>持平</w:t>
      </w:r>
      <w:bookmarkStart w:id="22" w:name="_Hlk42529937"/>
      <w:r>
        <w:rPr>
          <w:rFonts w:hint="eastAsia" w:ascii="仿宋_GB2312" w:eastAsia="仿宋_GB2312"/>
          <w:sz w:val="32"/>
          <w:szCs w:val="32"/>
          <w:lang w:eastAsia="zh-CN"/>
        </w:rPr>
        <w:t>。</w:t>
      </w:r>
    </w:p>
    <w:bookmarkEnd w:id="22"/>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八、政府性基金预算支出情况说明</w:t>
      </w:r>
    </w:p>
    <w:p>
      <w:pPr>
        <w:spacing w:line="576" w:lineRule="exact"/>
        <w:ind w:firstLine="640" w:firstLineChars="200"/>
        <w:rPr>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2年无政府性基金预算拨款安排的支出</w:t>
      </w:r>
      <w:r>
        <w:rPr>
          <w:lang w:eastAsia="zh-CN"/>
        </w:rPr>
        <w:t>。</w:t>
      </w:r>
    </w:p>
    <w:p>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844" w:firstLineChars="263"/>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841" w:firstLineChars="263"/>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2年机关运行经费财政拨款预算为112100元，比</w:t>
      </w:r>
      <w:r>
        <w:rPr>
          <w:rFonts w:hint="eastAsia" w:ascii="仿宋_GB2312" w:eastAsia="仿宋_GB2312"/>
          <w:sz w:val="32"/>
          <w:szCs w:val="32"/>
          <w:lang w:eastAsia="zh-CN"/>
        </w:rPr>
        <w:t>20</w:t>
      </w:r>
      <w:r>
        <w:rPr>
          <w:rFonts w:ascii="仿宋_GB2312" w:eastAsia="仿宋_GB2312"/>
          <w:sz w:val="32"/>
          <w:szCs w:val="32"/>
          <w:lang w:eastAsia="zh-CN"/>
        </w:rPr>
        <w:t>21年预算增加7210元，增长6%。主要原因是：</w:t>
      </w:r>
      <w:r>
        <w:rPr>
          <w:rFonts w:hint="eastAsia" w:ascii="仿宋_GB2312" w:eastAsia="仿宋_GB2312"/>
          <w:sz w:val="32"/>
          <w:szCs w:val="32"/>
          <w:lang w:eastAsia="zh-CN"/>
        </w:rPr>
        <w:t>人员增加。</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w:t>
      </w:r>
      <w:r>
        <w:rPr>
          <w:rFonts w:ascii="仿宋_GB2312" w:eastAsia="仿宋_GB2312"/>
          <w:sz w:val="32"/>
          <w:szCs w:val="32"/>
          <w:lang w:eastAsia="zh-CN"/>
        </w:rPr>
        <w:t>2年</w:t>
      </w:r>
      <w:r>
        <w:rPr>
          <w:rFonts w:hint="eastAsia" w:ascii="仿宋_GB2312" w:eastAsia="仿宋_GB2312"/>
          <w:sz w:val="32"/>
          <w:szCs w:val="32"/>
          <w:lang w:eastAsia="zh-CN"/>
        </w:rPr>
        <w:t>，茂县退役军人事务局未</w:t>
      </w:r>
      <w:r>
        <w:rPr>
          <w:rFonts w:ascii="仿宋_GB2312" w:eastAsia="仿宋_GB2312"/>
          <w:sz w:val="32"/>
          <w:szCs w:val="32"/>
          <w:lang w:eastAsia="zh-CN"/>
        </w:rPr>
        <w:t>安排政府采购预算。</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ascii="仿宋_GB2312" w:eastAsia="仿宋_GB2312"/>
          <w:sz w:val="32"/>
          <w:szCs w:val="32"/>
          <w:lang w:eastAsia="zh-CN"/>
        </w:rPr>
        <w:t>截止2021年12月31日</w:t>
      </w:r>
      <w:r>
        <w:rPr>
          <w:rFonts w:hint="eastAsia" w:ascii="仿宋_GB2312" w:eastAsia="仿宋_GB2312"/>
          <w:sz w:val="32"/>
          <w:szCs w:val="32"/>
          <w:lang w:eastAsia="zh-CN"/>
        </w:rPr>
        <w:t>茂县退役军人事务局</w:t>
      </w:r>
      <w:r>
        <w:rPr>
          <w:rFonts w:ascii="仿宋_GB2312" w:eastAsia="仿宋_GB2312"/>
          <w:sz w:val="32"/>
          <w:szCs w:val="32"/>
          <w:lang w:eastAsia="zh-CN"/>
        </w:rPr>
        <w:t>，固定资产总额159997元，其中：其他固定资产159997元。</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ascii="仿宋_GB2312" w:eastAsia="仿宋_GB2312"/>
          <w:sz w:val="32"/>
          <w:szCs w:val="32"/>
          <w:lang w:eastAsia="zh-CN"/>
        </w:rPr>
        <w:t>2</w:t>
      </w:r>
      <w:r>
        <w:rPr>
          <w:rFonts w:hint="eastAsia" w:ascii="仿宋_GB2312" w:eastAsia="仿宋_GB2312"/>
          <w:sz w:val="32"/>
          <w:szCs w:val="32"/>
          <w:lang w:eastAsia="zh-CN"/>
        </w:rPr>
        <w:t>年茂县退役军人事务局项目支出均按要求实行绩效目标管理，涉及项目</w:t>
      </w:r>
      <w:r>
        <w:rPr>
          <w:rFonts w:ascii="仿宋_GB2312" w:eastAsia="仿宋_GB2312"/>
          <w:sz w:val="32"/>
          <w:szCs w:val="32"/>
          <w:lang w:eastAsia="zh-CN"/>
        </w:rPr>
        <w:t>5</w:t>
      </w:r>
      <w:r>
        <w:rPr>
          <w:rFonts w:hint="eastAsia" w:ascii="仿宋_GB2312" w:eastAsia="仿宋_GB2312"/>
          <w:sz w:val="32"/>
          <w:szCs w:val="32"/>
          <w:lang w:eastAsia="zh-CN"/>
        </w:rPr>
        <w:t>个，一般公共预算当年拨款</w:t>
      </w:r>
      <w:r>
        <w:rPr>
          <w:rFonts w:ascii="仿宋_GB2312" w:eastAsia="仿宋_GB2312"/>
          <w:sz w:val="32"/>
          <w:szCs w:val="32"/>
          <w:lang w:eastAsia="zh-CN"/>
        </w:rPr>
        <w:t>3610777.96</w:t>
      </w:r>
      <w:r>
        <w:rPr>
          <w:rFonts w:hint="eastAsia" w:ascii="仿宋_GB2312" w:eastAsia="仿宋_GB2312"/>
          <w:sz w:val="32"/>
          <w:szCs w:val="32"/>
          <w:lang w:eastAsia="zh-CN"/>
        </w:rPr>
        <w:t>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附件：茂县退役军人事务局202</w:t>
      </w:r>
      <w:r>
        <w:rPr>
          <w:rFonts w:ascii="仿宋_GB2312" w:eastAsia="仿宋_GB2312"/>
          <w:sz w:val="32"/>
          <w:szCs w:val="32"/>
          <w:lang w:eastAsia="zh-CN"/>
        </w:rPr>
        <w:t>2</w:t>
      </w:r>
      <w:r>
        <w:rPr>
          <w:rFonts w:hint="eastAsia" w:ascii="仿宋_GB2312" w:eastAsia="仿宋_GB2312"/>
          <w:sz w:val="32"/>
          <w:szCs w:val="32"/>
          <w:lang w:eastAsia="zh-CN"/>
        </w:rPr>
        <w:t>年部门预算</w:t>
      </w:r>
    </w:p>
    <w:p>
      <w:pPr>
        <w:spacing w:line="576" w:lineRule="exact"/>
        <w:ind w:firstLine="0"/>
        <w:jc w:val="right"/>
        <w:rPr>
          <w:rFonts w:ascii="仿宋_GB2312" w:eastAsia="仿宋_GB2312"/>
          <w:sz w:val="32"/>
          <w:szCs w:val="32"/>
          <w:lang w:eastAsia="zh-CN"/>
        </w:rPr>
      </w:pPr>
    </w:p>
    <w:p>
      <w:pPr>
        <w:spacing w:line="576" w:lineRule="exact"/>
        <w:ind w:right="2240" w:firstLine="0"/>
        <w:rPr>
          <w:rFonts w:ascii="仿宋_GB2312" w:eastAsia="仿宋_GB2312"/>
          <w:sz w:val="32"/>
          <w:szCs w:val="32"/>
          <w:lang w:eastAsia="zh-CN"/>
        </w:rPr>
      </w:pPr>
    </w:p>
    <w:p>
      <w:pPr>
        <w:spacing w:line="576" w:lineRule="exact"/>
        <w:ind w:right="1280" w:firstLine="0"/>
        <w:jc w:val="right"/>
        <w:rPr>
          <w:rFonts w:ascii="仿宋_GB2312" w:eastAsia="仿宋_GB2312"/>
          <w:sz w:val="32"/>
          <w:szCs w:val="32"/>
          <w:lang w:eastAsia="zh-CN"/>
        </w:rPr>
      </w:pPr>
      <w:r>
        <w:rPr>
          <w:rFonts w:hint="eastAsia" w:ascii="仿宋_GB2312" w:eastAsia="仿宋_GB2312"/>
          <w:sz w:val="32"/>
          <w:szCs w:val="32"/>
          <w:lang w:eastAsia="zh-CN"/>
        </w:rPr>
        <w:t>茂县退役军人事务局</w:t>
      </w:r>
    </w:p>
    <w:p>
      <w:pPr>
        <w:spacing w:line="576" w:lineRule="exact"/>
        <w:ind w:right="1280" w:firstLine="0"/>
        <w:jc w:val="center"/>
        <w:rPr>
          <w:rFonts w:ascii="仿宋_GB2312" w:eastAsia="仿宋_GB2312"/>
          <w:sz w:val="32"/>
          <w:szCs w:val="32"/>
          <w:lang w:eastAsia="zh-CN"/>
        </w:rPr>
      </w:pPr>
      <w:r>
        <w:rPr>
          <w:rFonts w:hint="eastAsia" w:ascii="仿宋_GB2312" w:eastAsia="仿宋_GB2312"/>
          <w:sz w:val="32"/>
          <w:szCs w:val="32"/>
          <w:lang w:val="en-US" w:eastAsia="zh-CN"/>
        </w:rPr>
        <w:t xml:space="preserve">                             </w:t>
      </w:r>
      <w:bookmarkStart w:id="23" w:name="_GoBack"/>
      <w:bookmarkEnd w:id="23"/>
      <w:r>
        <w:rPr>
          <w:rFonts w:hint="eastAsia" w:ascii="仿宋_GB2312" w:eastAsia="仿宋_GB2312"/>
          <w:sz w:val="32"/>
          <w:szCs w:val="32"/>
          <w:lang w:eastAsia="zh-CN"/>
        </w:rPr>
        <w:t>202</w:t>
      </w:r>
      <w:r>
        <w:rPr>
          <w:rFonts w:ascii="仿宋_GB2312" w:eastAsia="仿宋_GB2312"/>
          <w:sz w:val="32"/>
          <w:szCs w:val="32"/>
          <w:lang w:eastAsia="zh-CN"/>
        </w:rPr>
        <w:t>2</w:t>
      </w:r>
      <w:r>
        <w:rPr>
          <w:rFonts w:hint="eastAsia" w:ascii="仿宋_GB2312" w:eastAsia="仿宋_GB2312"/>
          <w:sz w:val="32"/>
          <w:szCs w:val="32"/>
          <w:lang w:eastAsia="zh-CN"/>
        </w:rPr>
        <w:t>年</w:t>
      </w:r>
      <w:r>
        <w:rPr>
          <w:rFonts w:ascii="仿宋_GB2312" w:eastAsia="仿宋_GB2312"/>
          <w:sz w:val="32"/>
          <w:szCs w:val="32"/>
          <w:lang w:eastAsia="zh-CN"/>
        </w:rPr>
        <w:t>3</w:t>
      </w:r>
      <w:r>
        <w:rPr>
          <w:rFonts w:hint="eastAsia" w:ascii="仿宋_GB2312" w:eastAsia="仿宋_GB2312"/>
          <w:sz w:val="32"/>
          <w:szCs w:val="32"/>
          <w:lang w:eastAsia="zh-CN"/>
        </w:rPr>
        <w:t>月11日</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2098" w:right="1474"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_x0000_s1025" o:spid="_x0000_s1025"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sdt>
                <w:sdtPr>
                  <w:id w:val="7007501"/>
                </w:sdtPr>
                <w:sdtContent>
                  <w:p>
                    <w:pPr>
                      <w:pStyle w:val="4"/>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6 -</w:t>
                    </w:r>
                    <w:r>
                      <w:rPr>
                        <w:rFonts w:hint="eastAsia" w:asciiTheme="minorEastAsia" w:hAnsiTheme="minorEastAsia" w:eastAsiaTheme="minorEastAsia" w:cstheme="minorEastAsia"/>
                        <w:sz w:val="28"/>
                        <w:szCs w:val="28"/>
                        <w:lang w:val="zh-CN"/>
                      </w:rPr>
                      <w:fldChar w:fldCharType="end"/>
                    </w:r>
                  </w:p>
                </w:sdtContent>
              </w:sdt>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1EBD"/>
    <w:rsid w:val="000157A5"/>
    <w:rsid w:val="00030C3F"/>
    <w:rsid w:val="00030CDD"/>
    <w:rsid w:val="000614F1"/>
    <w:rsid w:val="000668E8"/>
    <w:rsid w:val="00071E55"/>
    <w:rsid w:val="00077E49"/>
    <w:rsid w:val="000841C1"/>
    <w:rsid w:val="000843F3"/>
    <w:rsid w:val="000A137A"/>
    <w:rsid w:val="000A4ECA"/>
    <w:rsid w:val="000C6D5C"/>
    <w:rsid w:val="000D301C"/>
    <w:rsid w:val="000D50D6"/>
    <w:rsid w:val="001115E1"/>
    <w:rsid w:val="0011195C"/>
    <w:rsid w:val="00123FD0"/>
    <w:rsid w:val="00127C2B"/>
    <w:rsid w:val="00132C74"/>
    <w:rsid w:val="00133CDF"/>
    <w:rsid w:val="00135BB4"/>
    <w:rsid w:val="001376E8"/>
    <w:rsid w:val="0014189E"/>
    <w:rsid w:val="0014277F"/>
    <w:rsid w:val="00145198"/>
    <w:rsid w:val="001452FD"/>
    <w:rsid w:val="00153493"/>
    <w:rsid w:val="00162CCD"/>
    <w:rsid w:val="001740A8"/>
    <w:rsid w:val="001757DE"/>
    <w:rsid w:val="0018075B"/>
    <w:rsid w:val="00182F98"/>
    <w:rsid w:val="00186E1A"/>
    <w:rsid w:val="00192938"/>
    <w:rsid w:val="001A7A95"/>
    <w:rsid w:val="001B4F41"/>
    <w:rsid w:val="001F1B25"/>
    <w:rsid w:val="00217A8B"/>
    <w:rsid w:val="0022294C"/>
    <w:rsid w:val="00227962"/>
    <w:rsid w:val="00227B77"/>
    <w:rsid w:val="00240F53"/>
    <w:rsid w:val="00240F83"/>
    <w:rsid w:val="00241487"/>
    <w:rsid w:val="00262727"/>
    <w:rsid w:val="002649D8"/>
    <w:rsid w:val="002822AF"/>
    <w:rsid w:val="00284ED3"/>
    <w:rsid w:val="00291B66"/>
    <w:rsid w:val="002A349F"/>
    <w:rsid w:val="002C2245"/>
    <w:rsid w:val="002C319A"/>
    <w:rsid w:val="002C45B6"/>
    <w:rsid w:val="002D096D"/>
    <w:rsid w:val="002E22E6"/>
    <w:rsid w:val="002E3048"/>
    <w:rsid w:val="002F0499"/>
    <w:rsid w:val="00304ACB"/>
    <w:rsid w:val="00316688"/>
    <w:rsid w:val="00326341"/>
    <w:rsid w:val="003271F5"/>
    <w:rsid w:val="00333649"/>
    <w:rsid w:val="003537EA"/>
    <w:rsid w:val="00360941"/>
    <w:rsid w:val="003671CE"/>
    <w:rsid w:val="00382B7A"/>
    <w:rsid w:val="0038433F"/>
    <w:rsid w:val="0038677D"/>
    <w:rsid w:val="00397986"/>
    <w:rsid w:val="003A2E61"/>
    <w:rsid w:val="003A464D"/>
    <w:rsid w:val="003C57E7"/>
    <w:rsid w:val="003D1ECB"/>
    <w:rsid w:val="003E07DC"/>
    <w:rsid w:val="003E27D1"/>
    <w:rsid w:val="003E5448"/>
    <w:rsid w:val="003F181D"/>
    <w:rsid w:val="003F728C"/>
    <w:rsid w:val="0042559E"/>
    <w:rsid w:val="0043752F"/>
    <w:rsid w:val="00442155"/>
    <w:rsid w:val="004512D2"/>
    <w:rsid w:val="004555F0"/>
    <w:rsid w:val="00462A8E"/>
    <w:rsid w:val="0046359F"/>
    <w:rsid w:val="00470EA2"/>
    <w:rsid w:val="00473720"/>
    <w:rsid w:val="0047537B"/>
    <w:rsid w:val="0048220A"/>
    <w:rsid w:val="00484417"/>
    <w:rsid w:val="004853BA"/>
    <w:rsid w:val="00486EE4"/>
    <w:rsid w:val="00490005"/>
    <w:rsid w:val="004A249A"/>
    <w:rsid w:val="004B7743"/>
    <w:rsid w:val="004C62E3"/>
    <w:rsid w:val="004D066F"/>
    <w:rsid w:val="004E2879"/>
    <w:rsid w:val="004E41E7"/>
    <w:rsid w:val="004F0DC5"/>
    <w:rsid w:val="004F27A4"/>
    <w:rsid w:val="004F2CBA"/>
    <w:rsid w:val="00513150"/>
    <w:rsid w:val="00513FE6"/>
    <w:rsid w:val="00516B1D"/>
    <w:rsid w:val="0052043F"/>
    <w:rsid w:val="0053019E"/>
    <w:rsid w:val="00531AEE"/>
    <w:rsid w:val="00532C6E"/>
    <w:rsid w:val="00535E0A"/>
    <w:rsid w:val="005428B8"/>
    <w:rsid w:val="00557068"/>
    <w:rsid w:val="0055764E"/>
    <w:rsid w:val="00563B08"/>
    <w:rsid w:val="00563DC0"/>
    <w:rsid w:val="00566641"/>
    <w:rsid w:val="005A21DF"/>
    <w:rsid w:val="005A2720"/>
    <w:rsid w:val="005C334E"/>
    <w:rsid w:val="005C7328"/>
    <w:rsid w:val="005D1ACE"/>
    <w:rsid w:val="005D790B"/>
    <w:rsid w:val="005E1FC6"/>
    <w:rsid w:val="005E7593"/>
    <w:rsid w:val="005E7711"/>
    <w:rsid w:val="00610894"/>
    <w:rsid w:val="0062341E"/>
    <w:rsid w:val="00633765"/>
    <w:rsid w:val="00657114"/>
    <w:rsid w:val="00657F83"/>
    <w:rsid w:val="00663879"/>
    <w:rsid w:val="006752BC"/>
    <w:rsid w:val="006757F3"/>
    <w:rsid w:val="006919DA"/>
    <w:rsid w:val="00693B8C"/>
    <w:rsid w:val="00696576"/>
    <w:rsid w:val="006C0D8A"/>
    <w:rsid w:val="006E0278"/>
    <w:rsid w:val="006F5A0B"/>
    <w:rsid w:val="00701240"/>
    <w:rsid w:val="00705A03"/>
    <w:rsid w:val="00716A52"/>
    <w:rsid w:val="0074461B"/>
    <w:rsid w:val="00751B62"/>
    <w:rsid w:val="00757787"/>
    <w:rsid w:val="00773181"/>
    <w:rsid w:val="007776E1"/>
    <w:rsid w:val="00783B7A"/>
    <w:rsid w:val="0078654B"/>
    <w:rsid w:val="00790255"/>
    <w:rsid w:val="007959FB"/>
    <w:rsid w:val="00795C76"/>
    <w:rsid w:val="007A6E20"/>
    <w:rsid w:val="007A7959"/>
    <w:rsid w:val="007B41F3"/>
    <w:rsid w:val="007C2369"/>
    <w:rsid w:val="007E3CE0"/>
    <w:rsid w:val="007F131A"/>
    <w:rsid w:val="007F23DD"/>
    <w:rsid w:val="007F295F"/>
    <w:rsid w:val="008048BC"/>
    <w:rsid w:val="008144B8"/>
    <w:rsid w:val="008202CD"/>
    <w:rsid w:val="00834498"/>
    <w:rsid w:val="00843529"/>
    <w:rsid w:val="0085536F"/>
    <w:rsid w:val="00855742"/>
    <w:rsid w:val="008564C3"/>
    <w:rsid w:val="00862019"/>
    <w:rsid w:val="00872CB4"/>
    <w:rsid w:val="008A1F08"/>
    <w:rsid w:val="008B2711"/>
    <w:rsid w:val="008C1B69"/>
    <w:rsid w:val="008C71A7"/>
    <w:rsid w:val="008C75B5"/>
    <w:rsid w:val="008D2C10"/>
    <w:rsid w:val="008D61B8"/>
    <w:rsid w:val="008D6D3A"/>
    <w:rsid w:val="008E6AA6"/>
    <w:rsid w:val="008E70F0"/>
    <w:rsid w:val="008F1AEB"/>
    <w:rsid w:val="008F503F"/>
    <w:rsid w:val="008F590E"/>
    <w:rsid w:val="008F6102"/>
    <w:rsid w:val="009027F8"/>
    <w:rsid w:val="00916996"/>
    <w:rsid w:val="00927887"/>
    <w:rsid w:val="00927C5E"/>
    <w:rsid w:val="009575B5"/>
    <w:rsid w:val="0097466F"/>
    <w:rsid w:val="00985C38"/>
    <w:rsid w:val="00992E2D"/>
    <w:rsid w:val="00994F6B"/>
    <w:rsid w:val="009A39D1"/>
    <w:rsid w:val="009A4070"/>
    <w:rsid w:val="009C2F67"/>
    <w:rsid w:val="009D4708"/>
    <w:rsid w:val="009E25E7"/>
    <w:rsid w:val="009F6C59"/>
    <w:rsid w:val="00A01549"/>
    <w:rsid w:val="00A062A9"/>
    <w:rsid w:val="00A07629"/>
    <w:rsid w:val="00A1011E"/>
    <w:rsid w:val="00A12D72"/>
    <w:rsid w:val="00A17CC4"/>
    <w:rsid w:val="00A27710"/>
    <w:rsid w:val="00A33390"/>
    <w:rsid w:val="00A338CC"/>
    <w:rsid w:val="00A40BFB"/>
    <w:rsid w:val="00A532C0"/>
    <w:rsid w:val="00A53F54"/>
    <w:rsid w:val="00A543F7"/>
    <w:rsid w:val="00A64B74"/>
    <w:rsid w:val="00A66DF1"/>
    <w:rsid w:val="00A71277"/>
    <w:rsid w:val="00A73889"/>
    <w:rsid w:val="00A81093"/>
    <w:rsid w:val="00A96C19"/>
    <w:rsid w:val="00AA4C94"/>
    <w:rsid w:val="00AF0F49"/>
    <w:rsid w:val="00B00764"/>
    <w:rsid w:val="00B01F00"/>
    <w:rsid w:val="00B42C42"/>
    <w:rsid w:val="00B44DF5"/>
    <w:rsid w:val="00B50480"/>
    <w:rsid w:val="00B75BD0"/>
    <w:rsid w:val="00B77EE3"/>
    <w:rsid w:val="00B8557D"/>
    <w:rsid w:val="00B878F2"/>
    <w:rsid w:val="00B906A9"/>
    <w:rsid w:val="00B94CA2"/>
    <w:rsid w:val="00BA3DC5"/>
    <w:rsid w:val="00BA67BD"/>
    <w:rsid w:val="00BD08AA"/>
    <w:rsid w:val="00BD4A85"/>
    <w:rsid w:val="00BD690B"/>
    <w:rsid w:val="00BD7F5F"/>
    <w:rsid w:val="00BE3D6C"/>
    <w:rsid w:val="00BE5E61"/>
    <w:rsid w:val="00BF3014"/>
    <w:rsid w:val="00BF79EC"/>
    <w:rsid w:val="00C31D7F"/>
    <w:rsid w:val="00C54E73"/>
    <w:rsid w:val="00C64251"/>
    <w:rsid w:val="00C646E6"/>
    <w:rsid w:val="00C92610"/>
    <w:rsid w:val="00CA6F56"/>
    <w:rsid w:val="00CA7AAA"/>
    <w:rsid w:val="00CC5EE7"/>
    <w:rsid w:val="00CC75B4"/>
    <w:rsid w:val="00CD4924"/>
    <w:rsid w:val="00CF14C2"/>
    <w:rsid w:val="00CF5798"/>
    <w:rsid w:val="00D17FBD"/>
    <w:rsid w:val="00D214B4"/>
    <w:rsid w:val="00D26BA3"/>
    <w:rsid w:val="00D45F4D"/>
    <w:rsid w:val="00D46279"/>
    <w:rsid w:val="00D47D42"/>
    <w:rsid w:val="00D61A45"/>
    <w:rsid w:val="00D62C31"/>
    <w:rsid w:val="00D94A56"/>
    <w:rsid w:val="00DA76FF"/>
    <w:rsid w:val="00DB4CA6"/>
    <w:rsid w:val="00DB5A44"/>
    <w:rsid w:val="00DB7A6E"/>
    <w:rsid w:val="00DC2E8A"/>
    <w:rsid w:val="00DC345A"/>
    <w:rsid w:val="00DC5054"/>
    <w:rsid w:val="00DD1307"/>
    <w:rsid w:val="00DF6821"/>
    <w:rsid w:val="00E02AB6"/>
    <w:rsid w:val="00E0755E"/>
    <w:rsid w:val="00E076C9"/>
    <w:rsid w:val="00E142D0"/>
    <w:rsid w:val="00E16E3E"/>
    <w:rsid w:val="00E23AC0"/>
    <w:rsid w:val="00E27CDC"/>
    <w:rsid w:val="00E5106E"/>
    <w:rsid w:val="00E60623"/>
    <w:rsid w:val="00E6164B"/>
    <w:rsid w:val="00E670E0"/>
    <w:rsid w:val="00E70D78"/>
    <w:rsid w:val="00E71271"/>
    <w:rsid w:val="00E7248E"/>
    <w:rsid w:val="00EB141E"/>
    <w:rsid w:val="00EB60D9"/>
    <w:rsid w:val="00EB65E3"/>
    <w:rsid w:val="00EF180C"/>
    <w:rsid w:val="00EF5E45"/>
    <w:rsid w:val="00EF6703"/>
    <w:rsid w:val="00EF73FB"/>
    <w:rsid w:val="00F11168"/>
    <w:rsid w:val="00F13630"/>
    <w:rsid w:val="00F1493B"/>
    <w:rsid w:val="00F26A0F"/>
    <w:rsid w:val="00F31D63"/>
    <w:rsid w:val="00F35B08"/>
    <w:rsid w:val="00F3777D"/>
    <w:rsid w:val="00F41D93"/>
    <w:rsid w:val="00F51C9D"/>
    <w:rsid w:val="00F53698"/>
    <w:rsid w:val="00F70601"/>
    <w:rsid w:val="00FA30A8"/>
    <w:rsid w:val="00FA431B"/>
    <w:rsid w:val="00FA4CFA"/>
    <w:rsid w:val="00FB1681"/>
    <w:rsid w:val="00FB2587"/>
    <w:rsid w:val="00FC1C09"/>
    <w:rsid w:val="00FC4426"/>
    <w:rsid w:val="00FD3EC1"/>
    <w:rsid w:val="00FE094B"/>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6FF3DB66"/>
    <w:rsid w:val="737A27A5"/>
    <w:rsid w:val="78764C69"/>
    <w:rsid w:val="7995615C"/>
    <w:rsid w:val="7ECA74F3"/>
    <w:rsid w:val="7F845E3C"/>
    <w:rsid w:val="BFCF3B2C"/>
    <w:rsid w:val="DEBD9D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3">
    <w:name w:val="Balloon Text"/>
    <w:basedOn w:val="1"/>
    <w:link w:val="15"/>
    <w:qFormat/>
    <w:uiPriority w:val="0"/>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rPr>
      <w:rFonts w:cs="Times New Roman"/>
      <w:sz w:val="24"/>
      <w:lang w:eastAsia="zh-CN" w:bidi="ar-SA"/>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字符"/>
    <w:basedOn w:val="8"/>
    <w:link w:val="5"/>
    <w:qFormat/>
    <w:uiPriority w:val="0"/>
    <w:rPr>
      <w:rFonts w:ascii="Calibri" w:hAnsi="Calibri" w:cs="Arial"/>
      <w:sz w:val="18"/>
      <w:szCs w:val="18"/>
      <w:lang w:eastAsia="en-US" w:bidi="en-US"/>
    </w:rPr>
  </w:style>
  <w:style w:type="character" w:customStyle="1" w:styleId="14">
    <w:name w:val="页脚 字符"/>
    <w:basedOn w:val="8"/>
    <w:link w:val="4"/>
    <w:qFormat/>
    <w:uiPriority w:val="99"/>
    <w:rPr>
      <w:rFonts w:ascii="Calibri" w:hAnsi="Calibri" w:cs="Arial"/>
      <w:sz w:val="18"/>
      <w:szCs w:val="18"/>
      <w:lang w:eastAsia="en-US" w:bidi="en-US"/>
    </w:rPr>
  </w:style>
  <w:style w:type="character" w:customStyle="1" w:styleId="15">
    <w:name w:val="批注框文本 字符"/>
    <w:basedOn w:val="8"/>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597</Words>
  <Characters>3405</Characters>
  <Lines>28</Lines>
  <Paragraphs>7</Paragraphs>
  <TotalTime>1</TotalTime>
  <ScaleCrop>false</ScaleCrop>
  <LinksUpToDate>false</LinksUpToDate>
  <CharactersWithSpaces>3995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狼噬夜メ魇</cp:lastModifiedBy>
  <cp:lastPrinted>2022-03-17T23:07:00Z</cp:lastPrinted>
  <dcterms:modified xsi:type="dcterms:W3CDTF">2022-03-17T15:32:35Z</dcterms:modified>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D6CFB6F9CB644A19B515459F4B01D5A0</vt:lpwstr>
  </property>
</Properties>
</file>