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hint="eastAsia"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jc w:val="center"/>
        <w:rPr>
          <w:rFonts w:ascii="黑体" w:hAnsi="黑体" w:eastAsia="黑体"/>
          <w:sz w:val="72"/>
          <w:szCs w:val="72"/>
        </w:rPr>
      </w:pPr>
      <w:bookmarkStart w:id="1" w:name="_Toc15396475"/>
      <w:bookmarkStart w:id="2" w:name="_Toc15378441"/>
      <w:bookmarkStart w:id="3" w:name="_Toc15377425"/>
      <w:bookmarkStart w:id="4" w:name="_Toc15377193"/>
      <w:bookmarkStart w:id="5" w:name="_Toc15396597"/>
      <w:r>
        <w:rPr>
          <w:rFonts w:ascii="黑体" w:hAnsi="黑体" w:eastAsia="黑体"/>
          <w:sz w:val="72"/>
          <w:szCs w:val="72"/>
        </w:rPr>
        <w:t>2020</w:t>
      </w:r>
      <w:r>
        <w:rPr>
          <w:rFonts w:hint="eastAsia" w:ascii="黑体" w:hAnsi="黑体" w:eastAsia="黑体"/>
          <w:sz w:val="72"/>
          <w:szCs w:val="72"/>
        </w:rPr>
        <w:t>年度</w:t>
      </w:r>
      <w:bookmarkEnd w:id="1"/>
      <w:bookmarkEnd w:id="2"/>
      <w:bookmarkEnd w:id="3"/>
      <w:bookmarkEnd w:id="4"/>
      <w:bookmarkEnd w:id="5"/>
    </w:p>
    <w:p>
      <w:pPr>
        <w:jc w:val="center"/>
        <w:rPr>
          <w:rFonts w:ascii="方正小标宋简体" w:eastAsia="方正小标宋简体"/>
          <w:sz w:val="72"/>
          <w:szCs w:val="72"/>
        </w:rPr>
      </w:pPr>
      <w:bookmarkStart w:id="6" w:name="_Toc15396598"/>
      <w:bookmarkStart w:id="7" w:name="_Toc15377426"/>
      <w:bookmarkStart w:id="8" w:name="_Toc15377194"/>
      <w:bookmarkStart w:id="9" w:name="_Toc15378442"/>
      <w:bookmarkStart w:id="10" w:name="_Toc15396476"/>
      <w:r>
        <w:rPr>
          <w:rFonts w:hint="eastAsia" w:ascii="方正小标宋简体" w:eastAsia="方正小标宋简体"/>
          <w:sz w:val="72"/>
          <w:szCs w:val="72"/>
        </w:rPr>
        <w:t>四川省茂县</w:t>
      </w:r>
      <w:bookmarkEnd w:id="0"/>
      <w:bookmarkStart w:id="11" w:name="_Toc15306268"/>
      <w:r>
        <w:rPr>
          <w:rFonts w:hint="eastAsia" w:ascii="方正小标宋简体" w:eastAsia="方正小标宋简体"/>
          <w:sz w:val="72"/>
          <w:szCs w:val="72"/>
          <w:lang w:val="en-US" w:eastAsia="zh-CN"/>
        </w:rPr>
        <w:t>综合行政执法局</w:t>
      </w:r>
      <w:r>
        <w:rPr>
          <w:rFonts w:hint="eastAsia" w:ascii="方正小标宋简体" w:eastAsia="方正小标宋简体"/>
          <w:sz w:val="72"/>
          <w:szCs w:val="72"/>
        </w:rPr>
        <w:t>部门决算</w:t>
      </w:r>
      <w:bookmarkEnd w:id="6"/>
      <w:bookmarkEnd w:id="7"/>
      <w:bookmarkEnd w:id="8"/>
      <w:bookmarkEnd w:id="9"/>
      <w:bookmarkEnd w:id="10"/>
      <w:bookmarkEnd w:id="11"/>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left="420" w:leftChars="200"/>
        <w:jc w:val="left"/>
        <w:rPr>
          <w:rFonts w:hint="eastAsia" w:ascii="宋体" w:hAnsi="宋体" w:cs="仿宋_GB2312"/>
          <w:sz w:val="32"/>
          <w:szCs w:val="32"/>
        </w:rPr>
      </w:pPr>
      <w:r>
        <w:rPr>
          <w:rFonts w:hint="eastAsia" w:ascii="宋体" w:hAnsi="宋体" w:cs="仿宋_GB2312"/>
          <w:sz w:val="32"/>
          <w:szCs w:val="32"/>
        </w:rPr>
        <w:t>保密审查情况：</w:t>
      </w:r>
    </w:p>
    <w:p>
      <w:pPr>
        <w:autoSpaceDE w:val="0"/>
        <w:autoSpaceDN w:val="0"/>
        <w:adjustRightInd w:val="0"/>
        <w:ind w:left="420" w:leftChars="200"/>
        <w:jc w:val="left"/>
        <w:rPr>
          <w:rFonts w:hint="eastAsia" w:ascii="宋体" w:hAnsi="宋体" w:cs="仿宋_GB2312"/>
          <w:sz w:val="32"/>
          <w:szCs w:val="32"/>
        </w:rPr>
      </w:pPr>
      <w:r>
        <w:rPr>
          <w:rFonts w:hint="eastAsia" w:ascii="宋体" w:hAnsi="宋体" w:cs="仿宋_GB2312"/>
          <w:sz w:val="32"/>
          <w:szCs w:val="32"/>
        </w:rPr>
        <w:t>部门主要负责人审签情况：</w:t>
      </w:r>
    </w:p>
    <w:p>
      <w:pPr>
        <w:autoSpaceDE w:val="0"/>
        <w:autoSpaceDN w:val="0"/>
        <w:adjustRightInd w:val="0"/>
        <w:ind w:left="420" w:leftChars="200"/>
        <w:jc w:val="left"/>
        <w:rPr>
          <w:rFonts w:hint="eastAsia" w:ascii="宋体" w:hAnsi="宋体" w:cs="仿宋_GB2312"/>
          <w:sz w:val="32"/>
          <w:szCs w:val="32"/>
        </w:rPr>
      </w:pPr>
    </w:p>
    <w:p>
      <w:pPr>
        <w:autoSpaceDE w:val="0"/>
        <w:autoSpaceDN w:val="0"/>
        <w:adjustRightInd w:val="0"/>
        <w:ind w:left="420" w:leftChars="200"/>
        <w:jc w:val="center"/>
        <w:rPr>
          <w:rFonts w:ascii="黑体" w:hAnsi="黑体" w:eastAsia="黑体"/>
          <w:color w:val="000000"/>
          <w:sz w:val="48"/>
          <w:szCs w:val="48"/>
        </w:rPr>
      </w:pPr>
      <w:r>
        <w:rPr>
          <w:rFonts w:hint="eastAsia" w:ascii="黑体" w:hAnsi="黑体" w:eastAsia="黑体"/>
          <w:color w:val="000000"/>
          <w:sz w:val="48"/>
          <w:szCs w:val="48"/>
        </w:rPr>
        <w:t>目录</w:t>
      </w:r>
    </w:p>
    <w:p>
      <w:pPr>
        <w:pStyle w:val="15"/>
        <w:jc w:val="center"/>
        <w:rPr>
          <w:rFonts w:hAnsiTheme="minorHAnsi"/>
          <w:b w:val="0"/>
          <w:bCs w:val="0"/>
          <w:sz w:val="24"/>
          <w:szCs w:val="24"/>
        </w:rPr>
      </w:pPr>
      <w:r>
        <w:rPr>
          <w:rFonts w:hint="eastAsia" w:hAnsiTheme="minorHAnsi"/>
          <w:b w:val="0"/>
          <w:bCs w:val="0"/>
          <w:sz w:val="24"/>
          <w:szCs w:val="24"/>
        </w:rPr>
        <w:t>公开时间：2021年</w:t>
      </w:r>
      <w:r>
        <w:rPr>
          <w:rFonts w:hint="eastAsia" w:hAnsiTheme="minorHAnsi"/>
          <w:b w:val="0"/>
          <w:bCs w:val="0"/>
          <w:sz w:val="24"/>
          <w:szCs w:val="24"/>
          <w:lang w:val="en-US" w:eastAsia="zh-CN"/>
        </w:rPr>
        <w:t>9</w:t>
      </w:r>
      <w:r>
        <w:rPr>
          <w:rFonts w:hint="eastAsia" w:hAnsiTheme="minorHAnsi"/>
          <w:b w:val="0"/>
          <w:bCs w:val="0"/>
          <w:sz w:val="24"/>
          <w:szCs w:val="24"/>
        </w:rPr>
        <w:t>月</w:t>
      </w:r>
      <w:r>
        <w:rPr>
          <w:rFonts w:hint="eastAsia" w:hAnsiTheme="minorHAnsi"/>
          <w:b w:val="0"/>
          <w:bCs w:val="0"/>
          <w:sz w:val="24"/>
          <w:szCs w:val="24"/>
          <w:lang w:val="en-US" w:eastAsia="zh-CN"/>
        </w:rPr>
        <w:t>26</w:t>
      </w:r>
      <w:r>
        <w:rPr>
          <w:rFonts w:hint="eastAsia" w:hAnsiTheme="minorHAnsi"/>
          <w:b w:val="0"/>
          <w:bCs w:val="0"/>
          <w:sz w:val="24"/>
          <w:szCs w:val="24"/>
        </w:rPr>
        <w:t>日</w:t>
      </w:r>
    </w:p>
    <w:p>
      <w:pPr>
        <w:pStyle w:val="15"/>
        <w:tabs>
          <w:tab w:val="right" w:leader="dot" w:pos="8296"/>
        </w:tabs>
        <w:rPr>
          <w:rFonts w:hint="eastAsia" w:ascii="仿宋" w:hAnsi="仿宋" w:eastAsia="仿宋"/>
          <w:b w:val="0"/>
          <w:bCs w:val="0"/>
          <w:caps w:val="0"/>
          <w:smallCaps/>
          <w:sz w:val="30"/>
          <w:szCs w:val="30"/>
          <w:lang w:eastAsia="zh-CN"/>
        </w:rPr>
      </w:pPr>
      <w:r>
        <w:rPr>
          <w:rFonts w:ascii="仿宋" w:hAnsi="仿宋" w:eastAsia="仿宋"/>
          <w:b w:val="0"/>
          <w:bCs w:val="0"/>
          <w:caps w:val="0"/>
          <w:smallCaps/>
          <w:sz w:val="30"/>
          <w:szCs w:val="30"/>
        </w:rPr>
        <w:fldChar w:fldCharType="begin"/>
      </w:r>
      <w:r>
        <w:rPr>
          <w:rFonts w:ascii="仿宋" w:hAnsi="仿宋" w:eastAsia="仿宋"/>
          <w:b w:val="0"/>
          <w:bCs w:val="0"/>
          <w:caps w:val="0"/>
          <w:smallCaps/>
          <w:sz w:val="30"/>
          <w:szCs w:val="30"/>
        </w:rPr>
        <w:instrText xml:space="preserve"> TOC \o \u </w:instrText>
      </w:r>
      <w:r>
        <w:rPr>
          <w:rFonts w:ascii="仿宋" w:hAnsi="仿宋" w:eastAsia="仿宋"/>
          <w:b w:val="0"/>
          <w:bCs w:val="0"/>
          <w:caps w:val="0"/>
          <w:smallCaps/>
          <w:sz w:val="30"/>
          <w:szCs w:val="30"/>
        </w:rPr>
        <w:fldChar w:fldCharType="separate"/>
      </w:r>
      <w:r>
        <w:rPr>
          <w:rFonts w:ascii="仿宋" w:hAnsi="仿宋" w:eastAsia="仿宋"/>
          <w:b w:val="0"/>
          <w:bCs w:val="0"/>
          <w:caps w:val="0"/>
          <w:smallCaps/>
          <w:sz w:val="30"/>
          <w:szCs w:val="30"/>
        </w:rPr>
        <w:t>第一部分 部门概况</w:t>
      </w:r>
      <w:r>
        <w:rPr>
          <w:rFonts w:ascii="仿宋" w:hAnsi="仿宋" w:eastAsia="仿宋"/>
          <w:b w:val="0"/>
          <w:bCs w:val="0"/>
          <w:caps w:val="0"/>
          <w:smallCaps/>
          <w:sz w:val="30"/>
          <w:szCs w:val="30"/>
        </w:rPr>
        <w:tab/>
      </w:r>
      <w:r>
        <w:rPr>
          <w:rFonts w:hint="eastAsia" w:ascii="仿宋" w:hAnsi="仿宋" w:eastAsia="仿宋"/>
          <w:b w:val="0"/>
          <w:bCs w:val="0"/>
          <w:caps w:val="0"/>
          <w:smallCaps/>
          <w:sz w:val="30"/>
          <w:szCs w:val="30"/>
          <w:lang w:val="en-US" w:eastAsia="zh-CN"/>
        </w:rPr>
        <w:t>3</w:t>
      </w:r>
    </w:p>
    <w:p>
      <w:pPr>
        <w:pStyle w:val="18"/>
        <w:tabs>
          <w:tab w:val="right" w:leader="dot" w:pos="8296"/>
        </w:tabs>
        <w:rPr>
          <w:rFonts w:hint="eastAsia" w:ascii="仿宋" w:hAnsi="仿宋" w:eastAsia="仿宋"/>
          <w:sz w:val="30"/>
          <w:szCs w:val="30"/>
          <w:lang w:eastAsia="zh-CN"/>
        </w:rPr>
      </w:pPr>
      <w:r>
        <w:rPr>
          <w:rFonts w:ascii="仿宋" w:hAnsi="仿宋" w:eastAsia="仿宋"/>
          <w:sz w:val="30"/>
          <w:szCs w:val="30"/>
        </w:rPr>
        <w:t>一、基本职能及主要工作</w:t>
      </w:r>
      <w:r>
        <w:rPr>
          <w:rFonts w:ascii="仿宋" w:hAnsi="仿宋" w:eastAsia="仿宋"/>
          <w:sz w:val="30"/>
          <w:szCs w:val="30"/>
        </w:rPr>
        <w:tab/>
      </w:r>
      <w:r>
        <w:rPr>
          <w:rFonts w:hint="eastAsia" w:ascii="仿宋" w:hAnsi="仿宋" w:eastAsia="仿宋"/>
          <w:sz w:val="30"/>
          <w:szCs w:val="30"/>
          <w:lang w:val="en-US" w:eastAsia="zh-CN"/>
        </w:rPr>
        <w:t>5</w:t>
      </w:r>
    </w:p>
    <w:p>
      <w:pPr>
        <w:pStyle w:val="11"/>
        <w:tabs>
          <w:tab w:val="right" w:leader="dot" w:pos="8296"/>
        </w:tabs>
        <w:rPr>
          <w:rFonts w:hint="eastAsia" w:ascii="仿宋" w:hAnsi="仿宋" w:eastAsia="仿宋"/>
          <w:i w:val="0"/>
          <w:iCs w:val="0"/>
          <w:smallCaps/>
          <w:sz w:val="30"/>
          <w:szCs w:val="30"/>
          <w:lang w:eastAsia="zh-CN"/>
        </w:rPr>
      </w:pPr>
      <w:r>
        <w:rPr>
          <w:rFonts w:ascii="仿宋" w:hAnsi="仿宋" w:eastAsia="仿宋"/>
          <w:i w:val="0"/>
          <w:iCs w:val="0"/>
          <w:smallCaps/>
          <w:sz w:val="30"/>
          <w:szCs w:val="30"/>
        </w:rPr>
        <w:t>（一）主要职能</w:t>
      </w:r>
      <w:r>
        <w:rPr>
          <w:rFonts w:ascii="仿宋" w:hAnsi="仿宋" w:eastAsia="仿宋"/>
          <w:i w:val="0"/>
          <w:iCs w:val="0"/>
          <w:smallCaps/>
          <w:sz w:val="30"/>
          <w:szCs w:val="30"/>
        </w:rPr>
        <w:tab/>
      </w:r>
      <w:r>
        <w:rPr>
          <w:rFonts w:hint="eastAsia" w:ascii="仿宋" w:hAnsi="仿宋" w:eastAsia="仿宋"/>
          <w:i w:val="0"/>
          <w:iCs w:val="0"/>
          <w:smallCaps/>
          <w:sz w:val="30"/>
          <w:szCs w:val="30"/>
          <w:lang w:val="en-US" w:eastAsia="zh-CN"/>
        </w:rPr>
        <w:t>6</w:t>
      </w:r>
    </w:p>
    <w:p>
      <w:pPr>
        <w:pStyle w:val="11"/>
        <w:tabs>
          <w:tab w:val="right" w:leader="dot" w:pos="8296"/>
        </w:tabs>
        <w:rPr>
          <w:rFonts w:hint="eastAsia" w:ascii="仿宋" w:hAnsi="仿宋" w:eastAsia="仿宋"/>
          <w:i w:val="0"/>
          <w:iCs w:val="0"/>
          <w:smallCaps/>
          <w:sz w:val="30"/>
          <w:szCs w:val="30"/>
          <w:lang w:eastAsia="zh-CN"/>
        </w:rPr>
      </w:pPr>
      <w:r>
        <w:rPr>
          <w:rFonts w:ascii="仿宋" w:hAnsi="仿宋" w:eastAsia="仿宋"/>
          <w:i w:val="0"/>
          <w:iCs w:val="0"/>
          <w:smallCaps/>
          <w:sz w:val="30"/>
          <w:szCs w:val="30"/>
        </w:rPr>
        <w:t>（二）2020年重点工作完成情况</w:t>
      </w:r>
      <w:r>
        <w:rPr>
          <w:rFonts w:ascii="仿宋" w:hAnsi="仿宋" w:eastAsia="仿宋"/>
          <w:i w:val="0"/>
          <w:iCs w:val="0"/>
          <w:smallCaps/>
          <w:sz w:val="30"/>
          <w:szCs w:val="30"/>
        </w:rPr>
        <w:tab/>
      </w:r>
      <w:r>
        <w:rPr>
          <w:rFonts w:hint="eastAsia" w:ascii="仿宋" w:hAnsi="仿宋" w:eastAsia="仿宋"/>
          <w:i w:val="0"/>
          <w:iCs w:val="0"/>
          <w:smallCaps/>
          <w:sz w:val="30"/>
          <w:szCs w:val="30"/>
          <w:lang w:val="en-US" w:eastAsia="zh-CN"/>
        </w:rPr>
        <w:t>6</w:t>
      </w:r>
    </w:p>
    <w:p>
      <w:pPr>
        <w:pStyle w:val="18"/>
        <w:tabs>
          <w:tab w:val="right" w:leader="dot" w:pos="8296"/>
        </w:tabs>
        <w:rPr>
          <w:rFonts w:hint="default" w:ascii="仿宋" w:hAnsi="仿宋" w:eastAsia="仿宋"/>
          <w:i w:val="0"/>
          <w:iCs w:val="0"/>
          <w:smallCaps/>
          <w:sz w:val="30"/>
          <w:szCs w:val="30"/>
          <w:lang w:val="en-US" w:eastAsia="zh-CN"/>
        </w:rPr>
      </w:pPr>
      <w:r>
        <w:rPr>
          <w:rFonts w:ascii="仿宋" w:hAnsi="仿宋" w:eastAsia="仿宋"/>
          <w:sz w:val="30"/>
          <w:szCs w:val="30"/>
        </w:rPr>
        <w:t>二、机构设置</w:t>
      </w:r>
      <w:r>
        <w:rPr>
          <w:rFonts w:ascii="仿宋" w:hAnsi="仿宋" w:eastAsia="仿宋"/>
          <w:sz w:val="30"/>
          <w:szCs w:val="30"/>
        </w:rPr>
        <w:tab/>
      </w:r>
      <w:r>
        <w:rPr>
          <w:rFonts w:hint="eastAsia" w:ascii="仿宋" w:hAnsi="仿宋" w:eastAsia="仿宋"/>
          <w:sz w:val="30"/>
          <w:szCs w:val="30"/>
          <w:lang w:val="en-US" w:eastAsia="zh-CN"/>
        </w:rPr>
        <w:t>12</w:t>
      </w:r>
    </w:p>
    <w:p>
      <w:pPr>
        <w:pStyle w:val="15"/>
        <w:tabs>
          <w:tab w:val="right" w:leader="dot" w:pos="8296"/>
        </w:tabs>
        <w:rPr>
          <w:rFonts w:hint="default" w:ascii="仿宋" w:hAnsi="仿宋" w:eastAsia="仿宋"/>
          <w:b w:val="0"/>
          <w:bCs w:val="0"/>
          <w:caps w:val="0"/>
          <w:smallCaps/>
          <w:sz w:val="30"/>
          <w:szCs w:val="30"/>
          <w:lang w:val="en-US" w:eastAsia="zh-CN"/>
        </w:rPr>
      </w:pPr>
      <w:r>
        <w:rPr>
          <w:rFonts w:ascii="仿宋" w:hAnsi="仿宋" w:eastAsia="仿宋"/>
          <w:b w:val="0"/>
          <w:bCs w:val="0"/>
          <w:caps w:val="0"/>
          <w:smallCaps/>
          <w:sz w:val="30"/>
          <w:szCs w:val="30"/>
        </w:rPr>
        <w:t>第二部分 2020年度部门决算情况说明</w:t>
      </w:r>
      <w:r>
        <w:rPr>
          <w:rFonts w:ascii="仿宋" w:hAnsi="仿宋" w:eastAsia="仿宋"/>
          <w:b w:val="0"/>
          <w:bCs w:val="0"/>
          <w:caps w:val="0"/>
          <w:smallCaps/>
          <w:sz w:val="30"/>
          <w:szCs w:val="30"/>
        </w:rPr>
        <w:tab/>
      </w:r>
      <w:r>
        <w:rPr>
          <w:rFonts w:hint="eastAsia" w:ascii="仿宋" w:hAnsi="仿宋" w:eastAsia="仿宋"/>
          <w:b w:val="0"/>
          <w:bCs w:val="0"/>
          <w:caps w:val="0"/>
          <w:smallCaps/>
          <w:sz w:val="30"/>
          <w:szCs w:val="30"/>
          <w:lang w:val="en-US" w:eastAsia="zh-CN"/>
        </w:rPr>
        <w:t>13</w:t>
      </w:r>
    </w:p>
    <w:p>
      <w:pPr>
        <w:pStyle w:val="18"/>
        <w:tabs>
          <w:tab w:val="left" w:pos="840"/>
          <w:tab w:val="right" w:leader="dot" w:pos="8296"/>
        </w:tabs>
        <w:rPr>
          <w:rFonts w:hint="default" w:ascii="仿宋" w:hAnsi="仿宋" w:eastAsia="仿宋"/>
          <w:sz w:val="30"/>
          <w:szCs w:val="30"/>
          <w:lang w:val="en-US" w:eastAsia="zh-CN"/>
        </w:rPr>
      </w:pPr>
      <w:r>
        <w:rPr>
          <w:rFonts w:ascii="仿宋" w:hAnsi="仿宋" w:eastAsia="仿宋"/>
          <w:sz w:val="30"/>
          <w:szCs w:val="30"/>
        </w:rPr>
        <w:t>一、</w:t>
      </w:r>
      <w:r>
        <w:rPr>
          <w:rFonts w:ascii="仿宋" w:hAnsi="仿宋" w:eastAsia="仿宋"/>
          <w:sz w:val="30"/>
          <w:szCs w:val="30"/>
        </w:rPr>
        <w:tab/>
      </w:r>
      <w:r>
        <w:rPr>
          <w:rFonts w:ascii="仿宋" w:hAnsi="仿宋" w:eastAsia="仿宋"/>
          <w:sz w:val="30"/>
          <w:szCs w:val="30"/>
        </w:rPr>
        <w:t>收入支出决算总体情况说明</w:t>
      </w:r>
      <w:r>
        <w:rPr>
          <w:rFonts w:ascii="仿宋" w:hAnsi="仿宋" w:eastAsia="仿宋"/>
          <w:sz w:val="30"/>
          <w:szCs w:val="30"/>
        </w:rPr>
        <w:tab/>
      </w:r>
      <w:r>
        <w:rPr>
          <w:rFonts w:hint="eastAsia" w:ascii="仿宋" w:hAnsi="仿宋" w:eastAsia="仿宋"/>
          <w:sz w:val="30"/>
          <w:szCs w:val="30"/>
          <w:lang w:val="en-US" w:eastAsia="zh-CN"/>
        </w:rPr>
        <w:t>16</w:t>
      </w:r>
    </w:p>
    <w:p>
      <w:pPr>
        <w:pStyle w:val="18"/>
        <w:tabs>
          <w:tab w:val="left" w:pos="840"/>
          <w:tab w:val="right" w:leader="dot" w:pos="8296"/>
        </w:tabs>
        <w:rPr>
          <w:rFonts w:hint="default" w:ascii="仿宋" w:hAnsi="仿宋" w:eastAsia="仿宋"/>
          <w:sz w:val="30"/>
          <w:szCs w:val="30"/>
          <w:lang w:val="en-US" w:eastAsia="zh-CN"/>
        </w:rPr>
      </w:pPr>
      <w:r>
        <w:rPr>
          <w:rFonts w:ascii="仿宋" w:hAnsi="仿宋" w:eastAsia="仿宋"/>
          <w:sz w:val="30"/>
          <w:szCs w:val="30"/>
        </w:rPr>
        <w:t>二、</w:t>
      </w:r>
      <w:r>
        <w:rPr>
          <w:rFonts w:ascii="仿宋" w:hAnsi="仿宋" w:eastAsia="仿宋"/>
          <w:sz w:val="30"/>
          <w:szCs w:val="30"/>
        </w:rPr>
        <w:tab/>
      </w:r>
      <w:r>
        <w:rPr>
          <w:rFonts w:ascii="仿宋" w:hAnsi="仿宋" w:eastAsia="仿宋"/>
          <w:sz w:val="30"/>
          <w:szCs w:val="30"/>
        </w:rPr>
        <w:t>收入决算情况说明</w:t>
      </w:r>
      <w:r>
        <w:rPr>
          <w:rFonts w:ascii="仿宋" w:hAnsi="仿宋" w:eastAsia="仿宋"/>
          <w:sz w:val="30"/>
          <w:szCs w:val="30"/>
        </w:rPr>
        <w:tab/>
      </w:r>
      <w:r>
        <w:rPr>
          <w:rFonts w:hint="eastAsia" w:ascii="仿宋" w:hAnsi="仿宋" w:eastAsia="仿宋"/>
          <w:sz w:val="30"/>
          <w:szCs w:val="30"/>
          <w:lang w:val="en-US" w:eastAsia="zh-CN"/>
        </w:rPr>
        <w:t>16</w:t>
      </w:r>
    </w:p>
    <w:p>
      <w:pPr>
        <w:pStyle w:val="18"/>
        <w:tabs>
          <w:tab w:val="left" w:pos="840"/>
          <w:tab w:val="right" w:leader="dot" w:pos="8296"/>
        </w:tabs>
        <w:rPr>
          <w:rFonts w:hint="default" w:ascii="仿宋" w:hAnsi="仿宋" w:eastAsia="仿宋"/>
          <w:sz w:val="30"/>
          <w:szCs w:val="30"/>
          <w:lang w:val="en-US" w:eastAsia="zh-CN"/>
        </w:rPr>
      </w:pPr>
      <w:r>
        <w:rPr>
          <w:rFonts w:ascii="仿宋" w:hAnsi="仿宋" w:eastAsia="仿宋"/>
          <w:sz w:val="30"/>
          <w:szCs w:val="30"/>
        </w:rPr>
        <w:t>三、</w:t>
      </w:r>
      <w:r>
        <w:rPr>
          <w:rFonts w:ascii="仿宋" w:hAnsi="仿宋" w:eastAsia="仿宋"/>
          <w:sz w:val="30"/>
          <w:szCs w:val="30"/>
        </w:rPr>
        <w:tab/>
      </w:r>
      <w:r>
        <w:rPr>
          <w:rFonts w:ascii="仿宋" w:hAnsi="仿宋" w:eastAsia="仿宋"/>
          <w:sz w:val="30"/>
          <w:szCs w:val="30"/>
        </w:rPr>
        <w:t>支出决算情况说明</w:t>
      </w:r>
      <w:r>
        <w:rPr>
          <w:rFonts w:ascii="仿宋" w:hAnsi="仿宋" w:eastAsia="仿宋"/>
          <w:sz w:val="30"/>
          <w:szCs w:val="30"/>
        </w:rPr>
        <w:tab/>
      </w:r>
      <w:r>
        <w:rPr>
          <w:rFonts w:hint="eastAsia" w:ascii="仿宋" w:hAnsi="仿宋" w:eastAsia="仿宋"/>
          <w:sz w:val="30"/>
          <w:szCs w:val="30"/>
          <w:lang w:val="en-US" w:eastAsia="zh-CN"/>
        </w:rPr>
        <w:t>17</w:t>
      </w:r>
    </w:p>
    <w:p>
      <w:pPr>
        <w:pStyle w:val="18"/>
        <w:tabs>
          <w:tab w:val="right" w:leader="dot" w:pos="8296"/>
        </w:tabs>
        <w:rPr>
          <w:rFonts w:hint="eastAsia" w:ascii="仿宋" w:hAnsi="仿宋" w:eastAsia="仿宋"/>
          <w:sz w:val="30"/>
          <w:szCs w:val="30"/>
          <w:lang w:val="en-US" w:eastAsia="zh-CN"/>
        </w:rPr>
      </w:pPr>
      <w:r>
        <w:rPr>
          <w:rFonts w:ascii="仿宋" w:hAnsi="仿宋" w:eastAsia="仿宋"/>
          <w:sz w:val="30"/>
          <w:szCs w:val="30"/>
        </w:rPr>
        <w:t>四、财政拨款收入支出决算总体情况说明</w:t>
      </w:r>
      <w:r>
        <w:rPr>
          <w:rFonts w:ascii="仿宋" w:hAnsi="仿宋" w:eastAsia="仿宋"/>
          <w:sz w:val="30"/>
          <w:szCs w:val="30"/>
        </w:rPr>
        <w:tab/>
      </w:r>
      <w:r>
        <w:rPr>
          <w:rFonts w:hint="eastAsia" w:ascii="仿宋" w:hAnsi="仿宋" w:eastAsia="仿宋"/>
          <w:sz w:val="30"/>
          <w:szCs w:val="30"/>
          <w:lang w:val="en-US" w:eastAsia="zh-CN"/>
        </w:rPr>
        <w:t>18</w:t>
      </w:r>
    </w:p>
    <w:p>
      <w:pPr>
        <w:pStyle w:val="18"/>
        <w:tabs>
          <w:tab w:val="right" w:leader="dot" w:pos="8296"/>
        </w:tabs>
        <w:rPr>
          <w:rFonts w:hint="default" w:ascii="仿宋" w:hAnsi="仿宋" w:eastAsia="仿宋"/>
          <w:sz w:val="30"/>
          <w:szCs w:val="30"/>
          <w:lang w:val="en-US" w:eastAsia="zh-CN"/>
        </w:rPr>
      </w:pPr>
      <w:r>
        <w:rPr>
          <w:rFonts w:ascii="仿宋" w:hAnsi="仿宋" w:eastAsia="仿宋"/>
          <w:sz w:val="30"/>
          <w:szCs w:val="30"/>
        </w:rPr>
        <w:t>五、一般公共预算财政拨款支出决算情况说明</w:t>
      </w:r>
      <w:r>
        <w:rPr>
          <w:rFonts w:ascii="仿宋" w:hAnsi="仿宋" w:eastAsia="仿宋"/>
          <w:sz w:val="30"/>
          <w:szCs w:val="30"/>
        </w:rPr>
        <w:tab/>
      </w:r>
      <w:r>
        <w:rPr>
          <w:rFonts w:hint="eastAsia" w:ascii="仿宋" w:hAnsi="仿宋" w:eastAsia="仿宋"/>
          <w:sz w:val="30"/>
          <w:szCs w:val="30"/>
          <w:lang w:val="en-US" w:eastAsia="zh-CN"/>
        </w:rPr>
        <w:t>22</w:t>
      </w:r>
    </w:p>
    <w:p>
      <w:pPr>
        <w:pStyle w:val="11"/>
        <w:tabs>
          <w:tab w:val="right" w:leader="dot" w:pos="8296"/>
        </w:tabs>
        <w:rPr>
          <w:rFonts w:hint="default" w:ascii="仿宋" w:hAnsi="仿宋" w:eastAsia="仿宋"/>
          <w:i w:val="0"/>
          <w:iCs w:val="0"/>
          <w:smallCaps/>
          <w:sz w:val="30"/>
          <w:szCs w:val="30"/>
          <w:lang w:val="en-US" w:eastAsia="zh-CN"/>
        </w:rPr>
      </w:pPr>
      <w:r>
        <w:rPr>
          <w:rFonts w:ascii="仿宋" w:hAnsi="仿宋" w:eastAsia="仿宋"/>
          <w:i w:val="0"/>
          <w:iCs w:val="0"/>
          <w:smallCaps/>
          <w:sz w:val="30"/>
          <w:szCs w:val="30"/>
        </w:rPr>
        <w:t>（一）一般公共预算财政拨款支出决算总体情况</w:t>
      </w:r>
      <w:r>
        <w:rPr>
          <w:rFonts w:ascii="仿宋" w:hAnsi="仿宋" w:eastAsia="仿宋"/>
          <w:i w:val="0"/>
          <w:iCs w:val="0"/>
          <w:smallCaps/>
          <w:sz w:val="30"/>
          <w:szCs w:val="30"/>
        </w:rPr>
        <w:tab/>
      </w:r>
      <w:r>
        <w:rPr>
          <w:rFonts w:hint="eastAsia" w:ascii="仿宋" w:hAnsi="仿宋" w:eastAsia="仿宋"/>
          <w:i w:val="0"/>
          <w:iCs w:val="0"/>
          <w:smallCaps/>
          <w:sz w:val="30"/>
          <w:szCs w:val="30"/>
          <w:lang w:val="en-US" w:eastAsia="zh-CN"/>
        </w:rPr>
        <w:t>22</w:t>
      </w:r>
    </w:p>
    <w:p>
      <w:pPr>
        <w:pStyle w:val="11"/>
        <w:tabs>
          <w:tab w:val="right" w:leader="dot" w:pos="8296"/>
        </w:tabs>
        <w:rPr>
          <w:rFonts w:hint="default" w:ascii="仿宋" w:hAnsi="仿宋" w:eastAsia="仿宋"/>
          <w:i w:val="0"/>
          <w:iCs w:val="0"/>
          <w:smallCaps/>
          <w:sz w:val="30"/>
          <w:szCs w:val="30"/>
          <w:lang w:val="en-US" w:eastAsia="zh-CN"/>
        </w:rPr>
      </w:pPr>
      <w:r>
        <w:rPr>
          <w:rFonts w:ascii="仿宋" w:hAnsi="仿宋" w:eastAsia="仿宋"/>
          <w:i w:val="0"/>
          <w:iCs w:val="0"/>
          <w:smallCaps/>
          <w:sz w:val="30"/>
          <w:szCs w:val="30"/>
        </w:rPr>
        <w:t>（二）一般公共预算财政拨款支出决算结构情况</w:t>
      </w:r>
      <w:r>
        <w:rPr>
          <w:rFonts w:ascii="仿宋" w:hAnsi="仿宋" w:eastAsia="仿宋"/>
          <w:i w:val="0"/>
          <w:iCs w:val="0"/>
          <w:smallCaps/>
          <w:sz w:val="30"/>
          <w:szCs w:val="30"/>
        </w:rPr>
        <w:tab/>
      </w:r>
      <w:r>
        <w:rPr>
          <w:rFonts w:hint="eastAsia" w:ascii="仿宋" w:hAnsi="仿宋" w:eastAsia="仿宋"/>
          <w:i w:val="0"/>
          <w:iCs w:val="0"/>
          <w:smallCaps/>
          <w:sz w:val="30"/>
          <w:szCs w:val="30"/>
          <w:lang w:val="en-US" w:eastAsia="zh-CN"/>
        </w:rPr>
        <w:t>23</w:t>
      </w:r>
    </w:p>
    <w:p>
      <w:pPr>
        <w:pStyle w:val="11"/>
        <w:tabs>
          <w:tab w:val="right" w:leader="dot" w:pos="8296"/>
        </w:tabs>
        <w:rPr>
          <w:rFonts w:hint="default" w:ascii="仿宋" w:hAnsi="仿宋" w:eastAsia="仿宋"/>
          <w:i w:val="0"/>
          <w:iCs w:val="0"/>
          <w:smallCaps/>
          <w:sz w:val="30"/>
          <w:szCs w:val="30"/>
          <w:lang w:val="en-US" w:eastAsia="zh-CN"/>
        </w:rPr>
      </w:pPr>
      <w:r>
        <w:rPr>
          <w:rFonts w:ascii="仿宋" w:hAnsi="仿宋" w:eastAsia="仿宋"/>
          <w:i w:val="0"/>
          <w:iCs w:val="0"/>
          <w:smallCaps/>
          <w:sz w:val="30"/>
          <w:szCs w:val="30"/>
        </w:rPr>
        <w:t>（三）一般公共预算财政拨款支出决算具体情况</w:t>
      </w:r>
      <w:r>
        <w:rPr>
          <w:rFonts w:ascii="仿宋" w:hAnsi="仿宋" w:eastAsia="仿宋"/>
          <w:i w:val="0"/>
          <w:iCs w:val="0"/>
          <w:smallCaps/>
          <w:sz w:val="30"/>
          <w:szCs w:val="30"/>
        </w:rPr>
        <w:tab/>
      </w:r>
      <w:r>
        <w:rPr>
          <w:rFonts w:hint="eastAsia" w:ascii="仿宋" w:hAnsi="仿宋" w:eastAsia="仿宋"/>
          <w:i w:val="0"/>
          <w:iCs w:val="0"/>
          <w:smallCaps/>
          <w:sz w:val="30"/>
          <w:szCs w:val="30"/>
          <w:lang w:val="en-US" w:eastAsia="zh-CN"/>
        </w:rPr>
        <w:t>25</w:t>
      </w:r>
    </w:p>
    <w:p>
      <w:pPr>
        <w:pStyle w:val="18"/>
        <w:tabs>
          <w:tab w:val="right" w:leader="dot" w:pos="8296"/>
        </w:tabs>
        <w:rPr>
          <w:rFonts w:hint="default" w:ascii="仿宋" w:hAnsi="仿宋" w:eastAsia="仿宋"/>
          <w:sz w:val="30"/>
          <w:szCs w:val="30"/>
          <w:lang w:val="en-US" w:eastAsia="zh-CN"/>
        </w:rPr>
      </w:pPr>
      <w:r>
        <w:rPr>
          <w:rFonts w:ascii="仿宋" w:hAnsi="仿宋" w:eastAsia="仿宋"/>
          <w:sz w:val="30"/>
          <w:szCs w:val="30"/>
        </w:rPr>
        <w:t>六、一般公共预算财政拨款基本支出决算情况说明</w:t>
      </w:r>
      <w:r>
        <w:rPr>
          <w:rFonts w:ascii="仿宋" w:hAnsi="仿宋" w:eastAsia="仿宋"/>
          <w:sz w:val="30"/>
          <w:szCs w:val="30"/>
        </w:rPr>
        <w:tab/>
      </w:r>
      <w:r>
        <w:rPr>
          <w:rFonts w:hint="eastAsia" w:ascii="仿宋" w:hAnsi="仿宋" w:eastAsia="仿宋"/>
          <w:sz w:val="30"/>
          <w:szCs w:val="30"/>
          <w:lang w:val="en-US" w:eastAsia="zh-CN"/>
        </w:rPr>
        <w:t>25</w:t>
      </w:r>
    </w:p>
    <w:p>
      <w:pPr>
        <w:pStyle w:val="18"/>
        <w:tabs>
          <w:tab w:val="right" w:leader="dot" w:pos="8296"/>
        </w:tabs>
        <w:rPr>
          <w:rFonts w:hint="default" w:ascii="仿宋" w:hAnsi="仿宋" w:eastAsia="仿宋"/>
          <w:sz w:val="30"/>
          <w:szCs w:val="30"/>
          <w:lang w:val="en-US" w:eastAsia="zh-CN"/>
        </w:rPr>
      </w:pPr>
      <w:r>
        <w:rPr>
          <w:rFonts w:ascii="仿宋" w:hAnsi="仿宋" w:eastAsia="仿宋"/>
          <w:sz w:val="30"/>
          <w:szCs w:val="30"/>
        </w:rPr>
        <w:t>七、“三公”经费财政拨款支出决算情况说明</w:t>
      </w:r>
      <w:r>
        <w:rPr>
          <w:rFonts w:ascii="仿宋" w:hAnsi="仿宋" w:eastAsia="仿宋"/>
          <w:sz w:val="30"/>
          <w:szCs w:val="30"/>
        </w:rPr>
        <w:tab/>
      </w:r>
      <w:r>
        <w:rPr>
          <w:rFonts w:hint="eastAsia" w:ascii="仿宋" w:hAnsi="仿宋" w:eastAsia="仿宋"/>
          <w:sz w:val="30"/>
          <w:szCs w:val="30"/>
          <w:lang w:val="en-US" w:eastAsia="zh-CN"/>
        </w:rPr>
        <w:t>26</w:t>
      </w:r>
    </w:p>
    <w:p>
      <w:pPr>
        <w:pStyle w:val="11"/>
        <w:tabs>
          <w:tab w:val="right" w:leader="dot" w:pos="8296"/>
        </w:tabs>
        <w:rPr>
          <w:rFonts w:hint="default" w:ascii="仿宋" w:hAnsi="仿宋" w:eastAsia="仿宋"/>
          <w:i w:val="0"/>
          <w:iCs w:val="0"/>
          <w:smallCaps/>
          <w:sz w:val="30"/>
          <w:szCs w:val="30"/>
          <w:lang w:val="en-US" w:eastAsia="zh-CN"/>
        </w:rPr>
      </w:pPr>
      <w:r>
        <w:rPr>
          <w:rFonts w:ascii="仿宋" w:hAnsi="仿宋" w:eastAsia="仿宋"/>
          <w:i w:val="0"/>
          <w:iCs w:val="0"/>
          <w:smallCaps/>
          <w:sz w:val="30"/>
          <w:szCs w:val="30"/>
        </w:rPr>
        <w:t>（一）“三公”经费财政拨款支出决算总体情况说明</w:t>
      </w:r>
      <w:r>
        <w:rPr>
          <w:rFonts w:ascii="仿宋" w:hAnsi="仿宋" w:eastAsia="仿宋"/>
          <w:i w:val="0"/>
          <w:iCs w:val="0"/>
          <w:smallCaps/>
          <w:sz w:val="30"/>
          <w:szCs w:val="30"/>
        </w:rPr>
        <w:tab/>
      </w:r>
      <w:r>
        <w:rPr>
          <w:rFonts w:hint="eastAsia" w:ascii="仿宋" w:hAnsi="仿宋" w:eastAsia="仿宋"/>
          <w:i w:val="0"/>
          <w:iCs w:val="0"/>
          <w:smallCaps/>
          <w:sz w:val="30"/>
          <w:szCs w:val="30"/>
          <w:lang w:val="en-US" w:eastAsia="zh-CN"/>
        </w:rPr>
        <w:t>26</w:t>
      </w:r>
    </w:p>
    <w:p>
      <w:pPr>
        <w:pStyle w:val="11"/>
        <w:tabs>
          <w:tab w:val="right" w:leader="dot" w:pos="8296"/>
        </w:tabs>
        <w:rPr>
          <w:rFonts w:hint="default" w:ascii="仿宋" w:hAnsi="仿宋" w:eastAsia="仿宋"/>
          <w:i w:val="0"/>
          <w:iCs w:val="0"/>
          <w:smallCaps/>
          <w:sz w:val="30"/>
          <w:szCs w:val="30"/>
          <w:lang w:val="en-US" w:eastAsia="zh-CN"/>
        </w:rPr>
      </w:pPr>
      <w:r>
        <w:rPr>
          <w:rFonts w:ascii="仿宋" w:hAnsi="仿宋" w:eastAsia="仿宋"/>
          <w:i w:val="0"/>
          <w:iCs w:val="0"/>
          <w:smallCaps/>
          <w:sz w:val="30"/>
          <w:szCs w:val="30"/>
        </w:rPr>
        <w:t>（二）“三公”经费财政拨款支出决算具体情况说明</w:t>
      </w:r>
      <w:r>
        <w:rPr>
          <w:rFonts w:ascii="仿宋" w:hAnsi="仿宋" w:eastAsia="仿宋"/>
          <w:i w:val="0"/>
          <w:iCs w:val="0"/>
          <w:smallCaps/>
          <w:sz w:val="30"/>
          <w:szCs w:val="30"/>
        </w:rPr>
        <w:tab/>
      </w:r>
      <w:r>
        <w:rPr>
          <w:rFonts w:hint="eastAsia" w:ascii="仿宋" w:hAnsi="仿宋" w:eastAsia="仿宋"/>
          <w:i w:val="0"/>
          <w:iCs w:val="0"/>
          <w:smallCaps/>
          <w:sz w:val="30"/>
          <w:szCs w:val="30"/>
          <w:lang w:val="en-US" w:eastAsia="zh-CN"/>
        </w:rPr>
        <w:t>27</w:t>
      </w:r>
    </w:p>
    <w:p>
      <w:pPr>
        <w:pStyle w:val="18"/>
        <w:tabs>
          <w:tab w:val="right" w:leader="dot" w:pos="8296"/>
        </w:tabs>
        <w:rPr>
          <w:rFonts w:hint="default" w:ascii="仿宋" w:hAnsi="仿宋" w:eastAsia="仿宋"/>
          <w:sz w:val="30"/>
          <w:szCs w:val="30"/>
          <w:lang w:val="en-US" w:eastAsia="zh-CN"/>
        </w:rPr>
      </w:pPr>
      <w:r>
        <w:rPr>
          <w:rFonts w:ascii="仿宋" w:hAnsi="仿宋" w:eastAsia="仿宋"/>
          <w:sz w:val="30"/>
          <w:szCs w:val="30"/>
        </w:rPr>
        <w:t>八、政府性基金预算支出决算情况说明</w:t>
      </w:r>
      <w:r>
        <w:rPr>
          <w:rFonts w:ascii="仿宋" w:hAnsi="仿宋" w:eastAsia="仿宋"/>
          <w:sz w:val="30"/>
          <w:szCs w:val="30"/>
        </w:rPr>
        <w:tab/>
      </w:r>
      <w:r>
        <w:rPr>
          <w:rFonts w:hint="eastAsia" w:ascii="仿宋" w:hAnsi="仿宋" w:eastAsia="仿宋"/>
          <w:sz w:val="30"/>
          <w:szCs w:val="30"/>
          <w:lang w:val="en-US" w:eastAsia="zh-CN"/>
        </w:rPr>
        <w:t>28</w:t>
      </w:r>
    </w:p>
    <w:p>
      <w:pPr>
        <w:pStyle w:val="18"/>
        <w:tabs>
          <w:tab w:val="right" w:leader="dot" w:pos="8296"/>
        </w:tabs>
        <w:rPr>
          <w:rFonts w:hint="default" w:ascii="仿宋" w:hAnsi="仿宋" w:eastAsia="仿宋"/>
          <w:sz w:val="30"/>
          <w:szCs w:val="30"/>
          <w:lang w:val="en-US" w:eastAsia="zh-CN"/>
        </w:rPr>
      </w:pPr>
      <w:r>
        <w:rPr>
          <w:rFonts w:ascii="仿宋" w:hAnsi="仿宋" w:eastAsia="仿宋"/>
          <w:sz w:val="30"/>
          <w:szCs w:val="30"/>
        </w:rPr>
        <w:t>九、 国有资本经营预算支出决算情况说明</w:t>
      </w:r>
      <w:r>
        <w:rPr>
          <w:rFonts w:ascii="仿宋" w:hAnsi="仿宋" w:eastAsia="仿宋"/>
          <w:sz w:val="30"/>
          <w:szCs w:val="30"/>
        </w:rPr>
        <w:tab/>
      </w:r>
      <w:r>
        <w:rPr>
          <w:rFonts w:hint="eastAsia" w:ascii="仿宋" w:hAnsi="仿宋" w:eastAsia="仿宋"/>
          <w:sz w:val="30"/>
          <w:szCs w:val="30"/>
          <w:lang w:val="en-US" w:eastAsia="zh-CN"/>
        </w:rPr>
        <w:t>30</w:t>
      </w:r>
    </w:p>
    <w:p>
      <w:pPr>
        <w:pStyle w:val="18"/>
        <w:tabs>
          <w:tab w:val="right" w:leader="dot" w:pos="8296"/>
        </w:tabs>
        <w:rPr>
          <w:rFonts w:hint="default" w:ascii="仿宋" w:hAnsi="仿宋" w:eastAsia="仿宋"/>
          <w:sz w:val="30"/>
          <w:szCs w:val="30"/>
          <w:lang w:val="en-US" w:eastAsia="zh-CN"/>
        </w:rPr>
      </w:pPr>
      <w:r>
        <w:rPr>
          <w:rFonts w:ascii="仿宋" w:hAnsi="仿宋" w:eastAsia="仿宋"/>
          <w:sz w:val="30"/>
          <w:szCs w:val="30"/>
        </w:rPr>
        <w:t>十、其他重要事项的情况说明</w:t>
      </w:r>
      <w:r>
        <w:rPr>
          <w:rFonts w:ascii="仿宋" w:hAnsi="仿宋" w:eastAsia="仿宋"/>
          <w:sz w:val="30"/>
          <w:szCs w:val="30"/>
        </w:rPr>
        <w:tab/>
      </w:r>
      <w:r>
        <w:rPr>
          <w:rFonts w:hint="eastAsia" w:ascii="仿宋" w:hAnsi="仿宋" w:eastAsia="仿宋"/>
          <w:sz w:val="30"/>
          <w:szCs w:val="30"/>
          <w:lang w:val="en-US" w:eastAsia="zh-CN"/>
        </w:rPr>
        <w:t>30</w:t>
      </w:r>
    </w:p>
    <w:p>
      <w:pPr>
        <w:pStyle w:val="11"/>
        <w:tabs>
          <w:tab w:val="right" w:leader="dot" w:pos="8296"/>
        </w:tabs>
        <w:rPr>
          <w:rFonts w:hint="eastAsia" w:ascii="仿宋" w:hAnsi="仿宋" w:eastAsia="仿宋"/>
          <w:i w:val="0"/>
          <w:iCs w:val="0"/>
          <w:smallCaps/>
          <w:sz w:val="30"/>
          <w:szCs w:val="30"/>
          <w:lang w:val="en-US" w:eastAsia="zh-CN"/>
        </w:rPr>
      </w:pPr>
      <w:r>
        <w:rPr>
          <w:rFonts w:ascii="仿宋" w:hAnsi="仿宋" w:eastAsia="仿宋"/>
          <w:i w:val="0"/>
          <w:iCs w:val="0"/>
          <w:smallCaps/>
          <w:sz w:val="30"/>
          <w:szCs w:val="30"/>
        </w:rPr>
        <w:t>（一）机关运行经费支出情况</w:t>
      </w:r>
      <w:r>
        <w:rPr>
          <w:rFonts w:ascii="仿宋" w:hAnsi="仿宋" w:eastAsia="仿宋"/>
          <w:i w:val="0"/>
          <w:iCs w:val="0"/>
          <w:smallCaps/>
          <w:sz w:val="30"/>
          <w:szCs w:val="30"/>
        </w:rPr>
        <w:tab/>
      </w:r>
      <w:r>
        <w:rPr>
          <w:rFonts w:hint="eastAsia" w:ascii="仿宋" w:hAnsi="仿宋" w:eastAsia="仿宋"/>
          <w:i w:val="0"/>
          <w:iCs w:val="0"/>
          <w:smallCaps/>
          <w:sz w:val="30"/>
          <w:szCs w:val="30"/>
          <w:lang w:val="en-US" w:eastAsia="zh-CN"/>
        </w:rPr>
        <w:t>31</w:t>
      </w:r>
    </w:p>
    <w:p>
      <w:pPr>
        <w:pStyle w:val="11"/>
        <w:tabs>
          <w:tab w:val="right" w:leader="dot" w:pos="8296"/>
        </w:tabs>
        <w:rPr>
          <w:rFonts w:hint="default" w:ascii="仿宋" w:hAnsi="仿宋" w:eastAsia="仿宋"/>
          <w:i w:val="0"/>
          <w:iCs w:val="0"/>
          <w:smallCaps/>
          <w:sz w:val="30"/>
          <w:szCs w:val="30"/>
          <w:lang w:val="en-US" w:eastAsia="zh-CN"/>
        </w:rPr>
      </w:pPr>
      <w:r>
        <w:rPr>
          <w:rFonts w:ascii="仿宋" w:hAnsi="仿宋" w:eastAsia="仿宋"/>
          <w:i w:val="0"/>
          <w:iCs w:val="0"/>
          <w:smallCaps/>
          <w:sz w:val="30"/>
          <w:szCs w:val="30"/>
        </w:rPr>
        <w:t>（二）政府采购支出情况</w:t>
      </w:r>
      <w:r>
        <w:rPr>
          <w:rFonts w:ascii="仿宋" w:hAnsi="仿宋" w:eastAsia="仿宋"/>
          <w:i w:val="0"/>
          <w:iCs w:val="0"/>
          <w:smallCaps/>
          <w:sz w:val="30"/>
          <w:szCs w:val="30"/>
        </w:rPr>
        <w:tab/>
      </w:r>
      <w:r>
        <w:rPr>
          <w:rFonts w:hint="eastAsia" w:ascii="仿宋" w:hAnsi="仿宋" w:eastAsia="仿宋"/>
          <w:i w:val="0"/>
          <w:iCs w:val="0"/>
          <w:smallCaps/>
          <w:sz w:val="30"/>
          <w:szCs w:val="30"/>
          <w:lang w:val="en-US" w:eastAsia="zh-CN"/>
        </w:rPr>
        <w:t>31</w:t>
      </w:r>
    </w:p>
    <w:p>
      <w:pPr>
        <w:pStyle w:val="11"/>
        <w:tabs>
          <w:tab w:val="right" w:leader="dot" w:pos="8296"/>
        </w:tabs>
        <w:rPr>
          <w:rFonts w:hint="eastAsia" w:ascii="仿宋" w:hAnsi="仿宋" w:eastAsia="仿宋"/>
          <w:i w:val="0"/>
          <w:iCs w:val="0"/>
          <w:smallCaps/>
          <w:sz w:val="30"/>
          <w:szCs w:val="30"/>
          <w:lang w:val="en-US" w:eastAsia="zh-CN"/>
        </w:rPr>
      </w:pPr>
      <w:r>
        <w:rPr>
          <w:rFonts w:ascii="仿宋" w:hAnsi="仿宋" w:eastAsia="仿宋"/>
          <w:i w:val="0"/>
          <w:iCs w:val="0"/>
          <w:smallCaps/>
          <w:sz w:val="30"/>
          <w:szCs w:val="30"/>
        </w:rPr>
        <w:t>（三）国有资产占有使用情况</w:t>
      </w:r>
      <w:r>
        <w:rPr>
          <w:rFonts w:ascii="仿宋" w:hAnsi="仿宋" w:eastAsia="仿宋"/>
          <w:i w:val="0"/>
          <w:iCs w:val="0"/>
          <w:smallCaps/>
          <w:sz w:val="30"/>
          <w:szCs w:val="30"/>
        </w:rPr>
        <w:tab/>
      </w:r>
      <w:r>
        <w:rPr>
          <w:rFonts w:hint="eastAsia" w:ascii="仿宋" w:hAnsi="仿宋" w:eastAsia="仿宋"/>
          <w:i w:val="0"/>
          <w:iCs w:val="0"/>
          <w:smallCaps/>
          <w:sz w:val="30"/>
          <w:szCs w:val="30"/>
          <w:lang w:val="en-US" w:eastAsia="zh-CN"/>
        </w:rPr>
        <w:t>31</w:t>
      </w:r>
    </w:p>
    <w:p>
      <w:pPr>
        <w:pStyle w:val="11"/>
        <w:tabs>
          <w:tab w:val="right" w:leader="dot" w:pos="8296"/>
        </w:tabs>
        <w:rPr>
          <w:rFonts w:hint="default" w:ascii="仿宋" w:hAnsi="仿宋" w:eastAsia="仿宋"/>
          <w:i w:val="0"/>
          <w:iCs w:val="0"/>
          <w:smallCaps/>
          <w:sz w:val="30"/>
          <w:szCs w:val="30"/>
          <w:lang w:val="en-US" w:eastAsia="zh-CN"/>
        </w:rPr>
      </w:pPr>
      <w:r>
        <w:rPr>
          <w:rFonts w:ascii="仿宋" w:hAnsi="仿宋" w:eastAsia="仿宋"/>
          <w:i w:val="0"/>
          <w:iCs w:val="0"/>
          <w:smallCaps/>
          <w:sz w:val="30"/>
          <w:szCs w:val="30"/>
        </w:rPr>
        <w:t>（四）预算绩效管理情况</w:t>
      </w:r>
      <w:r>
        <w:rPr>
          <w:rFonts w:ascii="仿宋" w:hAnsi="仿宋" w:eastAsia="仿宋"/>
          <w:i w:val="0"/>
          <w:iCs w:val="0"/>
          <w:smallCaps/>
          <w:sz w:val="30"/>
          <w:szCs w:val="30"/>
        </w:rPr>
        <w:tab/>
      </w:r>
      <w:r>
        <w:rPr>
          <w:rFonts w:hint="eastAsia" w:ascii="仿宋" w:hAnsi="仿宋" w:eastAsia="仿宋"/>
          <w:i w:val="0"/>
          <w:iCs w:val="0"/>
          <w:smallCaps/>
          <w:sz w:val="30"/>
          <w:szCs w:val="30"/>
          <w:lang w:val="en-US" w:eastAsia="zh-CN"/>
        </w:rPr>
        <w:t>31</w:t>
      </w:r>
    </w:p>
    <w:p>
      <w:pPr>
        <w:pStyle w:val="15"/>
        <w:tabs>
          <w:tab w:val="right" w:leader="dot" w:pos="8296"/>
        </w:tabs>
        <w:rPr>
          <w:rFonts w:hint="default" w:ascii="仿宋" w:hAnsi="仿宋" w:eastAsia="仿宋"/>
          <w:b w:val="0"/>
          <w:bCs w:val="0"/>
          <w:caps w:val="0"/>
          <w:smallCaps/>
          <w:sz w:val="30"/>
          <w:szCs w:val="30"/>
          <w:lang w:val="en-US" w:eastAsia="zh-CN"/>
        </w:rPr>
      </w:pPr>
      <w:r>
        <w:rPr>
          <w:rFonts w:ascii="仿宋" w:hAnsi="仿宋" w:eastAsia="仿宋"/>
          <w:b w:val="0"/>
          <w:bCs w:val="0"/>
          <w:caps w:val="0"/>
          <w:smallCaps/>
          <w:sz w:val="30"/>
          <w:szCs w:val="30"/>
        </w:rPr>
        <w:t>第三部分 名词解释</w:t>
      </w:r>
      <w:r>
        <w:rPr>
          <w:rFonts w:ascii="仿宋" w:hAnsi="仿宋" w:eastAsia="仿宋"/>
          <w:b w:val="0"/>
          <w:bCs w:val="0"/>
          <w:caps w:val="0"/>
          <w:smallCaps/>
          <w:sz w:val="30"/>
          <w:szCs w:val="30"/>
        </w:rPr>
        <w:tab/>
      </w:r>
      <w:r>
        <w:rPr>
          <w:rFonts w:hint="eastAsia" w:ascii="仿宋" w:hAnsi="仿宋" w:eastAsia="仿宋"/>
          <w:b w:val="0"/>
          <w:bCs w:val="0"/>
          <w:caps w:val="0"/>
          <w:smallCaps/>
          <w:sz w:val="30"/>
          <w:szCs w:val="30"/>
          <w:lang w:val="en-US" w:eastAsia="zh-CN"/>
        </w:rPr>
        <w:t>34</w:t>
      </w:r>
    </w:p>
    <w:p>
      <w:pPr>
        <w:pStyle w:val="15"/>
        <w:tabs>
          <w:tab w:val="right" w:leader="dot" w:pos="8296"/>
        </w:tabs>
        <w:rPr>
          <w:rFonts w:hint="default" w:ascii="仿宋" w:hAnsi="仿宋" w:eastAsia="仿宋"/>
          <w:b w:val="0"/>
          <w:bCs w:val="0"/>
          <w:caps w:val="0"/>
          <w:smallCaps/>
          <w:sz w:val="30"/>
          <w:szCs w:val="30"/>
          <w:lang w:val="en-US" w:eastAsia="zh-CN"/>
        </w:rPr>
      </w:pPr>
      <w:r>
        <w:rPr>
          <w:rFonts w:ascii="仿宋" w:hAnsi="仿宋" w:eastAsia="仿宋"/>
          <w:b w:val="0"/>
          <w:bCs w:val="0"/>
          <w:caps w:val="0"/>
          <w:smallCaps/>
          <w:sz w:val="30"/>
          <w:szCs w:val="30"/>
        </w:rPr>
        <w:t>第四部分 附件</w:t>
      </w:r>
      <w:r>
        <w:rPr>
          <w:rFonts w:ascii="仿宋" w:hAnsi="仿宋" w:eastAsia="仿宋"/>
          <w:b w:val="0"/>
          <w:bCs w:val="0"/>
          <w:caps w:val="0"/>
          <w:smallCaps/>
          <w:sz w:val="30"/>
          <w:szCs w:val="30"/>
        </w:rPr>
        <w:tab/>
      </w:r>
      <w:r>
        <w:rPr>
          <w:rFonts w:hint="eastAsia" w:ascii="仿宋" w:hAnsi="仿宋" w:eastAsia="仿宋"/>
          <w:b w:val="0"/>
          <w:bCs w:val="0"/>
          <w:caps w:val="0"/>
          <w:smallCaps/>
          <w:sz w:val="30"/>
          <w:szCs w:val="30"/>
          <w:lang w:val="en-US" w:eastAsia="zh-CN"/>
        </w:rPr>
        <w:t>36</w:t>
      </w:r>
    </w:p>
    <w:p>
      <w:pPr>
        <w:pStyle w:val="15"/>
        <w:tabs>
          <w:tab w:val="right" w:leader="dot" w:pos="8296"/>
        </w:tabs>
        <w:rPr>
          <w:rFonts w:hint="default" w:ascii="仿宋" w:hAnsi="仿宋" w:eastAsia="仿宋"/>
          <w:b w:val="0"/>
          <w:bCs w:val="0"/>
          <w:caps w:val="0"/>
          <w:smallCaps/>
          <w:sz w:val="30"/>
          <w:szCs w:val="30"/>
          <w:lang w:val="en-US" w:eastAsia="zh-CN"/>
        </w:rPr>
      </w:pPr>
      <w:r>
        <w:rPr>
          <w:rFonts w:ascii="仿宋" w:hAnsi="仿宋" w:eastAsia="仿宋"/>
          <w:b w:val="0"/>
          <w:bCs w:val="0"/>
          <w:caps w:val="0"/>
          <w:smallCaps/>
          <w:sz w:val="30"/>
          <w:szCs w:val="30"/>
        </w:rPr>
        <w:t>附件1</w:t>
      </w:r>
      <w:r>
        <w:rPr>
          <w:rFonts w:ascii="仿宋" w:hAnsi="仿宋" w:eastAsia="仿宋"/>
          <w:b w:val="0"/>
          <w:bCs w:val="0"/>
          <w:caps w:val="0"/>
          <w:smallCaps/>
          <w:sz w:val="30"/>
          <w:szCs w:val="30"/>
        </w:rPr>
        <w:tab/>
      </w:r>
      <w:r>
        <w:rPr>
          <w:rFonts w:hint="eastAsia" w:ascii="仿宋" w:hAnsi="仿宋" w:eastAsia="仿宋"/>
          <w:b w:val="0"/>
          <w:bCs w:val="0"/>
          <w:caps w:val="0"/>
          <w:smallCaps/>
          <w:sz w:val="30"/>
          <w:szCs w:val="30"/>
          <w:lang w:val="en-US" w:eastAsia="zh-CN"/>
        </w:rPr>
        <w:t>38</w:t>
      </w:r>
    </w:p>
    <w:p>
      <w:pPr>
        <w:pStyle w:val="15"/>
        <w:tabs>
          <w:tab w:val="right" w:leader="dot" w:pos="8296"/>
        </w:tabs>
        <w:rPr>
          <w:rFonts w:hint="default" w:ascii="仿宋" w:hAnsi="仿宋" w:eastAsia="仿宋"/>
          <w:b w:val="0"/>
          <w:bCs w:val="0"/>
          <w:caps w:val="0"/>
          <w:smallCaps/>
          <w:sz w:val="30"/>
          <w:szCs w:val="30"/>
          <w:lang w:val="en-US" w:eastAsia="zh-CN"/>
        </w:rPr>
      </w:pPr>
      <w:r>
        <w:rPr>
          <w:rFonts w:hint="eastAsia" w:ascii="仿宋" w:hAnsi="仿宋" w:eastAsia="仿宋"/>
          <w:b w:val="0"/>
          <w:bCs w:val="0"/>
          <w:caps w:val="0"/>
          <w:smallCaps/>
          <w:sz w:val="30"/>
          <w:szCs w:val="30"/>
          <w:lang w:val="en-US" w:eastAsia="zh-CN"/>
        </w:rPr>
        <w:t>综合行政执法局</w:t>
      </w:r>
      <w:r>
        <w:rPr>
          <w:rFonts w:ascii="仿宋" w:hAnsi="仿宋" w:eastAsia="仿宋"/>
          <w:b w:val="0"/>
          <w:bCs w:val="0"/>
          <w:caps w:val="0"/>
          <w:smallCaps/>
          <w:sz w:val="30"/>
          <w:szCs w:val="30"/>
        </w:rPr>
        <w:t>2020年部门整体支出绩效评价报告</w:t>
      </w:r>
      <w:r>
        <w:rPr>
          <w:rFonts w:ascii="仿宋" w:hAnsi="仿宋" w:eastAsia="仿宋"/>
          <w:b w:val="0"/>
          <w:bCs w:val="0"/>
          <w:caps w:val="0"/>
          <w:smallCaps/>
          <w:sz w:val="30"/>
          <w:szCs w:val="30"/>
        </w:rPr>
        <w:tab/>
      </w:r>
      <w:r>
        <w:rPr>
          <w:rFonts w:hint="eastAsia" w:ascii="仿宋" w:hAnsi="仿宋" w:eastAsia="仿宋"/>
          <w:b w:val="0"/>
          <w:bCs w:val="0"/>
          <w:caps w:val="0"/>
          <w:smallCaps/>
          <w:sz w:val="30"/>
          <w:szCs w:val="30"/>
          <w:lang w:val="en-US" w:eastAsia="zh-CN"/>
        </w:rPr>
        <w:t>42</w:t>
      </w:r>
    </w:p>
    <w:p>
      <w:pPr>
        <w:pStyle w:val="15"/>
        <w:tabs>
          <w:tab w:val="right" w:leader="dot" w:pos="8296"/>
        </w:tabs>
        <w:rPr>
          <w:rFonts w:hint="default" w:ascii="仿宋" w:hAnsi="仿宋" w:eastAsia="仿宋"/>
          <w:b w:val="0"/>
          <w:bCs w:val="0"/>
          <w:caps w:val="0"/>
          <w:smallCaps/>
          <w:sz w:val="30"/>
          <w:szCs w:val="30"/>
          <w:lang w:val="en-US" w:eastAsia="zh-CN"/>
        </w:rPr>
      </w:pPr>
      <w:r>
        <w:rPr>
          <w:rFonts w:ascii="仿宋" w:hAnsi="仿宋" w:eastAsia="仿宋"/>
          <w:b w:val="0"/>
          <w:bCs w:val="0"/>
          <w:caps w:val="0"/>
          <w:smallCaps/>
          <w:sz w:val="30"/>
          <w:szCs w:val="30"/>
        </w:rPr>
        <w:t>附件2</w:t>
      </w:r>
      <w:r>
        <w:rPr>
          <w:rFonts w:ascii="仿宋" w:hAnsi="仿宋" w:eastAsia="仿宋"/>
          <w:b w:val="0"/>
          <w:bCs w:val="0"/>
          <w:caps w:val="0"/>
          <w:smallCaps/>
          <w:sz w:val="30"/>
          <w:szCs w:val="30"/>
        </w:rPr>
        <w:tab/>
      </w:r>
      <w:r>
        <w:rPr>
          <w:rFonts w:hint="eastAsia" w:ascii="仿宋" w:hAnsi="仿宋" w:eastAsia="仿宋"/>
          <w:b w:val="0"/>
          <w:bCs w:val="0"/>
          <w:caps w:val="0"/>
          <w:smallCaps/>
          <w:sz w:val="30"/>
          <w:szCs w:val="30"/>
          <w:lang w:val="en-US" w:eastAsia="zh-CN"/>
        </w:rPr>
        <w:t>42</w:t>
      </w:r>
    </w:p>
    <w:p>
      <w:pPr>
        <w:pStyle w:val="15"/>
        <w:tabs>
          <w:tab w:val="right" w:leader="dot" w:pos="8296"/>
        </w:tabs>
        <w:rPr>
          <w:rFonts w:hint="default" w:ascii="仿宋" w:hAnsi="仿宋" w:eastAsia="仿宋"/>
          <w:b w:val="0"/>
          <w:bCs w:val="0"/>
          <w:caps w:val="0"/>
          <w:smallCaps/>
          <w:sz w:val="30"/>
          <w:szCs w:val="30"/>
          <w:lang w:val="en-US" w:eastAsia="zh-CN"/>
        </w:rPr>
      </w:pPr>
      <w:r>
        <w:rPr>
          <w:rFonts w:hint="eastAsia" w:ascii="仿宋" w:hAnsi="仿宋" w:eastAsia="仿宋"/>
          <w:b w:val="0"/>
          <w:bCs w:val="0"/>
          <w:caps w:val="0"/>
          <w:smallCaps/>
          <w:sz w:val="30"/>
          <w:szCs w:val="30"/>
          <w:lang w:val="en-US" w:eastAsia="zh-CN"/>
        </w:rPr>
        <w:t>综合行政执法局2020年装备提升、执法经费项目支出绩效自评报告</w:t>
      </w:r>
      <w:r>
        <w:rPr>
          <w:rFonts w:ascii="仿宋" w:hAnsi="仿宋" w:eastAsia="仿宋"/>
          <w:b w:val="0"/>
          <w:bCs w:val="0"/>
          <w:caps w:val="0"/>
          <w:smallCaps/>
          <w:sz w:val="30"/>
          <w:szCs w:val="30"/>
        </w:rPr>
        <w:tab/>
      </w:r>
      <w:r>
        <w:rPr>
          <w:rFonts w:hint="eastAsia" w:ascii="仿宋" w:hAnsi="仿宋" w:eastAsia="仿宋"/>
          <w:b w:val="0"/>
          <w:bCs w:val="0"/>
          <w:caps w:val="0"/>
          <w:smallCaps/>
          <w:sz w:val="30"/>
          <w:szCs w:val="30"/>
          <w:lang w:val="en-US" w:eastAsia="zh-CN"/>
        </w:rPr>
        <w:t>46</w:t>
      </w:r>
    </w:p>
    <w:p>
      <w:pPr>
        <w:rPr>
          <w:rFonts w:hint="default" w:eastAsia="仿宋"/>
          <w:sz w:val="30"/>
          <w:szCs w:val="30"/>
          <w:lang w:val="en-US" w:eastAsia="zh-CN"/>
        </w:rPr>
      </w:pPr>
      <w:r>
        <w:rPr>
          <w:rFonts w:hint="eastAsia" w:ascii="仿宋" w:hAnsi="仿宋" w:eastAsia="仿宋"/>
          <w:b w:val="0"/>
          <w:bCs w:val="0"/>
          <w:caps w:val="0"/>
          <w:smallCaps/>
          <w:sz w:val="30"/>
          <w:szCs w:val="30"/>
          <w:lang w:val="en-US" w:eastAsia="zh-CN"/>
        </w:rPr>
        <w:t>附件3..............................................46综合行政执法局2020年服装采购及车辆租赁项目支出绩效自评报告.................................................50</w:t>
      </w:r>
    </w:p>
    <w:p>
      <w:pPr>
        <w:pStyle w:val="15"/>
        <w:tabs>
          <w:tab w:val="right" w:leader="dot" w:pos="8296"/>
        </w:tabs>
        <w:rPr>
          <w:rFonts w:hint="default" w:ascii="仿宋" w:hAnsi="仿宋" w:eastAsia="仿宋"/>
          <w:b w:val="0"/>
          <w:bCs w:val="0"/>
          <w:caps w:val="0"/>
          <w:smallCaps/>
          <w:sz w:val="30"/>
          <w:szCs w:val="30"/>
          <w:lang w:val="en-US" w:eastAsia="zh-CN"/>
        </w:rPr>
      </w:pPr>
      <w:r>
        <w:rPr>
          <w:rFonts w:ascii="仿宋" w:hAnsi="仿宋" w:eastAsia="仿宋"/>
          <w:b w:val="0"/>
          <w:bCs w:val="0"/>
          <w:caps w:val="0"/>
          <w:smallCaps/>
          <w:sz w:val="30"/>
          <w:szCs w:val="30"/>
        </w:rPr>
        <w:t>第五部分 附表</w:t>
      </w:r>
      <w:r>
        <w:rPr>
          <w:rFonts w:ascii="仿宋" w:hAnsi="仿宋" w:eastAsia="仿宋"/>
          <w:b w:val="0"/>
          <w:bCs w:val="0"/>
          <w:caps w:val="0"/>
          <w:smallCaps/>
          <w:sz w:val="30"/>
          <w:szCs w:val="30"/>
        </w:rPr>
        <w:tab/>
      </w:r>
      <w:r>
        <w:rPr>
          <w:rFonts w:hint="eastAsia" w:ascii="仿宋" w:hAnsi="仿宋" w:eastAsia="仿宋"/>
          <w:b w:val="0"/>
          <w:bCs w:val="0"/>
          <w:caps w:val="0"/>
          <w:smallCaps/>
          <w:sz w:val="30"/>
          <w:szCs w:val="30"/>
          <w:lang w:val="en-US" w:eastAsia="zh-CN"/>
        </w:rPr>
        <w:t>51</w:t>
      </w:r>
    </w:p>
    <w:p>
      <w:pPr>
        <w:pStyle w:val="18"/>
        <w:tabs>
          <w:tab w:val="right" w:leader="dot" w:pos="8296"/>
        </w:tabs>
        <w:rPr>
          <w:rFonts w:hint="default" w:ascii="仿宋" w:hAnsi="仿宋" w:eastAsia="仿宋"/>
          <w:sz w:val="30"/>
          <w:szCs w:val="30"/>
          <w:lang w:val="en-US" w:eastAsia="zh-CN"/>
        </w:rPr>
      </w:pPr>
      <w:r>
        <w:rPr>
          <w:rFonts w:ascii="仿宋" w:hAnsi="仿宋" w:eastAsia="仿宋"/>
          <w:sz w:val="30"/>
          <w:szCs w:val="30"/>
        </w:rPr>
        <w:t>一、收入支出决算总表</w:t>
      </w:r>
      <w:r>
        <w:rPr>
          <w:rFonts w:ascii="仿宋" w:hAnsi="仿宋" w:eastAsia="仿宋"/>
          <w:sz w:val="30"/>
          <w:szCs w:val="30"/>
        </w:rPr>
        <w:tab/>
      </w:r>
      <w:r>
        <w:rPr>
          <w:rFonts w:hint="eastAsia" w:ascii="仿宋" w:hAnsi="仿宋" w:eastAsia="仿宋"/>
          <w:sz w:val="30"/>
          <w:szCs w:val="30"/>
          <w:lang w:val="en-US" w:eastAsia="zh-CN"/>
        </w:rPr>
        <w:t>52</w:t>
      </w:r>
    </w:p>
    <w:p>
      <w:pPr>
        <w:pStyle w:val="18"/>
        <w:tabs>
          <w:tab w:val="right" w:leader="dot" w:pos="8296"/>
        </w:tabs>
        <w:rPr>
          <w:rFonts w:hint="default" w:ascii="仿宋" w:hAnsi="仿宋" w:eastAsia="仿宋"/>
          <w:sz w:val="30"/>
          <w:szCs w:val="30"/>
          <w:lang w:val="en-US" w:eastAsia="zh-CN"/>
        </w:rPr>
      </w:pPr>
      <w:r>
        <w:rPr>
          <w:rFonts w:ascii="仿宋" w:hAnsi="仿宋" w:eastAsia="仿宋"/>
          <w:sz w:val="30"/>
          <w:szCs w:val="30"/>
        </w:rPr>
        <w:t>二、收入决算表</w:t>
      </w:r>
      <w:r>
        <w:rPr>
          <w:rFonts w:ascii="仿宋" w:hAnsi="仿宋" w:eastAsia="仿宋"/>
          <w:sz w:val="30"/>
          <w:szCs w:val="30"/>
        </w:rPr>
        <w:tab/>
      </w:r>
      <w:r>
        <w:rPr>
          <w:rFonts w:hint="eastAsia" w:ascii="仿宋" w:hAnsi="仿宋" w:eastAsia="仿宋"/>
          <w:sz w:val="30"/>
          <w:szCs w:val="30"/>
          <w:lang w:val="en-US" w:eastAsia="zh-CN"/>
        </w:rPr>
        <w:t>53</w:t>
      </w:r>
    </w:p>
    <w:p>
      <w:pPr>
        <w:pStyle w:val="18"/>
        <w:tabs>
          <w:tab w:val="right" w:leader="dot" w:pos="8296"/>
        </w:tabs>
        <w:rPr>
          <w:rFonts w:hint="default" w:ascii="仿宋" w:hAnsi="仿宋" w:eastAsia="仿宋"/>
          <w:sz w:val="30"/>
          <w:szCs w:val="30"/>
          <w:lang w:val="en-US" w:eastAsia="zh-CN"/>
        </w:rPr>
      </w:pPr>
      <w:r>
        <w:rPr>
          <w:rFonts w:ascii="仿宋" w:hAnsi="仿宋" w:eastAsia="仿宋"/>
          <w:sz w:val="30"/>
          <w:szCs w:val="30"/>
        </w:rPr>
        <w:t>三、支出决算表</w:t>
      </w:r>
      <w:r>
        <w:rPr>
          <w:rFonts w:ascii="仿宋" w:hAnsi="仿宋" w:eastAsia="仿宋"/>
          <w:sz w:val="30"/>
          <w:szCs w:val="30"/>
        </w:rPr>
        <w:tab/>
      </w:r>
      <w:r>
        <w:rPr>
          <w:rFonts w:hint="eastAsia" w:ascii="仿宋" w:hAnsi="仿宋" w:eastAsia="仿宋"/>
          <w:sz w:val="30"/>
          <w:szCs w:val="30"/>
          <w:lang w:val="en-US" w:eastAsia="zh-CN"/>
        </w:rPr>
        <w:t>53</w:t>
      </w:r>
    </w:p>
    <w:p>
      <w:pPr>
        <w:pStyle w:val="18"/>
        <w:tabs>
          <w:tab w:val="right" w:leader="dot" w:pos="8296"/>
        </w:tabs>
        <w:rPr>
          <w:rFonts w:hint="default" w:ascii="仿宋" w:hAnsi="仿宋" w:eastAsia="仿宋"/>
          <w:sz w:val="30"/>
          <w:szCs w:val="30"/>
          <w:lang w:val="en-US" w:eastAsia="zh-CN"/>
        </w:rPr>
      </w:pPr>
      <w:r>
        <w:rPr>
          <w:rFonts w:ascii="仿宋" w:hAnsi="仿宋" w:eastAsia="仿宋"/>
          <w:sz w:val="30"/>
          <w:szCs w:val="30"/>
        </w:rPr>
        <w:t>四、财政拨款收入支出决算总表</w:t>
      </w:r>
      <w:r>
        <w:rPr>
          <w:rFonts w:ascii="仿宋" w:hAnsi="仿宋" w:eastAsia="仿宋"/>
          <w:sz w:val="30"/>
          <w:szCs w:val="30"/>
        </w:rPr>
        <w:tab/>
      </w:r>
      <w:r>
        <w:rPr>
          <w:rFonts w:hint="eastAsia" w:ascii="仿宋" w:hAnsi="仿宋" w:eastAsia="仿宋"/>
          <w:sz w:val="30"/>
          <w:szCs w:val="30"/>
          <w:lang w:val="en-US" w:eastAsia="zh-CN"/>
        </w:rPr>
        <w:t>53</w:t>
      </w:r>
    </w:p>
    <w:p>
      <w:pPr>
        <w:pStyle w:val="18"/>
        <w:tabs>
          <w:tab w:val="right" w:leader="dot" w:pos="8296"/>
        </w:tabs>
        <w:rPr>
          <w:rFonts w:hint="default" w:ascii="仿宋" w:hAnsi="仿宋" w:eastAsia="仿宋"/>
          <w:sz w:val="30"/>
          <w:szCs w:val="30"/>
          <w:lang w:val="en-US" w:eastAsia="zh-CN"/>
        </w:rPr>
      </w:pPr>
      <w:r>
        <w:rPr>
          <w:rFonts w:ascii="仿宋" w:hAnsi="仿宋" w:eastAsia="仿宋"/>
          <w:sz w:val="30"/>
          <w:szCs w:val="30"/>
        </w:rPr>
        <w:t>五、财政拨款支出决算明细表</w:t>
      </w:r>
      <w:r>
        <w:rPr>
          <w:rFonts w:ascii="仿宋" w:hAnsi="仿宋" w:eastAsia="仿宋"/>
          <w:sz w:val="30"/>
          <w:szCs w:val="30"/>
        </w:rPr>
        <w:tab/>
      </w:r>
      <w:r>
        <w:rPr>
          <w:rFonts w:hint="eastAsia" w:ascii="仿宋" w:hAnsi="仿宋" w:eastAsia="仿宋"/>
          <w:sz w:val="30"/>
          <w:szCs w:val="30"/>
          <w:lang w:val="en-US" w:eastAsia="zh-CN"/>
        </w:rPr>
        <w:t>53</w:t>
      </w:r>
    </w:p>
    <w:p>
      <w:pPr>
        <w:pStyle w:val="18"/>
        <w:tabs>
          <w:tab w:val="right" w:leader="dot" w:pos="8296"/>
        </w:tabs>
        <w:rPr>
          <w:rFonts w:hint="default" w:ascii="仿宋" w:hAnsi="仿宋" w:eastAsia="仿宋"/>
          <w:sz w:val="30"/>
          <w:szCs w:val="30"/>
          <w:lang w:val="en-US" w:eastAsia="zh-CN"/>
        </w:rPr>
      </w:pPr>
      <w:r>
        <w:rPr>
          <w:rFonts w:ascii="仿宋" w:hAnsi="仿宋" w:eastAsia="仿宋"/>
          <w:sz w:val="30"/>
          <w:szCs w:val="30"/>
        </w:rPr>
        <w:t>六、一般公共预算财政拨款支出决算表</w:t>
      </w:r>
      <w:r>
        <w:rPr>
          <w:rFonts w:ascii="仿宋" w:hAnsi="仿宋" w:eastAsia="仿宋"/>
          <w:sz w:val="30"/>
          <w:szCs w:val="30"/>
        </w:rPr>
        <w:tab/>
      </w:r>
      <w:r>
        <w:rPr>
          <w:rFonts w:hint="eastAsia" w:ascii="仿宋" w:hAnsi="仿宋" w:eastAsia="仿宋"/>
          <w:sz w:val="30"/>
          <w:szCs w:val="30"/>
          <w:lang w:val="en-US" w:eastAsia="zh-CN"/>
        </w:rPr>
        <w:t>53</w:t>
      </w:r>
    </w:p>
    <w:p>
      <w:pPr>
        <w:pStyle w:val="18"/>
        <w:tabs>
          <w:tab w:val="right" w:leader="dot" w:pos="8296"/>
        </w:tabs>
        <w:rPr>
          <w:rFonts w:hint="default" w:ascii="仿宋" w:hAnsi="仿宋" w:eastAsia="仿宋"/>
          <w:sz w:val="30"/>
          <w:szCs w:val="30"/>
          <w:lang w:val="en-US" w:eastAsia="zh-CN"/>
        </w:rPr>
      </w:pPr>
      <w:r>
        <w:rPr>
          <w:rFonts w:ascii="仿宋" w:hAnsi="仿宋" w:eastAsia="仿宋"/>
          <w:sz w:val="30"/>
          <w:szCs w:val="30"/>
        </w:rPr>
        <w:t>七、一般公共预算财政拨款支出决算明细表</w:t>
      </w:r>
      <w:r>
        <w:rPr>
          <w:rFonts w:ascii="仿宋" w:hAnsi="仿宋" w:eastAsia="仿宋"/>
          <w:sz w:val="30"/>
          <w:szCs w:val="30"/>
        </w:rPr>
        <w:tab/>
      </w:r>
      <w:r>
        <w:rPr>
          <w:rFonts w:hint="eastAsia" w:ascii="仿宋" w:hAnsi="仿宋" w:eastAsia="仿宋"/>
          <w:sz w:val="30"/>
          <w:szCs w:val="30"/>
          <w:lang w:val="en-US" w:eastAsia="zh-CN"/>
        </w:rPr>
        <w:t>53</w:t>
      </w:r>
    </w:p>
    <w:p>
      <w:pPr>
        <w:pStyle w:val="18"/>
        <w:tabs>
          <w:tab w:val="right" w:leader="dot" w:pos="8296"/>
        </w:tabs>
        <w:rPr>
          <w:rFonts w:hint="default" w:ascii="仿宋" w:hAnsi="仿宋" w:eastAsia="仿宋"/>
          <w:sz w:val="30"/>
          <w:szCs w:val="30"/>
          <w:lang w:val="en-US" w:eastAsia="zh-CN"/>
        </w:rPr>
      </w:pPr>
      <w:r>
        <w:rPr>
          <w:rFonts w:ascii="仿宋" w:hAnsi="仿宋" w:eastAsia="仿宋"/>
          <w:sz w:val="30"/>
          <w:szCs w:val="30"/>
        </w:rPr>
        <w:t>八、一般公共预算财政拨款基本支出决算表</w:t>
      </w:r>
      <w:r>
        <w:rPr>
          <w:rFonts w:ascii="仿宋" w:hAnsi="仿宋" w:eastAsia="仿宋"/>
          <w:sz w:val="30"/>
          <w:szCs w:val="30"/>
        </w:rPr>
        <w:tab/>
      </w:r>
      <w:r>
        <w:rPr>
          <w:rFonts w:hint="eastAsia" w:ascii="仿宋" w:hAnsi="仿宋" w:eastAsia="仿宋"/>
          <w:sz w:val="30"/>
          <w:szCs w:val="30"/>
          <w:lang w:val="en-US" w:eastAsia="zh-CN"/>
        </w:rPr>
        <w:t>53</w:t>
      </w:r>
    </w:p>
    <w:p>
      <w:pPr>
        <w:pStyle w:val="18"/>
        <w:tabs>
          <w:tab w:val="right" w:leader="dot" w:pos="8296"/>
        </w:tabs>
        <w:rPr>
          <w:rFonts w:hint="default" w:ascii="仿宋" w:hAnsi="仿宋" w:eastAsia="仿宋"/>
          <w:sz w:val="30"/>
          <w:szCs w:val="30"/>
          <w:lang w:val="en-US" w:eastAsia="zh-CN"/>
        </w:rPr>
      </w:pPr>
      <w:r>
        <w:rPr>
          <w:rFonts w:ascii="仿宋" w:hAnsi="仿宋" w:eastAsia="仿宋"/>
          <w:sz w:val="30"/>
          <w:szCs w:val="30"/>
        </w:rPr>
        <w:t>九、一般公共预算财政拨款项目支出决算表</w:t>
      </w:r>
      <w:r>
        <w:rPr>
          <w:rFonts w:ascii="仿宋" w:hAnsi="仿宋" w:eastAsia="仿宋"/>
          <w:sz w:val="30"/>
          <w:szCs w:val="30"/>
        </w:rPr>
        <w:tab/>
      </w:r>
      <w:r>
        <w:rPr>
          <w:rFonts w:hint="eastAsia" w:ascii="仿宋" w:hAnsi="仿宋" w:eastAsia="仿宋"/>
          <w:sz w:val="30"/>
          <w:szCs w:val="30"/>
          <w:lang w:val="en-US" w:eastAsia="zh-CN"/>
        </w:rPr>
        <w:t>53</w:t>
      </w:r>
    </w:p>
    <w:p>
      <w:pPr>
        <w:pStyle w:val="18"/>
        <w:tabs>
          <w:tab w:val="right" w:leader="dot" w:pos="8296"/>
        </w:tabs>
        <w:rPr>
          <w:rFonts w:hint="eastAsia" w:ascii="仿宋" w:hAnsi="仿宋" w:eastAsia="仿宋"/>
          <w:sz w:val="30"/>
          <w:szCs w:val="30"/>
          <w:lang w:val="en-US" w:eastAsia="zh-CN"/>
        </w:rPr>
      </w:pPr>
      <w:r>
        <w:rPr>
          <w:rFonts w:ascii="仿宋" w:hAnsi="仿宋" w:eastAsia="仿宋"/>
          <w:sz w:val="30"/>
          <w:szCs w:val="30"/>
        </w:rPr>
        <w:t>十、一般公共预算财政拨款“三公”经费支出决算表</w:t>
      </w:r>
      <w:r>
        <w:rPr>
          <w:rFonts w:ascii="仿宋" w:hAnsi="仿宋" w:eastAsia="仿宋"/>
          <w:sz w:val="30"/>
          <w:szCs w:val="30"/>
        </w:rPr>
        <w:tab/>
      </w:r>
      <w:r>
        <w:rPr>
          <w:rFonts w:hint="eastAsia" w:ascii="仿宋" w:hAnsi="仿宋" w:eastAsia="仿宋"/>
          <w:sz w:val="30"/>
          <w:szCs w:val="30"/>
          <w:lang w:val="en-US" w:eastAsia="zh-CN"/>
        </w:rPr>
        <w:t>53</w:t>
      </w:r>
    </w:p>
    <w:p>
      <w:pPr>
        <w:pStyle w:val="18"/>
        <w:tabs>
          <w:tab w:val="right" w:leader="dot" w:pos="8296"/>
        </w:tabs>
        <w:rPr>
          <w:rFonts w:hint="default" w:ascii="仿宋" w:hAnsi="仿宋" w:eastAsia="仿宋"/>
          <w:sz w:val="30"/>
          <w:szCs w:val="30"/>
          <w:lang w:val="en-US" w:eastAsia="zh-CN"/>
        </w:rPr>
      </w:pPr>
      <w:r>
        <w:rPr>
          <w:rFonts w:ascii="仿宋" w:hAnsi="仿宋" w:eastAsia="仿宋"/>
          <w:sz w:val="30"/>
          <w:szCs w:val="30"/>
        </w:rPr>
        <w:t>十一、政府性基金预算财政拨款收入支出决算表</w:t>
      </w:r>
      <w:r>
        <w:rPr>
          <w:rFonts w:ascii="仿宋" w:hAnsi="仿宋" w:eastAsia="仿宋"/>
          <w:sz w:val="30"/>
          <w:szCs w:val="30"/>
        </w:rPr>
        <w:tab/>
      </w:r>
      <w:r>
        <w:rPr>
          <w:rFonts w:hint="eastAsia" w:ascii="仿宋" w:hAnsi="仿宋" w:eastAsia="仿宋"/>
          <w:sz w:val="30"/>
          <w:szCs w:val="30"/>
          <w:lang w:val="en-US" w:eastAsia="zh-CN"/>
        </w:rPr>
        <w:t>53</w:t>
      </w:r>
    </w:p>
    <w:p>
      <w:pPr>
        <w:pStyle w:val="18"/>
        <w:tabs>
          <w:tab w:val="right" w:leader="dot" w:pos="8296"/>
        </w:tabs>
        <w:rPr>
          <w:rFonts w:hint="default" w:ascii="仿宋" w:hAnsi="仿宋" w:eastAsia="仿宋"/>
          <w:sz w:val="30"/>
          <w:szCs w:val="30"/>
          <w:lang w:val="en-US" w:eastAsia="zh-CN"/>
        </w:rPr>
      </w:pPr>
      <w:r>
        <w:rPr>
          <w:rFonts w:ascii="仿宋" w:hAnsi="仿宋" w:eastAsia="仿宋"/>
          <w:sz w:val="30"/>
          <w:szCs w:val="30"/>
        </w:rPr>
        <w:t>十二、政府性基金预算财政拨款“三公”经费支出决算表</w:t>
      </w:r>
      <w:r>
        <w:rPr>
          <w:rFonts w:ascii="仿宋" w:hAnsi="仿宋" w:eastAsia="仿宋"/>
          <w:sz w:val="30"/>
          <w:szCs w:val="30"/>
        </w:rPr>
        <w:tab/>
      </w:r>
      <w:r>
        <w:rPr>
          <w:rFonts w:hint="eastAsia" w:ascii="仿宋" w:hAnsi="仿宋" w:eastAsia="仿宋"/>
          <w:sz w:val="30"/>
          <w:szCs w:val="30"/>
          <w:lang w:val="en-US" w:eastAsia="zh-CN"/>
        </w:rPr>
        <w:t>53</w:t>
      </w:r>
    </w:p>
    <w:p>
      <w:pPr>
        <w:pStyle w:val="18"/>
        <w:tabs>
          <w:tab w:val="right" w:leader="dot" w:pos="8296"/>
        </w:tabs>
        <w:rPr>
          <w:rFonts w:hint="default" w:ascii="仿宋" w:hAnsi="仿宋" w:eastAsia="仿宋"/>
          <w:sz w:val="30"/>
          <w:szCs w:val="30"/>
          <w:lang w:val="en-US" w:eastAsia="zh-CN"/>
        </w:rPr>
      </w:pPr>
      <w:r>
        <w:rPr>
          <w:rFonts w:ascii="仿宋" w:hAnsi="仿宋" w:eastAsia="仿宋"/>
          <w:sz w:val="30"/>
          <w:szCs w:val="30"/>
        </w:rPr>
        <w:t>十三、国有资本经营预算财政拨款支出决算表</w:t>
      </w:r>
      <w:r>
        <w:rPr>
          <w:rFonts w:ascii="仿宋" w:hAnsi="仿宋" w:eastAsia="仿宋"/>
          <w:sz w:val="30"/>
          <w:szCs w:val="30"/>
        </w:rPr>
        <w:tab/>
      </w:r>
      <w:r>
        <w:rPr>
          <w:rFonts w:hint="eastAsia" w:ascii="仿宋" w:hAnsi="仿宋" w:eastAsia="仿宋"/>
          <w:sz w:val="30"/>
          <w:szCs w:val="30"/>
          <w:lang w:val="en-US" w:eastAsia="zh-CN"/>
        </w:rPr>
        <w:t>53</w:t>
      </w:r>
    </w:p>
    <w:p>
      <w:pPr>
        <w:pStyle w:val="18"/>
        <w:tabs>
          <w:tab w:val="right" w:leader="dot" w:pos="8296"/>
        </w:tabs>
        <w:rPr>
          <w:rFonts w:hint="default" w:ascii="仿宋" w:hAnsi="仿宋" w:eastAsia="仿宋"/>
          <w:sz w:val="30"/>
          <w:szCs w:val="30"/>
          <w:lang w:val="en-US" w:eastAsia="zh-CN"/>
        </w:rPr>
      </w:pPr>
      <w:r>
        <w:rPr>
          <w:rFonts w:ascii="仿宋" w:hAnsi="仿宋" w:eastAsia="仿宋"/>
          <w:sz w:val="30"/>
          <w:szCs w:val="30"/>
        </w:rPr>
        <w:t>十四、国有资本经营预算财政拨款支出决算表</w:t>
      </w:r>
      <w:r>
        <w:rPr>
          <w:rFonts w:ascii="仿宋" w:hAnsi="仿宋" w:eastAsia="仿宋"/>
          <w:sz w:val="30"/>
          <w:szCs w:val="30"/>
        </w:rPr>
        <w:tab/>
      </w:r>
      <w:r>
        <w:rPr>
          <w:rFonts w:hint="eastAsia" w:ascii="仿宋" w:hAnsi="仿宋" w:eastAsia="仿宋"/>
          <w:sz w:val="30"/>
          <w:szCs w:val="30"/>
          <w:lang w:val="en-US" w:eastAsia="zh-CN"/>
        </w:rPr>
        <w:t>53</w:t>
      </w:r>
    </w:p>
    <w:p>
      <w:pPr>
        <w:pStyle w:val="5"/>
        <w:jc w:val="both"/>
        <w:rPr>
          <w:rFonts w:hint="eastAsia" w:ascii="黑体" w:hAnsi="黑体" w:eastAsia="黑体"/>
          <w:b w:val="0"/>
        </w:rPr>
      </w:pPr>
      <w:r>
        <w:rPr>
          <w:rFonts w:ascii="仿宋" w:hAnsi="仿宋" w:eastAsia="仿宋"/>
          <w:smallCaps/>
          <w:sz w:val="30"/>
          <w:szCs w:val="30"/>
        </w:rPr>
        <w:fldChar w:fldCharType="end"/>
      </w:r>
      <w:bookmarkStart w:id="12" w:name="_Toc15396599"/>
      <w:bookmarkStart w:id="13" w:name="_Toc15377196"/>
      <w:bookmarkStart w:id="14" w:name="_Toc79163851"/>
      <w:bookmarkStart w:id="15" w:name="_Toc79163601"/>
    </w:p>
    <w:p>
      <w:pPr>
        <w:pStyle w:val="5"/>
        <w:jc w:val="both"/>
        <w:rPr>
          <w:rFonts w:hint="eastAsia" w:ascii="黑体" w:hAnsi="黑体" w:eastAsia="黑体"/>
          <w:b w:val="0"/>
        </w:rPr>
      </w:pPr>
    </w:p>
    <w:p>
      <w:pPr>
        <w:rPr>
          <w:rFonts w:hint="eastAsia" w:ascii="黑体" w:hAnsi="黑体" w:eastAsia="黑体"/>
          <w:b w:val="0"/>
        </w:rPr>
      </w:pPr>
    </w:p>
    <w:p>
      <w:pPr>
        <w:pStyle w:val="2"/>
        <w:rPr>
          <w:rFonts w:hint="eastAsia" w:ascii="黑体" w:hAnsi="黑体" w:eastAsia="黑体"/>
          <w:b w:val="0"/>
        </w:rPr>
      </w:pPr>
    </w:p>
    <w:p>
      <w:pPr>
        <w:pStyle w:val="4"/>
        <w:rPr>
          <w:rFonts w:hint="eastAsia" w:ascii="黑体" w:hAnsi="黑体" w:eastAsia="黑体"/>
          <w:b w:val="0"/>
        </w:rPr>
      </w:pPr>
    </w:p>
    <w:p>
      <w:pPr>
        <w:pStyle w:val="4"/>
        <w:rPr>
          <w:rFonts w:hint="eastAsia" w:ascii="黑体" w:hAnsi="黑体" w:eastAsia="黑体"/>
          <w:b w:val="0"/>
        </w:rPr>
      </w:pPr>
    </w:p>
    <w:p>
      <w:pPr>
        <w:pStyle w:val="4"/>
        <w:rPr>
          <w:rFonts w:hint="eastAsia" w:ascii="黑体" w:hAnsi="黑体" w:eastAsia="黑体"/>
          <w:b w:val="0"/>
        </w:rPr>
      </w:pPr>
    </w:p>
    <w:p>
      <w:pPr>
        <w:pStyle w:val="5"/>
        <w:jc w:val="center"/>
        <w:rPr>
          <w:rStyle w:val="27"/>
          <w:rFonts w:hint="eastAsia" w:ascii="黑体" w:hAnsi="黑体" w:eastAsia="黑体"/>
          <w:b w:val="0"/>
          <w:bCs w:val="0"/>
        </w:rPr>
      </w:pPr>
      <w:r>
        <w:rPr>
          <w:rFonts w:hint="eastAsia" w:ascii="黑体" w:hAnsi="黑体" w:eastAsia="黑体"/>
          <w:b w:val="0"/>
        </w:rPr>
        <w:t>第一部分</w:t>
      </w:r>
      <w:r>
        <w:rPr>
          <w:rFonts w:ascii="黑体" w:hAnsi="黑体" w:eastAsia="黑体"/>
          <w:b w:val="0"/>
        </w:rPr>
        <w:t xml:space="preserve"> </w:t>
      </w:r>
      <w:r>
        <w:rPr>
          <w:rStyle w:val="27"/>
          <w:rFonts w:hint="eastAsia" w:ascii="黑体" w:hAnsi="黑体" w:eastAsia="黑体"/>
          <w:b w:val="0"/>
          <w:bCs w:val="0"/>
        </w:rPr>
        <w:t>部门概况</w:t>
      </w:r>
      <w:bookmarkEnd w:id="12"/>
      <w:bookmarkEnd w:id="13"/>
      <w:bookmarkEnd w:id="14"/>
      <w:bookmarkEnd w:id="15"/>
      <w:bookmarkStart w:id="16" w:name="_Toc15396600"/>
      <w:bookmarkStart w:id="17" w:name="_Toc79163852"/>
      <w:bookmarkStart w:id="18" w:name="_Toc15377197"/>
      <w:bookmarkStart w:id="19" w:name="_Toc79163602"/>
    </w:p>
    <w:p>
      <w:pPr>
        <w:pStyle w:val="5"/>
        <w:jc w:val="both"/>
        <w:rPr>
          <w:rStyle w:val="28"/>
          <w:rFonts w:ascii="仿宋" w:hAnsi="仿宋" w:eastAsia="仿宋"/>
          <w:b w:val="0"/>
          <w:bCs w:val="0"/>
        </w:rPr>
      </w:pPr>
      <w:r>
        <w:rPr>
          <w:rFonts w:hint="eastAsia" w:ascii="黑体" w:hAnsi="黑体" w:eastAsia="黑体"/>
          <w:b w:val="0"/>
          <w:color w:val="000000"/>
        </w:rPr>
        <w:t>一、</w:t>
      </w:r>
      <w:r>
        <w:rPr>
          <w:rFonts w:hint="eastAsia" w:ascii="仿宋_GB2312" w:hAnsi="仿宋_GB2312" w:eastAsia="仿宋_GB2312" w:cs="仿宋_GB2312"/>
          <w:b w:val="0"/>
          <w:color w:val="000000"/>
          <w:sz w:val="32"/>
          <w:szCs w:val="32"/>
        </w:rPr>
        <w:t>基</w:t>
      </w:r>
      <w:r>
        <w:rPr>
          <w:rStyle w:val="28"/>
          <w:rFonts w:hint="eastAsia" w:ascii="仿宋_GB2312" w:hAnsi="仿宋_GB2312" w:eastAsia="仿宋_GB2312" w:cs="仿宋_GB2312"/>
          <w:b w:val="0"/>
          <w:bCs w:val="0"/>
          <w:sz w:val="32"/>
          <w:szCs w:val="32"/>
        </w:rPr>
        <w:t>本职能及主要工作</w:t>
      </w:r>
      <w:bookmarkEnd w:id="16"/>
      <w:bookmarkEnd w:id="17"/>
      <w:bookmarkEnd w:id="18"/>
      <w:bookmarkEnd w:id="19"/>
    </w:p>
    <w:p>
      <w:pPr>
        <w:keepNext w:val="0"/>
        <w:keepLines w:val="0"/>
        <w:pageBreakBefore w:val="0"/>
        <w:kinsoku/>
        <w:wordWrap/>
        <w:overflowPunct/>
        <w:topLinePunct w:val="0"/>
        <w:autoSpaceDE/>
        <w:autoSpaceDN/>
        <w:bidi w:val="0"/>
        <w:adjustRightInd/>
        <w:snapToGrid w:val="0"/>
        <w:spacing w:line="576" w:lineRule="exact"/>
        <w:ind w:firstLine="643" w:firstLineChars="200"/>
        <w:textAlignment w:val="auto"/>
        <w:rPr>
          <w:rFonts w:hint="eastAsia" w:ascii="仿宋_GB2312" w:hAnsi="仿宋" w:eastAsia="仿宋_GB2312"/>
          <w:b/>
          <w:bCs/>
          <w:sz w:val="32"/>
          <w:szCs w:val="32"/>
          <w:lang w:eastAsia="zh-CN"/>
        </w:rPr>
      </w:pPr>
      <w:bookmarkStart w:id="20" w:name="_Toc79163854"/>
      <w:bookmarkStart w:id="21" w:name="_Toc79163604"/>
      <w:bookmarkStart w:id="22" w:name="_Toc15377199"/>
      <w:bookmarkStart w:id="23" w:name="_Toc15378446"/>
      <w:r>
        <w:rPr>
          <w:rFonts w:hint="eastAsia" w:ascii="仿宋_GB2312" w:hAnsi="仿宋" w:eastAsia="仿宋_GB2312"/>
          <w:b/>
          <w:bCs/>
          <w:sz w:val="32"/>
          <w:szCs w:val="32"/>
          <w:lang w:eastAsia="zh-CN"/>
        </w:rPr>
        <w:t>（一）</w:t>
      </w:r>
      <w:r>
        <w:rPr>
          <w:rFonts w:hint="eastAsia" w:ascii="仿宋_GB2312" w:hAnsi="仿宋" w:eastAsia="仿宋_GB2312"/>
          <w:b/>
          <w:bCs/>
          <w:sz w:val="32"/>
          <w:szCs w:val="32"/>
        </w:rPr>
        <w:t>主要职能</w:t>
      </w:r>
    </w:p>
    <w:p>
      <w:pPr>
        <w:keepNext w:val="0"/>
        <w:keepLines w:val="0"/>
        <w:pageBreakBefore w:val="0"/>
        <w:widowControl/>
        <w:kinsoku/>
        <w:wordWrap/>
        <w:overflowPunct/>
        <w:topLinePunct w:val="0"/>
        <w:autoSpaceDE/>
        <w:autoSpaceDN/>
        <w:bidi w:val="0"/>
        <w:adjustRightInd/>
        <w:spacing w:line="576" w:lineRule="exact"/>
        <w:ind w:firstLine="640" w:firstLineChars="200"/>
        <w:textAlignment w:val="auto"/>
        <w:rPr>
          <w:rFonts w:hint="eastAsia" w:ascii="仿宋" w:hAnsi="仿宋" w:eastAsia="仿宋" w:cs="仿宋"/>
          <w:sz w:val="32"/>
          <w:szCs w:val="32"/>
        </w:rPr>
      </w:pPr>
      <w:r>
        <w:rPr>
          <w:rFonts w:hint="eastAsia" w:ascii="仿宋" w:hAnsi="仿宋" w:eastAsia="仿宋" w:cs="仿宋"/>
          <w:b w:val="0"/>
          <w:bCs w:val="0"/>
          <w:sz w:val="32"/>
          <w:szCs w:val="32"/>
          <w:lang w:val="en-US" w:eastAsia="zh-CN"/>
        </w:rPr>
        <w:t>1.</w:t>
      </w:r>
      <w:r>
        <w:rPr>
          <w:rFonts w:hint="eastAsia" w:ascii="仿宋" w:hAnsi="仿宋" w:eastAsia="仿宋" w:cs="仿宋"/>
          <w:sz w:val="32"/>
          <w:szCs w:val="32"/>
        </w:rPr>
        <w:t>贯彻执行国家、省、州、县有关综合行政执法的方针政策和法律、法规、规章；负责起草有关规范性文件草案；拟定全县综合行政执法的发展战略、中期发展规划和年度工作计划，经批准后组织实施；制定全县综合行政执法制度和规范经批准后组织实施。</w:t>
      </w:r>
    </w:p>
    <w:p>
      <w:pPr>
        <w:keepNext w:val="0"/>
        <w:keepLines w:val="0"/>
        <w:pageBreakBefore w:val="0"/>
        <w:widowControl/>
        <w:kinsoku/>
        <w:wordWrap/>
        <w:overflowPunct/>
        <w:topLinePunct w:val="0"/>
        <w:autoSpaceDE/>
        <w:autoSpaceDN/>
        <w:bidi w:val="0"/>
        <w:adjustRightInd/>
        <w:spacing w:line="576" w:lineRule="exact"/>
        <w:ind w:firstLine="640" w:firstLineChars="200"/>
        <w:textAlignment w:val="auto"/>
        <w:rPr>
          <w:rFonts w:hint="eastAsia" w:ascii="仿宋" w:hAnsi="仿宋" w:eastAsia="仿宋" w:cs="仿宋"/>
          <w:b/>
          <w:bCs/>
          <w:sz w:val="32"/>
          <w:szCs w:val="32"/>
        </w:rPr>
      </w:pPr>
      <w:r>
        <w:rPr>
          <w:rFonts w:hint="eastAsia" w:ascii="仿宋" w:hAnsi="仿宋" w:eastAsia="仿宋" w:cs="仿宋"/>
          <w:b w:val="0"/>
          <w:bCs w:val="0"/>
          <w:sz w:val="32"/>
          <w:szCs w:val="32"/>
          <w:lang w:val="en-US" w:eastAsia="zh-CN"/>
        </w:rPr>
        <w:t>2.</w:t>
      </w:r>
      <w:r>
        <w:rPr>
          <w:rFonts w:hint="eastAsia" w:ascii="仿宋" w:hAnsi="仿宋" w:eastAsia="仿宋" w:cs="仿宋"/>
          <w:sz w:val="32"/>
          <w:szCs w:val="32"/>
        </w:rPr>
        <w:t>集中行使自然资源管理、城市管理、文化市场管理等领域法律、法规、规章规定的全部或部分行政处罚权及相应的行政检查权、行政命令权和行政强制措施权。具体包括：</w:t>
      </w:r>
    </w:p>
    <w:p>
      <w:pPr>
        <w:keepNext w:val="0"/>
        <w:keepLines w:val="0"/>
        <w:pageBreakBefore w:val="0"/>
        <w:widowControl/>
        <w:kinsoku/>
        <w:wordWrap/>
        <w:overflowPunct/>
        <w:topLinePunct w:val="0"/>
        <w:autoSpaceDE/>
        <w:autoSpaceDN/>
        <w:bidi w:val="0"/>
        <w:adjustRightInd/>
        <w:spacing w:line="576"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（1）</w:t>
      </w:r>
      <w:r>
        <w:rPr>
          <w:rFonts w:hint="eastAsia" w:ascii="仿宋" w:hAnsi="仿宋" w:eastAsia="仿宋" w:cs="仿宋"/>
          <w:sz w:val="32"/>
          <w:szCs w:val="32"/>
        </w:rPr>
        <w:t>行使土地、矿产资源及城乡规划管理方面法律、法规、规章规定的行政处罚权；</w:t>
      </w:r>
    </w:p>
    <w:p>
      <w:pPr>
        <w:keepNext w:val="0"/>
        <w:keepLines w:val="0"/>
        <w:pageBreakBefore w:val="0"/>
        <w:widowControl/>
        <w:kinsoku/>
        <w:wordWrap/>
        <w:overflowPunct/>
        <w:topLinePunct w:val="0"/>
        <w:autoSpaceDE/>
        <w:autoSpaceDN/>
        <w:bidi w:val="0"/>
        <w:adjustRightInd/>
        <w:spacing w:line="576"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（2）</w:t>
      </w:r>
      <w:r>
        <w:rPr>
          <w:rFonts w:hint="eastAsia" w:ascii="仿宋" w:hAnsi="仿宋" w:eastAsia="仿宋" w:cs="仿宋"/>
          <w:sz w:val="32"/>
          <w:szCs w:val="32"/>
        </w:rPr>
        <w:t>行使文化(文物)、广播影视、新闻出版（版权)、体育管理方面法律、法规、规章规定的行政处罚权；</w:t>
      </w:r>
    </w:p>
    <w:p>
      <w:pPr>
        <w:keepNext w:val="0"/>
        <w:keepLines w:val="0"/>
        <w:pageBreakBefore w:val="0"/>
        <w:widowControl/>
        <w:kinsoku/>
        <w:wordWrap/>
        <w:overflowPunct/>
        <w:topLinePunct w:val="0"/>
        <w:autoSpaceDE/>
        <w:autoSpaceDN/>
        <w:bidi w:val="0"/>
        <w:adjustRightInd/>
        <w:spacing w:line="576"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（3）</w:t>
      </w:r>
      <w:r>
        <w:rPr>
          <w:rFonts w:hint="eastAsia" w:ascii="仿宋" w:hAnsi="仿宋" w:eastAsia="仿宋" w:cs="仿宋"/>
          <w:sz w:val="32"/>
          <w:szCs w:val="32"/>
        </w:rPr>
        <w:t>行使城市管理方面法律、法规、规章规定的行政处罚权。</w:t>
      </w:r>
    </w:p>
    <w:p>
      <w:pPr>
        <w:keepNext w:val="0"/>
        <w:keepLines w:val="0"/>
        <w:pageBreakBefore w:val="0"/>
        <w:widowControl/>
        <w:kinsoku/>
        <w:wordWrap/>
        <w:overflowPunct/>
        <w:topLinePunct w:val="0"/>
        <w:autoSpaceDE/>
        <w:autoSpaceDN/>
        <w:bidi w:val="0"/>
        <w:adjustRightInd/>
        <w:spacing w:line="576"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上述行政处罚权及行政检查、行政命令和行政强制权中，与行政管理联系紧密的提供报表资料、费用缴纳、资质资格管理、招投标管理、合同管理等方面法律、法规、规章规定的相关职权仍由原行政主管部门行使。</w:t>
      </w:r>
    </w:p>
    <w:p>
      <w:pPr>
        <w:keepNext w:val="0"/>
        <w:keepLines w:val="0"/>
        <w:pageBreakBefore w:val="0"/>
        <w:widowControl/>
        <w:kinsoku/>
        <w:wordWrap/>
        <w:overflowPunct/>
        <w:topLinePunct w:val="0"/>
        <w:autoSpaceDE/>
        <w:autoSpaceDN/>
        <w:bidi w:val="0"/>
        <w:adjustRightInd/>
        <w:spacing w:line="576" w:lineRule="exact"/>
        <w:ind w:firstLine="640" w:firstLineChars="200"/>
        <w:textAlignment w:val="auto"/>
        <w:rPr>
          <w:rFonts w:hint="eastAsia" w:ascii="仿宋" w:hAnsi="仿宋" w:eastAsia="仿宋" w:cs="仿宋"/>
          <w:bCs/>
          <w:sz w:val="32"/>
          <w:szCs w:val="32"/>
        </w:rPr>
      </w:pPr>
      <w:r>
        <w:rPr>
          <w:rFonts w:hint="eastAsia" w:ascii="仿宋" w:hAnsi="仿宋" w:eastAsia="仿宋" w:cs="仿宋"/>
          <w:bCs/>
          <w:sz w:val="32"/>
          <w:szCs w:val="32"/>
        </w:rPr>
        <w:t>除上述行政执法职责外，对省、州有关文件规定应予划转的行政执法职责，将结合县内实际，逐步将相关部门的行政执法职责划入县综合执法局。</w:t>
      </w:r>
    </w:p>
    <w:p>
      <w:pPr>
        <w:keepNext w:val="0"/>
        <w:keepLines w:val="0"/>
        <w:pageBreakBefore w:val="0"/>
        <w:widowControl/>
        <w:kinsoku/>
        <w:wordWrap/>
        <w:overflowPunct/>
        <w:topLinePunct w:val="0"/>
        <w:autoSpaceDE/>
        <w:autoSpaceDN/>
        <w:bidi w:val="0"/>
        <w:adjustRightInd/>
        <w:spacing w:line="576" w:lineRule="exact"/>
        <w:ind w:firstLine="640" w:firstLineChars="200"/>
        <w:textAlignment w:val="auto"/>
        <w:rPr>
          <w:rFonts w:hint="eastAsia" w:ascii="仿宋" w:hAnsi="仿宋" w:eastAsia="仿宋" w:cs="仿宋"/>
          <w:sz w:val="32"/>
          <w:szCs w:val="32"/>
        </w:rPr>
      </w:pPr>
      <w:r>
        <w:rPr>
          <w:rFonts w:hint="eastAsia" w:ascii="仿宋" w:hAnsi="仿宋" w:eastAsia="仿宋" w:cs="仿宋"/>
          <w:b w:val="0"/>
          <w:bCs w:val="0"/>
          <w:sz w:val="32"/>
          <w:szCs w:val="32"/>
          <w:lang w:val="en-US" w:eastAsia="zh-CN"/>
        </w:rPr>
        <w:t>3.</w:t>
      </w:r>
      <w:r>
        <w:rPr>
          <w:rFonts w:hint="eastAsia" w:ascii="仿宋" w:hAnsi="仿宋" w:eastAsia="仿宋" w:cs="仿宋"/>
          <w:sz w:val="32"/>
          <w:szCs w:val="32"/>
        </w:rPr>
        <w:t>负责受理职责范围内行政违法行为的举报、投诉和各种方式移送的案件线索，办理有关行政复议和行政应诉工作。</w:t>
      </w:r>
    </w:p>
    <w:p>
      <w:pPr>
        <w:keepNext w:val="0"/>
        <w:keepLines w:val="0"/>
        <w:pageBreakBefore w:val="0"/>
        <w:kinsoku/>
        <w:wordWrap/>
        <w:overflowPunct/>
        <w:topLinePunct w:val="0"/>
        <w:autoSpaceDE/>
        <w:autoSpaceDN/>
        <w:bidi w:val="0"/>
        <w:adjustRightInd/>
        <w:spacing w:line="576" w:lineRule="exact"/>
        <w:ind w:firstLine="640" w:firstLineChars="200"/>
        <w:textAlignment w:val="auto"/>
        <w:outlineLvl w:val="1"/>
        <w:rPr>
          <w:rFonts w:hint="eastAsia" w:ascii="仿宋" w:hAnsi="仿宋" w:eastAsia="仿宋" w:cs="仿宋"/>
          <w:sz w:val="32"/>
          <w:szCs w:val="32"/>
        </w:rPr>
      </w:pPr>
      <w:r>
        <w:rPr>
          <w:rFonts w:hint="eastAsia" w:ascii="仿宋" w:hAnsi="仿宋" w:eastAsia="仿宋" w:cs="仿宋"/>
          <w:b w:val="0"/>
          <w:bCs w:val="0"/>
          <w:sz w:val="32"/>
          <w:szCs w:val="32"/>
          <w:lang w:val="en-US" w:eastAsia="zh-CN"/>
        </w:rPr>
        <w:t>4.</w:t>
      </w:r>
      <w:r>
        <w:rPr>
          <w:rFonts w:hint="eastAsia" w:ascii="仿宋" w:hAnsi="仿宋" w:eastAsia="仿宋" w:cs="仿宋"/>
          <w:sz w:val="32"/>
          <w:szCs w:val="32"/>
        </w:rPr>
        <w:t>牵头实施由县人民政府组织的有关专项整治和重大执法活动。</w:t>
      </w:r>
    </w:p>
    <w:p>
      <w:pPr>
        <w:keepNext w:val="0"/>
        <w:keepLines w:val="0"/>
        <w:pageBreakBefore w:val="0"/>
        <w:kinsoku/>
        <w:wordWrap/>
        <w:overflowPunct/>
        <w:topLinePunct w:val="0"/>
        <w:autoSpaceDE/>
        <w:autoSpaceDN/>
        <w:bidi w:val="0"/>
        <w:adjustRightInd/>
        <w:spacing w:line="576" w:lineRule="exact"/>
        <w:ind w:firstLine="640" w:firstLineChars="200"/>
        <w:textAlignment w:val="auto"/>
        <w:outlineLvl w:val="1"/>
        <w:rPr>
          <w:rFonts w:hint="eastAsia" w:ascii="仿宋" w:hAnsi="仿宋" w:eastAsia="仿宋" w:cs="仿宋"/>
          <w:sz w:val="32"/>
          <w:szCs w:val="32"/>
          <w:lang w:eastAsia="zh-CN"/>
        </w:rPr>
      </w:pPr>
      <w:r>
        <w:rPr>
          <w:rFonts w:hint="eastAsia" w:ascii="仿宋" w:hAnsi="仿宋" w:eastAsia="仿宋" w:cs="仿宋"/>
          <w:b w:val="0"/>
          <w:bCs w:val="0"/>
          <w:sz w:val="32"/>
          <w:szCs w:val="32"/>
          <w:lang w:val="en-US" w:eastAsia="zh-CN"/>
        </w:rPr>
        <w:t>5.</w:t>
      </w:r>
      <w:r>
        <w:rPr>
          <w:rFonts w:hint="eastAsia" w:ascii="仿宋" w:hAnsi="仿宋" w:eastAsia="仿宋" w:cs="仿宋"/>
          <w:sz w:val="32"/>
          <w:szCs w:val="32"/>
        </w:rPr>
        <w:t>配合协助划转行政处罚权涉及的行政主管部门组织开展行业整治活动。</w:t>
      </w:r>
    </w:p>
    <w:p>
      <w:pPr>
        <w:keepNext w:val="0"/>
        <w:keepLines w:val="0"/>
        <w:pageBreakBefore w:val="0"/>
        <w:kinsoku/>
        <w:wordWrap/>
        <w:overflowPunct/>
        <w:topLinePunct w:val="0"/>
        <w:autoSpaceDE/>
        <w:autoSpaceDN/>
        <w:bidi w:val="0"/>
        <w:adjustRightInd/>
        <w:spacing w:line="576" w:lineRule="exact"/>
        <w:ind w:firstLine="640" w:firstLineChars="200"/>
        <w:textAlignment w:val="auto"/>
        <w:outlineLvl w:val="1"/>
        <w:rPr>
          <w:rFonts w:hint="eastAsia" w:ascii="仿宋" w:hAnsi="仿宋" w:eastAsia="仿宋" w:cs="仿宋"/>
          <w:sz w:val="32"/>
          <w:szCs w:val="32"/>
        </w:rPr>
      </w:pPr>
      <w:r>
        <w:rPr>
          <w:rFonts w:hint="eastAsia" w:ascii="仿宋" w:hAnsi="仿宋" w:eastAsia="仿宋" w:cs="仿宋"/>
          <w:sz w:val="32"/>
          <w:szCs w:val="32"/>
          <w:lang w:val="en-US" w:eastAsia="zh-CN"/>
        </w:rPr>
        <w:t>6.</w:t>
      </w:r>
      <w:r>
        <w:rPr>
          <w:rFonts w:hint="eastAsia" w:ascii="仿宋" w:hAnsi="仿宋" w:eastAsia="仿宋" w:cs="仿宋"/>
          <w:sz w:val="32"/>
          <w:szCs w:val="32"/>
        </w:rPr>
        <w:t xml:space="preserve">指导乡（镇）综合行政执法工作。   </w:t>
      </w:r>
    </w:p>
    <w:p>
      <w:pPr>
        <w:keepNext w:val="0"/>
        <w:keepLines w:val="0"/>
        <w:pageBreakBefore w:val="0"/>
        <w:kinsoku/>
        <w:wordWrap/>
        <w:overflowPunct/>
        <w:topLinePunct w:val="0"/>
        <w:autoSpaceDE/>
        <w:autoSpaceDN/>
        <w:bidi w:val="0"/>
        <w:adjustRightInd/>
        <w:spacing w:line="576" w:lineRule="exact"/>
        <w:ind w:firstLine="640" w:firstLineChars="200"/>
        <w:textAlignment w:val="auto"/>
        <w:outlineLvl w:val="1"/>
        <w:rPr>
          <w:rFonts w:hint="eastAsia" w:ascii="仿宋_GB2312" w:hAnsi="仿宋" w:eastAsia="仿宋_GB2312"/>
          <w:sz w:val="32"/>
          <w:szCs w:val="32"/>
        </w:rPr>
      </w:pPr>
      <w:r>
        <w:rPr>
          <w:rFonts w:hint="eastAsia" w:ascii="仿宋" w:hAnsi="仿宋" w:eastAsia="仿宋" w:cs="仿宋"/>
          <w:b w:val="0"/>
          <w:bCs w:val="0"/>
          <w:sz w:val="32"/>
          <w:szCs w:val="32"/>
          <w:lang w:val="en-US" w:eastAsia="zh-CN"/>
        </w:rPr>
        <w:t>7.</w:t>
      </w:r>
      <w:r>
        <w:rPr>
          <w:rFonts w:hint="eastAsia" w:ascii="仿宋" w:hAnsi="仿宋" w:eastAsia="仿宋" w:cs="仿宋"/>
          <w:sz w:val="32"/>
          <w:szCs w:val="32"/>
        </w:rPr>
        <w:t>承办县委、县人民政府交办的其他任务。</w:t>
      </w:r>
    </w:p>
    <w:p>
      <w:pPr>
        <w:keepNext w:val="0"/>
        <w:keepLines w:val="0"/>
        <w:pageBreakBefore w:val="0"/>
        <w:kinsoku/>
        <w:wordWrap/>
        <w:overflowPunct/>
        <w:topLinePunct w:val="0"/>
        <w:autoSpaceDE/>
        <w:autoSpaceDN/>
        <w:bidi w:val="0"/>
        <w:adjustRightInd/>
        <w:snapToGrid w:val="0"/>
        <w:spacing w:line="576" w:lineRule="exact"/>
        <w:ind w:firstLine="643" w:firstLineChars="200"/>
        <w:textAlignment w:val="auto"/>
        <w:rPr>
          <w:rFonts w:hint="eastAsia" w:ascii="楷体" w:hAnsi="楷体" w:eastAsia="楷体" w:cs="楷体"/>
          <w:b/>
          <w:bCs/>
          <w:i w:val="0"/>
          <w:caps w:val="0"/>
          <w:color w:val="auto"/>
          <w:spacing w:val="0"/>
          <w:sz w:val="32"/>
          <w:szCs w:val="32"/>
          <w:lang w:eastAsia="zh-CN"/>
        </w:rPr>
      </w:pPr>
      <w:r>
        <w:rPr>
          <w:rFonts w:hint="eastAsia" w:ascii="楷体_GB2312" w:hAnsi="仿宋" w:eastAsia="楷体_GB2312"/>
          <w:b/>
          <w:sz w:val="32"/>
          <w:szCs w:val="32"/>
        </w:rPr>
        <w:t>（二）</w:t>
      </w:r>
      <w:r>
        <w:rPr>
          <w:rFonts w:hint="eastAsia" w:ascii="楷体_GB2312" w:hAnsi="仿宋" w:eastAsia="楷体_GB2312"/>
          <w:b/>
          <w:sz w:val="32"/>
          <w:szCs w:val="32"/>
          <w:lang w:eastAsia="zh-CN"/>
        </w:rPr>
        <w:t>主要工作</w:t>
      </w:r>
    </w:p>
    <w:p>
      <w:pPr>
        <w:pStyle w:val="21"/>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576" w:lineRule="exact"/>
        <w:ind w:left="0" w:leftChars="0" w:right="0" w:rightChars="0" w:firstLine="643" w:firstLineChars="200"/>
        <w:textAlignment w:val="auto"/>
        <w:rPr>
          <w:rFonts w:hint="eastAsia" w:ascii="仿宋" w:hAnsi="仿宋" w:eastAsia="仿宋" w:cs="仿宋"/>
          <w:color w:val="auto"/>
          <w:sz w:val="32"/>
          <w:szCs w:val="32"/>
        </w:rPr>
      </w:pPr>
      <w:r>
        <w:rPr>
          <w:rFonts w:hint="eastAsia" w:ascii="仿宋" w:hAnsi="仿宋" w:eastAsia="仿宋" w:cs="仿宋"/>
          <w:b/>
          <w:bCs/>
          <w:i w:val="0"/>
          <w:caps w:val="0"/>
          <w:color w:val="auto"/>
          <w:spacing w:val="0"/>
          <w:sz w:val="32"/>
          <w:szCs w:val="32"/>
          <w:lang w:val="en-US" w:eastAsia="zh-CN"/>
        </w:rPr>
        <w:t>1.</w:t>
      </w:r>
      <w:r>
        <w:rPr>
          <w:rFonts w:hint="eastAsia" w:ascii="仿宋" w:hAnsi="仿宋" w:eastAsia="仿宋" w:cs="仿宋"/>
          <w:b/>
          <w:bCs/>
          <w:i w:val="0"/>
          <w:caps w:val="0"/>
          <w:color w:val="auto"/>
          <w:spacing w:val="0"/>
          <w:sz w:val="32"/>
          <w:szCs w:val="32"/>
        </w:rPr>
        <w:t>强化组织建设，明确机关党建方向。</w:t>
      </w:r>
      <w:r>
        <w:rPr>
          <w:rFonts w:hint="eastAsia" w:ascii="仿宋" w:hAnsi="仿宋" w:eastAsia="仿宋" w:cs="仿宋"/>
          <w:i w:val="0"/>
          <w:caps w:val="0"/>
          <w:color w:val="auto"/>
          <w:spacing w:val="0"/>
          <w:sz w:val="32"/>
          <w:szCs w:val="32"/>
        </w:rPr>
        <w:t>建立健全机关党组、党组书记、党组领导班子成员抓基层党建的主体责任、第一责任和分管责任三张清单，年初制定出台了《</w:t>
      </w:r>
      <w:r>
        <w:rPr>
          <w:rFonts w:hint="eastAsia" w:ascii="仿宋" w:hAnsi="仿宋" w:eastAsia="仿宋" w:cs="仿宋"/>
          <w:i w:val="0"/>
          <w:caps w:val="0"/>
          <w:color w:val="auto"/>
          <w:spacing w:val="0"/>
          <w:sz w:val="32"/>
          <w:szCs w:val="32"/>
          <w:lang w:eastAsia="zh-CN"/>
        </w:rPr>
        <w:t>茂县</w:t>
      </w:r>
      <w:r>
        <w:rPr>
          <w:rFonts w:hint="eastAsia" w:ascii="仿宋" w:hAnsi="仿宋" w:eastAsia="仿宋" w:cs="仿宋"/>
          <w:i w:val="0"/>
          <w:caps w:val="0"/>
          <w:color w:val="auto"/>
          <w:spacing w:val="0"/>
          <w:sz w:val="32"/>
          <w:szCs w:val="32"/>
        </w:rPr>
        <w:t>综合行政执法局20</w:t>
      </w:r>
      <w:r>
        <w:rPr>
          <w:rFonts w:hint="eastAsia" w:ascii="仿宋" w:hAnsi="仿宋" w:eastAsia="仿宋" w:cs="仿宋"/>
          <w:i w:val="0"/>
          <w:caps w:val="0"/>
          <w:color w:val="auto"/>
          <w:spacing w:val="0"/>
          <w:sz w:val="32"/>
          <w:szCs w:val="32"/>
          <w:lang w:val="en-US" w:eastAsia="zh-CN"/>
        </w:rPr>
        <w:t>20</w:t>
      </w:r>
      <w:r>
        <w:rPr>
          <w:rFonts w:hint="eastAsia" w:ascii="仿宋" w:hAnsi="仿宋" w:eastAsia="仿宋" w:cs="仿宋"/>
          <w:i w:val="0"/>
          <w:caps w:val="0"/>
          <w:color w:val="auto"/>
          <w:spacing w:val="0"/>
          <w:sz w:val="32"/>
          <w:szCs w:val="32"/>
        </w:rPr>
        <w:t>年党建工作</w:t>
      </w:r>
      <w:r>
        <w:rPr>
          <w:rFonts w:hint="eastAsia" w:ascii="仿宋" w:hAnsi="仿宋" w:eastAsia="仿宋" w:cs="仿宋"/>
          <w:i w:val="0"/>
          <w:caps w:val="0"/>
          <w:color w:val="auto"/>
          <w:spacing w:val="0"/>
          <w:sz w:val="32"/>
          <w:szCs w:val="32"/>
          <w:lang w:eastAsia="zh-CN"/>
        </w:rPr>
        <w:t>计划</w:t>
      </w:r>
      <w:r>
        <w:rPr>
          <w:rFonts w:hint="eastAsia" w:ascii="仿宋" w:hAnsi="仿宋" w:eastAsia="仿宋" w:cs="仿宋"/>
          <w:i w:val="0"/>
          <w:caps w:val="0"/>
          <w:color w:val="auto"/>
          <w:spacing w:val="0"/>
          <w:sz w:val="32"/>
          <w:szCs w:val="32"/>
        </w:rPr>
        <w:t>》，明确全局年度党建工作任务和具体措施，并认真组织实施。</w:t>
      </w:r>
    </w:p>
    <w:p>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576" w:lineRule="exact"/>
        <w:ind w:right="0" w:firstLine="643" w:firstLineChars="200"/>
        <w:textAlignment w:val="auto"/>
        <w:rPr>
          <w:rFonts w:hint="eastAsia" w:ascii="仿宋" w:hAnsi="仿宋" w:eastAsia="仿宋" w:cs="仿宋"/>
          <w:b w:val="0"/>
          <w:i w:val="0"/>
          <w:caps w:val="0"/>
          <w:color w:val="auto"/>
          <w:spacing w:val="0"/>
          <w:sz w:val="32"/>
          <w:szCs w:val="32"/>
          <w:lang w:val="en-US" w:eastAsia="zh-CN"/>
        </w:rPr>
      </w:pPr>
      <w:r>
        <w:rPr>
          <w:rFonts w:hint="eastAsia" w:ascii="仿宋" w:hAnsi="仿宋" w:eastAsia="仿宋" w:cs="仿宋"/>
          <w:b/>
          <w:bCs/>
          <w:i w:val="0"/>
          <w:caps w:val="0"/>
          <w:color w:val="auto"/>
          <w:spacing w:val="0"/>
          <w:sz w:val="32"/>
          <w:szCs w:val="32"/>
          <w:lang w:val="en-US" w:eastAsia="zh-CN"/>
        </w:rPr>
        <w:t>2.</w:t>
      </w:r>
      <w:r>
        <w:rPr>
          <w:rFonts w:hint="eastAsia" w:ascii="仿宋" w:hAnsi="仿宋" w:eastAsia="仿宋" w:cs="仿宋"/>
          <w:b/>
          <w:bCs/>
          <w:i w:val="0"/>
          <w:caps w:val="0"/>
          <w:color w:val="auto"/>
          <w:spacing w:val="0"/>
          <w:sz w:val="32"/>
          <w:szCs w:val="32"/>
        </w:rPr>
        <w:t>突出队伍建设，促进机关党建工作落地</w:t>
      </w:r>
      <w:r>
        <w:rPr>
          <w:rFonts w:hint="eastAsia" w:ascii="仿宋" w:hAnsi="仿宋" w:eastAsia="仿宋" w:cs="仿宋"/>
          <w:b/>
          <w:bCs/>
          <w:i w:val="0"/>
          <w:caps w:val="0"/>
          <w:color w:val="auto"/>
          <w:spacing w:val="0"/>
          <w:sz w:val="32"/>
          <w:szCs w:val="32"/>
          <w:lang w:eastAsia="zh-CN"/>
        </w:rPr>
        <w:t>。</w:t>
      </w:r>
      <w:r>
        <w:rPr>
          <w:rFonts w:hint="eastAsia" w:ascii="仿宋" w:hAnsi="仿宋" w:eastAsia="仿宋" w:cs="仿宋"/>
          <w:i w:val="0"/>
          <w:caps w:val="0"/>
          <w:color w:val="auto"/>
          <w:spacing w:val="0"/>
          <w:sz w:val="32"/>
          <w:szCs w:val="32"/>
        </w:rPr>
        <w:t>严格落实好“三会一课”等组织制度，运用好“学习强国”等教育平台，</w:t>
      </w:r>
      <w:r>
        <w:rPr>
          <w:rFonts w:hint="eastAsia" w:ascii="仿宋" w:hAnsi="仿宋" w:eastAsia="仿宋" w:cs="仿宋"/>
          <w:i w:val="0"/>
          <w:caps w:val="0"/>
          <w:color w:val="auto"/>
          <w:spacing w:val="0"/>
          <w:sz w:val="32"/>
          <w:szCs w:val="32"/>
          <w:lang w:eastAsia="zh-CN"/>
        </w:rPr>
        <w:t>有</w:t>
      </w:r>
      <w:r>
        <w:rPr>
          <w:rFonts w:hint="eastAsia" w:ascii="仿宋" w:hAnsi="仿宋" w:eastAsia="仿宋" w:cs="仿宋"/>
          <w:color w:val="auto"/>
          <w:sz w:val="32"/>
          <w:szCs w:val="32"/>
          <w:lang w:eastAsia="zh-CN"/>
        </w:rPr>
        <w:t>计划、有重点的把党小组会议与业务学习有机结合起来</w:t>
      </w:r>
      <w:r>
        <w:rPr>
          <w:rFonts w:hint="eastAsia" w:ascii="仿宋" w:hAnsi="仿宋" w:eastAsia="仿宋" w:cs="仿宋"/>
          <w:b w:val="0"/>
          <w:bCs w:val="0"/>
          <w:i w:val="0"/>
          <w:caps w:val="0"/>
          <w:color w:val="auto"/>
          <w:spacing w:val="0"/>
          <w:sz w:val="32"/>
          <w:szCs w:val="32"/>
          <w:lang w:eastAsia="zh-CN"/>
        </w:rPr>
        <w:t>。</w:t>
      </w:r>
      <w:r>
        <w:rPr>
          <w:rFonts w:hint="eastAsia" w:ascii="仿宋" w:hAnsi="仿宋" w:eastAsia="仿宋" w:cs="仿宋"/>
          <w:color w:val="auto"/>
          <w:sz w:val="32"/>
          <w:szCs w:val="32"/>
        </w:rPr>
        <w:t>严格执行各项作风规定，弛而不息纠“四风”，实行作风建设与绩效挂钩</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不断强化</w:t>
      </w:r>
      <w:r>
        <w:rPr>
          <w:rFonts w:hint="eastAsia" w:ascii="仿宋" w:hAnsi="仿宋" w:eastAsia="仿宋" w:cs="仿宋"/>
          <w:color w:val="auto"/>
          <w:sz w:val="32"/>
          <w:szCs w:val="32"/>
          <w:lang w:eastAsia="zh-CN"/>
        </w:rPr>
        <w:t>职工</w:t>
      </w:r>
      <w:r>
        <w:rPr>
          <w:rFonts w:hint="eastAsia" w:ascii="仿宋" w:hAnsi="仿宋" w:eastAsia="仿宋" w:cs="仿宋"/>
          <w:color w:val="auto"/>
          <w:sz w:val="32"/>
          <w:szCs w:val="32"/>
        </w:rPr>
        <w:t>作风意识。</w:t>
      </w:r>
      <w:r>
        <w:rPr>
          <w:rFonts w:hint="eastAsia" w:ascii="仿宋" w:hAnsi="仿宋" w:eastAsia="仿宋" w:cs="仿宋"/>
          <w:color w:val="auto"/>
          <w:sz w:val="32"/>
          <w:szCs w:val="32"/>
          <w:lang w:eastAsia="zh-CN"/>
        </w:rPr>
        <w:t>严格效能和</w:t>
      </w:r>
      <w:r>
        <w:rPr>
          <w:rFonts w:hint="eastAsia" w:ascii="仿宋" w:hAnsi="仿宋" w:eastAsia="仿宋" w:cs="仿宋"/>
          <w:color w:val="auto"/>
          <w:sz w:val="32"/>
          <w:szCs w:val="32"/>
        </w:rPr>
        <w:t>财务监督，强化内审机制建设</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做好党务政务</w:t>
      </w:r>
      <w:r>
        <w:rPr>
          <w:rFonts w:hint="eastAsia" w:ascii="仿宋" w:hAnsi="仿宋" w:eastAsia="仿宋" w:cs="仿宋"/>
          <w:color w:val="auto"/>
          <w:sz w:val="32"/>
          <w:szCs w:val="32"/>
          <w:lang w:eastAsia="zh-CN"/>
        </w:rPr>
        <w:t>财务、</w:t>
      </w:r>
      <w:r>
        <w:rPr>
          <w:rFonts w:hint="eastAsia" w:ascii="仿宋" w:hAnsi="仿宋" w:eastAsia="仿宋" w:cs="仿宋"/>
          <w:color w:val="auto"/>
          <w:sz w:val="32"/>
          <w:szCs w:val="32"/>
        </w:rPr>
        <w:t>责任清单、服务清单</w:t>
      </w:r>
      <w:r>
        <w:rPr>
          <w:rFonts w:hint="eastAsia" w:ascii="仿宋" w:hAnsi="仿宋" w:eastAsia="仿宋" w:cs="仿宋"/>
          <w:color w:val="auto"/>
          <w:sz w:val="32"/>
          <w:szCs w:val="32"/>
          <w:lang w:eastAsia="zh-CN"/>
        </w:rPr>
        <w:t>的</w:t>
      </w:r>
      <w:r>
        <w:rPr>
          <w:rFonts w:hint="eastAsia" w:ascii="仿宋" w:hAnsi="仿宋" w:eastAsia="仿宋" w:cs="仿宋"/>
          <w:color w:val="auto"/>
          <w:sz w:val="32"/>
          <w:szCs w:val="32"/>
        </w:rPr>
        <w:t>公开</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严格财经纪律，对不规范事项全面整改到位</w:t>
      </w:r>
      <w:r>
        <w:rPr>
          <w:rFonts w:hint="eastAsia" w:ascii="仿宋" w:hAnsi="仿宋" w:eastAsia="仿宋" w:cs="仿宋"/>
          <w:color w:val="auto"/>
          <w:sz w:val="32"/>
          <w:szCs w:val="32"/>
          <w:lang w:eastAsia="zh-CN"/>
        </w:rPr>
        <w:t>。</w:t>
      </w:r>
      <w:r>
        <w:rPr>
          <w:rFonts w:hint="eastAsia" w:ascii="仿宋" w:hAnsi="仿宋" w:eastAsia="仿宋" w:cs="仿宋"/>
          <w:i w:val="0"/>
          <w:caps w:val="0"/>
          <w:color w:val="auto"/>
          <w:spacing w:val="0"/>
          <w:sz w:val="32"/>
          <w:szCs w:val="32"/>
        </w:rPr>
        <w:t>开展了全局</w:t>
      </w:r>
      <w:r>
        <w:rPr>
          <w:rFonts w:hint="eastAsia" w:ascii="仿宋" w:hAnsi="仿宋" w:eastAsia="仿宋" w:cs="仿宋"/>
          <w:i w:val="0"/>
          <w:caps w:val="0"/>
          <w:color w:val="auto"/>
          <w:spacing w:val="0"/>
          <w:sz w:val="32"/>
          <w:szCs w:val="32"/>
          <w:lang w:eastAsia="zh-CN"/>
        </w:rPr>
        <w:t>优秀公务员、优秀事业人员、优秀职工的评比</w:t>
      </w:r>
      <w:r>
        <w:rPr>
          <w:rFonts w:hint="eastAsia" w:ascii="仿宋" w:hAnsi="仿宋" w:eastAsia="仿宋" w:cs="仿宋"/>
          <w:i w:val="0"/>
          <w:caps w:val="0"/>
          <w:color w:val="auto"/>
          <w:spacing w:val="0"/>
          <w:sz w:val="32"/>
          <w:szCs w:val="32"/>
        </w:rPr>
        <w:t>，同时挖掘全局先进人物和事迹，</w:t>
      </w:r>
      <w:r>
        <w:rPr>
          <w:rFonts w:hint="eastAsia" w:ascii="仿宋" w:hAnsi="仿宋" w:eastAsia="仿宋" w:cs="仿宋"/>
          <w:i w:val="0"/>
          <w:caps w:val="0"/>
          <w:color w:val="auto"/>
          <w:spacing w:val="0"/>
          <w:sz w:val="32"/>
          <w:szCs w:val="32"/>
          <w:lang w:eastAsia="zh-CN"/>
        </w:rPr>
        <w:t>报送先进个人和先进集体</w:t>
      </w:r>
      <w:r>
        <w:rPr>
          <w:rFonts w:hint="eastAsia" w:ascii="仿宋" w:hAnsi="仿宋" w:eastAsia="仿宋" w:cs="仿宋"/>
          <w:i w:val="0"/>
          <w:caps w:val="0"/>
          <w:color w:val="auto"/>
          <w:spacing w:val="0"/>
          <w:sz w:val="32"/>
          <w:szCs w:val="32"/>
          <w:lang w:val="en-US" w:eastAsia="zh-CN"/>
        </w:rPr>
        <w:t>5个。</w:t>
      </w:r>
      <w:r>
        <w:rPr>
          <w:rFonts w:hint="eastAsia" w:ascii="仿宋" w:hAnsi="仿宋" w:eastAsia="仿宋" w:cs="仿宋"/>
          <w:color w:val="auto"/>
          <w:sz w:val="32"/>
          <w:szCs w:val="32"/>
        </w:rPr>
        <w:t>大力支持驻村扶贫工作</w:t>
      </w:r>
      <w:r>
        <w:rPr>
          <w:rFonts w:hint="eastAsia" w:ascii="仿宋" w:hAnsi="仿宋" w:eastAsia="仿宋" w:cs="仿宋"/>
          <w:color w:val="auto"/>
          <w:sz w:val="32"/>
          <w:szCs w:val="32"/>
          <w:lang w:eastAsia="zh-CN"/>
        </w:rPr>
        <w:t>和“两联一进”工作，结合</w:t>
      </w:r>
      <w:r>
        <w:rPr>
          <w:rFonts w:hint="eastAsia" w:ascii="仿宋" w:hAnsi="仿宋" w:eastAsia="仿宋" w:cs="仿宋"/>
          <w:color w:val="auto"/>
          <w:sz w:val="32"/>
          <w:szCs w:val="32"/>
        </w:rPr>
        <w:t>安全、信访维稳隐患排查</w:t>
      </w:r>
      <w:r>
        <w:rPr>
          <w:rFonts w:hint="eastAsia" w:ascii="仿宋" w:hAnsi="仿宋" w:eastAsia="仿宋" w:cs="仿宋"/>
          <w:color w:val="auto"/>
          <w:sz w:val="32"/>
          <w:szCs w:val="32"/>
          <w:lang w:eastAsia="zh-CN"/>
        </w:rPr>
        <w:t>等工作</w:t>
      </w:r>
      <w:r>
        <w:rPr>
          <w:rFonts w:hint="eastAsia" w:ascii="仿宋" w:hAnsi="仿宋" w:eastAsia="仿宋" w:cs="仿宋"/>
          <w:color w:val="auto"/>
          <w:sz w:val="32"/>
          <w:szCs w:val="32"/>
        </w:rPr>
        <w:t>，化解社会矛盾</w:t>
      </w:r>
      <w:r>
        <w:rPr>
          <w:rFonts w:hint="eastAsia" w:ascii="仿宋" w:hAnsi="仿宋" w:eastAsia="仿宋" w:cs="仿宋"/>
          <w:color w:val="auto"/>
          <w:sz w:val="32"/>
          <w:szCs w:val="32"/>
          <w:lang w:eastAsia="zh-CN"/>
        </w:rPr>
        <w:t>，全年</w:t>
      </w:r>
      <w:r>
        <w:rPr>
          <w:rFonts w:hint="eastAsia" w:ascii="仿宋" w:hAnsi="仿宋" w:eastAsia="仿宋" w:cs="仿宋"/>
          <w:b w:val="0"/>
          <w:i w:val="0"/>
          <w:caps w:val="0"/>
          <w:color w:val="auto"/>
          <w:spacing w:val="0"/>
          <w:sz w:val="32"/>
          <w:szCs w:val="32"/>
          <w:lang w:eastAsia="zh-CN"/>
        </w:rPr>
        <w:t>完成信访件办理</w:t>
      </w:r>
      <w:r>
        <w:rPr>
          <w:rFonts w:hint="eastAsia" w:ascii="仿宋" w:hAnsi="仿宋" w:eastAsia="仿宋" w:cs="仿宋"/>
          <w:b w:val="0"/>
          <w:i w:val="0"/>
          <w:caps w:val="0"/>
          <w:color w:val="auto"/>
          <w:spacing w:val="0"/>
          <w:sz w:val="32"/>
          <w:szCs w:val="32"/>
          <w:lang w:val="en-US" w:eastAsia="zh-CN"/>
        </w:rPr>
        <w:t>11起。</w:t>
      </w:r>
    </w:p>
    <w:p>
      <w:pPr>
        <w:pStyle w:val="4"/>
        <w:keepNext w:val="0"/>
        <w:keepLines w:val="0"/>
        <w:pageBreakBefore w:val="0"/>
        <w:kinsoku/>
        <w:wordWrap/>
        <w:overflowPunct/>
        <w:topLinePunct w:val="0"/>
        <w:autoSpaceDE/>
        <w:autoSpaceDN/>
        <w:bidi w:val="0"/>
        <w:adjustRightInd/>
        <w:spacing w:line="576" w:lineRule="exact"/>
        <w:ind w:firstLine="643" w:firstLineChars="200"/>
        <w:textAlignment w:val="auto"/>
        <w:rPr>
          <w:rFonts w:hint="eastAsia" w:ascii="仿宋" w:hAnsi="仿宋" w:eastAsia="仿宋" w:cs="仿宋"/>
          <w:sz w:val="32"/>
          <w:szCs w:val="32"/>
          <w:lang w:eastAsia="zh-CN"/>
        </w:rPr>
      </w:pPr>
      <w:r>
        <w:rPr>
          <w:rFonts w:hint="eastAsia" w:ascii="仿宋" w:hAnsi="仿宋" w:eastAsia="仿宋" w:cs="仿宋"/>
          <w:b/>
          <w:bCs/>
          <w:i w:val="0"/>
          <w:caps w:val="0"/>
          <w:color w:val="auto"/>
          <w:spacing w:val="0"/>
          <w:sz w:val="32"/>
          <w:szCs w:val="32"/>
          <w:lang w:val="en-US" w:eastAsia="zh-CN"/>
        </w:rPr>
        <w:t>3.注重文化建设，提升机关党建活力。</w:t>
      </w:r>
      <w:r>
        <w:rPr>
          <w:rFonts w:hint="eastAsia" w:ascii="仿宋" w:hAnsi="仿宋" w:eastAsia="仿宋" w:cs="仿宋"/>
          <w:i w:val="0"/>
          <w:caps w:val="0"/>
          <w:color w:val="191919"/>
          <w:spacing w:val="0"/>
          <w:sz w:val="32"/>
          <w:szCs w:val="32"/>
          <w:shd w:val="clear" w:color="auto" w:fill="FFFFFF"/>
          <w:lang w:eastAsia="zh-CN"/>
        </w:rPr>
        <w:t>建设</w:t>
      </w:r>
      <w:r>
        <w:rPr>
          <w:rFonts w:hint="eastAsia" w:ascii="仿宋" w:hAnsi="仿宋" w:eastAsia="仿宋" w:cs="仿宋"/>
          <w:i w:val="0"/>
          <w:caps w:val="0"/>
          <w:color w:val="191919"/>
          <w:spacing w:val="0"/>
          <w:sz w:val="32"/>
          <w:szCs w:val="32"/>
          <w:shd w:val="clear" w:color="auto" w:fill="FFFFFF"/>
        </w:rPr>
        <w:t>党建文化墙</w:t>
      </w:r>
      <w:r>
        <w:rPr>
          <w:rFonts w:hint="eastAsia" w:ascii="仿宋" w:hAnsi="仿宋" w:eastAsia="仿宋" w:cs="仿宋"/>
          <w:i w:val="0"/>
          <w:caps w:val="0"/>
          <w:color w:val="191919"/>
          <w:spacing w:val="0"/>
          <w:sz w:val="32"/>
          <w:szCs w:val="32"/>
          <w:shd w:val="clear" w:color="auto" w:fill="FFFFFF"/>
          <w:lang w:eastAsia="zh-CN"/>
        </w:rPr>
        <w:t>和党建会议室，</w:t>
      </w:r>
      <w:r>
        <w:rPr>
          <w:rFonts w:hint="eastAsia" w:ascii="仿宋" w:hAnsi="仿宋" w:eastAsia="仿宋" w:cs="仿宋"/>
          <w:i w:val="0"/>
          <w:caps w:val="0"/>
          <w:color w:val="191919"/>
          <w:spacing w:val="0"/>
          <w:sz w:val="32"/>
          <w:szCs w:val="32"/>
          <w:shd w:val="clear" w:color="auto" w:fill="FFFFFF"/>
        </w:rPr>
        <w:t>将</w:t>
      </w:r>
      <w:r>
        <w:rPr>
          <w:rFonts w:hint="eastAsia" w:ascii="仿宋" w:hAnsi="仿宋" w:eastAsia="仿宋" w:cs="仿宋"/>
          <w:i w:val="0"/>
          <w:caps w:val="0"/>
          <w:color w:val="191919"/>
          <w:spacing w:val="0"/>
          <w:sz w:val="32"/>
          <w:szCs w:val="32"/>
          <w:shd w:val="clear" w:color="auto" w:fill="FFFFFF"/>
          <w:lang w:eastAsia="zh-CN"/>
        </w:rPr>
        <w:t>办公楼部门区域</w:t>
      </w:r>
      <w:r>
        <w:rPr>
          <w:rFonts w:hint="eastAsia" w:ascii="仿宋" w:hAnsi="仿宋" w:eastAsia="仿宋" w:cs="仿宋"/>
          <w:i w:val="0"/>
          <w:caps w:val="0"/>
          <w:color w:val="191919"/>
          <w:spacing w:val="0"/>
          <w:sz w:val="32"/>
          <w:szCs w:val="32"/>
          <w:shd w:val="clear" w:color="auto" w:fill="FFFFFF"/>
        </w:rPr>
        <w:t>打造成党建文化宣传阵地，为实现机关党建的常态化、大众化提供了一个新的平台</w:t>
      </w:r>
      <w:r>
        <w:rPr>
          <w:rFonts w:hint="eastAsia" w:ascii="仿宋" w:hAnsi="仿宋" w:eastAsia="仿宋" w:cs="仿宋"/>
          <w:i w:val="0"/>
          <w:caps w:val="0"/>
          <w:color w:val="191919"/>
          <w:spacing w:val="0"/>
          <w:sz w:val="32"/>
          <w:szCs w:val="32"/>
          <w:shd w:val="clear" w:color="auto" w:fill="FFFFFF"/>
          <w:lang w:eastAsia="zh-CN"/>
        </w:rPr>
        <w:t>。以主题党日活动为载体，组织开展“庆七一”运动会，组织开展全县</w:t>
      </w:r>
      <w:r>
        <w:rPr>
          <w:rFonts w:hint="eastAsia" w:ascii="仿宋" w:hAnsi="仿宋" w:eastAsia="仿宋" w:cs="仿宋"/>
          <w:sz w:val="32"/>
          <w:szCs w:val="32"/>
        </w:rPr>
        <w:t>“爱国悠悠情，党旗在我心”主题党日</w:t>
      </w:r>
      <w:r>
        <w:rPr>
          <w:rFonts w:hint="eastAsia" w:ascii="仿宋" w:hAnsi="仿宋" w:eastAsia="仿宋" w:cs="仿宋"/>
          <w:sz w:val="32"/>
          <w:szCs w:val="32"/>
          <w:lang w:eastAsia="zh-CN"/>
        </w:rPr>
        <w:t>观摩</w:t>
      </w:r>
      <w:r>
        <w:rPr>
          <w:rFonts w:hint="eastAsia" w:ascii="仿宋" w:hAnsi="仿宋" w:eastAsia="仿宋" w:cs="仿宋"/>
          <w:sz w:val="32"/>
          <w:szCs w:val="32"/>
        </w:rPr>
        <w:t>活动</w:t>
      </w:r>
      <w:r>
        <w:rPr>
          <w:rFonts w:hint="eastAsia" w:ascii="仿宋" w:hAnsi="仿宋" w:eastAsia="仿宋" w:cs="仿宋"/>
          <w:sz w:val="32"/>
          <w:szCs w:val="32"/>
          <w:lang w:eastAsia="zh-CN"/>
        </w:rPr>
        <w:t>，进一步</w:t>
      </w:r>
      <w:r>
        <w:rPr>
          <w:rFonts w:hint="eastAsia" w:ascii="仿宋" w:hAnsi="仿宋" w:eastAsia="仿宋" w:cs="仿宋"/>
          <w:i w:val="0"/>
          <w:caps w:val="0"/>
          <w:color w:val="191919"/>
          <w:spacing w:val="0"/>
          <w:sz w:val="32"/>
          <w:szCs w:val="32"/>
          <w:shd w:val="clear" w:color="auto" w:fill="FFFFFF"/>
        </w:rPr>
        <w:t>提升</w:t>
      </w:r>
      <w:r>
        <w:rPr>
          <w:rFonts w:hint="eastAsia" w:ascii="仿宋" w:hAnsi="仿宋" w:eastAsia="仿宋" w:cs="仿宋"/>
          <w:i w:val="0"/>
          <w:caps w:val="0"/>
          <w:color w:val="191919"/>
          <w:spacing w:val="0"/>
          <w:sz w:val="32"/>
          <w:szCs w:val="32"/>
          <w:shd w:val="clear" w:color="auto" w:fill="FFFFFF"/>
          <w:lang w:eastAsia="zh-CN"/>
        </w:rPr>
        <w:t>了</w:t>
      </w:r>
      <w:r>
        <w:rPr>
          <w:rFonts w:hint="eastAsia" w:ascii="仿宋" w:hAnsi="仿宋" w:eastAsia="仿宋" w:cs="仿宋"/>
          <w:i w:val="0"/>
          <w:caps w:val="0"/>
          <w:color w:val="191919"/>
          <w:spacing w:val="0"/>
          <w:sz w:val="32"/>
          <w:szCs w:val="32"/>
          <w:shd w:val="clear" w:color="auto" w:fill="FFFFFF"/>
        </w:rPr>
        <w:t>党建水平</w:t>
      </w:r>
      <w:r>
        <w:rPr>
          <w:rFonts w:hint="eastAsia" w:ascii="仿宋" w:hAnsi="仿宋" w:eastAsia="仿宋" w:cs="仿宋"/>
          <w:sz w:val="32"/>
          <w:szCs w:val="32"/>
          <w:lang w:eastAsia="zh-CN"/>
        </w:rPr>
        <w:t>，展示</w:t>
      </w:r>
      <w:r>
        <w:rPr>
          <w:rFonts w:hint="eastAsia" w:ascii="仿宋" w:hAnsi="仿宋" w:eastAsia="仿宋" w:cs="仿宋"/>
          <w:i w:val="0"/>
          <w:caps w:val="0"/>
          <w:color w:val="191919"/>
          <w:spacing w:val="0"/>
          <w:sz w:val="32"/>
          <w:szCs w:val="32"/>
          <w:shd w:val="clear" w:color="auto" w:fill="FFFFFF"/>
        </w:rPr>
        <w:t>党建工作新的活力和面貌</w:t>
      </w:r>
      <w:r>
        <w:rPr>
          <w:rFonts w:hint="eastAsia" w:ascii="仿宋" w:hAnsi="仿宋" w:eastAsia="仿宋" w:cs="仿宋"/>
          <w:sz w:val="32"/>
          <w:szCs w:val="32"/>
          <w:lang w:eastAsia="zh-CN"/>
        </w:rPr>
        <w:t>。</w:t>
      </w:r>
    </w:p>
    <w:p>
      <w:pPr>
        <w:pStyle w:val="2"/>
        <w:keepNext w:val="0"/>
        <w:keepLines w:val="0"/>
        <w:pageBreakBefore w:val="0"/>
        <w:widowControl w:val="0"/>
        <w:tabs>
          <w:tab w:val="left" w:pos="960"/>
        </w:tabs>
        <w:kinsoku/>
        <w:wordWrap/>
        <w:overflowPunct/>
        <w:topLinePunct w:val="0"/>
        <w:autoSpaceDE/>
        <w:autoSpaceDN/>
        <w:bidi w:val="0"/>
        <w:adjustRightInd/>
        <w:snapToGrid/>
        <w:spacing w:after="0" w:line="576" w:lineRule="exact"/>
        <w:ind w:left="0" w:leftChars="0"/>
        <w:textAlignment w:val="auto"/>
        <w:rPr>
          <w:rFonts w:hint="eastAsia" w:ascii="仿宋" w:hAnsi="仿宋" w:eastAsia="仿宋" w:cs="仿宋"/>
          <w:b w:val="0"/>
          <w:bCs/>
          <w:color w:val="auto"/>
          <w:sz w:val="32"/>
          <w:szCs w:val="32"/>
          <w:lang w:eastAsia="zh-CN"/>
        </w:rPr>
      </w:pPr>
      <w:r>
        <w:rPr>
          <w:rFonts w:hint="eastAsia" w:ascii="仿宋" w:hAnsi="仿宋" w:eastAsia="仿宋" w:cs="仿宋"/>
          <w:b/>
          <w:bCs w:val="0"/>
          <w:color w:val="auto"/>
          <w:sz w:val="32"/>
          <w:szCs w:val="32"/>
          <w:lang w:val="en-US" w:eastAsia="zh-CN"/>
        </w:rPr>
        <w:t>4.</w:t>
      </w:r>
      <w:r>
        <w:rPr>
          <w:rFonts w:hint="eastAsia" w:ascii="仿宋" w:hAnsi="仿宋" w:eastAsia="仿宋" w:cs="仿宋"/>
          <w:b w:val="0"/>
          <w:bCs/>
          <w:color w:val="auto"/>
          <w:sz w:val="32"/>
          <w:szCs w:val="32"/>
          <w:lang w:val="en-US" w:eastAsia="zh-CN"/>
        </w:rPr>
        <w:t>组建成立了城乡管理、文体旅、交通运输、农业、市场监管5个综合行政执法中队。2020年积极开展</w:t>
      </w:r>
      <w:r>
        <w:rPr>
          <w:rFonts w:hint="eastAsia" w:ascii="仿宋" w:hAnsi="仿宋" w:eastAsia="仿宋" w:cs="仿宋"/>
          <w:b w:val="0"/>
          <w:bCs/>
          <w:sz w:val="32"/>
          <w:szCs w:val="32"/>
        </w:rPr>
        <w:t>县城规划区内违建构建筑物清理整治</w:t>
      </w:r>
      <w:r>
        <w:rPr>
          <w:rFonts w:hint="eastAsia" w:ascii="仿宋" w:hAnsi="仿宋" w:eastAsia="仿宋" w:cs="仿宋"/>
          <w:b w:val="0"/>
          <w:bCs/>
          <w:i w:val="0"/>
          <w:caps w:val="0"/>
          <w:color w:val="auto"/>
          <w:spacing w:val="0"/>
          <w:sz w:val="32"/>
          <w:szCs w:val="32"/>
          <w:lang w:eastAsia="zh-CN"/>
        </w:rPr>
        <w:t>、道路交通运输打非治违、旅游市场整治等专项行动。</w:t>
      </w:r>
    </w:p>
    <w:bookmarkEnd w:id="20"/>
    <w:bookmarkEnd w:id="21"/>
    <w:bookmarkEnd w:id="22"/>
    <w:bookmarkEnd w:id="23"/>
    <w:p>
      <w:pPr>
        <w:pStyle w:val="6"/>
        <w:rPr>
          <w:rStyle w:val="28"/>
          <w:b w:val="0"/>
          <w:bCs w:val="0"/>
        </w:rPr>
      </w:pPr>
      <w:bookmarkStart w:id="24" w:name="_Toc15377200"/>
      <w:bookmarkStart w:id="25" w:name="_Toc79163855"/>
      <w:bookmarkStart w:id="26" w:name="_Toc79163605"/>
      <w:bookmarkStart w:id="27" w:name="_Toc15396601"/>
      <w:r>
        <w:rPr>
          <w:rFonts w:hint="eastAsia" w:ascii="黑体" w:eastAsia="黑体"/>
          <w:b w:val="0"/>
          <w:color w:val="000000"/>
        </w:rPr>
        <w:t>二、</w:t>
      </w:r>
      <w:r>
        <w:rPr>
          <w:rFonts w:hint="eastAsia" w:ascii="黑体" w:hAnsi="黑体" w:eastAsia="黑体"/>
          <w:b w:val="0"/>
          <w:color w:val="000000"/>
        </w:rPr>
        <w:t>机</w:t>
      </w:r>
      <w:r>
        <w:rPr>
          <w:rStyle w:val="28"/>
          <w:rFonts w:hint="eastAsia" w:ascii="黑体" w:hAnsi="黑体" w:eastAsia="黑体"/>
          <w:b w:val="0"/>
          <w:bCs w:val="0"/>
        </w:rPr>
        <w:t>构设置</w:t>
      </w:r>
      <w:bookmarkEnd w:id="24"/>
      <w:bookmarkEnd w:id="25"/>
      <w:bookmarkEnd w:id="26"/>
      <w:bookmarkEnd w:id="27"/>
    </w:p>
    <w:p>
      <w:pPr>
        <w:keepNext w:val="0"/>
        <w:keepLines w:val="0"/>
        <w:pageBreakBefore w:val="0"/>
        <w:numPr>
          <w:ilvl w:val="0"/>
          <w:numId w:val="0"/>
        </w:numPr>
        <w:kinsoku/>
        <w:wordWrap/>
        <w:overflowPunct/>
        <w:topLinePunct w:val="0"/>
        <w:autoSpaceDE/>
        <w:autoSpaceDN/>
        <w:bidi w:val="0"/>
        <w:adjustRightInd/>
        <w:spacing w:line="576" w:lineRule="exact"/>
        <w:ind w:firstLine="640" w:firstLineChars="200"/>
        <w:textAlignment w:val="auto"/>
        <w:outlineLvl w:val="1"/>
        <w:rPr>
          <w:rFonts w:hint="eastAsia" w:ascii="仿宋_GB2312" w:eastAsia="仿宋_GB2312"/>
          <w:sz w:val="32"/>
          <w:szCs w:val="32"/>
          <w:lang w:val="en-US" w:eastAsia="zh-CN"/>
        </w:rPr>
      </w:pPr>
      <w:bookmarkStart w:id="28" w:name="_Toc15377434"/>
      <w:bookmarkStart w:id="29" w:name="_Toc79163858"/>
      <w:bookmarkStart w:id="30" w:name="_Toc79163608"/>
      <w:bookmarkStart w:id="31" w:name="_Toc15377203"/>
      <w:bookmarkStart w:id="32" w:name="_Toc15306277"/>
      <w:bookmarkStart w:id="33" w:name="_Toc15378450"/>
      <w:r>
        <w:rPr>
          <w:rFonts w:hint="eastAsia" w:ascii="仿宋_GB2312" w:eastAsia="仿宋_GB2312"/>
          <w:sz w:val="32"/>
          <w:szCs w:val="32"/>
          <w:lang w:val="en-US" w:eastAsia="zh-CN"/>
        </w:rPr>
        <w:t>1.机构情况</w:t>
      </w:r>
    </w:p>
    <w:p>
      <w:pPr>
        <w:keepNext w:val="0"/>
        <w:keepLines w:val="0"/>
        <w:pageBreakBefore w:val="0"/>
        <w:numPr>
          <w:ilvl w:val="0"/>
          <w:numId w:val="0"/>
        </w:numPr>
        <w:kinsoku/>
        <w:wordWrap/>
        <w:overflowPunct/>
        <w:topLinePunct w:val="0"/>
        <w:autoSpaceDE/>
        <w:autoSpaceDN/>
        <w:bidi w:val="0"/>
        <w:adjustRightInd/>
        <w:snapToGrid/>
        <w:spacing w:beforeAutospacing="0" w:afterAutospacing="0" w:line="560" w:lineRule="exact"/>
        <w:ind w:firstLine="640"/>
        <w:textAlignment w:val="auto"/>
        <w:rPr>
          <w:rFonts w:hint="eastAsia" w:ascii="仿宋_GB2312" w:eastAsia="仿宋_GB2312"/>
          <w:sz w:val="32"/>
          <w:szCs w:val="32"/>
          <w:lang w:eastAsia="zh-CN"/>
        </w:rPr>
      </w:pPr>
      <w:r>
        <w:rPr>
          <w:rFonts w:hint="eastAsia" w:ascii="仿宋_GB2312" w:eastAsia="仿宋_GB2312"/>
          <w:sz w:val="32"/>
          <w:szCs w:val="32"/>
        </w:rPr>
        <w:t>县综合执法局设内设机构</w:t>
      </w:r>
      <w:r>
        <w:rPr>
          <w:rFonts w:hint="eastAsia" w:ascii="仿宋_GB2312" w:eastAsia="仿宋_GB2312"/>
          <w:sz w:val="32"/>
          <w:szCs w:val="32"/>
          <w:lang w:val="en-US" w:eastAsia="zh-CN"/>
        </w:rPr>
        <w:t>3个（</w:t>
      </w:r>
      <w:r>
        <w:rPr>
          <w:rFonts w:hint="eastAsia" w:ascii="仿宋_GB2312" w:eastAsia="仿宋_GB2312"/>
          <w:sz w:val="32"/>
          <w:szCs w:val="32"/>
        </w:rPr>
        <w:t>办公室</w:t>
      </w:r>
      <w:r>
        <w:rPr>
          <w:rFonts w:hint="eastAsia" w:ascii="仿宋_GB2312" w:eastAsia="仿宋_GB2312"/>
          <w:sz w:val="32"/>
          <w:szCs w:val="32"/>
          <w:lang w:eastAsia="zh-CN"/>
        </w:rPr>
        <w:t>、</w:t>
      </w:r>
      <w:r>
        <w:rPr>
          <w:rFonts w:hint="eastAsia" w:ascii="仿宋_GB2312" w:eastAsia="仿宋_GB2312"/>
          <w:sz w:val="32"/>
          <w:szCs w:val="32"/>
        </w:rPr>
        <w:t>案件管理和审理股</w:t>
      </w:r>
      <w:r>
        <w:rPr>
          <w:rFonts w:hint="eastAsia" w:ascii="仿宋_GB2312" w:eastAsia="仿宋_GB2312"/>
          <w:sz w:val="32"/>
          <w:szCs w:val="32"/>
          <w:lang w:eastAsia="zh-CN"/>
        </w:rPr>
        <w:t>、</w:t>
      </w:r>
      <w:r>
        <w:rPr>
          <w:rFonts w:hint="eastAsia" w:ascii="仿宋_GB2312" w:eastAsia="仿宋_GB2312"/>
          <w:sz w:val="32"/>
          <w:szCs w:val="32"/>
        </w:rPr>
        <w:t>政工督查股</w:t>
      </w:r>
      <w:r>
        <w:rPr>
          <w:rFonts w:hint="eastAsia" w:ascii="仿宋_GB2312" w:eastAsia="仿宋_GB2312"/>
          <w:sz w:val="32"/>
          <w:szCs w:val="32"/>
          <w:lang w:val="en-US" w:eastAsia="zh-CN"/>
        </w:rPr>
        <w:t>）</w:t>
      </w:r>
      <w:r>
        <w:rPr>
          <w:rFonts w:hint="eastAsia" w:ascii="仿宋_GB2312" w:hAnsi="仿宋_GB2312" w:eastAsia="仿宋_GB2312" w:cs="仿宋_GB2312"/>
          <w:b w:val="0"/>
          <w:i w:val="0"/>
          <w:caps w:val="0"/>
          <w:color w:val="000000"/>
          <w:spacing w:val="0"/>
          <w:sz w:val="32"/>
          <w:szCs w:val="32"/>
          <w:lang w:val="en-US" w:eastAsia="zh-CN"/>
        </w:rPr>
        <w:t>执法中队6个（文化市场综合行政执法中队、交通运输综合行政执法中队、农业综合行政执法中队、旅游市场综合行政执法中队、城乡管理综合行政执法中队、市场监管综合行政执法中队）</w:t>
      </w:r>
    </w:p>
    <w:p>
      <w:pPr>
        <w:pStyle w:val="21"/>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left="0" w:leftChars="0" w:right="0" w:firstLine="640" w:firstLineChars="200"/>
        <w:textAlignment w:val="auto"/>
        <w:rPr>
          <w:rFonts w:hint="eastAsia" w:ascii="仿宋_GB2312" w:hAnsi="仿宋" w:eastAsia="仿宋_GB2312"/>
          <w:b w:val="0"/>
          <w:bCs w:val="0"/>
          <w:sz w:val="32"/>
          <w:szCs w:val="32"/>
          <w:lang w:eastAsia="zh-CN"/>
        </w:rPr>
      </w:pPr>
      <w:r>
        <w:rPr>
          <w:rFonts w:hint="eastAsia" w:ascii="仿宋_GB2312" w:hAnsi="仿宋" w:eastAsia="仿宋_GB2312"/>
          <w:b w:val="0"/>
          <w:bCs w:val="0"/>
          <w:sz w:val="32"/>
          <w:szCs w:val="32"/>
        </w:rPr>
        <w:t>人员情况</w:t>
      </w:r>
    </w:p>
    <w:p>
      <w:pPr>
        <w:pStyle w:val="21"/>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right="0" w:rightChars="0" w:firstLine="640" w:firstLineChars="200"/>
        <w:textAlignment w:val="auto"/>
        <w:rPr>
          <w:rFonts w:hint="eastAsia"/>
        </w:rPr>
      </w:pPr>
      <w:r>
        <w:rPr>
          <w:rFonts w:hint="eastAsia" w:ascii="仿宋_GB2312" w:hAnsi="仿宋_GB2312" w:eastAsia="仿宋_GB2312" w:cs="仿宋_GB2312"/>
          <w:sz w:val="32"/>
          <w:szCs w:val="32"/>
          <w:lang w:val="en-US" w:eastAsia="zh-CN"/>
        </w:rPr>
        <w:t>目前，我局在职人员62名，其中：行政编制7名、工勤编制17名、参公编制35名、事业编制3名。</w:t>
      </w:r>
    </w:p>
    <w:bookmarkEnd w:id="28"/>
    <w:bookmarkEnd w:id="29"/>
    <w:bookmarkEnd w:id="30"/>
    <w:bookmarkEnd w:id="31"/>
    <w:bookmarkEnd w:id="32"/>
    <w:bookmarkEnd w:id="33"/>
    <w:p>
      <w:pPr>
        <w:pStyle w:val="5"/>
        <w:ind w:right="440"/>
        <w:jc w:val="right"/>
        <w:rPr>
          <w:rStyle w:val="27"/>
          <w:rFonts w:ascii="黑体" w:hAnsi="黑体" w:eastAsia="黑体"/>
          <w:b w:val="0"/>
          <w:bCs w:val="0"/>
        </w:rPr>
      </w:pPr>
      <w:bookmarkStart w:id="34" w:name="_Toc79163859"/>
      <w:bookmarkStart w:id="35" w:name="_Toc15396602"/>
      <w:bookmarkStart w:id="36" w:name="_Toc15377204"/>
      <w:bookmarkStart w:id="37" w:name="_Toc79163609"/>
      <w:r>
        <w:rPr>
          <w:rFonts w:hint="eastAsia" w:ascii="黑体" w:hAnsi="黑体" w:eastAsia="黑体"/>
          <w:b w:val="0"/>
          <w:color w:val="000000"/>
        </w:rPr>
        <w:t>第二部分</w:t>
      </w:r>
      <w:r>
        <w:rPr>
          <w:rFonts w:ascii="黑体" w:hAnsi="黑体" w:eastAsia="黑体"/>
          <w:color w:val="000000"/>
        </w:rPr>
        <w:t xml:space="preserve"> </w:t>
      </w:r>
      <w:r>
        <w:rPr>
          <w:rStyle w:val="27"/>
          <w:rFonts w:ascii="黑体" w:hAnsi="黑体" w:eastAsia="黑体"/>
          <w:b w:val="0"/>
          <w:bCs w:val="0"/>
        </w:rPr>
        <w:t>2020</w:t>
      </w:r>
      <w:r>
        <w:rPr>
          <w:rStyle w:val="27"/>
          <w:rFonts w:hint="eastAsia" w:ascii="黑体" w:hAnsi="黑体" w:eastAsia="黑体"/>
          <w:b w:val="0"/>
          <w:bCs w:val="0"/>
        </w:rPr>
        <w:t>年度部门决算情况说明</w:t>
      </w:r>
      <w:bookmarkEnd w:id="34"/>
      <w:bookmarkEnd w:id="35"/>
      <w:bookmarkEnd w:id="36"/>
      <w:bookmarkEnd w:id="37"/>
    </w:p>
    <w:p/>
    <w:p>
      <w:pPr>
        <w:pStyle w:val="38"/>
        <w:numPr>
          <w:ilvl w:val="0"/>
          <w:numId w:val="2"/>
        </w:numPr>
        <w:spacing w:line="600" w:lineRule="exact"/>
        <w:ind w:firstLineChars="0"/>
        <w:outlineLvl w:val="1"/>
        <w:rPr>
          <w:rStyle w:val="28"/>
          <w:rFonts w:ascii="黑体" w:hAnsi="黑体" w:eastAsia="黑体"/>
          <w:b w:val="0"/>
        </w:rPr>
      </w:pPr>
      <w:bookmarkStart w:id="38" w:name="_Toc15396603"/>
      <w:bookmarkStart w:id="39" w:name="_Toc79163860"/>
      <w:bookmarkStart w:id="40" w:name="_Toc15377205"/>
      <w:bookmarkStart w:id="41" w:name="_Toc79163610"/>
      <w:r>
        <w:rPr>
          <w:rFonts w:hint="eastAsia" w:ascii="黑体" w:hAnsi="黑体" w:eastAsia="黑体"/>
          <w:color w:val="000000"/>
          <w:sz w:val="32"/>
          <w:szCs w:val="32"/>
        </w:rPr>
        <w:t>收</w:t>
      </w:r>
      <w:r>
        <w:rPr>
          <w:rStyle w:val="28"/>
          <w:rFonts w:hint="eastAsia" w:ascii="黑体" w:hAnsi="黑体" w:eastAsia="黑体"/>
          <w:b w:val="0"/>
        </w:rPr>
        <w:t>入支出决算总体情况说明</w:t>
      </w:r>
      <w:bookmarkEnd w:id="38"/>
      <w:bookmarkEnd w:id="39"/>
      <w:bookmarkEnd w:id="40"/>
      <w:bookmarkEnd w:id="41"/>
    </w:p>
    <w:p>
      <w:pPr>
        <w:spacing w:line="600" w:lineRule="exact"/>
        <w:ind w:firstLine="640" w:firstLineChars="200"/>
        <w:rPr>
          <w:rFonts w:hint="eastAsia" w:ascii="仿宋" w:hAnsi="仿宋" w:eastAsia="仿宋"/>
          <w:color w:val="000000"/>
          <w:sz w:val="32"/>
          <w:szCs w:val="32"/>
          <w:lang w:eastAsia="zh-CN"/>
        </w:rPr>
      </w:pPr>
      <w:r>
        <w:rPr>
          <w:rFonts w:ascii="仿宋" w:hAnsi="仿宋" w:eastAsia="仿宋"/>
          <w:color w:val="000000"/>
          <w:sz w:val="32"/>
          <w:szCs w:val="32"/>
        </w:rPr>
        <w:t>2020</w:t>
      </w:r>
      <w:r>
        <w:rPr>
          <w:rFonts w:hint="eastAsia" w:ascii="仿宋" w:hAnsi="仿宋" w:eastAsia="仿宋"/>
          <w:color w:val="000000"/>
          <w:sz w:val="32"/>
          <w:szCs w:val="32"/>
        </w:rPr>
        <w:t>年度收、支总计</w:t>
      </w:r>
      <w:r>
        <w:rPr>
          <w:rFonts w:hint="eastAsia" w:ascii="仿宋" w:hAnsi="仿宋" w:eastAsia="仿宋"/>
          <w:color w:val="000000"/>
          <w:sz w:val="32"/>
          <w:szCs w:val="32"/>
          <w:lang w:val="en-US" w:eastAsia="zh-CN"/>
        </w:rPr>
        <w:t>827.75</w:t>
      </w:r>
      <w:r>
        <w:rPr>
          <w:rFonts w:hint="eastAsia" w:ascii="仿宋" w:hAnsi="仿宋" w:eastAsia="仿宋"/>
          <w:color w:val="000000"/>
          <w:sz w:val="32"/>
          <w:szCs w:val="32"/>
        </w:rPr>
        <w:t>万元。与</w:t>
      </w:r>
      <w:r>
        <w:rPr>
          <w:rFonts w:ascii="仿宋" w:hAnsi="仿宋" w:eastAsia="仿宋"/>
          <w:color w:val="000000"/>
          <w:sz w:val="32"/>
          <w:szCs w:val="32"/>
        </w:rPr>
        <w:t>2019</w:t>
      </w:r>
      <w:r>
        <w:rPr>
          <w:rFonts w:hint="eastAsia" w:ascii="仿宋" w:hAnsi="仿宋" w:eastAsia="仿宋"/>
          <w:color w:val="000000"/>
          <w:sz w:val="32"/>
          <w:szCs w:val="32"/>
        </w:rPr>
        <w:t>年相比，收、支总计各增加</w:t>
      </w:r>
      <w:r>
        <w:rPr>
          <w:rFonts w:hint="eastAsia" w:ascii="仿宋" w:hAnsi="仿宋" w:eastAsia="仿宋"/>
          <w:color w:val="000000"/>
          <w:sz w:val="32"/>
          <w:szCs w:val="32"/>
          <w:lang w:val="en-US" w:eastAsia="zh-CN"/>
        </w:rPr>
        <w:t>450.79</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120</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val="en-US" w:eastAsia="zh-CN"/>
        </w:rPr>
        <w:t>人员新增。</w:t>
      </w:r>
    </w:p>
    <w:p>
      <w:pPr>
        <w:pStyle w:val="42"/>
        <w:numPr>
          <w:ilvl w:val="0"/>
          <w:numId w:val="2"/>
        </w:numPr>
        <w:spacing w:line="600" w:lineRule="exact"/>
        <w:ind w:firstLineChars="0"/>
        <w:outlineLvl w:val="1"/>
        <w:rPr>
          <w:rStyle w:val="28"/>
          <w:rFonts w:ascii="黑体" w:hAnsi="黑体" w:eastAsia="黑体"/>
          <w:b w:val="0"/>
        </w:rPr>
      </w:pPr>
      <w:bookmarkStart w:id="42" w:name="_Toc79163861"/>
      <w:bookmarkStart w:id="43" w:name="_Toc15377206"/>
      <w:bookmarkStart w:id="44" w:name="_Toc15396604"/>
      <w:bookmarkStart w:id="45" w:name="_Toc79163611"/>
      <w:r>
        <w:rPr>
          <w:rStyle w:val="28"/>
          <w:rFonts w:ascii="黑体" w:hAnsi="黑体" w:eastAsia="黑体"/>
          <w:b w:val="0"/>
        </w:rPr>
        <w:drawing>
          <wp:anchor distT="0" distB="0" distL="114300" distR="114300" simplePos="0" relativeHeight="251659264" behindDoc="0" locked="0" layoutInCell="1" allowOverlap="1">
            <wp:simplePos x="0" y="0"/>
            <wp:positionH relativeFrom="column">
              <wp:posOffset>614045</wp:posOffset>
            </wp:positionH>
            <wp:positionV relativeFrom="paragraph">
              <wp:posOffset>120015</wp:posOffset>
            </wp:positionV>
            <wp:extent cx="4271010" cy="3429000"/>
            <wp:effectExtent l="4445" t="4445" r="10795" b="14605"/>
            <wp:wrapSquare wrapText="bothSides"/>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r>
        <w:rPr>
          <w:rFonts w:hint="eastAsia" w:ascii="黑体" w:hAnsi="黑体" w:eastAsia="黑体"/>
          <w:color w:val="000000"/>
          <w:sz w:val="32"/>
          <w:szCs w:val="32"/>
        </w:rPr>
        <w:t>收</w:t>
      </w:r>
      <w:r>
        <w:rPr>
          <w:rStyle w:val="28"/>
          <w:rFonts w:hint="eastAsia" w:ascii="黑体" w:hAnsi="黑体" w:eastAsia="黑体"/>
          <w:b w:val="0"/>
        </w:rPr>
        <w:t>入决算情况说明</w:t>
      </w:r>
    </w:p>
    <w:p>
      <w:pPr>
        <w:spacing w:line="600" w:lineRule="exact"/>
        <w:ind w:firstLine="640" w:firstLineChars="200"/>
        <w:rPr>
          <w:rFonts w:hint="eastAsia" w:ascii="仿宋" w:hAnsi="仿宋" w:eastAsia="仿宋"/>
          <w:color w:val="000000"/>
          <w:sz w:val="32"/>
          <w:szCs w:val="32"/>
          <w:lang w:eastAsia="zh-CN"/>
        </w:rPr>
      </w:pPr>
      <w:r>
        <w:rPr>
          <w:rFonts w:ascii="仿宋" w:hAnsi="仿宋" w:eastAsia="仿宋"/>
          <w:color w:val="000000"/>
          <w:sz w:val="32"/>
          <w:szCs w:val="32"/>
        </w:rPr>
        <w:t>20</w:t>
      </w:r>
      <w:r>
        <w:rPr>
          <w:rFonts w:hint="eastAsia" w:ascii="仿宋" w:hAnsi="仿宋" w:eastAsia="仿宋"/>
          <w:color w:val="000000"/>
          <w:sz w:val="32"/>
          <w:szCs w:val="32"/>
          <w:lang w:val="en-US" w:eastAsia="zh-CN"/>
        </w:rPr>
        <w:t>20</w:t>
      </w:r>
      <w:r>
        <w:rPr>
          <w:rFonts w:hint="eastAsia" w:ascii="仿宋" w:hAnsi="仿宋" w:eastAsia="仿宋"/>
          <w:color w:val="000000"/>
          <w:sz w:val="32"/>
          <w:szCs w:val="32"/>
        </w:rPr>
        <w:t>年本年收入合计</w:t>
      </w:r>
      <w:r>
        <w:rPr>
          <w:rFonts w:hint="eastAsia" w:ascii="仿宋" w:hAnsi="仿宋" w:eastAsia="仿宋"/>
          <w:color w:val="000000"/>
          <w:sz w:val="32"/>
          <w:szCs w:val="32"/>
          <w:lang w:val="en-US" w:eastAsia="zh-CN"/>
        </w:rPr>
        <w:t>827.75</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827.75</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；政府性基金预算财政拨款收入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w:t>
      </w:r>
      <w:r>
        <w:rPr>
          <w:rFonts w:hint="eastAsia" w:ascii="仿宋" w:hAnsi="仿宋" w:eastAsia="仿宋"/>
          <w:color w:val="000000" w:themeColor="text1"/>
          <w:sz w:val="32"/>
          <w:szCs w:val="32"/>
          <w14:textFill>
            <w14:solidFill>
              <w14:schemeClr w14:val="tx1"/>
            </w14:solidFill>
          </w14:textFill>
        </w:rPr>
        <w:t>上级补助收入</w:t>
      </w:r>
      <w:r>
        <w:rPr>
          <w:rFonts w:hint="eastAsia" w:ascii="仿宋" w:hAnsi="仿宋" w:eastAsia="仿宋"/>
          <w:color w:val="000000" w:themeColor="text1"/>
          <w:sz w:val="32"/>
          <w:szCs w:val="32"/>
          <w:lang w:val="en-US" w:eastAsia="zh-CN"/>
          <w14:textFill>
            <w14:solidFill>
              <w14:schemeClr w14:val="tx1"/>
            </w14:solidFill>
          </w14:textFill>
        </w:rPr>
        <w:t>0</w:t>
      </w:r>
      <w:r>
        <w:rPr>
          <w:rFonts w:hint="eastAsia" w:ascii="仿宋" w:hAnsi="仿宋" w:eastAsia="仿宋"/>
          <w:color w:val="000000"/>
          <w:sz w:val="32"/>
          <w:szCs w:val="32"/>
        </w:rPr>
        <w:t>万元；事业收入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w:t>
      </w:r>
      <w:bookmarkEnd w:id="42"/>
      <w:bookmarkEnd w:id="43"/>
      <w:bookmarkEnd w:id="44"/>
      <w:bookmarkEnd w:id="45"/>
      <w:r>
        <w:rPr>
          <w:rFonts w:hint="eastAsia" w:ascii="仿宋" w:hAnsi="仿宋" w:eastAsia="仿宋"/>
          <w:color w:val="000000"/>
          <w:sz w:val="32"/>
          <w:szCs w:val="32"/>
          <w:lang w:eastAsia="zh-CN"/>
        </w:rPr>
        <w:t>。</w:t>
      </w:r>
    </w:p>
    <w:p>
      <w:pPr>
        <w:spacing w:line="600" w:lineRule="exact"/>
        <w:rPr>
          <w:rFonts w:ascii="仿宋_GB2312" w:eastAsia="仿宋_GB2312"/>
          <w:color w:val="FF0000"/>
          <w:sz w:val="32"/>
          <w:szCs w:val="32"/>
        </w:rPr>
      </w:pPr>
      <w:r>
        <w:drawing>
          <wp:anchor distT="0" distB="0" distL="0" distR="0" simplePos="0" relativeHeight="251660288" behindDoc="1" locked="0" layoutInCell="1" allowOverlap="1">
            <wp:simplePos x="0" y="0"/>
            <wp:positionH relativeFrom="column">
              <wp:posOffset>201295</wp:posOffset>
            </wp:positionH>
            <wp:positionV relativeFrom="paragraph">
              <wp:posOffset>194945</wp:posOffset>
            </wp:positionV>
            <wp:extent cx="4677410" cy="2743835"/>
            <wp:effectExtent l="0" t="0" r="8890" b="18415"/>
            <wp:wrapTight wrapText="bothSides">
              <wp:wrapPolygon>
                <wp:start x="0" y="0"/>
                <wp:lineTo x="0" y="21445"/>
                <wp:lineTo x="21553" y="21445"/>
                <wp:lineTo x="21553" y="0"/>
                <wp:lineTo x="0" y="0"/>
              </wp:wrapPolygon>
            </wp:wrapTight>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pStyle w:val="38"/>
        <w:numPr>
          <w:ilvl w:val="0"/>
          <w:numId w:val="2"/>
        </w:numPr>
        <w:spacing w:line="600" w:lineRule="exact"/>
        <w:ind w:firstLineChars="0"/>
        <w:outlineLvl w:val="1"/>
        <w:rPr>
          <w:rStyle w:val="28"/>
          <w:rFonts w:ascii="黑体" w:hAnsi="黑体" w:eastAsia="黑体"/>
          <w:b w:val="0"/>
        </w:rPr>
      </w:pPr>
      <w:bookmarkStart w:id="46" w:name="_Toc15377207"/>
      <w:bookmarkStart w:id="47" w:name="_Toc15396605"/>
      <w:bookmarkStart w:id="48" w:name="_Toc79163612"/>
      <w:bookmarkStart w:id="49" w:name="_Toc79163862"/>
      <w:r>
        <w:rPr>
          <w:rFonts w:hint="eastAsia" w:ascii="黑体" w:hAnsi="黑体" w:eastAsia="黑体"/>
          <w:color w:val="000000"/>
          <w:sz w:val="32"/>
          <w:szCs w:val="32"/>
        </w:rPr>
        <w:t>支</w:t>
      </w:r>
      <w:r>
        <w:rPr>
          <w:rStyle w:val="28"/>
          <w:rFonts w:hint="eastAsia" w:ascii="黑体" w:hAnsi="黑体" w:eastAsia="黑体"/>
          <w:b w:val="0"/>
        </w:rPr>
        <w:t>出决算情况说明</w:t>
      </w:r>
      <w:bookmarkEnd w:id="46"/>
      <w:bookmarkEnd w:id="47"/>
      <w:bookmarkEnd w:id="48"/>
      <w:bookmarkEnd w:id="49"/>
    </w:p>
    <w:p>
      <w:pPr>
        <w:spacing w:line="600" w:lineRule="exact"/>
        <w:ind w:firstLine="640" w:firstLineChars="200"/>
        <w:outlineLvl w:val="1"/>
        <w:rPr>
          <w:rFonts w:ascii="仿宋" w:hAnsi="仿宋" w:eastAsia="仿宋"/>
          <w:color w:val="000000"/>
          <w:sz w:val="32"/>
          <w:szCs w:val="32"/>
        </w:rPr>
      </w:pPr>
      <w:r>
        <w:rPr>
          <w:rFonts w:ascii="仿宋" w:hAnsi="仿宋" w:eastAsia="仿宋"/>
          <w:color w:val="000000"/>
          <w:sz w:val="32"/>
          <w:szCs w:val="32"/>
        </w:rPr>
        <w:t>20</w:t>
      </w:r>
      <w:r>
        <w:rPr>
          <w:rFonts w:hint="eastAsia" w:ascii="仿宋" w:hAnsi="仿宋" w:eastAsia="仿宋"/>
          <w:color w:val="000000"/>
          <w:sz w:val="32"/>
          <w:szCs w:val="32"/>
          <w:lang w:val="en-US" w:eastAsia="zh-CN"/>
        </w:rPr>
        <w:t>20</w:t>
      </w:r>
      <w:r>
        <w:rPr>
          <w:rFonts w:hint="eastAsia" w:ascii="仿宋" w:hAnsi="仿宋" w:eastAsia="仿宋"/>
          <w:color w:val="000000"/>
          <w:sz w:val="32"/>
          <w:szCs w:val="32"/>
        </w:rPr>
        <w:t>年本年支出合计</w:t>
      </w:r>
      <w:r>
        <w:rPr>
          <w:rFonts w:hint="eastAsia" w:ascii="仿宋" w:hAnsi="仿宋" w:eastAsia="仿宋"/>
          <w:color w:val="000000"/>
          <w:sz w:val="32"/>
          <w:szCs w:val="32"/>
          <w:lang w:val="en-US" w:eastAsia="zh-CN"/>
        </w:rPr>
        <w:t>827.71</w:t>
      </w:r>
      <w:r>
        <w:rPr>
          <w:rFonts w:hint="eastAsia" w:ascii="仿宋" w:hAnsi="仿宋" w:eastAsia="仿宋"/>
          <w:color w:val="000000"/>
          <w:sz w:val="32"/>
          <w:szCs w:val="32"/>
        </w:rPr>
        <w:t>万元，其中：基本支出</w:t>
      </w:r>
      <w:r>
        <w:rPr>
          <w:rFonts w:hint="eastAsia" w:ascii="仿宋" w:hAnsi="仿宋" w:eastAsia="仿宋"/>
          <w:color w:val="000000"/>
          <w:sz w:val="32"/>
          <w:szCs w:val="32"/>
          <w:lang w:val="en-US" w:eastAsia="zh-CN"/>
        </w:rPr>
        <w:t>797.76</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96</w:t>
      </w:r>
      <w:r>
        <w:rPr>
          <w:rFonts w:ascii="仿宋" w:hAnsi="仿宋" w:eastAsia="仿宋"/>
          <w:color w:val="000000"/>
          <w:sz w:val="32"/>
          <w:szCs w:val="32"/>
        </w:rPr>
        <w:t>%</w:t>
      </w:r>
      <w:r>
        <w:rPr>
          <w:rFonts w:hint="eastAsia" w:ascii="仿宋" w:hAnsi="仿宋" w:eastAsia="仿宋"/>
          <w:color w:val="000000"/>
          <w:sz w:val="32"/>
          <w:szCs w:val="32"/>
        </w:rPr>
        <w:t>；项目支出</w:t>
      </w:r>
      <w:r>
        <w:rPr>
          <w:rFonts w:hint="eastAsia" w:ascii="仿宋" w:hAnsi="仿宋" w:eastAsia="仿宋"/>
          <w:color w:val="000000"/>
          <w:sz w:val="32"/>
          <w:szCs w:val="32"/>
          <w:lang w:val="en-US" w:eastAsia="zh-CN"/>
        </w:rPr>
        <w:t>29.95</w:t>
      </w:r>
      <w:r>
        <w:rPr>
          <w:rFonts w:hint="eastAsia" w:ascii="仿宋" w:hAnsi="仿宋" w:eastAsia="仿宋"/>
          <w:color w:val="000000"/>
          <w:sz w:val="32"/>
          <w:szCs w:val="32"/>
        </w:rPr>
        <w:t>万元；</w:t>
      </w:r>
      <w:r>
        <w:rPr>
          <w:rFonts w:hint="eastAsia" w:ascii="仿宋" w:hAnsi="仿宋" w:eastAsia="仿宋"/>
          <w:color w:val="000000"/>
          <w:sz w:val="32"/>
          <w:szCs w:val="32"/>
          <w:lang w:val="en-US" w:eastAsia="zh-CN"/>
        </w:rPr>
        <w:t>占0.36%；</w:t>
      </w:r>
      <w:r>
        <w:rPr>
          <w:rFonts w:hint="eastAsia" w:ascii="仿宋" w:hAnsi="仿宋" w:eastAsia="仿宋"/>
          <w:color w:val="000000"/>
          <w:sz w:val="32"/>
          <w:szCs w:val="32"/>
        </w:rPr>
        <w:t>上缴上级支出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万元；经营支出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万元；对附属单位补助支出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w:t>
      </w:r>
    </w:p>
    <w:p>
      <w:pPr>
        <w:spacing w:line="600" w:lineRule="exact"/>
        <w:ind w:firstLine="420" w:firstLineChars="200"/>
        <w:rPr>
          <w:rFonts w:ascii="仿宋" w:hAnsi="仿宋" w:eastAsia="仿宋"/>
          <w:color w:val="000000"/>
          <w:sz w:val="32"/>
          <w:szCs w:val="32"/>
          <w:shd w:val="pct10" w:color="auto" w:fill="FFFFFF"/>
        </w:rPr>
      </w:pPr>
      <w:r>
        <w:drawing>
          <wp:anchor distT="0" distB="0" distL="0" distR="0" simplePos="0" relativeHeight="251661312" behindDoc="1" locked="0" layoutInCell="1" allowOverlap="1">
            <wp:simplePos x="0" y="0"/>
            <wp:positionH relativeFrom="column">
              <wp:posOffset>3810</wp:posOffset>
            </wp:positionH>
            <wp:positionV relativeFrom="paragraph">
              <wp:posOffset>114300</wp:posOffset>
            </wp:positionV>
            <wp:extent cx="5274310" cy="2343150"/>
            <wp:effectExtent l="0" t="0" r="2540" b="0"/>
            <wp:wrapTight wrapText="bothSides">
              <wp:wrapPolygon>
                <wp:start x="0" y="0"/>
                <wp:lineTo x="0" y="21424"/>
                <wp:lineTo x="21532" y="21424"/>
                <wp:lineTo x="21532" y="0"/>
                <wp:lineTo x="0" y="0"/>
              </wp:wrapPolygon>
            </wp:wrapTight>
            <wp:docPr id="3"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Pr>
          <w:rFonts w:hint="eastAsia" w:ascii="仿宋_GB2312" w:eastAsia="仿宋_GB2312"/>
          <w:sz w:val="32"/>
          <w:szCs w:val="32"/>
        </w:rPr>
        <w:t>（注：数据来源于财决</w:t>
      </w:r>
      <w:r>
        <w:rPr>
          <w:rFonts w:ascii="仿宋_GB2312" w:eastAsia="仿宋_GB2312"/>
          <w:sz w:val="32"/>
          <w:szCs w:val="32"/>
        </w:rPr>
        <w:t>04</w:t>
      </w:r>
      <w:r>
        <w:rPr>
          <w:rFonts w:hint="eastAsia" w:ascii="仿宋_GB2312" w:eastAsia="仿宋_GB2312"/>
          <w:sz w:val="32"/>
          <w:szCs w:val="32"/>
        </w:rPr>
        <w:t>表）</w:t>
      </w:r>
    </w:p>
    <w:p>
      <w:pPr>
        <w:spacing w:line="600" w:lineRule="exact"/>
        <w:ind w:firstLine="640" w:firstLineChars="200"/>
        <w:outlineLvl w:val="1"/>
        <w:rPr>
          <w:rStyle w:val="28"/>
          <w:rFonts w:ascii="黑体" w:hAnsi="黑体" w:eastAsia="黑体"/>
          <w:b w:val="0"/>
        </w:rPr>
      </w:pPr>
      <w:bookmarkStart w:id="50" w:name="_Toc79163863"/>
      <w:bookmarkStart w:id="51" w:name="_Toc15396606"/>
      <w:bookmarkStart w:id="52" w:name="_Toc79163613"/>
      <w:bookmarkStart w:id="53" w:name="_Toc15377208"/>
      <w:r>
        <w:rPr>
          <w:rFonts w:hint="eastAsia" w:ascii="黑体" w:hAnsi="黑体" w:eastAsia="黑体"/>
          <w:color w:val="000000"/>
          <w:sz w:val="32"/>
          <w:szCs w:val="32"/>
        </w:rPr>
        <w:t>四、财</w:t>
      </w:r>
      <w:r>
        <w:rPr>
          <w:rStyle w:val="28"/>
          <w:rFonts w:hint="eastAsia" w:ascii="黑体" w:hAnsi="黑体" w:eastAsia="黑体"/>
          <w:b w:val="0"/>
        </w:rPr>
        <w:t>政拨款收入支出决算总体情况说明</w:t>
      </w:r>
      <w:bookmarkEnd w:id="50"/>
      <w:bookmarkEnd w:id="51"/>
      <w:bookmarkEnd w:id="52"/>
      <w:bookmarkEnd w:id="53"/>
    </w:p>
    <w:p>
      <w:pPr>
        <w:spacing w:line="600" w:lineRule="exact"/>
        <w:ind w:firstLine="640"/>
        <w:rPr>
          <w:rFonts w:ascii="仿宋" w:hAnsi="仿宋" w:eastAsia="仿宋"/>
          <w:b/>
          <w:color w:val="FF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年财政拨款收、支总计</w:t>
      </w:r>
      <w:r>
        <w:rPr>
          <w:rFonts w:hint="eastAsia" w:ascii="仿宋" w:hAnsi="仿宋" w:eastAsia="仿宋"/>
          <w:color w:val="000000"/>
          <w:sz w:val="32"/>
          <w:szCs w:val="32"/>
          <w:lang w:val="en-US" w:eastAsia="zh-CN"/>
        </w:rPr>
        <w:t>827.71</w:t>
      </w:r>
      <w:r>
        <w:rPr>
          <w:rFonts w:hint="eastAsia" w:ascii="仿宋" w:hAnsi="仿宋" w:eastAsia="仿宋"/>
          <w:color w:val="000000"/>
          <w:sz w:val="32"/>
          <w:szCs w:val="32"/>
        </w:rPr>
        <w:t>万元。与</w:t>
      </w:r>
      <w:r>
        <w:rPr>
          <w:rFonts w:ascii="仿宋" w:hAnsi="仿宋" w:eastAsia="仿宋"/>
          <w:color w:val="000000"/>
          <w:sz w:val="32"/>
          <w:szCs w:val="32"/>
        </w:rPr>
        <w:t>2019</w:t>
      </w:r>
      <w:r>
        <w:rPr>
          <w:rFonts w:hint="eastAsia" w:ascii="仿宋" w:hAnsi="仿宋" w:eastAsia="仿宋"/>
          <w:color w:val="000000"/>
          <w:sz w:val="32"/>
          <w:szCs w:val="32"/>
        </w:rPr>
        <w:t>年相比，财政拨款收、支总计各增加</w:t>
      </w:r>
      <w:r>
        <w:rPr>
          <w:rFonts w:hint="eastAsia" w:ascii="仿宋" w:hAnsi="仿宋" w:eastAsia="仿宋"/>
          <w:color w:val="000000"/>
          <w:sz w:val="32"/>
          <w:szCs w:val="32"/>
          <w:lang w:val="en-US" w:eastAsia="zh-CN"/>
        </w:rPr>
        <w:t>450.79</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120</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val="en-US" w:eastAsia="zh-CN"/>
        </w:rPr>
        <w:t>人员新增。</w:t>
      </w:r>
    </w:p>
    <w:p>
      <w:pPr>
        <w:spacing w:line="600" w:lineRule="exact"/>
        <w:rPr>
          <w:rFonts w:ascii="仿宋" w:hAnsi="仿宋" w:eastAsia="仿宋"/>
          <w:color w:val="000000"/>
          <w:sz w:val="32"/>
          <w:szCs w:val="32"/>
        </w:rPr>
      </w:pPr>
      <w:r>
        <w:rPr>
          <w:rStyle w:val="28"/>
          <w:rFonts w:ascii="黑体" w:hAnsi="黑体" w:eastAsia="黑体"/>
          <w:b w:val="0"/>
        </w:rPr>
        <w:drawing>
          <wp:anchor distT="0" distB="0" distL="114300" distR="114300" simplePos="0" relativeHeight="251662336" behindDoc="0" locked="0" layoutInCell="1" allowOverlap="1">
            <wp:simplePos x="0" y="0"/>
            <wp:positionH relativeFrom="column">
              <wp:posOffset>99695</wp:posOffset>
            </wp:positionH>
            <wp:positionV relativeFrom="paragraph">
              <wp:posOffset>86360</wp:posOffset>
            </wp:positionV>
            <wp:extent cx="5241925" cy="3429000"/>
            <wp:effectExtent l="4445" t="4445" r="11430" b="14605"/>
            <wp:wrapSquare wrapText="bothSides"/>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spacing w:line="600" w:lineRule="exact"/>
        <w:ind w:firstLine="640" w:firstLineChars="200"/>
        <w:outlineLvl w:val="1"/>
        <w:rPr>
          <w:rStyle w:val="28"/>
          <w:rFonts w:ascii="黑体" w:hAnsi="黑体" w:eastAsia="黑体"/>
          <w:b w:val="0"/>
        </w:rPr>
      </w:pPr>
      <w:bookmarkStart w:id="54" w:name="_Toc79163614"/>
      <w:bookmarkStart w:id="55" w:name="_Toc15377209"/>
      <w:bookmarkStart w:id="56" w:name="_Toc79163864"/>
      <w:bookmarkStart w:id="57" w:name="_Toc15396607"/>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8"/>
          <w:rFonts w:hint="eastAsia" w:ascii="黑体" w:hAnsi="黑体" w:eastAsia="黑体"/>
          <w:b w:val="0"/>
        </w:rPr>
        <w:t>般公共预算财政拨款支出决算情况说明</w:t>
      </w:r>
      <w:bookmarkEnd w:id="54"/>
      <w:bookmarkEnd w:id="55"/>
      <w:bookmarkEnd w:id="56"/>
      <w:bookmarkEnd w:id="57"/>
    </w:p>
    <w:p>
      <w:pPr>
        <w:spacing w:line="600" w:lineRule="exact"/>
        <w:ind w:firstLine="643" w:firstLineChars="200"/>
        <w:outlineLvl w:val="2"/>
        <w:rPr>
          <w:rFonts w:ascii="仿宋" w:hAnsi="仿宋" w:eastAsia="仿宋"/>
          <w:b/>
          <w:color w:val="000000"/>
          <w:sz w:val="32"/>
          <w:szCs w:val="32"/>
        </w:rPr>
      </w:pPr>
      <w:bookmarkStart w:id="58" w:name="_Toc79163615"/>
      <w:bookmarkStart w:id="59" w:name="_Toc79163865"/>
      <w:bookmarkStart w:id="60" w:name="_Toc15377210"/>
      <w:r>
        <w:rPr>
          <w:rFonts w:hint="eastAsia" w:ascii="仿宋" w:hAnsi="仿宋" w:eastAsia="仿宋"/>
          <w:b/>
          <w:color w:val="000000"/>
          <w:sz w:val="32"/>
          <w:szCs w:val="32"/>
        </w:rPr>
        <w:t>（一）一般公共预算财政拨款支出决算总体情况</w:t>
      </w:r>
      <w:bookmarkEnd w:id="58"/>
      <w:bookmarkEnd w:id="59"/>
      <w:bookmarkEnd w:id="60"/>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年一般公共预算财政拨款支出</w:t>
      </w:r>
      <w:r>
        <w:rPr>
          <w:rFonts w:hint="eastAsia" w:ascii="仿宋" w:hAnsi="仿宋" w:eastAsia="仿宋"/>
          <w:color w:val="000000"/>
          <w:sz w:val="32"/>
          <w:szCs w:val="32"/>
          <w:lang w:val="en-US" w:eastAsia="zh-CN"/>
        </w:rPr>
        <w:t>827.71</w:t>
      </w:r>
      <w:r>
        <w:rPr>
          <w:rFonts w:hint="eastAsia" w:ascii="仿宋" w:hAnsi="仿宋" w:eastAsia="仿宋"/>
          <w:color w:val="000000"/>
          <w:sz w:val="32"/>
          <w:szCs w:val="32"/>
        </w:rPr>
        <w:t>万元，占本年支出合计的</w:t>
      </w:r>
      <w:r>
        <w:rPr>
          <w:rFonts w:hint="eastAsia" w:ascii="仿宋" w:hAnsi="仿宋" w:eastAsia="仿宋"/>
          <w:color w:val="000000"/>
          <w:sz w:val="32"/>
          <w:szCs w:val="32"/>
          <w:lang w:val="en-US" w:eastAsia="zh-CN"/>
        </w:rPr>
        <w:t>99.99</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2019</w:t>
      </w:r>
      <w:r>
        <w:rPr>
          <w:rFonts w:hint="eastAsia" w:ascii="仿宋" w:hAnsi="仿宋" w:eastAsia="仿宋"/>
          <w:color w:val="000000"/>
          <w:sz w:val="32"/>
          <w:szCs w:val="32"/>
        </w:rPr>
        <w:t>年相比，一般公共预算财政拨款增加</w:t>
      </w:r>
      <w:r>
        <w:rPr>
          <w:rFonts w:hint="eastAsia" w:ascii="仿宋" w:hAnsi="仿宋" w:eastAsia="仿宋"/>
          <w:color w:val="000000"/>
          <w:sz w:val="32"/>
          <w:szCs w:val="32"/>
          <w:lang w:val="en-US" w:eastAsia="zh-CN"/>
        </w:rPr>
        <w:t>450.79</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120</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val="en-US" w:eastAsia="zh-CN"/>
        </w:rPr>
        <w:t>因为我局人员增加。</w:t>
      </w:r>
    </w:p>
    <w:p>
      <w:pPr>
        <w:spacing w:line="600" w:lineRule="exact"/>
        <w:ind w:firstLine="643" w:firstLineChars="200"/>
        <w:outlineLvl w:val="2"/>
        <w:rPr>
          <w:rFonts w:ascii="仿宋" w:hAnsi="仿宋" w:eastAsia="仿宋"/>
          <w:b/>
          <w:color w:val="000000"/>
          <w:sz w:val="32"/>
          <w:szCs w:val="32"/>
        </w:rPr>
      </w:pPr>
      <w:bookmarkStart w:id="61" w:name="_Toc15377211"/>
      <w:bookmarkStart w:id="62" w:name="_Toc79163616"/>
      <w:bookmarkStart w:id="63" w:name="_Toc79163866"/>
      <w:r>
        <w:rPr>
          <w:rFonts w:hint="eastAsia" w:ascii="仿宋" w:hAnsi="仿宋" w:eastAsia="仿宋"/>
          <w:b/>
          <w:color w:val="000000"/>
          <w:sz w:val="32"/>
          <w:szCs w:val="32"/>
        </w:rPr>
        <w:t>（二）一般公共预算财政拨款支出决算结构情况</w:t>
      </w:r>
      <w:bookmarkEnd w:id="61"/>
      <w:bookmarkEnd w:id="62"/>
      <w:bookmarkEnd w:id="63"/>
    </w:p>
    <w:p>
      <w:pPr>
        <w:spacing w:line="600" w:lineRule="exact"/>
        <w:ind w:firstLine="640"/>
        <w:rPr>
          <w:rFonts w:ascii="仿宋" w:hAnsi="仿宋" w:eastAsia="仿宋"/>
          <w:b/>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年一般公共预算财政拨款支出</w:t>
      </w:r>
      <w:r>
        <w:rPr>
          <w:rFonts w:hint="eastAsia" w:ascii="仿宋" w:hAnsi="仿宋" w:eastAsia="仿宋"/>
          <w:color w:val="000000"/>
          <w:sz w:val="32"/>
          <w:szCs w:val="32"/>
          <w:lang w:val="en-US" w:eastAsia="zh-CN"/>
        </w:rPr>
        <w:t>827.71</w:t>
      </w:r>
      <w:r>
        <w:rPr>
          <w:rFonts w:hint="eastAsia" w:ascii="仿宋" w:hAnsi="仿宋" w:eastAsia="仿宋"/>
          <w:color w:val="000000"/>
          <w:sz w:val="32"/>
          <w:szCs w:val="32"/>
        </w:rPr>
        <w:t>万元，主要用于以下方面</w:t>
      </w:r>
      <w:r>
        <w:rPr>
          <w:rFonts w:ascii="仿宋" w:hAnsi="仿宋" w:eastAsia="仿宋"/>
          <w:color w:val="000000"/>
          <w:sz w:val="32"/>
          <w:szCs w:val="32"/>
        </w:rPr>
        <w:t>:</w:t>
      </w:r>
      <w:r>
        <w:rPr>
          <w:rFonts w:hint="eastAsia" w:ascii="仿宋" w:hAnsi="仿宋" w:eastAsia="仿宋"/>
          <w:b/>
          <w:color w:val="000000"/>
          <w:sz w:val="32"/>
          <w:szCs w:val="32"/>
        </w:rPr>
        <w:t>一般公共服务（类）</w:t>
      </w:r>
      <w:r>
        <w:rPr>
          <w:rFonts w:hint="eastAsia" w:ascii="仿宋" w:hAnsi="仿宋" w:eastAsia="仿宋"/>
          <w:color w:val="000000"/>
          <w:sz w:val="32"/>
          <w:szCs w:val="32"/>
        </w:rPr>
        <w:t>支出</w:t>
      </w:r>
      <w:r>
        <w:rPr>
          <w:rFonts w:hint="eastAsia" w:ascii="仿宋" w:hAnsi="仿宋" w:eastAsia="仿宋"/>
          <w:color w:val="000000"/>
          <w:sz w:val="32"/>
          <w:szCs w:val="32"/>
          <w:lang w:val="en-US" w:eastAsia="zh-CN"/>
        </w:rPr>
        <w:t>610.68</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74</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color w:val="000000"/>
          <w:sz w:val="32"/>
          <w:szCs w:val="32"/>
          <w:lang w:val="en-US" w:eastAsia="zh-CN"/>
        </w:rPr>
        <w:t>社会保障和就业</w:t>
      </w:r>
      <w:r>
        <w:rPr>
          <w:rFonts w:hint="eastAsia" w:ascii="仿宋" w:hAnsi="仿宋" w:eastAsia="仿宋"/>
          <w:b/>
          <w:color w:val="000000"/>
          <w:sz w:val="32"/>
          <w:szCs w:val="32"/>
        </w:rPr>
        <w:t>（类）</w:t>
      </w:r>
      <w:r>
        <w:rPr>
          <w:rFonts w:hint="eastAsia" w:ascii="仿宋" w:hAnsi="仿宋" w:eastAsia="仿宋"/>
          <w:color w:val="000000"/>
          <w:sz w:val="32"/>
          <w:szCs w:val="32"/>
          <w:lang w:val="en-US" w:eastAsia="zh-CN"/>
        </w:rPr>
        <w:t>94.33</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11</w:t>
      </w:r>
      <w:r>
        <w:rPr>
          <w:rFonts w:ascii="仿宋" w:hAnsi="仿宋" w:eastAsia="仿宋"/>
          <w:color w:val="000000"/>
          <w:sz w:val="32"/>
          <w:szCs w:val="32"/>
        </w:rPr>
        <w:t>%</w:t>
      </w:r>
      <w:bookmarkStart w:id="161" w:name="_GoBack"/>
      <w:bookmarkEnd w:id="161"/>
      <w:r>
        <w:rPr>
          <w:rFonts w:hint="eastAsia" w:ascii="仿宋" w:hAnsi="仿宋" w:eastAsia="仿宋"/>
          <w:color w:val="000000"/>
          <w:sz w:val="32"/>
          <w:szCs w:val="32"/>
        </w:rPr>
        <w:t>；</w:t>
      </w:r>
      <w:r>
        <w:rPr>
          <w:rFonts w:hint="eastAsia" w:ascii="仿宋" w:hAnsi="仿宋" w:eastAsia="仿宋"/>
          <w:b/>
          <w:bCs/>
          <w:color w:val="000000"/>
          <w:sz w:val="32"/>
          <w:szCs w:val="32"/>
        </w:rPr>
        <w:t>卫生健康支出</w:t>
      </w:r>
      <w:r>
        <w:rPr>
          <w:rFonts w:hint="eastAsia" w:ascii="仿宋" w:hAnsi="仿宋" w:eastAsia="仿宋"/>
          <w:color w:val="000000"/>
          <w:sz w:val="32"/>
          <w:szCs w:val="32"/>
          <w:lang w:val="en-US" w:eastAsia="zh-CN"/>
        </w:rPr>
        <w:t>47.45</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5</w:t>
      </w:r>
      <w:r>
        <w:rPr>
          <w:rFonts w:ascii="仿宋" w:hAnsi="仿宋" w:eastAsia="仿宋"/>
          <w:color w:val="000000"/>
          <w:sz w:val="32"/>
          <w:szCs w:val="32"/>
        </w:rPr>
        <w:t>%</w:t>
      </w:r>
      <w:r>
        <w:rPr>
          <w:rFonts w:hint="eastAsia" w:ascii="仿宋" w:hAnsi="仿宋" w:eastAsia="仿宋"/>
          <w:color w:val="000000"/>
          <w:sz w:val="32"/>
          <w:szCs w:val="32"/>
        </w:rPr>
        <w:t>；住房保障支出</w:t>
      </w:r>
      <w:r>
        <w:rPr>
          <w:rFonts w:hint="eastAsia" w:ascii="仿宋" w:hAnsi="仿宋" w:eastAsia="仿宋"/>
          <w:color w:val="000000"/>
          <w:sz w:val="32"/>
          <w:szCs w:val="32"/>
          <w:lang w:val="en-US" w:eastAsia="zh-CN"/>
        </w:rPr>
        <w:t>72.33</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8</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color w:val="000000"/>
          <w:sz w:val="32"/>
          <w:szCs w:val="32"/>
          <w:lang w:val="en-US" w:eastAsia="zh-CN"/>
        </w:rPr>
        <w:t>农林水支出（类）0.96万元，占0.1%其他交通支出1.96万元。占1%</w:t>
      </w:r>
      <w:r>
        <w:rPr>
          <w:rFonts w:hint="eastAsia" w:ascii="仿宋" w:hAnsi="仿宋" w:eastAsia="仿宋"/>
          <w:color w:val="000000"/>
          <w:sz w:val="32"/>
          <w:szCs w:val="32"/>
        </w:rPr>
        <w:t>。</w:t>
      </w:r>
    </w:p>
    <w:p>
      <w:pPr>
        <w:spacing w:line="600" w:lineRule="exact"/>
        <w:ind w:firstLine="640"/>
        <w:rPr>
          <w:rFonts w:ascii="仿宋" w:hAnsi="仿宋" w:eastAsia="仿宋"/>
          <w:color w:val="000000"/>
          <w:sz w:val="32"/>
          <w:szCs w:val="32"/>
        </w:rPr>
      </w:pPr>
      <w:r>
        <w:rPr>
          <w:rFonts w:hint="eastAsia" w:eastAsiaTheme="minorEastAsia"/>
          <w:lang w:eastAsia="zh-CN"/>
        </w:rPr>
        <w:drawing>
          <wp:anchor distT="0" distB="0" distL="114300" distR="114300" simplePos="0" relativeHeight="251663360" behindDoc="0" locked="0" layoutInCell="1" allowOverlap="1">
            <wp:simplePos x="0" y="0"/>
            <wp:positionH relativeFrom="column">
              <wp:posOffset>275590</wp:posOffset>
            </wp:positionH>
            <wp:positionV relativeFrom="paragraph">
              <wp:posOffset>115570</wp:posOffset>
            </wp:positionV>
            <wp:extent cx="4698365" cy="2616200"/>
            <wp:effectExtent l="0" t="0" r="6985" b="12700"/>
            <wp:wrapSquare wrapText="bothSides"/>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spacing w:line="600" w:lineRule="exact"/>
        <w:ind w:firstLine="643" w:firstLineChars="200"/>
        <w:outlineLvl w:val="2"/>
        <w:rPr>
          <w:rFonts w:ascii="仿宋" w:hAnsi="仿宋" w:eastAsia="仿宋"/>
          <w:b/>
          <w:color w:val="000000"/>
          <w:sz w:val="32"/>
          <w:szCs w:val="32"/>
        </w:rPr>
      </w:pPr>
      <w:bookmarkStart w:id="64" w:name="_Toc79163617"/>
      <w:bookmarkStart w:id="65" w:name="_Toc79163867"/>
      <w:bookmarkStart w:id="66" w:name="_Toc15377212"/>
      <w:r>
        <w:rPr>
          <w:rFonts w:hint="eastAsia" w:ascii="仿宋" w:hAnsi="仿宋" w:eastAsia="仿宋"/>
          <w:b/>
          <w:color w:val="000000"/>
          <w:sz w:val="32"/>
          <w:szCs w:val="32"/>
        </w:rPr>
        <w:t>（三）一般公共预算财政拨款支出决算具体情况</w:t>
      </w:r>
      <w:bookmarkEnd w:id="64"/>
      <w:bookmarkEnd w:id="65"/>
      <w:bookmarkEnd w:id="66"/>
    </w:p>
    <w:p>
      <w:pPr>
        <w:spacing w:line="600" w:lineRule="exact"/>
        <w:ind w:firstLine="643" w:firstLineChars="200"/>
        <w:rPr>
          <w:rFonts w:ascii="仿宋_GB2312" w:eastAsia="仿宋_GB2312"/>
          <w:b/>
          <w:bCs/>
          <w:sz w:val="32"/>
          <w:szCs w:val="32"/>
        </w:rPr>
      </w:pPr>
      <w:bookmarkStart w:id="67" w:name="_Toc15378460"/>
      <w:bookmarkStart w:id="68" w:name="_Toc15377213"/>
      <w:bookmarkStart w:id="69" w:name="_Toc15377444"/>
      <w:r>
        <w:rPr>
          <w:rFonts w:ascii="仿宋_GB2312" w:eastAsia="仿宋_GB2312"/>
          <w:b/>
          <w:bCs/>
          <w:sz w:val="32"/>
          <w:szCs w:val="32"/>
        </w:rPr>
        <w:t>2020</w:t>
      </w:r>
      <w:r>
        <w:rPr>
          <w:rFonts w:hint="eastAsia" w:ascii="仿宋_GB2312" w:eastAsia="仿宋_GB2312"/>
          <w:b/>
          <w:bCs/>
          <w:sz w:val="32"/>
          <w:szCs w:val="32"/>
        </w:rPr>
        <w:t>年一般公共预算支出决算数为</w:t>
      </w:r>
      <w:r>
        <w:rPr>
          <w:rFonts w:hint="eastAsia" w:ascii="仿宋_GB2312" w:eastAsia="仿宋_GB2312"/>
          <w:b/>
          <w:bCs/>
          <w:sz w:val="32"/>
          <w:szCs w:val="32"/>
          <w:lang w:val="en-US" w:eastAsia="zh-CN"/>
        </w:rPr>
        <w:t>827.71</w:t>
      </w:r>
      <w:r>
        <w:rPr>
          <w:rFonts w:hint="eastAsia" w:ascii="仿宋_GB2312" w:eastAsia="仿宋_GB2312"/>
          <w:b/>
          <w:bCs/>
          <w:sz w:val="32"/>
          <w:szCs w:val="32"/>
        </w:rPr>
        <w:t>，完成预算</w:t>
      </w:r>
      <w:r>
        <w:rPr>
          <w:rFonts w:hint="eastAsia" w:ascii="仿宋_GB2312" w:eastAsia="仿宋_GB2312"/>
          <w:b/>
          <w:bCs/>
          <w:sz w:val="32"/>
          <w:szCs w:val="32"/>
          <w:lang w:val="en-US" w:eastAsia="zh-CN"/>
        </w:rPr>
        <w:t>99.99</w:t>
      </w:r>
      <w:r>
        <w:rPr>
          <w:rFonts w:ascii="仿宋_GB2312" w:eastAsia="仿宋_GB2312"/>
          <w:b/>
          <w:bCs/>
          <w:sz w:val="32"/>
          <w:szCs w:val="32"/>
        </w:rPr>
        <w:t>%</w:t>
      </w:r>
      <w:r>
        <w:rPr>
          <w:rFonts w:hint="eastAsia" w:ascii="仿宋_GB2312" w:eastAsia="仿宋_GB2312"/>
          <w:b/>
          <w:bCs/>
          <w:sz w:val="32"/>
          <w:szCs w:val="32"/>
        </w:rPr>
        <w:t>。其中：</w:t>
      </w:r>
      <w:bookmarkEnd w:id="67"/>
      <w:bookmarkEnd w:id="68"/>
      <w:bookmarkEnd w:id="69"/>
    </w:p>
    <w:p>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ascii="仿宋" w:hAnsi="仿宋" w:eastAsia="仿宋"/>
          <w:b/>
          <w:color w:val="000000" w:themeColor="text1"/>
          <w:sz w:val="32"/>
          <w:szCs w:val="32"/>
          <w14:textFill>
            <w14:solidFill>
              <w14:schemeClr w14:val="tx1"/>
            </w14:solidFill>
          </w14:textFill>
        </w:rPr>
      </w:pPr>
      <w:r>
        <w:rPr>
          <w:rStyle w:val="25"/>
          <w:rFonts w:ascii="楷体" w:hAnsi="楷体" w:eastAsia="楷体"/>
          <w:b/>
          <w:bCs w:val="0"/>
          <w:color w:val="000000"/>
          <w:sz w:val="32"/>
          <w:szCs w:val="32"/>
        </w:rPr>
        <w:t>1.</w:t>
      </w:r>
      <w:r>
        <w:rPr>
          <w:rStyle w:val="25"/>
          <w:rFonts w:hint="eastAsia" w:ascii="楷体" w:hAnsi="楷体" w:eastAsia="楷体"/>
          <w:b/>
          <w:bCs w:val="0"/>
          <w:color w:val="000000"/>
          <w:sz w:val="32"/>
          <w:szCs w:val="32"/>
        </w:rPr>
        <w:t>一般公共</w:t>
      </w:r>
      <w:r>
        <w:rPr>
          <w:rStyle w:val="25"/>
          <w:rFonts w:hint="eastAsia" w:ascii="楷体" w:hAnsi="楷体" w:eastAsia="楷体"/>
          <w:b/>
          <w:bCs w:val="0"/>
          <w:color w:val="000000" w:themeColor="text1"/>
          <w:sz w:val="32"/>
          <w:szCs w:val="32"/>
          <w14:textFill>
            <w14:solidFill>
              <w14:schemeClr w14:val="tx1"/>
            </w14:solidFill>
          </w14:textFill>
        </w:rPr>
        <w:t>服务支出（</w:t>
      </w:r>
      <w:r>
        <w:rPr>
          <w:rStyle w:val="25"/>
          <w:rFonts w:hint="eastAsia" w:ascii="楷体" w:hAnsi="楷体" w:eastAsia="楷体"/>
          <w:b/>
          <w:bCs w:val="0"/>
          <w:color w:val="000000" w:themeColor="text1"/>
          <w:sz w:val="32"/>
          <w:szCs w:val="32"/>
          <w:lang w:val="en-US" w:eastAsia="zh-CN"/>
          <w14:textFill>
            <w14:solidFill>
              <w14:schemeClr w14:val="tx1"/>
            </w14:solidFill>
          </w14:textFill>
        </w:rPr>
        <w:t>类</w:t>
      </w:r>
      <w:r>
        <w:rPr>
          <w:rStyle w:val="25"/>
          <w:rFonts w:hint="eastAsia" w:ascii="楷体" w:hAnsi="楷体" w:eastAsia="楷体"/>
          <w:b/>
          <w:bCs w:val="0"/>
          <w:color w:val="000000" w:themeColor="text1"/>
          <w:sz w:val="32"/>
          <w:szCs w:val="32"/>
          <w14:textFill>
            <w14:solidFill>
              <w14:schemeClr w14:val="tx1"/>
            </w14:solidFill>
          </w14:textFill>
        </w:rPr>
        <w:t>）政府办公厅</w:t>
      </w:r>
      <w:r>
        <w:rPr>
          <w:rStyle w:val="25"/>
          <w:rFonts w:hint="eastAsia" w:ascii="楷体" w:hAnsi="楷体" w:eastAsia="楷体"/>
          <w:b/>
          <w:bCs w:val="0"/>
          <w:color w:val="000000" w:themeColor="text1"/>
          <w:sz w:val="32"/>
          <w:szCs w:val="32"/>
          <w:lang w:eastAsia="zh-CN"/>
          <w14:textFill>
            <w14:solidFill>
              <w14:schemeClr w14:val="tx1"/>
            </w14:solidFill>
          </w14:textFill>
        </w:rPr>
        <w:t>（</w:t>
      </w:r>
      <w:r>
        <w:rPr>
          <w:rStyle w:val="25"/>
          <w:rFonts w:hint="eastAsia" w:ascii="楷体" w:hAnsi="楷体" w:eastAsia="楷体"/>
          <w:b/>
          <w:bCs w:val="0"/>
          <w:color w:val="000000" w:themeColor="text1"/>
          <w:sz w:val="32"/>
          <w:szCs w:val="32"/>
          <w:lang w:val="en-US" w:eastAsia="zh-CN"/>
          <w14:textFill>
            <w14:solidFill>
              <w14:schemeClr w14:val="tx1"/>
            </w14:solidFill>
          </w14:textFill>
        </w:rPr>
        <w:t>室</w:t>
      </w:r>
      <w:r>
        <w:rPr>
          <w:rStyle w:val="25"/>
          <w:rFonts w:hint="eastAsia" w:ascii="楷体" w:hAnsi="楷体" w:eastAsia="楷体"/>
          <w:b/>
          <w:bCs w:val="0"/>
          <w:color w:val="000000" w:themeColor="text1"/>
          <w:sz w:val="32"/>
          <w:szCs w:val="32"/>
          <w:lang w:eastAsia="zh-CN"/>
          <w14:textFill>
            <w14:solidFill>
              <w14:schemeClr w14:val="tx1"/>
            </w14:solidFill>
          </w14:textFill>
        </w:rPr>
        <w:t>）</w:t>
      </w:r>
      <w:r>
        <w:rPr>
          <w:rStyle w:val="25"/>
          <w:rFonts w:hint="eastAsia" w:ascii="楷体" w:hAnsi="楷体" w:eastAsia="楷体"/>
          <w:b/>
          <w:bCs w:val="0"/>
          <w:color w:val="000000" w:themeColor="text1"/>
          <w:sz w:val="32"/>
          <w:szCs w:val="32"/>
          <w14:textFill>
            <w14:solidFill>
              <w14:schemeClr w14:val="tx1"/>
            </w14:solidFill>
          </w14:textFill>
        </w:rPr>
        <w:t>及相关机构事务（</w:t>
      </w:r>
      <w:r>
        <w:rPr>
          <w:rStyle w:val="25"/>
          <w:rFonts w:hint="eastAsia" w:ascii="楷体" w:hAnsi="楷体" w:eastAsia="楷体"/>
          <w:b/>
          <w:bCs w:val="0"/>
          <w:color w:val="000000" w:themeColor="text1"/>
          <w:sz w:val="32"/>
          <w:szCs w:val="32"/>
          <w:lang w:val="en-US" w:eastAsia="zh-CN"/>
          <w14:textFill>
            <w14:solidFill>
              <w14:schemeClr w14:val="tx1"/>
            </w14:solidFill>
          </w14:textFill>
        </w:rPr>
        <w:t>款</w:t>
      </w:r>
      <w:r>
        <w:rPr>
          <w:rStyle w:val="25"/>
          <w:rFonts w:hint="eastAsia" w:ascii="楷体" w:hAnsi="楷体" w:eastAsia="楷体"/>
          <w:b/>
          <w:bCs w:val="0"/>
          <w:color w:val="000000" w:themeColor="text1"/>
          <w:sz w:val="32"/>
          <w:szCs w:val="32"/>
          <w14:textFill>
            <w14:solidFill>
              <w14:schemeClr w14:val="tx1"/>
            </w14:solidFill>
          </w14:textFill>
        </w:rPr>
        <w:t>）行政运行（</w:t>
      </w:r>
      <w:r>
        <w:rPr>
          <w:rStyle w:val="25"/>
          <w:rFonts w:hint="eastAsia" w:ascii="楷体" w:hAnsi="楷体" w:eastAsia="楷体"/>
          <w:b/>
          <w:bCs w:val="0"/>
          <w:color w:val="000000" w:themeColor="text1"/>
          <w:sz w:val="32"/>
          <w:szCs w:val="32"/>
          <w:lang w:val="en-US" w:eastAsia="zh-CN"/>
          <w14:textFill>
            <w14:solidFill>
              <w14:schemeClr w14:val="tx1"/>
            </w14:solidFill>
          </w14:textFill>
        </w:rPr>
        <w:t>项</w:t>
      </w:r>
      <w:r>
        <w:rPr>
          <w:rStyle w:val="25"/>
          <w:rFonts w:hint="eastAsia" w:ascii="楷体" w:hAnsi="楷体" w:eastAsia="楷体"/>
          <w:b/>
          <w:bCs w:val="0"/>
          <w:color w:val="000000" w:themeColor="text1"/>
          <w:sz w:val="32"/>
          <w:szCs w:val="32"/>
          <w14:textFill>
            <w14:solidFill>
              <w14:schemeClr w14:val="tx1"/>
            </w14:solidFill>
          </w14:textFill>
        </w:rPr>
        <w:t>）</w:t>
      </w:r>
      <w:r>
        <w:rPr>
          <w:rStyle w:val="25"/>
          <w:rFonts w:ascii="楷体" w:hAnsi="楷体" w:eastAsia="楷体"/>
          <w:b/>
          <w:bCs w:val="0"/>
          <w:color w:val="000000" w:themeColor="text1"/>
          <w:sz w:val="32"/>
          <w:szCs w:val="32"/>
          <w14:textFill>
            <w14:solidFill>
              <w14:schemeClr w14:val="tx1"/>
            </w14:solidFill>
          </w14:textFill>
        </w:rPr>
        <w:t>:</w:t>
      </w:r>
      <w:r>
        <w:rPr>
          <w:rStyle w:val="25"/>
          <w:rFonts w:hint="eastAsia" w:ascii="仿宋_GB2312" w:hAnsi="仿宋_GB2312" w:eastAsia="仿宋_GB2312" w:cs="仿宋_GB2312"/>
          <w:b w:val="0"/>
          <w:bCs/>
          <w:color w:val="000000" w:themeColor="text1"/>
          <w:sz w:val="32"/>
          <w:szCs w:val="32"/>
          <w14:textFill>
            <w14:solidFill>
              <w14:schemeClr w14:val="tx1"/>
            </w14:solidFill>
          </w14:textFill>
        </w:rPr>
        <w:t xml:space="preserve"> </w:t>
      </w:r>
      <w:r>
        <w:rPr>
          <w:rStyle w:val="25"/>
          <w:rFonts w:hint="eastAsia" w:ascii="仿宋" w:hAnsi="仿宋" w:eastAsia="仿宋"/>
          <w:b w:val="0"/>
          <w:bCs/>
          <w:color w:val="000000" w:themeColor="text1"/>
          <w:sz w:val="32"/>
          <w:szCs w:val="32"/>
          <w14:textFill>
            <w14:solidFill>
              <w14:schemeClr w14:val="tx1"/>
            </w14:solidFill>
          </w14:textFill>
        </w:rPr>
        <w:t>支出决算为</w:t>
      </w:r>
      <w:r>
        <w:rPr>
          <w:rStyle w:val="25"/>
          <w:rFonts w:hint="eastAsia" w:ascii="仿宋" w:hAnsi="仿宋" w:eastAsia="仿宋"/>
          <w:b w:val="0"/>
          <w:bCs/>
          <w:color w:val="000000" w:themeColor="text1"/>
          <w:sz w:val="32"/>
          <w:szCs w:val="32"/>
          <w:lang w:val="en-US" w:eastAsia="zh-CN"/>
          <w14:textFill>
            <w14:solidFill>
              <w14:schemeClr w14:val="tx1"/>
            </w14:solidFill>
          </w14:textFill>
        </w:rPr>
        <w:t>538</w:t>
      </w:r>
      <w:r>
        <w:rPr>
          <w:rStyle w:val="25"/>
          <w:rFonts w:hint="eastAsia" w:ascii="仿宋" w:hAnsi="仿宋" w:eastAsia="仿宋"/>
          <w:b w:val="0"/>
          <w:bCs/>
          <w:color w:val="000000" w:themeColor="text1"/>
          <w:sz w:val="32"/>
          <w:szCs w:val="32"/>
          <w14:textFill>
            <w14:solidFill>
              <w14:schemeClr w14:val="tx1"/>
            </w14:solidFill>
          </w14:textFill>
        </w:rPr>
        <w:t>万元，完成预算</w:t>
      </w:r>
      <w:r>
        <w:rPr>
          <w:rStyle w:val="25"/>
          <w:rFonts w:hint="eastAsia" w:ascii="仿宋" w:hAnsi="仿宋" w:eastAsia="仿宋"/>
          <w:b w:val="0"/>
          <w:bCs/>
          <w:color w:val="000000" w:themeColor="text1"/>
          <w:sz w:val="32"/>
          <w:szCs w:val="32"/>
          <w:lang w:val="en-US" w:eastAsia="zh-CN"/>
          <w14:textFill>
            <w14:solidFill>
              <w14:schemeClr w14:val="tx1"/>
            </w14:solidFill>
          </w14:textFill>
        </w:rPr>
        <w:t>100</w:t>
      </w:r>
      <w:r>
        <w:rPr>
          <w:rStyle w:val="25"/>
          <w:rFonts w:ascii="仿宋" w:hAnsi="仿宋" w:eastAsia="仿宋"/>
          <w:b w:val="0"/>
          <w:bCs/>
          <w:color w:val="000000" w:themeColor="text1"/>
          <w:sz w:val="32"/>
          <w:szCs w:val="32"/>
          <w14:textFill>
            <w14:solidFill>
              <w14:schemeClr w14:val="tx1"/>
            </w14:solidFill>
          </w14:textFill>
        </w:rPr>
        <w:t>%</w:t>
      </w:r>
      <w:r>
        <w:rPr>
          <w:rStyle w:val="25"/>
          <w:rFonts w:hint="eastAsia" w:ascii="仿宋" w:hAnsi="仿宋" w:eastAsia="仿宋"/>
          <w:b w:val="0"/>
          <w:bCs/>
          <w:color w:val="000000" w:themeColor="text1"/>
          <w:sz w:val="32"/>
          <w:szCs w:val="32"/>
          <w14:textFill>
            <w14:solidFill>
              <w14:schemeClr w14:val="tx1"/>
            </w14:solidFill>
          </w14:textFill>
        </w:rPr>
        <w:t>。</w:t>
      </w:r>
    </w:p>
    <w:p>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Style w:val="25"/>
          <w:rFonts w:hint="eastAsia" w:ascii="仿宋" w:hAnsi="仿宋" w:eastAsia="仿宋"/>
          <w:b w:val="0"/>
          <w:bCs/>
          <w:color w:val="000000" w:themeColor="text1"/>
          <w:sz w:val="32"/>
          <w:szCs w:val="32"/>
          <w14:textFill>
            <w14:solidFill>
              <w14:schemeClr w14:val="tx1"/>
            </w14:solidFill>
          </w14:textFill>
        </w:rPr>
      </w:pPr>
      <w:r>
        <w:rPr>
          <w:rStyle w:val="25"/>
          <w:rFonts w:hint="eastAsia" w:ascii="楷体" w:hAnsi="楷体" w:eastAsia="楷体"/>
          <w:b/>
          <w:bCs w:val="0"/>
          <w:color w:val="000000" w:themeColor="text1"/>
          <w:sz w:val="32"/>
          <w:szCs w:val="32"/>
          <w:lang w:val="en-US" w:eastAsia="zh-CN"/>
          <w14:textFill>
            <w14:solidFill>
              <w14:schemeClr w14:val="tx1"/>
            </w14:solidFill>
          </w14:textFill>
        </w:rPr>
        <w:t>2</w:t>
      </w:r>
      <w:r>
        <w:rPr>
          <w:rStyle w:val="25"/>
          <w:rFonts w:ascii="楷体" w:hAnsi="楷体" w:eastAsia="楷体"/>
          <w:b/>
          <w:bCs w:val="0"/>
          <w:color w:val="000000" w:themeColor="text1"/>
          <w:sz w:val="32"/>
          <w:szCs w:val="32"/>
          <w14:textFill>
            <w14:solidFill>
              <w14:schemeClr w14:val="tx1"/>
            </w14:solidFill>
          </w14:textFill>
        </w:rPr>
        <w:t>.</w:t>
      </w:r>
      <w:r>
        <w:rPr>
          <w:rStyle w:val="25"/>
          <w:rFonts w:hint="eastAsia" w:ascii="楷体" w:hAnsi="楷体" w:eastAsia="楷体"/>
          <w:b/>
          <w:bCs w:val="0"/>
          <w:color w:val="000000" w:themeColor="text1"/>
          <w:sz w:val="32"/>
          <w:szCs w:val="32"/>
          <w14:textFill>
            <w14:solidFill>
              <w14:schemeClr w14:val="tx1"/>
            </w14:solidFill>
          </w14:textFill>
        </w:rPr>
        <w:t>一般公共服务支出（</w:t>
      </w:r>
      <w:r>
        <w:rPr>
          <w:rStyle w:val="25"/>
          <w:rFonts w:hint="eastAsia" w:ascii="楷体" w:hAnsi="楷体" w:eastAsia="楷体"/>
          <w:b/>
          <w:bCs w:val="0"/>
          <w:color w:val="000000" w:themeColor="text1"/>
          <w:sz w:val="32"/>
          <w:szCs w:val="32"/>
          <w:lang w:val="en-US" w:eastAsia="zh-CN"/>
          <w14:textFill>
            <w14:solidFill>
              <w14:schemeClr w14:val="tx1"/>
            </w14:solidFill>
          </w14:textFill>
        </w:rPr>
        <w:t>类</w:t>
      </w:r>
      <w:r>
        <w:rPr>
          <w:rStyle w:val="25"/>
          <w:rFonts w:hint="eastAsia" w:ascii="楷体" w:hAnsi="楷体" w:eastAsia="楷体"/>
          <w:b/>
          <w:bCs w:val="0"/>
          <w:color w:val="000000" w:themeColor="text1"/>
          <w:sz w:val="32"/>
          <w:szCs w:val="32"/>
          <w14:textFill>
            <w14:solidFill>
              <w14:schemeClr w14:val="tx1"/>
            </w14:solidFill>
          </w14:textFill>
        </w:rPr>
        <w:t>）政府办公厅（</w:t>
      </w:r>
      <w:r>
        <w:rPr>
          <w:rStyle w:val="25"/>
          <w:rFonts w:hint="eastAsia" w:ascii="楷体" w:hAnsi="楷体" w:eastAsia="楷体"/>
          <w:b/>
          <w:bCs w:val="0"/>
          <w:color w:val="000000" w:themeColor="text1"/>
          <w:sz w:val="32"/>
          <w:szCs w:val="32"/>
          <w:lang w:val="en-US" w:eastAsia="zh-CN"/>
          <w14:textFill>
            <w14:solidFill>
              <w14:schemeClr w14:val="tx1"/>
            </w14:solidFill>
          </w14:textFill>
        </w:rPr>
        <w:t>室</w:t>
      </w:r>
      <w:r>
        <w:rPr>
          <w:rStyle w:val="25"/>
          <w:rFonts w:hint="eastAsia" w:ascii="楷体" w:hAnsi="楷体" w:eastAsia="楷体"/>
          <w:b/>
          <w:bCs w:val="0"/>
          <w:color w:val="000000" w:themeColor="text1"/>
          <w:sz w:val="32"/>
          <w:szCs w:val="32"/>
          <w14:textFill>
            <w14:solidFill>
              <w14:schemeClr w14:val="tx1"/>
            </w14:solidFill>
          </w14:textFill>
        </w:rPr>
        <w:t>）及相关机构事务（</w:t>
      </w:r>
      <w:r>
        <w:rPr>
          <w:rStyle w:val="25"/>
          <w:rFonts w:hint="eastAsia" w:ascii="楷体" w:hAnsi="楷体" w:eastAsia="楷体"/>
          <w:b/>
          <w:bCs w:val="0"/>
          <w:color w:val="000000" w:themeColor="text1"/>
          <w:sz w:val="32"/>
          <w:szCs w:val="32"/>
          <w:lang w:val="en-US" w:eastAsia="zh-CN"/>
          <w14:textFill>
            <w14:solidFill>
              <w14:schemeClr w14:val="tx1"/>
            </w14:solidFill>
          </w14:textFill>
        </w:rPr>
        <w:t>款</w:t>
      </w:r>
      <w:r>
        <w:rPr>
          <w:rStyle w:val="25"/>
          <w:rFonts w:hint="eastAsia" w:ascii="楷体" w:hAnsi="楷体" w:eastAsia="楷体"/>
          <w:b/>
          <w:bCs w:val="0"/>
          <w:color w:val="000000" w:themeColor="text1"/>
          <w:sz w:val="32"/>
          <w:szCs w:val="32"/>
          <w14:textFill>
            <w14:solidFill>
              <w14:schemeClr w14:val="tx1"/>
            </w14:solidFill>
          </w14:textFill>
        </w:rPr>
        <w:t>） 一般行政管理事务（</w:t>
      </w:r>
      <w:r>
        <w:rPr>
          <w:rStyle w:val="25"/>
          <w:rFonts w:hint="eastAsia" w:ascii="楷体" w:hAnsi="楷体" w:eastAsia="楷体"/>
          <w:b/>
          <w:bCs w:val="0"/>
          <w:color w:val="000000" w:themeColor="text1"/>
          <w:sz w:val="32"/>
          <w:szCs w:val="32"/>
          <w:lang w:val="en-US" w:eastAsia="zh-CN"/>
          <w14:textFill>
            <w14:solidFill>
              <w14:schemeClr w14:val="tx1"/>
            </w14:solidFill>
          </w14:textFill>
        </w:rPr>
        <w:t>项</w:t>
      </w:r>
      <w:r>
        <w:rPr>
          <w:rStyle w:val="25"/>
          <w:rFonts w:hint="eastAsia" w:ascii="楷体" w:hAnsi="楷体" w:eastAsia="楷体"/>
          <w:b/>
          <w:bCs w:val="0"/>
          <w:color w:val="000000" w:themeColor="text1"/>
          <w:sz w:val="32"/>
          <w:szCs w:val="32"/>
          <w14:textFill>
            <w14:solidFill>
              <w14:schemeClr w14:val="tx1"/>
            </w14:solidFill>
          </w14:textFill>
        </w:rPr>
        <w:t>）</w:t>
      </w:r>
      <w:r>
        <w:rPr>
          <w:rStyle w:val="25"/>
          <w:rFonts w:ascii="楷体" w:hAnsi="楷体" w:eastAsia="楷体"/>
          <w:b/>
          <w:bCs w:val="0"/>
          <w:color w:val="000000" w:themeColor="text1"/>
          <w:sz w:val="32"/>
          <w:szCs w:val="32"/>
          <w14:textFill>
            <w14:solidFill>
              <w14:schemeClr w14:val="tx1"/>
            </w14:solidFill>
          </w14:textFill>
        </w:rPr>
        <w:t>:</w:t>
      </w:r>
      <w:r>
        <w:rPr>
          <w:rStyle w:val="25"/>
          <w:rFonts w:hint="eastAsia" w:ascii="仿宋_GB2312" w:hAnsi="仿宋_GB2312" w:eastAsia="仿宋_GB2312" w:cs="仿宋_GB2312"/>
          <w:b w:val="0"/>
          <w:bCs/>
          <w:color w:val="000000" w:themeColor="text1"/>
          <w:sz w:val="32"/>
          <w:szCs w:val="32"/>
          <w14:textFill>
            <w14:solidFill>
              <w14:schemeClr w14:val="tx1"/>
            </w14:solidFill>
          </w14:textFill>
        </w:rPr>
        <w:t xml:space="preserve"> </w:t>
      </w:r>
      <w:r>
        <w:rPr>
          <w:rStyle w:val="25"/>
          <w:rFonts w:hint="eastAsia" w:ascii="仿宋" w:hAnsi="仿宋" w:eastAsia="仿宋"/>
          <w:b w:val="0"/>
          <w:bCs/>
          <w:color w:val="000000" w:themeColor="text1"/>
          <w:sz w:val="32"/>
          <w:szCs w:val="32"/>
          <w14:textFill>
            <w14:solidFill>
              <w14:schemeClr w14:val="tx1"/>
            </w14:solidFill>
          </w14:textFill>
        </w:rPr>
        <w:t>支出决算为</w:t>
      </w:r>
      <w:r>
        <w:rPr>
          <w:rStyle w:val="25"/>
          <w:rFonts w:hint="eastAsia" w:ascii="仿宋" w:hAnsi="仿宋" w:eastAsia="仿宋"/>
          <w:b w:val="0"/>
          <w:bCs/>
          <w:color w:val="000000" w:themeColor="text1"/>
          <w:sz w:val="32"/>
          <w:szCs w:val="32"/>
          <w:lang w:val="en-US" w:eastAsia="zh-CN"/>
          <w14:textFill>
            <w14:solidFill>
              <w14:schemeClr w14:val="tx1"/>
            </w14:solidFill>
          </w14:textFill>
        </w:rPr>
        <w:t>45.65</w:t>
      </w:r>
      <w:r>
        <w:rPr>
          <w:rStyle w:val="25"/>
          <w:rFonts w:hint="eastAsia" w:ascii="仿宋" w:hAnsi="仿宋" w:eastAsia="仿宋"/>
          <w:b w:val="0"/>
          <w:bCs/>
          <w:color w:val="000000" w:themeColor="text1"/>
          <w:sz w:val="32"/>
          <w:szCs w:val="32"/>
          <w14:textFill>
            <w14:solidFill>
              <w14:schemeClr w14:val="tx1"/>
            </w14:solidFill>
          </w14:textFill>
        </w:rPr>
        <w:t>万元，完成预算</w:t>
      </w:r>
      <w:r>
        <w:rPr>
          <w:rStyle w:val="25"/>
          <w:rFonts w:hint="eastAsia" w:ascii="仿宋" w:hAnsi="仿宋" w:eastAsia="仿宋"/>
          <w:b w:val="0"/>
          <w:bCs/>
          <w:color w:val="000000" w:themeColor="text1"/>
          <w:sz w:val="32"/>
          <w:szCs w:val="32"/>
          <w:lang w:val="en-US" w:eastAsia="zh-CN"/>
          <w14:textFill>
            <w14:solidFill>
              <w14:schemeClr w14:val="tx1"/>
            </w14:solidFill>
          </w14:textFill>
        </w:rPr>
        <w:t>100</w:t>
      </w:r>
      <w:r>
        <w:rPr>
          <w:rStyle w:val="25"/>
          <w:rFonts w:ascii="仿宋" w:hAnsi="仿宋" w:eastAsia="仿宋"/>
          <w:b w:val="0"/>
          <w:bCs/>
          <w:color w:val="000000" w:themeColor="text1"/>
          <w:sz w:val="32"/>
          <w:szCs w:val="32"/>
          <w14:textFill>
            <w14:solidFill>
              <w14:schemeClr w14:val="tx1"/>
            </w14:solidFill>
          </w14:textFill>
        </w:rPr>
        <w:t>%</w:t>
      </w:r>
      <w:r>
        <w:rPr>
          <w:rStyle w:val="25"/>
          <w:rFonts w:hint="eastAsia" w:ascii="仿宋" w:hAnsi="仿宋" w:eastAsia="仿宋"/>
          <w:b w:val="0"/>
          <w:bCs/>
          <w:color w:val="000000" w:themeColor="text1"/>
          <w:sz w:val="32"/>
          <w:szCs w:val="32"/>
          <w14:textFill>
            <w14:solidFill>
              <w14:schemeClr w14:val="tx1"/>
            </w14:solidFill>
          </w14:textFill>
        </w:rPr>
        <w:t>。</w:t>
      </w:r>
    </w:p>
    <w:p>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Style w:val="25"/>
          <w:rFonts w:hint="eastAsia" w:ascii="仿宋" w:hAnsi="仿宋" w:eastAsia="仿宋"/>
          <w:b w:val="0"/>
          <w:bCs/>
          <w:color w:val="000000"/>
          <w:sz w:val="32"/>
          <w:szCs w:val="32"/>
        </w:rPr>
      </w:pPr>
      <w:r>
        <w:rPr>
          <w:rStyle w:val="25"/>
          <w:rFonts w:hint="eastAsia" w:ascii="楷体" w:hAnsi="楷体" w:eastAsia="楷体"/>
          <w:b/>
          <w:bCs w:val="0"/>
          <w:color w:val="000000" w:themeColor="text1"/>
          <w:sz w:val="32"/>
          <w:szCs w:val="32"/>
          <w:lang w:val="en-US" w:eastAsia="zh-CN"/>
          <w14:textFill>
            <w14:solidFill>
              <w14:schemeClr w14:val="tx1"/>
            </w14:solidFill>
          </w14:textFill>
        </w:rPr>
        <w:t>3</w:t>
      </w:r>
      <w:r>
        <w:rPr>
          <w:rStyle w:val="25"/>
          <w:rFonts w:ascii="楷体" w:hAnsi="楷体" w:eastAsia="楷体"/>
          <w:b/>
          <w:bCs w:val="0"/>
          <w:color w:val="000000" w:themeColor="text1"/>
          <w:sz w:val="32"/>
          <w:szCs w:val="32"/>
          <w14:textFill>
            <w14:solidFill>
              <w14:schemeClr w14:val="tx1"/>
            </w14:solidFill>
          </w14:textFill>
        </w:rPr>
        <w:t>.</w:t>
      </w:r>
      <w:r>
        <w:rPr>
          <w:rStyle w:val="25"/>
          <w:rFonts w:hint="eastAsia" w:ascii="楷体" w:hAnsi="楷体" w:eastAsia="楷体"/>
          <w:b/>
          <w:bCs w:val="0"/>
          <w:color w:val="000000" w:themeColor="text1"/>
          <w:sz w:val="32"/>
          <w:szCs w:val="32"/>
          <w14:textFill>
            <w14:solidFill>
              <w14:schemeClr w14:val="tx1"/>
            </w14:solidFill>
          </w14:textFill>
        </w:rPr>
        <w:t>一般公共服务支出（</w:t>
      </w:r>
      <w:r>
        <w:rPr>
          <w:rStyle w:val="25"/>
          <w:rFonts w:hint="eastAsia" w:ascii="楷体" w:hAnsi="楷体" w:eastAsia="楷体"/>
          <w:b/>
          <w:bCs w:val="0"/>
          <w:color w:val="000000" w:themeColor="text1"/>
          <w:sz w:val="32"/>
          <w:szCs w:val="32"/>
          <w:lang w:val="en-US" w:eastAsia="zh-CN"/>
          <w14:textFill>
            <w14:solidFill>
              <w14:schemeClr w14:val="tx1"/>
            </w14:solidFill>
          </w14:textFill>
        </w:rPr>
        <w:t>类</w:t>
      </w:r>
      <w:r>
        <w:rPr>
          <w:rStyle w:val="25"/>
          <w:rFonts w:hint="eastAsia" w:ascii="楷体" w:hAnsi="楷体" w:eastAsia="楷体"/>
          <w:b/>
          <w:bCs w:val="0"/>
          <w:color w:val="000000" w:themeColor="text1"/>
          <w:sz w:val="32"/>
          <w:szCs w:val="32"/>
          <w14:textFill>
            <w14:solidFill>
              <w14:schemeClr w14:val="tx1"/>
            </w14:solidFill>
          </w14:textFill>
        </w:rPr>
        <w:t>）政府办公厅（室）及相关机构事务（</w:t>
      </w:r>
      <w:r>
        <w:rPr>
          <w:rStyle w:val="25"/>
          <w:rFonts w:hint="eastAsia" w:ascii="楷体" w:hAnsi="楷体" w:eastAsia="楷体"/>
          <w:b/>
          <w:bCs w:val="0"/>
          <w:color w:val="000000" w:themeColor="text1"/>
          <w:sz w:val="32"/>
          <w:szCs w:val="32"/>
          <w:lang w:val="en-US" w:eastAsia="zh-CN"/>
          <w14:textFill>
            <w14:solidFill>
              <w14:schemeClr w14:val="tx1"/>
            </w14:solidFill>
          </w14:textFill>
        </w:rPr>
        <w:t>款</w:t>
      </w:r>
      <w:r>
        <w:rPr>
          <w:rStyle w:val="25"/>
          <w:rFonts w:hint="eastAsia" w:ascii="楷体" w:hAnsi="楷体" w:eastAsia="楷体"/>
          <w:b/>
          <w:bCs w:val="0"/>
          <w:color w:val="000000" w:themeColor="text1"/>
          <w:sz w:val="32"/>
          <w:szCs w:val="32"/>
          <w14:textFill>
            <w14:solidFill>
              <w14:schemeClr w14:val="tx1"/>
            </w14:solidFill>
          </w14:textFill>
        </w:rPr>
        <w:t xml:space="preserve">） </w:t>
      </w:r>
      <w:r>
        <w:rPr>
          <w:rStyle w:val="25"/>
          <w:rFonts w:hint="eastAsia" w:ascii="楷体" w:hAnsi="楷体" w:eastAsia="楷体"/>
          <w:b/>
          <w:bCs w:val="0"/>
          <w:color w:val="000000" w:themeColor="text1"/>
          <w:sz w:val="32"/>
          <w:szCs w:val="32"/>
          <w:lang w:eastAsia="zh-CN"/>
          <w14:textFill>
            <w14:solidFill>
              <w14:schemeClr w14:val="tx1"/>
            </w14:solidFill>
          </w14:textFill>
        </w:rPr>
        <w:t>事业运行</w:t>
      </w:r>
      <w:r>
        <w:rPr>
          <w:rStyle w:val="25"/>
          <w:rFonts w:hint="eastAsia" w:ascii="楷体" w:hAnsi="楷体" w:eastAsia="楷体"/>
          <w:b/>
          <w:bCs w:val="0"/>
          <w:color w:val="000000" w:themeColor="text1"/>
          <w:sz w:val="32"/>
          <w:szCs w:val="32"/>
          <w14:textFill>
            <w14:solidFill>
              <w14:schemeClr w14:val="tx1"/>
            </w14:solidFill>
          </w14:textFill>
        </w:rPr>
        <w:t>（</w:t>
      </w:r>
      <w:r>
        <w:rPr>
          <w:rStyle w:val="25"/>
          <w:rFonts w:hint="eastAsia" w:ascii="楷体" w:hAnsi="楷体" w:eastAsia="楷体"/>
          <w:b/>
          <w:bCs w:val="0"/>
          <w:color w:val="000000" w:themeColor="text1"/>
          <w:sz w:val="32"/>
          <w:szCs w:val="32"/>
          <w:lang w:val="en-US" w:eastAsia="zh-CN"/>
          <w14:textFill>
            <w14:solidFill>
              <w14:schemeClr w14:val="tx1"/>
            </w14:solidFill>
          </w14:textFill>
        </w:rPr>
        <w:t>项</w:t>
      </w:r>
      <w:r>
        <w:rPr>
          <w:rStyle w:val="25"/>
          <w:rFonts w:hint="eastAsia" w:ascii="楷体" w:hAnsi="楷体" w:eastAsia="楷体"/>
          <w:b/>
          <w:bCs w:val="0"/>
          <w:color w:val="000000" w:themeColor="text1"/>
          <w:sz w:val="32"/>
          <w:szCs w:val="32"/>
          <w14:textFill>
            <w14:solidFill>
              <w14:schemeClr w14:val="tx1"/>
            </w14:solidFill>
          </w14:textFill>
        </w:rPr>
        <w:t>）</w:t>
      </w:r>
      <w:r>
        <w:rPr>
          <w:rStyle w:val="25"/>
          <w:rFonts w:ascii="楷体" w:hAnsi="楷体" w:eastAsia="楷体"/>
          <w:b/>
          <w:bCs w:val="0"/>
          <w:color w:val="000000"/>
          <w:sz w:val="32"/>
          <w:szCs w:val="32"/>
        </w:rPr>
        <w:t>:</w:t>
      </w:r>
      <w:r>
        <w:rPr>
          <w:rStyle w:val="25"/>
          <w:rFonts w:hint="eastAsia" w:ascii="仿宋_GB2312" w:hAnsi="仿宋_GB2312" w:eastAsia="仿宋_GB2312" w:cs="仿宋_GB2312"/>
          <w:b w:val="0"/>
          <w:bCs/>
          <w:color w:val="000000"/>
          <w:sz w:val="32"/>
          <w:szCs w:val="32"/>
        </w:rPr>
        <w:t xml:space="preserve"> </w:t>
      </w:r>
      <w:r>
        <w:rPr>
          <w:rStyle w:val="25"/>
          <w:rFonts w:hint="eastAsia" w:ascii="仿宋" w:hAnsi="仿宋" w:eastAsia="仿宋"/>
          <w:b w:val="0"/>
          <w:bCs/>
          <w:color w:val="000000"/>
          <w:sz w:val="32"/>
          <w:szCs w:val="32"/>
        </w:rPr>
        <w:t>支出决算为</w:t>
      </w:r>
      <w:r>
        <w:rPr>
          <w:rStyle w:val="25"/>
          <w:rFonts w:hint="eastAsia" w:ascii="仿宋" w:hAnsi="仿宋" w:eastAsia="仿宋"/>
          <w:b w:val="0"/>
          <w:bCs/>
          <w:color w:val="000000"/>
          <w:sz w:val="32"/>
          <w:szCs w:val="32"/>
          <w:lang w:val="en-US" w:eastAsia="zh-CN"/>
        </w:rPr>
        <w:t>27.03</w:t>
      </w:r>
      <w:r>
        <w:rPr>
          <w:rStyle w:val="25"/>
          <w:rFonts w:hint="eastAsia" w:ascii="仿宋" w:hAnsi="仿宋" w:eastAsia="仿宋"/>
          <w:b w:val="0"/>
          <w:bCs/>
          <w:color w:val="000000"/>
          <w:sz w:val="32"/>
          <w:szCs w:val="32"/>
        </w:rPr>
        <w:t>万元，完成预算</w:t>
      </w:r>
      <w:r>
        <w:rPr>
          <w:rStyle w:val="25"/>
          <w:rFonts w:hint="eastAsia" w:ascii="仿宋" w:hAnsi="仿宋" w:eastAsia="仿宋"/>
          <w:b w:val="0"/>
          <w:bCs/>
          <w:color w:val="000000"/>
          <w:sz w:val="32"/>
          <w:szCs w:val="32"/>
          <w:lang w:val="en-US" w:eastAsia="zh-CN"/>
        </w:rPr>
        <w:t>100</w:t>
      </w:r>
      <w:r>
        <w:rPr>
          <w:rStyle w:val="25"/>
          <w:rFonts w:ascii="仿宋" w:hAnsi="仿宋" w:eastAsia="仿宋"/>
          <w:b w:val="0"/>
          <w:bCs/>
          <w:color w:val="000000"/>
          <w:sz w:val="32"/>
          <w:szCs w:val="32"/>
        </w:rPr>
        <w:t>%</w:t>
      </w:r>
      <w:r>
        <w:rPr>
          <w:rStyle w:val="25"/>
          <w:rFonts w:hint="eastAsia" w:ascii="仿宋" w:hAnsi="仿宋" w:eastAsia="仿宋"/>
          <w:b w:val="0"/>
          <w:bCs/>
          <w:color w:val="000000"/>
          <w:sz w:val="32"/>
          <w:szCs w:val="32"/>
        </w:rPr>
        <w:t>。</w:t>
      </w:r>
    </w:p>
    <w:p>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Style w:val="25"/>
          <w:rFonts w:hint="eastAsia" w:ascii="仿宋_GB2312" w:hAnsi="仿宋_GB2312" w:eastAsia="仿宋_GB2312" w:cs="仿宋_GB2312"/>
          <w:b w:val="0"/>
          <w:bCs/>
          <w:color w:val="0D0D0D" w:themeColor="text1" w:themeTint="F2"/>
          <w:sz w:val="32"/>
          <w:szCs w:val="32"/>
          <w:lang w:eastAsia="zh-CN"/>
          <w14:textFill>
            <w14:solidFill>
              <w14:schemeClr w14:val="tx1">
                <w14:lumMod w14:val="95000"/>
                <w14:lumOff w14:val="5000"/>
              </w14:schemeClr>
            </w14:solidFill>
          </w14:textFill>
        </w:rPr>
      </w:pPr>
      <w:r>
        <w:rPr>
          <w:rStyle w:val="25"/>
          <w:rFonts w:hint="eastAsia" w:ascii="仿宋" w:hAnsi="仿宋" w:eastAsia="仿宋"/>
          <w:b/>
          <w:bCs w:val="0"/>
          <w:color w:val="000000"/>
          <w:sz w:val="32"/>
          <w:szCs w:val="32"/>
          <w:lang w:val="en-US" w:eastAsia="zh-CN"/>
        </w:rPr>
        <w:t>4.</w:t>
      </w:r>
      <w:r>
        <w:rPr>
          <w:rStyle w:val="25"/>
          <w:rFonts w:hint="eastAsia" w:ascii="仿宋" w:hAnsi="仿宋" w:eastAsia="仿宋"/>
          <w:b/>
          <w:bCs w:val="0"/>
          <w:color w:val="000000"/>
          <w:sz w:val="32"/>
          <w:szCs w:val="32"/>
        </w:rPr>
        <w:t>社会保障和就业支出（</w:t>
      </w:r>
      <w:r>
        <w:rPr>
          <w:rStyle w:val="25"/>
          <w:rFonts w:hint="eastAsia" w:ascii="仿宋" w:hAnsi="仿宋" w:eastAsia="仿宋"/>
          <w:b/>
          <w:bCs w:val="0"/>
          <w:color w:val="000000"/>
          <w:sz w:val="32"/>
          <w:szCs w:val="32"/>
          <w:lang w:val="en-US" w:eastAsia="zh-CN"/>
        </w:rPr>
        <w:t>类</w:t>
      </w:r>
      <w:r>
        <w:rPr>
          <w:rStyle w:val="25"/>
          <w:rFonts w:hint="eastAsia" w:ascii="仿宋" w:hAnsi="仿宋" w:eastAsia="仿宋"/>
          <w:b/>
          <w:bCs w:val="0"/>
          <w:color w:val="000000"/>
          <w:sz w:val="32"/>
          <w:szCs w:val="32"/>
        </w:rPr>
        <w:t>）行政事业单位养老支出（</w:t>
      </w:r>
      <w:r>
        <w:rPr>
          <w:rStyle w:val="25"/>
          <w:rFonts w:hint="eastAsia" w:ascii="仿宋" w:hAnsi="仿宋" w:eastAsia="仿宋"/>
          <w:b/>
          <w:bCs w:val="0"/>
          <w:color w:val="000000"/>
          <w:sz w:val="32"/>
          <w:szCs w:val="32"/>
          <w:lang w:val="en-US" w:eastAsia="zh-CN"/>
        </w:rPr>
        <w:t>款</w:t>
      </w:r>
      <w:r>
        <w:rPr>
          <w:rStyle w:val="25"/>
          <w:rFonts w:hint="eastAsia" w:ascii="仿宋" w:hAnsi="仿宋" w:eastAsia="仿宋"/>
          <w:b/>
          <w:bCs w:val="0"/>
          <w:color w:val="000000"/>
          <w:sz w:val="32"/>
          <w:szCs w:val="32"/>
        </w:rPr>
        <w:t>）机关事业单位职业年金缴费支出（</w:t>
      </w:r>
      <w:r>
        <w:rPr>
          <w:rStyle w:val="25"/>
          <w:rFonts w:hint="eastAsia" w:ascii="仿宋" w:hAnsi="仿宋" w:eastAsia="仿宋"/>
          <w:b/>
          <w:bCs w:val="0"/>
          <w:color w:val="000000"/>
          <w:sz w:val="32"/>
          <w:szCs w:val="32"/>
          <w:lang w:val="en-US" w:eastAsia="zh-CN"/>
        </w:rPr>
        <w:t>项</w:t>
      </w:r>
      <w:r>
        <w:rPr>
          <w:rStyle w:val="25"/>
          <w:rFonts w:hint="eastAsia" w:ascii="仿宋" w:hAnsi="仿宋" w:eastAsia="仿宋"/>
          <w:b/>
          <w:bCs w:val="0"/>
          <w:color w:val="000000"/>
          <w:sz w:val="32"/>
          <w:szCs w:val="32"/>
        </w:rPr>
        <w:t>）</w:t>
      </w:r>
      <w:r>
        <w:rPr>
          <w:rStyle w:val="25"/>
          <w:rFonts w:ascii="仿宋" w:hAnsi="仿宋" w:eastAsia="仿宋"/>
          <w:b/>
          <w:bCs w:val="0"/>
          <w:color w:val="000000"/>
          <w:sz w:val="32"/>
          <w:szCs w:val="32"/>
        </w:rPr>
        <w:t>:</w:t>
      </w:r>
      <w:r>
        <w:rPr>
          <w:rStyle w:val="25"/>
          <w:rFonts w:ascii="仿宋" w:hAnsi="仿宋" w:eastAsia="仿宋"/>
          <w:b w:val="0"/>
          <w:bCs/>
          <w:color w:val="000000"/>
          <w:sz w:val="32"/>
          <w:szCs w:val="32"/>
        </w:rPr>
        <w:t xml:space="preserve"> </w:t>
      </w:r>
      <w:r>
        <w:rPr>
          <w:rStyle w:val="25"/>
          <w:rFonts w:hint="eastAsia" w:ascii="仿宋_GB2312" w:hAnsi="仿宋_GB2312" w:eastAsia="仿宋_GB2312" w:cs="仿宋_GB2312"/>
          <w:b w:val="0"/>
          <w:bCs/>
          <w:color w:val="000000"/>
          <w:sz w:val="32"/>
          <w:szCs w:val="32"/>
        </w:rPr>
        <w:t>支出决算为</w:t>
      </w:r>
      <w:r>
        <w:rPr>
          <w:rStyle w:val="25"/>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t>31.44</w:t>
      </w:r>
      <w:r>
        <w:rPr>
          <w:rStyle w:val="25"/>
          <w:rFonts w:hint="eastAsia" w:ascii="仿宋_GB2312" w:hAnsi="仿宋_GB2312" w:eastAsia="仿宋_GB2312" w:cs="仿宋_GB2312"/>
          <w:b w:val="0"/>
          <w:bCs/>
          <w:color w:val="000000"/>
          <w:sz w:val="32"/>
          <w:szCs w:val="32"/>
        </w:rPr>
        <w:t>万元，完成预算100%</w:t>
      </w:r>
      <w:r>
        <w:rPr>
          <w:rStyle w:val="25"/>
          <w:rFonts w:hint="eastAsia" w:ascii="仿宋_GB2312" w:hAnsi="仿宋_GB2312" w:eastAsia="仿宋_GB2312" w:cs="仿宋_GB2312"/>
          <w:b w:val="0"/>
          <w:bCs/>
          <w:color w:val="0D0D0D" w:themeColor="text1" w:themeTint="F2"/>
          <w:sz w:val="32"/>
          <w:szCs w:val="32"/>
          <w:lang w:eastAsia="zh-CN"/>
          <w14:textFill>
            <w14:solidFill>
              <w14:schemeClr w14:val="tx1">
                <w14:lumMod w14:val="95000"/>
                <w14:lumOff w14:val="5000"/>
              </w14:schemeClr>
            </w14:solidFill>
          </w14:textFill>
        </w:rPr>
        <w:t>。</w:t>
      </w:r>
    </w:p>
    <w:p>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Style w:val="25"/>
          <w:rFonts w:hint="eastAsia" w:ascii="仿宋_GB2312" w:hAnsi="仿宋_GB2312" w:eastAsia="仿宋_GB2312" w:cs="仿宋_GB2312"/>
          <w:b w:val="0"/>
          <w:bCs/>
          <w:color w:val="0D0D0D" w:themeColor="text1" w:themeTint="F2"/>
          <w:sz w:val="32"/>
          <w:szCs w:val="32"/>
          <w:lang w:eastAsia="zh-CN"/>
          <w14:textFill>
            <w14:solidFill>
              <w14:schemeClr w14:val="tx1">
                <w14:lumMod w14:val="95000"/>
                <w14:lumOff w14:val="5000"/>
              </w14:schemeClr>
            </w14:solidFill>
          </w14:textFill>
        </w:rPr>
      </w:pPr>
      <w:r>
        <w:rPr>
          <w:rStyle w:val="25"/>
          <w:rFonts w:hint="eastAsia" w:ascii="仿宋" w:hAnsi="仿宋" w:eastAsia="仿宋"/>
          <w:b/>
          <w:bCs w:val="0"/>
          <w:color w:val="000000"/>
          <w:sz w:val="32"/>
          <w:szCs w:val="32"/>
          <w:lang w:val="en-US" w:eastAsia="zh-CN"/>
        </w:rPr>
        <w:t>5.</w:t>
      </w:r>
      <w:r>
        <w:rPr>
          <w:rStyle w:val="25"/>
          <w:rFonts w:hint="eastAsia" w:ascii="仿宋" w:hAnsi="仿宋" w:eastAsia="仿宋"/>
          <w:b/>
          <w:bCs w:val="0"/>
          <w:color w:val="000000"/>
          <w:sz w:val="32"/>
          <w:szCs w:val="32"/>
        </w:rPr>
        <w:t>社会保障和就业支出（</w:t>
      </w:r>
      <w:r>
        <w:rPr>
          <w:rStyle w:val="25"/>
          <w:rFonts w:hint="eastAsia" w:ascii="仿宋" w:hAnsi="仿宋" w:eastAsia="仿宋"/>
          <w:b/>
          <w:bCs w:val="0"/>
          <w:color w:val="000000"/>
          <w:sz w:val="32"/>
          <w:szCs w:val="32"/>
          <w:lang w:val="en-US" w:eastAsia="zh-CN"/>
        </w:rPr>
        <w:t>类</w:t>
      </w:r>
      <w:r>
        <w:rPr>
          <w:rStyle w:val="25"/>
          <w:rFonts w:hint="eastAsia" w:ascii="仿宋" w:hAnsi="仿宋" w:eastAsia="仿宋"/>
          <w:b/>
          <w:bCs w:val="0"/>
          <w:color w:val="000000"/>
          <w:sz w:val="32"/>
          <w:szCs w:val="32"/>
        </w:rPr>
        <w:t>）行政事业单位养老支出（</w:t>
      </w:r>
      <w:r>
        <w:rPr>
          <w:rStyle w:val="25"/>
          <w:rFonts w:hint="eastAsia" w:ascii="仿宋" w:hAnsi="仿宋" w:eastAsia="仿宋"/>
          <w:b/>
          <w:bCs w:val="0"/>
          <w:color w:val="000000"/>
          <w:sz w:val="32"/>
          <w:szCs w:val="32"/>
          <w:lang w:val="en-US" w:eastAsia="zh-CN"/>
        </w:rPr>
        <w:t>款</w:t>
      </w:r>
      <w:r>
        <w:rPr>
          <w:rStyle w:val="25"/>
          <w:rFonts w:hint="eastAsia" w:ascii="仿宋" w:hAnsi="仿宋" w:eastAsia="仿宋"/>
          <w:b/>
          <w:bCs w:val="0"/>
          <w:color w:val="000000"/>
          <w:sz w:val="32"/>
          <w:szCs w:val="32"/>
        </w:rPr>
        <w:t>）机关事业</w:t>
      </w:r>
      <w:r>
        <w:rPr>
          <w:rStyle w:val="25"/>
          <w:rFonts w:hint="eastAsia" w:ascii="仿宋" w:hAnsi="仿宋" w:eastAsia="仿宋"/>
          <w:b/>
          <w:bCs w:val="0"/>
          <w:color w:val="000000"/>
          <w:sz w:val="32"/>
          <w:szCs w:val="32"/>
          <w:lang w:eastAsia="zh-CN"/>
        </w:rPr>
        <w:t>基本养老保险</w:t>
      </w:r>
      <w:r>
        <w:rPr>
          <w:rStyle w:val="25"/>
          <w:rFonts w:hint="eastAsia" w:ascii="仿宋" w:hAnsi="仿宋" w:eastAsia="仿宋"/>
          <w:b/>
          <w:bCs w:val="0"/>
          <w:color w:val="000000"/>
          <w:sz w:val="32"/>
          <w:szCs w:val="32"/>
        </w:rPr>
        <w:t>缴费支出（</w:t>
      </w:r>
      <w:r>
        <w:rPr>
          <w:rStyle w:val="25"/>
          <w:rFonts w:hint="eastAsia" w:ascii="仿宋" w:hAnsi="仿宋" w:eastAsia="仿宋"/>
          <w:b/>
          <w:bCs w:val="0"/>
          <w:color w:val="000000"/>
          <w:sz w:val="32"/>
          <w:szCs w:val="32"/>
          <w:lang w:val="en-US" w:eastAsia="zh-CN"/>
        </w:rPr>
        <w:t>项</w:t>
      </w:r>
      <w:r>
        <w:rPr>
          <w:rStyle w:val="25"/>
          <w:rFonts w:hint="eastAsia" w:ascii="仿宋" w:hAnsi="仿宋" w:eastAsia="仿宋"/>
          <w:b/>
          <w:bCs w:val="0"/>
          <w:color w:val="000000"/>
          <w:sz w:val="32"/>
          <w:szCs w:val="32"/>
        </w:rPr>
        <w:t>）</w:t>
      </w:r>
      <w:r>
        <w:rPr>
          <w:rStyle w:val="25"/>
          <w:rFonts w:ascii="仿宋" w:hAnsi="仿宋" w:eastAsia="仿宋"/>
          <w:b/>
          <w:bCs w:val="0"/>
          <w:color w:val="000000"/>
          <w:sz w:val="32"/>
          <w:szCs w:val="32"/>
        </w:rPr>
        <w:t>:</w:t>
      </w:r>
      <w:r>
        <w:rPr>
          <w:rStyle w:val="25"/>
          <w:rFonts w:ascii="仿宋" w:hAnsi="仿宋" w:eastAsia="仿宋"/>
          <w:b w:val="0"/>
          <w:bCs/>
          <w:color w:val="000000"/>
          <w:sz w:val="32"/>
          <w:szCs w:val="32"/>
        </w:rPr>
        <w:t xml:space="preserve"> </w:t>
      </w:r>
      <w:r>
        <w:rPr>
          <w:rStyle w:val="25"/>
          <w:rFonts w:hint="eastAsia" w:ascii="仿宋_GB2312" w:hAnsi="仿宋_GB2312" w:eastAsia="仿宋_GB2312" w:cs="仿宋_GB2312"/>
          <w:b w:val="0"/>
          <w:bCs/>
          <w:color w:val="000000"/>
          <w:sz w:val="32"/>
          <w:szCs w:val="32"/>
        </w:rPr>
        <w:t>支出决算为</w:t>
      </w:r>
      <w:r>
        <w:rPr>
          <w:rStyle w:val="25"/>
          <w:rFonts w:hint="eastAsia" w:ascii="仿宋_GB2312" w:hAnsi="仿宋_GB2312" w:eastAsia="仿宋_GB2312" w:cs="仿宋_GB2312"/>
          <w:b w:val="0"/>
          <w:bCs/>
          <w:color w:val="000000"/>
          <w:sz w:val="32"/>
          <w:szCs w:val="32"/>
          <w:lang w:val="en-US" w:eastAsia="zh-CN"/>
        </w:rPr>
        <w:t>62.88</w:t>
      </w:r>
      <w:r>
        <w:rPr>
          <w:rStyle w:val="25"/>
          <w:rFonts w:hint="eastAsia" w:ascii="仿宋_GB2312" w:hAnsi="仿宋_GB2312" w:eastAsia="仿宋_GB2312" w:cs="仿宋_GB2312"/>
          <w:b w:val="0"/>
          <w:bCs/>
          <w:color w:val="000000"/>
          <w:sz w:val="32"/>
          <w:szCs w:val="32"/>
        </w:rPr>
        <w:t>万元，完成预算100%</w:t>
      </w:r>
      <w:r>
        <w:rPr>
          <w:rStyle w:val="25"/>
          <w:rFonts w:hint="eastAsia" w:ascii="仿宋_GB2312" w:hAnsi="仿宋_GB2312" w:eastAsia="仿宋_GB2312" w:cs="仿宋_GB2312"/>
          <w:b w:val="0"/>
          <w:bCs/>
          <w:color w:val="0D0D0D" w:themeColor="text1" w:themeTint="F2"/>
          <w:sz w:val="32"/>
          <w:szCs w:val="32"/>
          <w:lang w:eastAsia="zh-CN"/>
          <w14:textFill>
            <w14:solidFill>
              <w14:schemeClr w14:val="tx1">
                <w14:lumMod w14:val="95000"/>
                <w14:lumOff w14:val="5000"/>
              </w14:schemeClr>
            </w14:solidFill>
          </w14:textFill>
        </w:rPr>
        <w:t>。</w:t>
      </w:r>
    </w:p>
    <w:p>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Style w:val="25"/>
          <w:rFonts w:hint="eastAsia" w:ascii="仿宋_GB2312" w:hAnsi="仿宋_GB2312" w:eastAsia="仿宋_GB2312" w:cs="仿宋_GB2312"/>
          <w:b w:val="0"/>
          <w:bCs/>
          <w:color w:val="000000"/>
          <w:sz w:val="32"/>
          <w:szCs w:val="32"/>
        </w:rPr>
      </w:pPr>
      <w:r>
        <w:rPr>
          <w:rStyle w:val="25"/>
          <w:rFonts w:hint="eastAsia" w:ascii="仿宋" w:hAnsi="仿宋" w:eastAsia="仿宋"/>
          <w:b/>
          <w:bCs w:val="0"/>
          <w:color w:val="000000"/>
          <w:sz w:val="32"/>
          <w:szCs w:val="32"/>
          <w:lang w:val="en-US" w:eastAsia="zh-CN"/>
        </w:rPr>
        <w:t>6</w:t>
      </w:r>
      <w:r>
        <w:rPr>
          <w:rStyle w:val="25"/>
          <w:rFonts w:ascii="仿宋" w:hAnsi="仿宋" w:eastAsia="仿宋"/>
          <w:b/>
          <w:bCs w:val="0"/>
          <w:color w:val="000000"/>
          <w:sz w:val="32"/>
          <w:szCs w:val="32"/>
        </w:rPr>
        <w:t>.</w:t>
      </w:r>
      <w:r>
        <w:rPr>
          <w:rStyle w:val="25"/>
          <w:rFonts w:hint="eastAsia" w:ascii="仿宋" w:hAnsi="仿宋" w:eastAsia="仿宋"/>
          <w:b/>
          <w:bCs w:val="0"/>
          <w:color w:val="000000"/>
          <w:sz w:val="32"/>
          <w:szCs w:val="32"/>
          <w:lang w:eastAsia="zh-CN"/>
        </w:rPr>
        <w:t>卫生健康支出</w:t>
      </w:r>
      <w:r>
        <w:rPr>
          <w:rStyle w:val="25"/>
          <w:rFonts w:hint="eastAsia" w:ascii="仿宋" w:hAnsi="仿宋" w:eastAsia="仿宋"/>
          <w:b/>
          <w:bCs w:val="0"/>
          <w:color w:val="000000"/>
          <w:sz w:val="32"/>
          <w:szCs w:val="32"/>
        </w:rPr>
        <w:t>（</w:t>
      </w:r>
      <w:r>
        <w:rPr>
          <w:rStyle w:val="25"/>
          <w:rFonts w:hint="eastAsia" w:ascii="仿宋" w:hAnsi="仿宋" w:eastAsia="仿宋"/>
          <w:b/>
          <w:bCs w:val="0"/>
          <w:color w:val="000000"/>
          <w:sz w:val="32"/>
          <w:szCs w:val="32"/>
          <w:lang w:val="en-US" w:eastAsia="zh-CN"/>
        </w:rPr>
        <w:t>类</w:t>
      </w:r>
      <w:r>
        <w:rPr>
          <w:rStyle w:val="25"/>
          <w:rFonts w:hint="eastAsia" w:ascii="仿宋" w:hAnsi="仿宋" w:eastAsia="仿宋"/>
          <w:b/>
          <w:bCs w:val="0"/>
          <w:color w:val="000000"/>
          <w:sz w:val="32"/>
          <w:szCs w:val="32"/>
        </w:rPr>
        <w:t>）行政事业单位医疗（</w:t>
      </w:r>
      <w:r>
        <w:rPr>
          <w:rStyle w:val="25"/>
          <w:rFonts w:hint="eastAsia" w:ascii="仿宋" w:hAnsi="仿宋" w:eastAsia="仿宋"/>
          <w:b/>
          <w:bCs w:val="0"/>
          <w:color w:val="000000"/>
          <w:sz w:val="32"/>
          <w:szCs w:val="32"/>
          <w:lang w:val="en-US" w:eastAsia="zh-CN"/>
        </w:rPr>
        <w:t>款</w:t>
      </w:r>
      <w:r>
        <w:rPr>
          <w:rStyle w:val="25"/>
          <w:rFonts w:hint="eastAsia" w:ascii="仿宋" w:hAnsi="仿宋" w:eastAsia="仿宋"/>
          <w:b/>
          <w:bCs w:val="0"/>
          <w:color w:val="000000"/>
          <w:sz w:val="32"/>
          <w:szCs w:val="32"/>
        </w:rPr>
        <w:t>）行政单位医疗（</w:t>
      </w:r>
      <w:r>
        <w:rPr>
          <w:rStyle w:val="25"/>
          <w:rFonts w:hint="eastAsia" w:ascii="仿宋" w:hAnsi="仿宋" w:eastAsia="仿宋"/>
          <w:b/>
          <w:bCs w:val="0"/>
          <w:color w:val="000000"/>
          <w:sz w:val="32"/>
          <w:szCs w:val="32"/>
          <w:lang w:val="en-US" w:eastAsia="zh-CN"/>
        </w:rPr>
        <w:t>项</w:t>
      </w:r>
      <w:r>
        <w:rPr>
          <w:rStyle w:val="25"/>
          <w:rFonts w:hint="eastAsia" w:ascii="仿宋" w:hAnsi="仿宋" w:eastAsia="仿宋"/>
          <w:b/>
          <w:bCs w:val="0"/>
          <w:color w:val="000000"/>
          <w:sz w:val="32"/>
          <w:szCs w:val="32"/>
        </w:rPr>
        <w:t>）</w:t>
      </w:r>
      <w:r>
        <w:rPr>
          <w:rStyle w:val="25"/>
          <w:rFonts w:ascii="仿宋" w:hAnsi="仿宋" w:eastAsia="仿宋"/>
          <w:b/>
          <w:bCs w:val="0"/>
          <w:color w:val="000000"/>
          <w:sz w:val="32"/>
          <w:szCs w:val="32"/>
        </w:rPr>
        <w:t>:</w:t>
      </w:r>
      <w:r>
        <w:rPr>
          <w:rStyle w:val="25"/>
          <w:rFonts w:ascii="仿宋" w:hAnsi="仿宋" w:eastAsia="仿宋"/>
          <w:b w:val="0"/>
          <w:bCs/>
          <w:color w:val="000000"/>
          <w:sz w:val="32"/>
          <w:szCs w:val="32"/>
        </w:rPr>
        <w:t xml:space="preserve"> </w:t>
      </w:r>
      <w:r>
        <w:rPr>
          <w:rStyle w:val="25"/>
          <w:rFonts w:hint="eastAsia" w:ascii="仿宋_GB2312" w:hAnsi="仿宋_GB2312" w:eastAsia="仿宋_GB2312" w:cs="仿宋_GB2312"/>
          <w:b w:val="0"/>
          <w:bCs/>
          <w:color w:val="000000"/>
          <w:sz w:val="32"/>
          <w:szCs w:val="32"/>
        </w:rPr>
        <w:t>支出决算为</w:t>
      </w:r>
      <w:r>
        <w:rPr>
          <w:rStyle w:val="25"/>
          <w:rFonts w:hint="eastAsia" w:ascii="仿宋_GB2312" w:hAnsi="仿宋_GB2312" w:eastAsia="仿宋_GB2312" w:cs="仿宋_GB2312"/>
          <w:b w:val="0"/>
          <w:bCs/>
          <w:color w:val="000000"/>
          <w:sz w:val="32"/>
          <w:szCs w:val="32"/>
          <w:lang w:val="en-US" w:eastAsia="zh-CN"/>
        </w:rPr>
        <w:t>45.21</w:t>
      </w:r>
      <w:r>
        <w:rPr>
          <w:rStyle w:val="25"/>
          <w:rFonts w:hint="eastAsia" w:ascii="仿宋_GB2312" w:hAnsi="仿宋_GB2312" w:eastAsia="仿宋_GB2312" w:cs="仿宋_GB2312"/>
          <w:b w:val="0"/>
          <w:bCs/>
          <w:color w:val="000000"/>
          <w:sz w:val="32"/>
          <w:szCs w:val="32"/>
        </w:rPr>
        <w:t>万元，完成预算100%。</w:t>
      </w:r>
    </w:p>
    <w:p>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Style w:val="25"/>
          <w:rFonts w:hint="eastAsia" w:ascii="仿宋_GB2312" w:hAnsi="仿宋_GB2312" w:eastAsia="仿宋_GB2312" w:cs="仿宋_GB2312"/>
          <w:b w:val="0"/>
          <w:bCs/>
          <w:color w:val="000000"/>
          <w:sz w:val="32"/>
          <w:szCs w:val="32"/>
        </w:rPr>
      </w:pPr>
      <w:r>
        <w:rPr>
          <w:rStyle w:val="25"/>
          <w:rFonts w:hint="eastAsia" w:ascii="仿宋" w:hAnsi="仿宋" w:eastAsia="仿宋"/>
          <w:b/>
          <w:bCs w:val="0"/>
          <w:color w:val="000000"/>
          <w:sz w:val="32"/>
          <w:szCs w:val="32"/>
          <w:lang w:val="en-US" w:eastAsia="zh-CN"/>
        </w:rPr>
        <w:t>7</w:t>
      </w:r>
      <w:r>
        <w:rPr>
          <w:rStyle w:val="25"/>
          <w:rFonts w:ascii="仿宋" w:hAnsi="仿宋" w:eastAsia="仿宋"/>
          <w:b/>
          <w:bCs w:val="0"/>
          <w:color w:val="000000"/>
          <w:sz w:val="32"/>
          <w:szCs w:val="32"/>
        </w:rPr>
        <w:t>.</w:t>
      </w:r>
      <w:r>
        <w:rPr>
          <w:rStyle w:val="25"/>
          <w:rFonts w:hint="eastAsia" w:ascii="仿宋" w:hAnsi="仿宋" w:eastAsia="仿宋"/>
          <w:b/>
          <w:bCs w:val="0"/>
          <w:color w:val="000000"/>
          <w:sz w:val="32"/>
          <w:szCs w:val="32"/>
          <w:lang w:eastAsia="zh-CN"/>
        </w:rPr>
        <w:t>卫生健康支出</w:t>
      </w:r>
      <w:r>
        <w:rPr>
          <w:rStyle w:val="25"/>
          <w:rFonts w:hint="eastAsia" w:ascii="仿宋" w:hAnsi="仿宋" w:eastAsia="仿宋"/>
          <w:b/>
          <w:bCs w:val="0"/>
          <w:color w:val="000000"/>
          <w:sz w:val="32"/>
          <w:szCs w:val="32"/>
        </w:rPr>
        <w:t>（</w:t>
      </w:r>
      <w:r>
        <w:rPr>
          <w:rStyle w:val="25"/>
          <w:rFonts w:hint="eastAsia" w:ascii="仿宋" w:hAnsi="仿宋" w:eastAsia="仿宋"/>
          <w:b/>
          <w:bCs w:val="0"/>
          <w:color w:val="000000"/>
          <w:sz w:val="32"/>
          <w:szCs w:val="32"/>
          <w:lang w:val="en-US" w:eastAsia="zh-CN"/>
        </w:rPr>
        <w:t>类</w:t>
      </w:r>
      <w:r>
        <w:rPr>
          <w:rStyle w:val="25"/>
          <w:rFonts w:hint="eastAsia" w:ascii="仿宋" w:hAnsi="仿宋" w:eastAsia="仿宋"/>
          <w:b/>
          <w:bCs w:val="0"/>
          <w:color w:val="000000"/>
          <w:sz w:val="32"/>
          <w:szCs w:val="32"/>
        </w:rPr>
        <w:t>）行政事业单位医疗（</w:t>
      </w:r>
      <w:r>
        <w:rPr>
          <w:rStyle w:val="25"/>
          <w:rFonts w:hint="eastAsia" w:ascii="仿宋" w:hAnsi="仿宋" w:eastAsia="仿宋"/>
          <w:b/>
          <w:bCs w:val="0"/>
          <w:color w:val="000000"/>
          <w:sz w:val="32"/>
          <w:szCs w:val="32"/>
          <w:lang w:val="en-US" w:eastAsia="zh-CN"/>
        </w:rPr>
        <w:t>款</w:t>
      </w:r>
      <w:r>
        <w:rPr>
          <w:rStyle w:val="25"/>
          <w:rFonts w:hint="eastAsia" w:ascii="仿宋" w:hAnsi="仿宋" w:eastAsia="仿宋"/>
          <w:b/>
          <w:bCs w:val="0"/>
          <w:color w:val="000000"/>
          <w:sz w:val="32"/>
          <w:szCs w:val="32"/>
        </w:rPr>
        <w:t>）</w:t>
      </w:r>
      <w:r>
        <w:rPr>
          <w:rStyle w:val="25"/>
          <w:rFonts w:hint="eastAsia" w:ascii="仿宋" w:hAnsi="仿宋" w:eastAsia="仿宋"/>
          <w:b/>
          <w:bCs w:val="0"/>
          <w:color w:val="000000"/>
          <w:sz w:val="32"/>
          <w:szCs w:val="32"/>
          <w:lang w:val="en-US" w:eastAsia="zh-CN"/>
        </w:rPr>
        <w:t>事业</w:t>
      </w:r>
      <w:r>
        <w:rPr>
          <w:rStyle w:val="25"/>
          <w:rFonts w:hint="eastAsia" w:ascii="仿宋" w:hAnsi="仿宋" w:eastAsia="仿宋"/>
          <w:b/>
          <w:bCs w:val="0"/>
          <w:color w:val="000000"/>
          <w:sz w:val="32"/>
          <w:szCs w:val="32"/>
        </w:rPr>
        <w:t>单位医疗（</w:t>
      </w:r>
      <w:r>
        <w:rPr>
          <w:rStyle w:val="25"/>
          <w:rFonts w:hint="eastAsia" w:ascii="仿宋" w:hAnsi="仿宋" w:eastAsia="仿宋"/>
          <w:b/>
          <w:bCs w:val="0"/>
          <w:color w:val="000000"/>
          <w:sz w:val="32"/>
          <w:szCs w:val="32"/>
          <w:lang w:val="en-US" w:eastAsia="zh-CN"/>
        </w:rPr>
        <w:t>项</w:t>
      </w:r>
      <w:r>
        <w:rPr>
          <w:rStyle w:val="25"/>
          <w:rFonts w:hint="eastAsia" w:ascii="仿宋" w:hAnsi="仿宋" w:eastAsia="仿宋"/>
          <w:b/>
          <w:bCs w:val="0"/>
          <w:color w:val="000000"/>
          <w:sz w:val="32"/>
          <w:szCs w:val="32"/>
        </w:rPr>
        <w:t>）</w:t>
      </w:r>
      <w:r>
        <w:rPr>
          <w:rStyle w:val="25"/>
          <w:rFonts w:ascii="仿宋" w:hAnsi="仿宋" w:eastAsia="仿宋"/>
          <w:b/>
          <w:bCs w:val="0"/>
          <w:color w:val="000000"/>
          <w:sz w:val="32"/>
          <w:szCs w:val="32"/>
        </w:rPr>
        <w:t>:</w:t>
      </w:r>
      <w:r>
        <w:rPr>
          <w:rStyle w:val="25"/>
          <w:rFonts w:ascii="仿宋" w:hAnsi="仿宋" w:eastAsia="仿宋"/>
          <w:b w:val="0"/>
          <w:bCs/>
          <w:color w:val="000000"/>
          <w:sz w:val="32"/>
          <w:szCs w:val="32"/>
        </w:rPr>
        <w:t xml:space="preserve"> </w:t>
      </w:r>
      <w:r>
        <w:rPr>
          <w:rStyle w:val="25"/>
          <w:rFonts w:hint="eastAsia" w:ascii="仿宋_GB2312" w:hAnsi="仿宋_GB2312" w:eastAsia="仿宋_GB2312" w:cs="仿宋_GB2312"/>
          <w:b w:val="0"/>
          <w:bCs/>
          <w:color w:val="000000"/>
          <w:sz w:val="32"/>
          <w:szCs w:val="32"/>
        </w:rPr>
        <w:t>支出决算为</w:t>
      </w:r>
      <w:r>
        <w:rPr>
          <w:rStyle w:val="25"/>
          <w:rFonts w:hint="eastAsia" w:ascii="仿宋_GB2312" w:hAnsi="仿宋_GB2312" w:eastAsia="仿宋_GB2312" w:cs="仿宋_GB2312"/>
          <w:b w:val="0"/>
          <w:bCs/>
          <w:color w:val="000000"/>
          <w:sz w:val="32"/>
          <w:szCs w:val="32"/>
          <w:lang w:val="en-US" w:eastAsia="zh-CN"/>
        </w:rPr>
        <w:t>2.24</w:t>
      </w:r>
      <w:r>
        <w:rPr>
          <w:rStyle w:val="25"/>
          <w:rFonts w:hint="eastAsia" w:ascii="仿宋_GB2312" w:hAnsi="仿宋_GB2312" w:eastAsia="仿宋_GB2312" w:cs="仿宋_GB2312"/>
          <w:b w:val="0"/>
          <w:bCs/>
          <w:color w:val="000000"/>
          <w:sz w:val="32"/>
          <w:szCs w:val="32"/>
        </w:rPr>
        <w:t>万元，完成预算100%。</w:t>
      </w:r>
    </w:p>
    <w:p>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Style w:val="25"/>
          <w:rFonts w:hint="eastAsia" w:ascii="仿宋_GB2312" w:hAnsi="仿宋_GB2312" w:eastAsia="仿宋_GB2312" w:cs="仿宋_GB2312"/>
          <w:b w:val="0"/>
          <w:bCs/>
          <w:color w:val="000000"/>
          <w:sz w:val="32"/>
          <w:szCs w:val="32"/>
          <w:lang w:eastAsia="zh-CN"/>
        </w:rPr>
      </w:pPr>
      <w:r>
        <w:rPr>
          <w:rStyle w:val="25"/>
          <w:rFonts w:hint="eastAsia" w:ascii="仿宋" w:hAnsi="仿宋" w:eastAsia="仿宋"/>
          <w:b/>
          <w:bCs w:val="0"/>
          <w:color w:val="000000"/>
          <w:sz w:val="32"/>
          <w:szCs w:val="32"/>
          <w:lang w:val="en-US" w:eastAsia="zh-CN"/>
        </w:rPr>
        <w:t>8</w:t>
      </w:r>
      <w:r>
        <w:rPr>
          <w:rStyle w:val="25"/>
          <w:rFonts w:ascii="仿宋" w:hAnsi="仿宋" w:eastAsia="仿宋"/>
          <w:b/>
          <w:bCs w:val="0"/>
          <w:color w:val="000000"/>
          <w:sz w:val="32"/>
          <w:szCs w:val="32"/>
        </w:rPr>
        <w:t>.</w:t>
      </w:r>
      <w:r>
        <w:rPr>
          <w:rStyle w:val="25"/>
          <w:rFonts w:hint="eastAsia" w:ascii="仿宋" w:hAnsi="仿宋" w:eastAsia="仿宋"/>
          <w:b/>
          <w:bCs w:val="0"/>
          <w:color w:val="000000"/>
          <w:sz w:val="32"/>
          <w:szCs w:val="32"/>
        </w:rPr>
        <w:t>住房保障支出（</w:t>
      </w:r>
      <w:r>
        <w:rPr>
          <w:rStyle w:val="25"/>
          <w:rFonts w:hint="eastAsia" w:ascii="仿宋" w:hAnsi="仿宋" w:eastAsia="仿宋"/>
          <w:b/>
          <w:bCs w:val="0"/>
          <w:color w:val="000000"/>
          <w:sz w:val="32"/>
          <w:szCs w:val="32"/>
          <w:lang w:val="en-US" w:eastAsia="zh-CN"/>
        </w:rPr>
        <w:t>类</w:t>
      </w:r>
      <w:r>
        <w:rPr>
          <w:rStyle w:val="25"/>
          <w:rFonts w:hint="eastAsia" w:ascii="仿宋" w:hAnsi="仿宋" w:eastAsia="仿宋"/>
          <w:b/>
          <w:bCs w:val="0"/>
          <w:color w:val="000000"/>
          <w:sz w:val="32"/>
          <w:szCs w:val="32"/>
        </w:rPr>
        <w:t>）住房改革支出（</w:t>
      </w:r>
      <w:r>
        <w:rPr>
          <w:rStyle w:val="25"/>
          <w:rFonts w:hint="eastAsia" w:ascii="仿宋" w:hAnsi="仿宋" w:eastAsia="仿宋"/>
          <w:b/>
          <w:bCs w:val="0"/>
          <w:color w:val="000000"/>
          <w:sz w:val="32"/>
          <w:szCs w:val="32"/>
          <w:lang w:val="en-US" w:eastAsia="zh-CN"/>
        </w:rPr>
        <w:t>款</w:t>
      </w:r>
      <w:r>
        <w:rPr>
          <w:rStyle w:val="25"/>
          <w:rFonts w:hint="eastAsia" w:ascii="仿宋" w:hAnsi="仿宋" w:eastAsia="仿宋"/>
          <w:b/>
          <w:bCs w:val="0"/>
          <w:color w:val="000000"/>
          <w:sz w:val="32"/>
          <w:szCs w:val="32"/>
        </w:rPr>
        <w:t>）住房公积金（</w:t>
      </w:r>
      <w:r>
        <w:rPr>
          <w:rStyle w:val="25"/>
          <w:rFonts w:hint="eastAsia" w:ascii="仿宋" w:hAnsi="仿宋" w:eastAsia="仿宋"/>
          <w:b/>
          <w:bCs w:val="0"/>
          <w:color w:val="000000"/>
          <w:sz w:val="32"/>
          <w:szCs w:val="32"/>
          <w:lang w:val="en-US" w:eastAsia="zh-CN"/>
        </w:rPr>
        <w:t>项</w:t>
      </w:r>
      <w:r>
        <w:rPr>
          <w:rStyle w:val="25"/>
          <w:rFonts w:hint="eastAsia" w:ascii="仿宋" w:hAnsi="仿宋" w:eastAsia="仿宋"/>
          <w:b/>
          <w:bCs w:val="0"/>
          <w:color w:val="000000"/>
          <w:sz w:val="32"/>
          <w:szCs w:val="32"/>
        </w:rPr>
        <w:t>）</w:t>
      </w:r>
      <w:r>
        <w:rPr>
          <w:rStyle w:val="25"/>
          <w:rFonts w:ascii="仿宋" w:hAnsi="仿宋" w:eastAsia="仿宋"/>
          <w:b/>
          <w:bCs w:val="0"/>
          <w:color w:val="000000"/>
          <w:sz w:val="32"/>
          <w:szCs w:val="32"/>
        </w:rPr>
        <w:t>:</w:t>
      </w:r>
      <w:r>
        <w:rPr>
          <w:rStyle w:val="25"/>
          <w:rFonts w:ascii="仿宋" w:hAnsi="仿宋" w:eastAsia="仿宋"/>
          <w:b w:val="0"/>
          <w:bCs/>
          <w:color w:val="000000"/>
          <w:sz w:val="32"/>
          <w:szCs w:val="32"/>
        </w:rPr>
        <w:t xml:space="preserve"> </w:t>
      </w:r>
      <w:r>
        <w:rPr>
          <w:rStyle w:val="25"/>
          <w:rFonts w:hint="eastAsia" w:ascii="仿宋_GB2312" w:hAnsi="仿宋_GB2312" w:eastAsia="仿宋_GB2312" w:cs="仿宋_GB2312"/>
          <w:b w:val="0"/>
          <w:bCs/>
          <w:color w:val="000000"/>
          <w:sz w:val="32"/>
          <w:szCs w:val="32"/>
        </w:rPr>
        <w:t>支出决算为</w:t>
      </w:r>
      <w:r>
        <w:rPr>
          <w:rStyle w:val="25"/>
          <w:rFonts w:hint="eastAsia" w:ascii="仿宋_GB2312" w:hAnsi="仿宋_GB2312" w:eastAsia="仿宋_GB2312" w:cs="仿宋_GB2312"/>
          <w:b w:val="0"/>
          <w:bCs/>
          <w:color w:val="000000"/>
          <w:sz w:val="32"/>
          <w:szCs w:val="32"/>
          <w:lang w:val="en-US" w:eastAsia="zh-CN"/>
        </w:rPr>
        <w:t>67.05</w:t>
      </w:r>
      <w:r>
        <w:rPr>
          <w:rStyle w:val="25"/>
          <w:rFonts w:hint="eastAsia" w:ascii="仿宋_GB2312" w:hAnsi="仿宋_GB2312" w:eastAsia="仿宋_GB2312" w:cs="仿宋_GB2312"/>
          <w:b w:val="0"/>
          <w:bCs/>
          <w:color w:val="000000"/>
          <w:sz w:val="32"/>
          <w:szCs w:val="32"/>
        </w:rPr>
        <w:t>万元，完成预算100%</w:t>
      </w:r>
      <w:r>
        <w:rPr>
          <w:rStyle w:val="25"/>
          <w:rFonts w:hint="eastAsia" w:ascii="仿宋_GB2312" w:hAnsi="仿宋_GB2312" w:eastAsia="仿宋_GB2312" w:cs="仿宋_GB2312"/>
          <w:b w:val="0"/>
          <w:bCs/>
          <w:color w:val="000000"/>
          <w:sz w:val="32"/>
          <w:szCs w:val="32"/>
          <w:lang w:eastAsia="zh-CN"/>
        </w:rPr>
        <w:t>。</w:t>
      </w:r>
    </w:p>
    <w:p>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Style w:val="25"/>
          <w:rFonts w:hint="eastAsia" w:ascii="仿宋_GB2312" w:hAnsi="仿宋_GB2312" w:eastAsia="仿宋_GB2312" w:cs="仿宋_GB2312"/>
          <w:b w:val="0"/>
          <w:bCs/>
          <w:color w:val="000000"/>
          <w:sz w:val="32"/>
          <w:szCs w:val="32"/>
          <w:lang w:eastAsia="zh-CN"/>
        </w:rPr>
      </w:pPr>
      <w:r>
        <w:rPr>
          <w:rStyle w:val="25"/>
          <w:rFonts w:hint="eastAsia" w:ascii="仿宋" w:hAnsi="仿宋" w:eastAsia="仿宋"/>
          <w:b/>
          <w:bCs w:val="0"/>
          <w:color w:val="000000"/>
          <w:sz w:val="32"/>
          <w:szCs w:val="32"/>
          <w:lang w:val="en-US" w:eastAsia="zh-CN"/>
        </w:rPr>
        <w:t>9</w:t>
      </w:r>
      <w:r>
        <w:rPr>
          <w:rStyle w:val="25"/>
          <w:rFonts w:ascii="仿宋" w:hAnsi="仿宋" w:eastAsia="仿宋"/>
          <w:b/>
          <w:bCs w:val="0"/>
          <w:color w:val="000000"/>
          <w:sz w:val="32"/>
          <w:szCs w:val="32"/>
        </w:rPr>
        <w:t>.</w:t>
      </w:r>
      <w:r>
        <w:rPr>
          <w:rStyle w:val="25"/>
          <w:rFonts w:hint="eastAsia" w:ascii="仿宋" w:hAnsi="仿宋" w:eastAsia="仿宋"/>
          <w:b/>
          <w:bCs w:val="0"/>
          <w:color w:val="000000"/>
          <w:sz w:val="32"/>
          <w:szCs w:val="32"/>
        </w:rPr>
        <w:t>住房保障支出（</w:t>
      </w:r>
      <w:r>
        <w:rPr>
          <w:rStyle w:val="25"/>
          <w:rFonts w:hint="eastAsia" w:ascii="仿宋" w:hAnsi="仿宋" w:eastAsia="仿宋"/>
          <w:b/>
          <w:bCs w:val="0"/>
          <w:color w:val="000000"/>
          <w:sz w:val="32"/>
          <w:szCs w:val="32"/>
          <w:lang w:val="en-US" w:eastAsia="zh-CN"/>
        </w:rPr>
        <w:t>类</w:t>
      </w:r>
      <w:r>
        <w:rPr>
          <w:rStyle w:val="25"/>
          <w:rFonts w:hint="eastAsia" w:ascii="仿宋" w:hAnsi="仿宋" w:eastAsia="仿宋"/>
          <w:b/>
          <w:bCs w:val="0"/>
          <w:color w:val="000000"/>
          <w:sz w:val="32"/>
          <w:szCs w:val="32"/>
        </w:rPr>
        <w:t>）住房改革支出（</w:t>
      </w:r>
      <w:r>
        <w:rPr>
          <w:rStyle w:val="25"/>
          <w:rFonts w:hint="eastAsia" w:ascii="仿宋" w:hAnsi="仿宋" w:eastAsia="仿宋"/>
          <w:b/>
          <w:bCs w:val="0"/>
          <w:color w:val="000000"/>
          <w:sz w:val="32"/>
          <w:szCs w:val="32"/>
          <w:lang w:val="en-US" w:eastAsia="zh-CN"/>
        </w:rPr>
        <w:t>款</w:t>
      </w:r>
      <w:r>
        <w:rPr>
          <w:rStyle w:val="25"/>
          <w:rFonts w:hint="eastAsia" w:ascii="仿宋" w:hAnsi="仿宋" w:eastAsia="仿宋"/>
          <w:b/>
          <w:bCs w:val="0"/>
          <w:color w:val="000000"/>
          <w:sz w:val="32"/>
          <w:szCs w:val="32"/>
        </w:rPr>
        <w:t>）</w:t>
      </w:r>
      <w:r>
        <w:rPr>
          <w:rStyle w:val="25"/>
          <w:rFonts w:hint="eastAsia" w:ascii="仿宋" w:hAnsi="仿宋" w:eastAsia="仿宋"/>
          <w:b/>
          <w:bCs w:val="0"/>
          <w:color w:val="000000"/>
          <w:sz w:val="32"/>
          <w:szCs w:val="32"/>
          <w:lang w:eastAsia="zh-CN"/>
        </w:rPr>
        <w:t>购房补贴</w:t>
      </w:r>
      <w:r>
        <w:rPr>
          <w:rStyle w:val="25"/>
          <w:rFonts w:hint="eastAsia" w:ascii="仿宋" w:hAnsi="仿宋" w:eastAsia="仿宋"/>
          <w:b/>
          <w:bCs w:val="0"/>
          <w:color w:val="000000"/>
          <w:sz w:val="32"/>
          <w:szCs w:val="32"/>
        </w:rPr>
        <w:t>（</w:t>
      </w:r>
      <w:r>
        <w:rPr>
          <w:rStyle w:val="25"/>
          <w:rFonts w:hint="eastAsia" w:ascii="仿宋" w:hAnsi="仿宋" w:eastAsia="仿宋"/>
          <w:b/>
          <w:bCs w:val="0"/>
          <w:color w:val="000000"/>
          <w:sz w:val="32"/>
          <w:szCs w:val="32"/>
          <w:lang w:val="en-US" w:eastAsia="zh-CN"/>
        </w:rPr>
        <w:t>项</w:t>
      </w:r>
      <w:r>
        <w:rPr>
          <w:rStyle w:val="25"/>
          <w:rFonts w:hint="eastAsia" w:ascii="仿宋" w:hAnsi="仿宋" w:eastAsia="仿宋"/>
          <w:b/>
          <w:bCs w:val="0"/>
          <w:color w:val="000000"/>
          <w:sz w:val="32"/>
          <w:szCs w:val="32"/>
        </w:rPr>
        <w:t>）</w:t>
      </w:r>
      <w:r>
        <w:rPr>
          <w:rStyle w:val="25"/>
          <w:rFonts w:ascii="仿宋" w:hAnsi="仿宋" w:eastAsia="仿宋"/>
          <w:b/>
          <w:bCs w:val="0"/>
          <w:color w:val="000000"/>
          <w:sz w:val="32"/>
          <w:szCs w:val="32"/>
        </w:rPr>
        <w:t>:</w:t>
      </w:r>
      <w:r>
        <w:rPr>
          <w:rStyle w:val="25"/>
          <w:rFonts w:ascii="仿宋" w:hAnsi="仿宋" w:eastAsia="仿宋"/>
          <w:b w:val="0"/>
          <w:bCs/>
          <w:color w:val="000000"/>
          <w:sz w:val="32"/>
          <w:szCs w:val="32"/>
        </w:rPr>
        <w:t xml:space="preserve"> </w:t>
      </w:r>
      <w:r>
        <w:rPr>
          <w:rStyle w:val="25"/>
          <w:rFonts w:hint="eastAsia" w:ascii="仿宋_GB2312" w:hAnsi="仿宋_GB2312" w:eastAsia="仿宋_GB2312" w:cs="仿宋_GB2312"/>
          <w:b w:val="0"/>
          <w:bCs/>
          <w:color w:val="000000"/>
          <w:sz w:val="32"/>
          <w:szCs w:val="32"/>
        </w:rPr>
        <w:t>支出决算为</w:t>
      </w:r>
      <w:r>
        <w:rPr>
          <w:rStyle w:val="25"/>
          <w:rFonts w:hint="eastAsia" w:ascii="仿宋_GB2312" w:hAnsi="仿宋_GB2312" w:eastAsia="仿宋_GB2312" w:cs="仿宋_GB2312"/>
          <w:b w:val="0"/>
          <w:bCs/>
          <w:color w:val="000000"/>
          <w:sz w:val="32"/>
          <w:szCs w:val="32"/>
          <w:lang w:val="en-US" w:eastAsia="zh-CN"/>
        </w:rPr>
        <w:t>5.28</w:t>
      </w:r>
      <w:r>
        <w:rPr>
          <w:rStyle w:val="25"/>
          <w:rFonts w:hint="eastAsia" w:ascii="仿宋_GB2312" w:hAnsi="仿宋_GB2312" w:eastAsia="仿宋_GB2312" w:cs="仿宋_GB2312"/>
          <w:b w:val="0"/>
          <w:bCs/>
          <w:color w:val="000000"/>
          <w:sz w:val="32"/>
          <w:szCs w:val="32"/>
        </w:rPr>
        <w:t>万元，完成预算100%</w:t>
      </w:r>
      <w:r>
        <w:rPr>
          <w:rStyle w:val="25"/>
          <w:rFonts w:hint="eastAsia" w:ascii="仿宋_GB2312" w:hAnsi="仿宋_GB2312" w:eastAsia="仿宋_GB2312" w:cs="仿宋_GB2312"/>
          <w:b w:val="0"/>
          <w:bCs/>
          <w:color w:val="000000"/>
          <w:sz w:val="32"/>
          <w:szCs w:val="32"/>
          <w:lang w:eastAsia="zh-CN"/>
        </w:rPr>
        <w:t>。</w:t>
      </w:r>
    </w:p>
    <w:p>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Style w:val="25"/>
          <w:rFonts w:hint="eastAsia" w:ascii="仿宋" w:hAnsi="仿宋" w:eastAsia="仿宋"/>
          <w:b w:val="0"/>
          <w:bCs/>
          <w:color w:val="000000"/>
          <w:sz w:val="32"/>
          <w:szCs w:val="32"/>
        </w:rPr>
      </w:pPr>
      <w:r>
        <w:rPr>
          <w:rStyle w:val="25"/>
          <w:rFonts w:hint="eastAsia" w:ascii="仿宋" w:hAnsi="仿宋" w:eastAsia="仿宋"/>
          <w:bCs/>
          <w:color w:val="000000"/>
          <w:sz w:val="32"/>
          <w:szCs w:val="32"/>
          <w:lang w:val="en-US" w:eastAsia="zh-CN"/>
        </w:rPr>
        <w:t>10</w:t>
      </w:r>
      <w:r>
        <w:rPr>
          <w:rStyle w:val="25"/>
          <w:rFonts w:ascii="仿宋" w:hAnsi="仿宋" w:eastAsia="仿宋"/>
          <w:bCs/>
          <w:color w:val="000000"/>
          <w:sz w:val="32"/>
          <w:szCs w:val="32"/>
        </w:rPr>
        <w:t>.</w:t>
      </w:r>
      <w:r>
        <w:rPr>
          <w:rStyle w:val="25"/>
          <w:rFonts w:hint="eastAsia" w:ascii="仿宋" w:hAnsi="仿宋" w:eastAsia="仿宋"/>
          <w:bCs/>
          <w:color w:val="000000"/>
          <w:sz w:val="32"/>
          <w:szCs w:val="32"/>
          <w:lang w:eastAsia="zh-CN"/>
        </w:rPr>
        <w:t>农林水支出</w:t>
      </w:r>
      <w:r>
        <w:rPr>
          <w:rStyle w:val="25"/>
          <w:rFonts w:hint="eastAsia" w:ascii="仿宋" w:hAnsi="仿宋" w:eastAsia="仿宋"/>
          <w:bCs/>
          <w:color w:val="000000"/>
          <w:sz w:val="32"/>
          <w:szCs w:val="32"/>
        </w:rPr>
        <w:t>（</w:t>
      </w:r>
      <w:r>
        <w:rPr>
          <w:rStyle w:val="25"/>
          <w:rFonts w:hint="eastAsia" w:ascii="仿宋" w:hAnsi="仿宋" w:eastAsia="仿宋"/>
          <w:bCs/>
          <w:color w:val="000000"/>
          <w:sz w:val="32"/>
          <w:szCs w:val="32"/>
          <w:lang w:val="en-US" w:eastAsia="zh-CN"/>
        </w:rPr>
        <w:t>类</w:t>
      </w:r>
      <w:r>
        <w:rPr>
          <w:rStyle w:val="25"/>
          <w:rFonts w:hint="eastAsia" w:ascii="仿宋" w:hAnsi="仿宋" w:eastAsia="仿宋"/>
          <w:bCs/>
          <w:color w:val="000000"/>
          <w:sz w:val="32"/>
          <w:szCs w:val="32"/>
        </w:rPr>
        <w:t>）</w:t>
      </w:r>
      <w:r>
        <w:rPr>
          <w:rStyle w:val="25"/>
          <w:rFonts w:hint="eastAsia" w:ascii="仿宋" w:hAnsi="仿宋" w:eastAsia="仿宋"/>
          <w:bCs/>
          <w:color w:val="000000"/>
          <w:sz w:val="32"/>
          <w:szCs w:val="32"/>
          <w:lang w:eastAsia="zh-CN"/>
        </w:rPr>
        <w:t>扶贫</w:t>
      </w:r>
      <w:r>
        <w:rPr>
          <w:rStyle w:val="25"/>
          <w:rFonts w:hint="eastAsia" w:ascii="仿宋" w:hAnsi="仿宋" w:eastAsia="仿宋"/>
          <w:bCs/>
          <w:color w:val="000000"/>
          <w:sz w:val="32"/>
          <w:szCs w:val="32"/>
        </w:rPr>
        <w:t>（</w:t>
      </w:r>
      <w:r>
        <w:rPr>
          <w:rStyle w:val="25"/>
          <w:rFonts w:hint="eastAsia" w:ascii="仿宋" w:hAnsi="仿宋" w:eastAsia="仿宋"/>
          <w:bCs/>
          <w:color w:val="000000"/>
          <w:sz w:val="32"/>
          <w:szCs w:val="32"/>
          <w:lang w:val="en-US" w:eastAsia="zh-CN"/>
        </w:rPr>
        <w:t>款</w:t>
      </w:r>
      <w:r>
        <w:rPr>
          <w:rStyle w:val="25"/>
          <w:rFonts w:hint="eastAsia" w:ascii="仿宋" w:hAnsi="仿宋" w:eastAsia="仿宋"/>
          <w:bCs/>
          <w:color w:val="000000"/>
          <w:sz w:val="32"/>
          <w:szCs w:val="32"/>
        </w:rPr>
        <w:t>）</w:t>
      </w:r>
      <w:r>
        <w:rPr>
          <w:rStyle w:val="25"/>
          <w:rFonts w:hint="eastAsia" w:ascii="仿宋" w:hAnsi="仿宋" w:eastAsia="仿宋"/>
          <w:bCs/>
          <w:color w:val="000000"/>
          <w:sz w:val="32"/>
          <w:szCs w:val="32"/>
          <w:lang w:eastAsia="zh-CN"/>
        </w:rPr>
        <w:t>其他扶贫支出</w:t>
      </w:r>
      <w:r>
        <w:rPr>
          <w:rStyle w:val="25"/>
          <w:rFonts w:hint="eastAsia" w:ascii="仿宋" w:hAnsi="仿宋" w:eastAsia="仿宋"/>
          <w:bCs/>
          <w:color w:val="000000"/>
          <w:sz w:val="32"/>
          <w:szCs w:val="32"/>
        </w:rPr>
        <w:t>（</w:t>
      </w:r>
      <w:r>
        <w:rPr>
          <w:rStyle w:val="25"/>
          <w:rFonts w:hint="eastAsia" w:ascii="仿宋" w:hAnsi="仿宋" w:eastAsia="仿宋"/>
          <w:bCs/>
          <w:color w:val="000000"/>
          <w:sz w:val="32"/>
          <w:szCs w:val="32"/>
          <w:lang w:val="en-US" w:eastAsia="zh-CN"/>
        </w:rPr>
        <w:t>项</w:t>
      </w:r>
      <w:r>
        <w:rPr>
          <w:rStyle w:val="25"/>
          <w:rFonts w:hint="eastAsia" w:ascii="仿宋" w:hAnsi="仿宋" w:eastAsia="仿宋"/>
          <w:bCs/>
          <w:color w:val="000000"/>
          <w:sz w:val="32"/>
          <w:szCs w:val="32"/>
        </w:rPr>
        <w:t>）</w:t>
      </w:r>
      <w:r>
        <w:rPr>
          <w:rStyle w:val="25"/>
          <w:rFonts w:ascii="仿宋" w:hAnsi="仿宋" w:eastAsia="仿宋"/>
          <w:bCs/>
          <w:color w:val="000000"/>
          <w:sz w:val="32"/>
          <w:szCs w:val="32"/>
        </w:rPr>
        <w:t>:</w:t>
      </w:r>
      <w:r>
        <w:rPr>
          <w:rStyle w:val="25"/>
          <w:rFonts w:ascii="仿宋" w:hAnsi="仿宋" w:eastAsia="仿宋"/>
          <w:b w:val="0"/>
          <w:bCs/>
          <w:color w:val="000000"/>
          <w:sz w:val="32"/>
          <w:szCs w:val="32"/>
        </w:rPr>
        <w:t xml:space="preserve"> </w:t>
      </w:r>
      <w:r>
        <w:rPr>
          <w:rStyle w:val="25"/>
          <w:rFonts w:hint="eastAsia" w:ascii="仿宋" w:hAnsi="仿宋" w:eastAsia="仿宋"/>
          <w:b w:val="0"/>
          <w:bCs/>
          <w:color w:val="000000"/>
          <w:sz w:val="32"/>
          <w:szCs w:val="32"/>
        </w:rPr>
        <w:t>支出决算为</w:t>
      </w:r>
      <w:r>
        <w:rPr>
          <w:rStyle w:val="25"/>
          <w:rFonts w:hint="eastAsia" w:ascii="仿宋" w:hAnsi="仿宋" w:eastAsia="仿宋"/>
          <w:b w:val="0"/>
          <w:bCs/>
          <w:color w:val="000000"/>
          <w:sz w:val="32"/>
          <w:szCs w:val="32"/>
          <w:lang w:val="en-US" w:eastAsia="zh-CN"/>
        </w:rPr>
        <w:t>0.96</w:t>
      </w:r>
      <w:r>
        <w:rPr>
          <w:rStyle w:val="25"/>
          <w:rFonts w:hint="eastAsia" w:ascii="仿宋" w:hAnsi="仿宋" w:eastAsia="仿宋"/>
          <w:b w:val="0"/>
          <w:bCs/>
          <w:color w:val="000000"/>
          <w:sz w:val="32"/>
          <w:szCs w:val="32"/>
        </w:rPr>
        <w:t>万元，完成预算</w:t>
      </w:r>
      <w:r>
        <w:rPr>
          <w:rStyle w:val="25"/>
          <w:rFonts w:hint="eastAsia" w:ascii="仿宋" w:hAnsi="仿宋" w:eastAsia="仿宋"/>
          <w:b w:val="0"/>
          <w:bCs/>
          <w:color w:val="000000"/>
          <w:sz w:val="32"/>
          <w:szCs w:val="32"/>
          <w:lang w:val="en-US" w:eastAsia="zh-CN"/>
        </w:rPr>
        <w:t>100</w:t>
      </w:r>
      <w:r>
        <w:rPr>
          <w:rStyle w:val="25"/>
          <w:rFonts w:ascii="仿宋" w:hAnsi="仿宋" w:eastAsia="仿宋"/>
          <w:b w:val="0"/>
          <w:bCs/>
          <w:color w:val="000000"/>
          <w:sz w:val="32"/>
          <w:szCs w:val="32"/>
        </w:rPr>
        <w:t>%</w:t>
      </w:r>
      <w:r>
        <w:rPr>
          <w:rStyle w:val="25"/>
          <w:rFonts w:hint="eastAsia" w:ascii="仿宋" w:hAnsi="仿宋" w:eastAsia="仿宋"/>
          <w:b w:val="0"/>
          <w:bCs/>
          <w:color w:val="000000"/>
          <w:sz w:val="32"/>
          <w:szCs w:val="32"/>
        </w:rPr>
        <w:t>。</w:t>
      </w:r>
    </w:p>
    <w:p>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ascii="仿宋" w:hAnsi="仿宋" w:eastAsia="仿宋"/>
          <w:b/>
          <w:color w:val="000000"/>
          <w:sz w:val="32"/>
          <w:szCs w:val="32"/>
        </w:rPr>
      </w:pPr>
      <w:r>
        <w:rPr>
          <w:rStyle w:val="25"/>
          <w:rFonts w:hint="eastAsia" w:ascii="仿宋" w:hAnsi="仿宋" w:eastAsia="仿宋"/>
          <w:bCs/>
          <w:color w:val="000000"/>
          <w:sz w:val="32"/>
          <w:szCs w:val="32"/>
          <w:lang w:val="en-US" w:eastAsia="zh-CN"/>
        </w:rPr>
        <w:t>11</w:t>
      </w:r>
      <w:r>
        <w:rPr>
          <w:rStyle w:val="25"/>
          <w:rFonts w:ascii="仿宋" w:hAnsi="仿宋" w:eastAsia="仿宋"/>
          <w:bCs/>
          <w:color w:val="000000"/>
          <w:sz w:val="32"/>
          <w:szCs w:val="32"/>
        </w:rPr>
        <w:t>.</w:t>
      </w:r>
      <w:r>
        <w:rPr>
          <w:rStyle w:val="25"/>
          <w:rFonts w:hint="eastAsia" w:ascii="仿宋" w:hAnsi="仿宋" w:eastAsia="仿宋"/>
          <w:bCs/>
          <w:color w:val="000000"/>
          <w:sz w:val="32"/>
          <w:szCs w:val="32"/>
          <w:lang w:val="en-US" w:eastAsia="zh-CN"/>
        </w:rPr>
        <w:t>交通运输支出</w:t>
      </w:r>
      <w:r>
        <w:rPr>
          <w:rStyle w:val="25"/>
          <w:rFonts w:hint="eastAsia" w:ascii="仿宋" w:hAnsi="仿宋" w:eastAsia="仿宋"/>
          <w:bCs/>
          <w:color w:val="000000"/>
          <w:sz w:val="32"/>
          <w:szCs w:val="32"/>
        </w:rPr>
        <w:t>（</w:t>
      </w:r>
      <w:r>
        <w:rPr>
          <w:rStyle w:val="25"/>
          <w:rFonts w:hint="eastAsia" w:ascii="仿宋" w:hAnsi="仿宋" w:eastAsia="仿宋"/>
          <w:bCs/>
          <w:color w:val="000000"/>
          <w:sz w:val="32"/>
          <w:szCs w:val="32"/>
          <w:lang w:val="en-US" w:eastAsia="zh-CN"/>
        </w:rPr>
        <w:t>类</w:t>
      </w:r>
      <w:r>
        <w:rPr>
          <w:rStyle w:val="25"/>
          <w:rFonts w:hint="eastAsia" w:ascii="仿宋" w:hAnsi="仿宋" w:eastAsia="仿宋"/>
          <w:bCs/>
          <w:color w:val="000000"/>
          <w:sz w:val="32"/>
          <w:szCs w:val="32"/>
        </w:rPr>
        <w:t>）</w:t>
      </w:r>
      <w:r>
        <w:rPr>
          <w:rStyle w:val="25"/>
          <w:rFonts w:hint="eastAsia" w:ascii="仿宋" w:hAnsi="仿宋" w:eastAsia="仿宋"/>
          <w:bCs/>
          <w:color w:val="000000"/>
          <w:sz w:val="32"/>
          <w:szCs w:val="32"/>
          <w:lang w:eastAsia="zh-CN"/>
        </w:rPr>
        <w:t>其他交通运输支出</w:t>
      </w:r>
      <w:r>
        <w:rPr>
          <w:rStyle w:val="25"/>
          <w:rFonts w:hint="eastAsia" w:ascii="仿宋" w:hAnsi="仿宋" w:eastAsia="仿宋"/>
          <w:bCs/>
          <w:color w:val="000000"/>
          <w:sz w:val="32"/>
          <w:szCs w:val="32"/>
        </w:rPr>
        <w:t>（</w:t>
      </w:r>
      <w:r>
        <w:rPr>
          <w:rStyle w:val="25"/>
          <w:rFonts w:hint="eastAsia" w:ascii="仿宋" w:hAnsi="仿宋" w:eastAsia="仿宋"/>
          <w:bCs/>
          <w:color w:val="000000"/>
          <w:sz w:val="32"/>
          <w:szCs w:val="32"/>
          <w:lang w:val="en-US" w:eastAsia="zh-CN"/>
        </w:rPr>
        <w:t>款</w:t>
      </w:r>
      <w:r>
        <w:rPr>
          <w:rStyle w:val="25"/>
          <w:rFonts w:hint="eastAsia" w:ascii="仿宋" w:hAnsi="仿宋" w:eastAsia="仿宋"/>
          <w:bCs/>
          <w:color w:val="000000"/>
          <w:sz w:val="32"/>
          <w:szCs w:val="32"/>
        </w:rPr>
        <w:t>）</w:t>
      </w:r>
      <w:r>
        <w:rPr>
          <w:rStyle w:val="25"/>
          <w:rFonts w:hint="eastAsia" w:ascii="仿宋" w:hAnsi="仿宋" w:eastAsia="仿宋"/>
          <w:bCs/>
          <w:color w:val="000000"/>
          <w:sz w:val="32"/>
          <w:szCs w:val="32"/>
          <w:lang w:eastAsia="zh-CN"/>
        </w:rPr>
        <w:t>其他</w:t>
      </w:r>
      <w:r>
        <w:rPr>
          <w:rStyle w:val="25"/>
          <w:rFonts w:hint="eastAsia" w:ascii="仿宋" w:hAnsi="仿宋" w:eastAsia="仿宋"/>
          <w:bCs/>
          <w:color w:val="000000"/>
          <w:sz w:val="32"/>
          <w:szCs w:val="32"/>
          <w:lang w:val="en-US" w:eastAsia="zh-CN"/>
        </w:rPr>
        <w:t>交通运输支出</w:t>
      </w:r>
      <w:r>
        <w:rPr>
          <w:rStyle w:val="25"/>
          <w:rFonts w:hint="eastAsia" w:ascii="仿宋" w:hAnsi="仿宋" w:eastAsia="仿宋"/>
          <w:bCs/>
          <w:color w:val="000000"/>
          <w:sz w:val="32"/>
          <w:szCs w:val="32"/>
        </w:rPr>
        <w:t>（</w:t>
      </w:r>
      <w:r>
        <w:rPr>
          <w:rStyle w:val="25"/>
          <w:rFonts w:hint="eastAsia" w:ascii="仿宋" w:hAnsi="仿宋" w:eastAsia="仿宋"/>
          <w:bCs/>
          <w:color w:val="000000"/>
          <w:sz w:val="32"/>
          <w:szCs w:val="32"/>
          <w:lang w:val="en-US" w:eastAsia="zh-CN"/>
        </w:rPr>
        <w:t>项</w:t>
      </w:r>
      <w:r>
        <w:rPr>
          <w:rStyle w:val="25"/>
          <w:rFonts w:hint="eastAsia" w:ascii="仿宋" w:hAnsi="仿宋" w:eastAsia="仿宋"/>
          <w:bCs/>
          <w:color w:val="000000"/>
          <w:sz w:val="32"/>
          <w:szCs w:val="32"/>
        </w:rPr>
        <w:t>）</w:t>
      </w:r>
      <w:r>
        <w:rPr>
          <w:rStyle w:val="25"/>
          <w:rFonts w:ascii="仿宋" w:hAnsi="仿宋" w:eastAsia="仿宋"/>
          <w:bCs/>
          <w:color w:val="000000"/>
          <w:sz w:val="32"/>
          <w:szCs w:val="32"/>
        </w:rPr>
        <w:t>:</w:t>
      </w:r>
      <w:r>
        <w:rPr>
          <w:rStyle w:val="25"/>
          <w:rFonts w:ascii="仿宋" w:hAnsi="仿宋" w:eastAsia="仿宋"/>
          <w:b w:val="0"/>
          <w:bCs/>
          <w:color w:val="000000"/>
          <w:sz w:val="32"/>
          <w:szCs w:val="32"/>
        </w:rPr>
        <w:t xml:space="preserve"> </w:t>
      </w:r>
      <w:r>
        <w:rPr>
          <w:rStyle w:val="25"/>
          <w:rFonts w:hint="eastAsia" w:ascii="仿宋" w:hAnsi="仿宋" w:eastAsia="仿宋"/>
          <w:b w:val="0"/>
          <w:bCs/>
          <w:color w:val="000000"/>
          <w:sz w:val="32"/>
          <w:szCs w:val="32"/>
        </w:rPr>
        <w:t>支出决算为</w:t>
      </w:r>
      <w:r>
        <w:rPr>
          <w:rStyle w:val="25"/>
          <w:rFonts w:hint="eastAsia" w:ascii="仿宋" w:hAnsi="仿宋" w:eastAsia="仿宋"/>
          <w:b w:val="0"/>
          <w:bCs/>
          <w:color w:val="000000"/>
          <w:sz w:val="32"/>
          <w:szCs w:val="32"/>
          <w:lang w:val="en-US" w:eastAsia="zh-CN"/>
        </w:rPr>
        <w:t>1.96</w:t>
      </w:r>
      <w:r>
        <w:rPr>
          <w:rStyle w:val="25"/>
          <w:rFonts w:hint="eastAsia" w:ascii="仿宋" w:hAnsi="仿宋" w:eastAsia="仿宋"/>
          <w:b w:val="0"/>
          <w:bCs/>
          <w:color w:val="000000"/>
          <w:sz w:val="32"/>
          <w:szCs w:val="32"/>
        </w:rPr>
        <w:t>万元，完成预算</w:t>
      </w:r>
      <w:r>
        <w:rPr>
          <w:rStyle w:val="25"/>
          <w:rFonts w:hint="eastAsia" w:ascii="仿宋" w:hAnsi="仿宋" w:eastAsia="仿宋"/>
          <w:b w:val="0"/>
          <w:bCs/>
          <w:color w:val="000000"/>
          <w:sz w:val="32"/>
          <w:szCs w:val="32"/>
          <w:lang w:val="en-US" w:eastAsia="zh-CN"/>
        </w:rPr>
        <w:t>99.99</w:t>
      </w:r>
      <w:r>
        <w:rPr>
          <w:rStyle w:val="25"/>
          <w:rFonts w:ascii="仿宋" w:hAnsi="仿宋" w:eastAsia="仿宋"/>
          <w:b w:val="0"/>
          <w:bCs/>
          <w:color w:val="000000"/>
          <w:sz w:val="32"/>
          <w:szCs w:val="32"/>
        </w:rPr>
        <w:t>%</w:t>
      </w:r>
      <w:r>
        <w:rPr>
          <w:rStyle w:val="25"/>
          <w:rFonts w:hint="eastAsia" w:ascii="仿宋" w:hAnsi="仿宋" w:eastAsia="仿宋"/>
          <w:b w:val="0"/>
          <w:bCs/>
          <w:color w:val="000000"/>
          <w:sz w:val="32"/>
          <w:szCs w:val="32"/>
          <w:lang w:eastAsia="zh-CN"/>
        </w:rPr>
        <w:t>，</w:t>
      </w:r>
      <w:r>
        <w:rPr>
          <w:rStyle w:val="25"/>
          <w:rFonts w:hint="eastAsia" w:ascii="仿宋" w:hAnsi="仿宋" w:eastAsia="仿宋"/>
          <w:b w:val="0"/>
          <w:bCs/>
          <w:color w:val="000000"/>
          <w:sz w:val="32"/>
          <w:szCs w:val="32"/>
          <w:lang w:val="en-US" w:eastAsia="zh-CN"/>
        </w:rPr>
        <w:t>决算数小于预算数，原因是资金结转下年度支付</w:t>
      </w:r>
      <w:r>
        <w:rPr>
          <w:rStyle w:val="25"/>
          <w:rFonts w:hint="eastAsia" w:ascii="仿宋" w:hAnsi="仿宋" w:eastAsia="仿宋"/>
          <w:b w:val="0"/>
          <w:bCs/>
          <w:color w:val="000000"/>
          <w:sz w:val="32"/>
          <w:szCs w:val="32"/>
        </w:rPr>
        <w:t>。</w:t>
      </w:r>
    </w:p>
    <w:p>
      <w:pPr>
        <w:tabs>
          <w:tab w:val="right" w:pos="8306"/>
        </w:tabs>
        <w:spacing w:line="600" w:lineRule="exact"/>
        <w:ind w:firstLine="640"/>
        <w:outlineLvl w:val="1"/>
        <w:rPr>
          <w:rStyle w:val="28"/>
        </w:rPr>
      </w:pPr>
      <w:bookmarkStart w:id="70" w:name="_Toc15396608"/>
      <w:bookmarkStart w:id="71" w:name="_Toc79163618"/>
      <w:bookmarkStart w:id="72" w:name="_Toc79163868"/>
      <w:bookmarkStart w:id="73" w:name="_Toc15377214"/>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8"/>
          <w:rFonts w:hint="eastAsia" w:ascii="黑体" w:hAnsi="黑体" w:eastAsia="黑体"/>
          <w:b w:val="0"/>
        </w:rPr>
        <w:t>般公共预算财政拨款基本支出决算情况说明</w:t>
      </w:r>
      <w:bookmarkEnd w:id="70"/>
      <w:bookmarkEnd w:id="71"/>
      <w:bookmarkEnd w:id="72"/>
      <w:bookmarkEnd w:id="73"/>
      <w:r>
        <w:rPr>
          <w:rStyle w:val="28"/>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年一般公共预算财政拨款基本支出</w:t>
      </w:r>
      <w:r>
        <w:rPr>
          <w:rFonts w:hint="eastAsia" w:ascii="仿宋" w:hAnsi="仿宋" w:eastAsia="仿宋"/>
          <w:color w:val="000000"/>
          <w:sz w:val="32"/>
          <w:szCs w:val="32"/>
          <w:lang w:val="en-US" w:eastAsia="zh-CN"/>
        </w:rPr>
        <w:t>797.76</w:t>
      </w:r>
      <w:r>
        <w:rPr>
          <w:rFonts w:hint="eastAsia" w:ascii="仿宋" w:hAnsi="仿宋" w:eastAsia="仿宋"/>
          <w:color w:val="000000"/>
          <w:sz w:val="32"/>
          <w:szCs w:val="32"/>
        </w:rPr>
        <w:t>万元，其中：</w:t>
      </w:r>
    </w:p>
    <w:p>
      <w:pPr>
        <w:spacing w:line="600" w:lineRule="exact"/>
        <w:ind w:firstLine="645"/>
        <w:rPr>
          <w:rFonts w:hint="eastAsia" w:ascii="仿宋" w:hAnsi="仿宋" w:eastAsia="仿宋"/>
          <w:color w:val="000000"/>
          <w:sz w:val="32"/>
          <w:szCs w:val="32"/>
          <w:lang w:eastAsia="zh-CN"/>
        </w:rPr>
      </w:pPr>
      <w:r>
        <w:rPr>
          <w:rFonts w:hint="eastAsia" w:ascii="仿宋" w:hAnsi="仿宋" w:eastAsia="仿宋"/>
          <w:color w:val="000000"/>
          <w:sz w:val="32"/>
          <w:szCs w:val="32"/>
        </w:rPr>
        <w:t>人员经费</w:t>
      </w:r>
      <w:r>
        <w:rPr>
          <w:rFonts w:hint="eastAsia" w:ascii="仿宋" w:hAnsi="仿宋" w:eastAsia="仿宋"/>
          <w:color w:val="000000"/>
          <w:sz w:val="32"/>
          <w:szCs w:val="32"/>
          <w:lang w:val="en-US" w:eastAsia="zh-CN"/>
        </w:rPr>
        <w:t>744.69</w:t>
      </w:r>
      <w:r>
        <w:rPr>
          <w:rFonts w:hint="eastAsia" w:ascii="仿宋" w:hAnsi="仿宋" w:eastAsia="仿宋"/>
          <w:color w:val="000000"/>
          <w:sz w:val="32"/>
          <w:szCs w:val="32"/>
        </w:rPr>
        <w:t>万元，主要包括：基本工资、津贴补贴、奖金、绩效工资、机关事业单位基本养老保险缴费、职业年金缴费、其他社会保障缴费、其他工资福利支出、离休费、退休费、生活补助、医疗费补助、奖励金、住房公积金、其他对个人和家庭的补助支出等。</w:t>
      </w:r>
    </w:p>
    <w:p>
      <w:pPr>
        <w:spacing w:line="600" w:lineRule="exact"/>
        <w:ind w:firstLine="645"/>
        <w:rPr>
          <w:rFonts w:ascii="仿宋" w:hAnsi="仿宋" w:eastAsia="仿宋"/>
          <w:b/>
          <w:color w:val="FF0000"/>
          <w:sz w:val="32"/>
          <w:szCs w:val="32"/>
        </w:rPr>
      </w:pPr>
      <w:r>
        <w:rPr>
          <w:rFonts w:hint="eastAsia" w:ascii="仿宋" w:hAnsi="仿宋" w:eastAsia="仿宋"/>
          <w:color w:val="000000"/>
          <w:sz w:val="32"/>
          <w:szCs w:val="32"/>
        </w:rPr>
        <w:t>日常公用经费</w:t>
      </w:r>
      <w:r>
        <w:rPr>
          <w:rFonts w:hint="eastAsia" w:ascii="仿宋" w:hAnsi="仿宋" w:eastAsia="仿宋"/>
          <w:color w:val="000000"/>
          <w:sz w:val="32"/>
          <w:szCs w:val="32"/>
          <w:lang w:val="en-US" w:eastAsia="zh-CN"/>
        </w:rPr>
        <w:t>53.07</w:t>
      </w:r>
      <w:r>
        <w:rPr>
          <w:rFonts w:hint="eastAsia" w:ascii="仿宋" w:hAnsi="仿宋" w:eastAsia="仿宋"/>
          <w:color w:val="000000"/>
          <w:sz w:val="32"/>
          <w:szCs w:val="32"/>
        </w:rPr>
        <w:t>万元，主要包括：办公费、水费、电费、邮电费、差旅费、因公出国（境）费用、维修（护）费、租赁费、会议费、培训费、公务接待费、工会经费、福利费、公务用车运行维护费、其他交通费、税金及附加费用、其他商品和服务支出、办公设备购置、专用设备购置。</w:t>
      </w:r>
    </w:p>
    <w:p>
      <w:pPr>
        <w:spacing w:line="600" w:lineRule="exact"/>
        <w:ind w:firstLine="640"/>
        <w:outlineLvl w:val="1"/>
        <w:rPr>
          <w:rStyle w:val="28"/>
          <w:rFonts w:ascii="黑体" w:hAnsi="黑体" w:eastAsia="黑体"/>
          <w:b w:val="0"/>
        </w:rPr>
      </w:pPr>
      <w:bookmarkStart w:id="74" w:name="_Toc79163619"/>
      <w:bookmarkStart w:id="75" w:name="_Toc79163869"/>
      <w:bookmarkStart w:id="76" w:name="_Toc15377215"/>
      <w:bookmarkStart w:id="77" w:name="_Toc15396609"/>
      <w:r>
        <w:rPr>
          <w:rFonts w:hint="eastAsia" w:ascii="黑体" w:eastAsia="黑体"/>
          <w:color w:val="000000"/>
          <w:sz w:val="32"/>
          <w:szCs w:val="32"/>
        </w:rPr>
        <w:t>七、</w:t>
      </w:r>
      <w:r>
        <w:rPr>
          <w:rStyle w:val="28"/>
          <w:rFonts w:hint="eastAsia" w:ascii="黑体" w:hAnsi="黑体" w:eastAsia="黑体"/>
        </w:rPr>
        <w:t>“</w:t>
      </w:r>
      <w:r>
        <w:rPr>
          <w:rStyle w:val="28"/>
          <w:rFonts w:hint="eastAsia" w:ascii="黑体" w:hAnsi="黑体" w:eastAsia="黑体"/>
          <w:b w:val="0"/>
        </w:rPr>
        <w:t>三公”经费财政拨款支出决算情况说明</w:t>
      </w:r>
      <w:bookmarkEnd w:id="74"/>
      <w:bookmarkEnd w:id="75"/>
      <w:bookmarkEnd w:id="76"/>
      <w:bookmarkEnd w:id="77"/>
    </w:p>
    <w:p>
      <w:pPr>
        <w:spacing w:line="600" w:lineRule="exact"/>
        <w:ind w:firstLine="640"/>
        <w:outlineLvl w:val="2"/>
        <w:rPr>
          <w:rFonts w:ascii="仿宋" w:hAnsi="仿宋" w:eastAsia="仿宋"/>
          <w:b/>
          <w:color w:val="000000"/>
          <w:sz w:val="32"/>
          <w:szCs w:val="32"/>
        </w:rPr>
      </w:pPr>
      <w:bookmarkStart w:id="78" w:name="_Toc15377216"/>
      <w:bookmarkStart w:id="79" w:name="_Toc79163870"/>
      <w:bookmarkStart w:id="80" w:name="_Toc79163620"/>
      <w:r>
        <w:rPr>
          <w:rFonts w:hint="eastAsia" w:ascii="仿宋" w:hAnsi="仿宋" w:eastAsia="仿宋"/>
          <w:b/>
          <w:color w:val="000000"/>
          <w:sz w:val="32"/>
          <w:szCs w:val="32"/>
        </w:rPr>
        <w:t>（一）“三公”经费财政拨款支出决算总体情况说明</w:t>
      </w:r>
      <w:bookmarkEnd w:id="78"/>
      <w:bookmarkEnd w:id="79"/>
      <w:bookmarkEnd w:id="80"/>
    </w:p>
    <w:p>
      <w:pPr>
        <w:spacing w:line="600" w:lineRule="exact"/>
        <w:ind w:firstLine="640"/>
        <w:rPr>
          <w:rFonts w:hint="default" w:ascii="仿宋" w:hAnsi="仿宋" w:eastAsia="仿宋"/>
          <w:b/>
          <w:color w:val="FF0000"/>
          <w:sz w:val="32"/>
          <w:szCs w:val="32"/>
          <w:lang w:val="en-US" w:eastAsia="zh-CN"/>
        </w:rPr>
      </w:pPr>
      <w:r>
        <w:rPr>
          <w:rFonts w:ascii="仿宋" w:hAnsi="仿宋" w:eastAsia="仿宋"/>
          <w:color w:val="000000"/>
          <w:sz w:val="32"/>
          <w:szCs w:val="32"/>
        </w:rPr>
        <w:t>2020</w:t>
      </w:r>
      <w:r>
        <w:rPr>
          <w:rFonts w:hint="eastAsia" w:ascii="仿宋" w:hAnsi="仿宋" w:eastAsia="仿宋"/>
          <w:color w:val="000000"/>
          <w:sz w:val="32"/>
          <w:szCs w:val="32"/>
        </w:rPr>
        <w:t>年“三公”经费财政拨款支出决算为</w:t>
      </w:r>
      <w:r>
        <w:rPr>
          <w:rFonts w:hint="eastAsia" w:ascii="仿宋" w:hAnsi="仿宋" w:eastAsia="仿宋"/>
          <w:color w:val="000000"/>
          <w:sz w:val="32"/>
          <w:szCs w:val="32"/>
          <w:lang w:val="en-US" w:eastAsia="zh-CN"/>
        </w:rPr>
        <w:t>3.75</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80</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color w:val="000000"/>
          <w:sz w:val="32"/>
          <w:szCs w:val="32"/>
          <w:lang w:val="en-US" w:eastAsia="zh-CN"/>
        </w:rPr>
        <w:t>无上年数据对比，今年人员新增。</w:t>
      </w:r>
    </w:p>
    <w:p>
      <w:pPr>
        <w:spacing w:line="600" w:lineRule="exact"/>
        <w:ind w:firstLine="640"/>
        <w:outlineLvl w:val="2"/>
        <w:rPr>
          <w:rFonts w:ascii="仿宋" w:hAnsi="仿宋" w:eastAsia="仿宋"/>
          <w:b/>
          <w:color w:val="000000"/>
          <w:sz w:val="32"/>
          <w:szCs w:val="32"/>
        </w:rPr>
      </w:pPr>
      <w:bookmarkStart w:id="81" w:name="_Toc79163621"/>
      <w:bookmarkStart w:id="82" w:name="_Toc79163871"/>
      <w:bookmarkStart w:id="83" w:name="_Toc15377217"/>
      <w:r>
        <w:rPr>
          <w:rFonts w:hint="eastAsia" w:ascii="仿宋" w:hAnsi="仿宋" w:eastAsia="仿宋"/>
          <w:b/>
          <w:color w:val="000000"/>
          <w:sz w:val="32"/>
          <w:szCs w:val="32"/>
        </w:rPr>
        <w:t>（二）“三公”经费财政拨款支出决算具体情况说明</w:t>
      </w:r>
      <w:bookmarkEnd w:id="81"/>
      <w:bookmarkEnd w:id="82"/>
      <w:bookmarkEnd w:id="83"/>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万元，公务用车购置及运行维护费支出决算</w:t>
      </w:r>
      <w:r>
        <w:rPr>
          <w:rFonts w:hint="eastAsia" w:ascii="仿宋" w:hAnsi="仿宋" w:eastAsia="仿宋"/>
          <w:color w:val="000000"/>
          <w:sz w:val="32"/>
          <w:szCs w:val="32"/>
          <w:lang w:val="en-US" w:eastAsia="zh-CN"/>
        </w:rPr>
        <w:t>3.39</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97</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0.36</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3</w:t>
      </w:r>
      <w:r>
        <w:rPr>
          <w:rFonts w:ascii="仿宋" w:hAnsi="仿宋" w:eastAsia="仿宋"/>
          <w:color w:val="000000"/>
          <w:sz w:val="32"/>
          <w:szCs w:val="32"/>
        </w:rPr>
        <w:t>%</w:t>
      </w:r>
      <w:r>
        <w:rPr>
          <w:rFonts w:hint="eastAsia" w:ascii="仿宋" w:hAnsi="仿宋" w:eastAsia="仿宋"/>
          <w:color w:val="000000"/>
          <w:sz w:val="32"/>
          <w:szCs w:val="32"/>
        </w:rPr>
        <w:t>。具体情况如下：</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25"/>
          <w:rFonts w:hint="eastAsia" w:ascii="仿宋" w:hAnsi="仿宋" w:eastAsia="仿宋"/>
          <w:b w:val="0"/>
          <w:bCs/>
          <w:color w:val="000000"/>
          <w:sz w:val="32"/>
          <w:szCs w:val="32"/>
        </w:rPr>
        <w:t>完成预算</w:t>
      </w:r>
      <w:r>
        <w:rPr>
          <w:rStyle w:val="25"/>
          <w:rFonts w:hint="eastAsia" w:ascii="仿宋" w:hAnsi="仿宋" w:eastAsia="仿宋"/>
          <w:b w:val="0"/>
          <w:bCs/>
          <w:color w:val="000000"/>
          <w:sz w:val="32"/>
          <w:szCs w:val="32"/>
          <w:lang w:val="en-US" w:eastAsia="zh-CN"/>
        </w:rPr>
        <w:t>0</w:t>
      </w:r>
      <w:r>
        <w:rPr>
          <w:rStyle w:val="25"/>
          <w:rFonts w:ascii="仿宋" w:hAnsi="仿宋" w:eastAsia="仿宋"/>
          <w:b w:val="0"/>
          <w:bCs/>
          <w:color w:val="000000"/>
          <w:sz w:val="32"/>
          <w:szCs w:val="32"/>
        </w:rPr>
        <w:t>%</w:t>
      </w:r>
      <w:r>
        <w:rPr>
          <w:rStyle w:val="25"/>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次，出国（境）</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人。因公出国（境）支出决算比</w:t>
      </w:r>
      <w:r>
        <w:rPr>
          <w:rFonts w:ascii="仿宋_GB2312" w:eastAsia="仿宋_GB2312"/>
          <w:color w:val="000000"/>
          <w:sz w:val="32"/>
          <w:szCs w:val="32"/>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数量相同</w:t>
      </w:r>
      <w:r>
        <w:rPr>
          <w:rFonts w:hint="eastAsia" w:ascii="仿宋_GB2312" w:eastAsia="仿宋_GB2312"/>
          <w:color w:val="000000"/>
          <w:sz w:val="32"/>
          <w:szCs w:val="32"/>
        </w:rPr>
        <w:t>。</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val="en-US" w:eastAsia="zh-CN"/>
        </w:rPr>
        <w:t>3.39</w:t>
      </w:r>
      <w:r>
        <w:rPr>
          <w:rFonts w:hint="eastAsia" w:ascii="仿宋_GB2312" w:eastAsia="仿宋_GB2312"/>
          <w:color w:val="000000"/>
          <w:sz w:val="32"/>
          <w:szCs w:val="32"/>
        </w:rPr>
        <w:t>万元</w:t>
      </w:r>
      <w:r>
        <w:rPr>
          <w:rFonts w:ascii="仿宋_GB2312" w:eastAsia="仿宋_GB2312"/>
          <w:color w:val="000000"/>
          <w:sz w:val="32"/>
          <w:szCs w:val="32"/>
        </w:rPr>
        <w:t>,</w:t>
      </w:r>
      <w:r>
        <w:rPr>
          <w:rStyle w:val="25"/>
          <w:rFonts w:hint="eastAsia" w:ascii="仿宋" w:hAnsi="仿宋" w:eastAsia="仿宋"/>
          <w:b w:val="0"/>
          <w:bCs/>
          <w:color w:val="000000"/>
          <w:sz w:val="32"/>
          <w:szCs w:val="32"/>
        </w:rPr>
        <w:t>完成预算</w:t>
      </w:r>
      <w:r>
        <w:rPr>
          <w:rStyle w:val="25"/>
          <w:rFonts w:hint="eastAsia" w:ascii="仿宋" w:hAnsi="仿宋" w:eastAsia="仿宋"/>
          <w:b w:val="0"/>
          <w:bCs/>
          <w:color w:val="000000"/>
          <w:sz w:val="32"/>
          <w:szCs w:val="32"/>
          <w:lang w:val="en-US" w:eastAsia="zh-CN"/>
        </w:rPr>
        <w:t>93</w:t>
      </w:r>
      <w:r>
        <w:rPr>
          <w:rStyle w:val="25"/>
          <w:rFonts w:ascii="仿宋" w:hAnsi="仿宋" w:eastAsia="仿宋"/>
          <w:b w:val="0"/>
          <w:bCs/>
          <w:color w:val="000000"/>
          <w:sz w:val="32"/>
          <w:szCs w:val="32"/>
        </w:rPr>
        <w:t>%</w:t>
      </w:r>
      <w:r>
        <w:rPr>
          <w:rStyle w:val="25"/>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年增加</w:t>
      </w:r>
      <w:r>
        <w:rPr>
          <w:rFonts w:hint="eastAsia" w:ascii="仿宋_GB2312" w:eastAsia="仿宋_GB2312"/>
          <w:color w:val="000000"/>
          <w:sz w:val="32"/>
          <w:szCs w:val="32"/>
          <w:lang w:val="en-US" w:eastAsia="zh-CN"/>
        </w:rPr>
        <w:t>3.39</w:t>
      </w:r>
      <w:r>
        <w:rPr>
          <w:rFonts w:hint="eastAsia" w:ascii="仿宋_GB2312" w:eastAsia="仿宋_GB2312"/>
          <w:color w:val="000000"/>
          <w:sz w:val="32"/>
          <w:szCs w:val="32"/>
        </w:rPr>
        <w:t>万元，增长</w:t>
      </w:r>
      <w:r>
        <w:rPr>
          <w:rFonts w:hint="eastAsia" w:ascii="仿宋_GB2312" w:eastAsia="仿宋_GB2312"/>
          <w:color w:val="000000"/>
          <w:sz w:val="32"/>
          <w:szCs w:val="32"/>
          <w:lang w:val="en-US" w:eastAsia="zh-CN"/>
        </w:rPr>
        <w:t>100</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val="en-US" w:eastAsia="zh-CN"/>
        </w:rPr>
        <w:t>人员新增</w:t>
      </w:r>
      <w:r>
        <w:rPr>
          <w:rFonts w:hint="eastAsia" w:ascii="仿宋_GB2312" w:eastAsia="仿宋_GB2312"/>
          <w:color w:val="000000"/>
          <w:sz w:val="32"/>
          <w:szCs w:val="32"/>
        </w:rPr>
        <w:t>。</w:t>
      </w:r>
    </w:p>
    <w:p>
      <w:pPr>
        <w:spacing w:line="600" w:lineRule="exact"/>
        <w:ind w:firstLine="640" w:firstLineChars="200"/>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万元。全年按规定更新购置公务用车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辆，其中：轿车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万元，越野车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万元，载客汽车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万元。截至</w:t>
      </w:r>
      <w:r>
        <w:rPr>
          <w:rFonts w:ascii="仿宋_GB2312" w:eastAsia="仿宋_GB2312"/>
          <w:color w:val="000000"/>
          <w:sz w:val="32"/>
          <w:szCs w:val="32"/>
        </w:rPr>
        <w:t>2020</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hint="eastAsia" w:ascii="仿宋_GB2312" w:eastAsia="仿宋_GB2312"/>
          <w:color w:val="000000"/>
          <w:sz w:val="32"/>
          <w:szCs w:val="32"/>
          <w:lang w:val="en-US" w:eastAsia="zh-CN"/>
        </w:rPr>
        <w:t>5</w:t>
      </w:r>
      <w:r>
        <w:rPr>
          <w:rFonts w:hint="eastAsia" w:ascii="仿宋_GB2312" w:eastAsia="仿宋_GB2312"/>
          <w:color w:val="000000"/>
          <w:sz w:val="32"/>
          <w:szCs w:val="32"/>
        </w:rPr>
        <w:t>辆，其中：轿车</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辆、越野车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sz w:val="32"/>
          <w:szCs w:val="32"/>
          <w:lang w:val="en-US" w:eastAsia="zh-CN"/>
        </w:rPr>
        <w:t>执法车3</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全部是新单位资产划拨</w:t>
      </w:r>
      <w:r>
        <w:rPr>
          <w:rFonts w:hint="eastAsia" w:ascii="仿宋_GB2312" w:eastAsia="仿宋_GB2312"/>
          <w:color w:val="000000"/>
          <w:sz w:val="32"/>
          <w:szCs w:val="32"/>
        </w:rPr>
        <w:t>。</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3.39</w:t>
      </w:r>
      <w:r>
        <w:rPr>
          <w:rFonts w:hint="eastAsia" w:ascii="仿宋_GB2312" w:eastAsia="仿宋_GB2312"/>
          <w:color w:val="000000"/>
          <w:sz w:val="32"/>
          <w:szCs w:val="32"/>
        </w:rPr>
        <w:t>万元。主要用于公务用车燃料费、维修费、过路过桥费、保险费等支出。</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0.36</w:t>
      </w:r>
      <w:r>
        <w:rPr>
          <w:rFonts w:hint="eastAsia" w:ascii="仿宋_GB2312" w:eastAsia="仿宋_GB2312"/>
          <w:color w:val="000000"/>
          <w:sz w:val="32"/>
          <w:szCs w:val="32"/>
        </w:rPr>
        <w:t>万元，</w:t>
      </w:r>
      <w:r>
        <w:rPr>
          <w:rStyle w:val="25"/>
          <w:rFonts w:hint="eastAsia" w:ascii="仿宋" w:hAnsi="仿宋" w:eastAsia="仿宋"/>
          <w:b w:val="0"/>
          <w:bCs/>
          <w:color w:val="000000"/>
          <w:sz w:val="32"/>
          <w:szCs w:val="32"/>
        </w:rPr>
        <w:t>完成预算</w:t>
      </w:r>
      <w:r>
        <w:rPr>
          <w:rStyle w:val="25"/>
          <w:rFonts w:hint="eastAsia" w:ascii="仿宋" w:hAnsi="仿宋" w:eastAsia="仿宋"/>
          <w:b w:val="0"/>
          <w:bCs/>
          <w:color w:val="000000"/>
          <w:sz w:val="32"/>
          <w:szCs w:val="32"/>
          <w:lang w:val="en-US" w:eastAsia="zh-CN"/>
        </w:rPr>
        <w:t>49</w:t>
      </w:r>
      <w:r>
        <w:rPr>
          <w:rStyle w:val="25"/>
          <w:rFonts w:ascii="仿宋" w:hAnsi="仿宋" w:eastAsia="仿宋"/>
          <w:b w:val="0"/>
          <w:bCs/>
          <w:color w:val="000000"/>
          <w:sz w:val="32"/>
          <w:szCs w:val="32"/>
        </w:rPr>
        <w:t>%</w:t>
      </w:r>
      <w:r>
        <w:rPr>
          <w:rStyle w:val="25"/>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2019</w:t>
      </w:r>
      <w:r>
        <w:rPr>
          <w:rFonts w:hint="eastAsia" w:ascii="仿宋_GB2312" w:eastAsia="仿宋_GB2312"/>
          <w:color w:val="000000"/>
          <w:sz w:val="32"/>
          <w:szCs w:val="32"/>
        </w:rPr>
        <w:t>年增加</w:t>
      </w:r>
      <w:r>
        <w:rPr>
          <w:rFonts w:hint="eastAsia" w:ascii="仿宋_GB2312" w:eastAsia="仿宋_GB2312"/>
          <w:color w:val="000000"/>
          <w:sz w:val="32"/>
          <w:szCs w:val="32"/>
          <w:lang w:val="en-US" w:eastAsia="zh-CN"/>
        </w:rPr>
        <w:t>0.36</w:t>
      </w:r>
      <w:r>
        <w:rPr>
          <w:rFonts w:hint="eastAsia" w:ascii="仿宋_GB2312" w:eastAsia="仿宋_GB2312"/>
          <w:color w:val="000000"/>
          <w:sz w:val="32"/>
          <w:szCs w:val="32"/>
        </w:rPr>
        <w:t>万元，增长</w:t>
      </w:r>
      <w:r>
        <w:rPr>
          <w:rFonts w:hint="eastAsia" w:ascii="仿宋_GB2312" w:eastAsia="仿宋_GB2312"/>
          <w:color w:val="000000"/>
          <w:sz w:val="32"/>
          <w:szCs w:val="32"/>
          <w:lang w:val="en-US" w:eastAsia="zh-CN"/>
        </w:rPr>
        <w:t>100</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val="en-US" w:eastAsia="zh-CN"/>
        </w:rPr>
        <w:t>新单位交流学习接待</w:t>
      </w:r>
      <w:r>
        <w:rPr>
          <w:rFonts w:hint="eastAsia" w:ascii="仿宋_GB2312" w:eastAsia="仿宋_GB2312"/>
          <w:color w:val="000000"/>
          <w:sz w:val="32"/>
          <w:szCs w:val="32"/>
        </w:rPr>
        <w:t>。</w:t>
      </w:r>
    </w:p>
    <w:p>
      <w:pPr>
        <w:spacing w:line="600" w:lineRule="exact"/>
        <w:ind w:firstLine="640"/>
        <w:outlineLvl w:val="1"/>
        <w:rPr>
          <w:rFonts w:hint="eastAsia" w:ascii="仿宋_GB2312" w:eastAsia="仿宋_GB2312"/>
          <w:color w:val="000000"/>
          <w:sz w:val="32"/>
          <w:szCs w:val="32"/>
          <w:lang w:val="en-US" w:eastAsia="zh-CN"/>
        </w:rPr>
      </w:pPr>
      <w:r>
        <w:rPr>
          <w:rFonts w:hint="eastAsia" w:ascii="仿宋" w:hAnsi="仿宋" w:eastAsia="仿宋"/>
          <w:b/>
          <w:color w:val="000000"/>
          <w:sz w:val="32"/>
          <w:szCs w:val="32"/>
        </w:rPr>
        <w:t>国内公务接待支出</w:t>
      </w:r>
      <w:r>
        <w:rPr>
          <w:rFonts w:hint="eastAsia" w:ascii="仿宋" w:hAnsi="仿宋" w:eastAsia="仿宋"/>
          <w:color w:val="000000"/>
          <w:sz w:val="32"/>
          <w:szCs w:val="32"/>
          <w:lang w:val="en-US" w:eastAsia="zh-CN"/>
        </w:rPr>
        <w:t>0.36</w:t>
      </w:r>
      <w:r>
        <w:rPr>
          <w:rFonts w:hint="eastAsia" w:ascii="仿宋_GB2312" w:eastAsia="仿宋_GB2312"/>
          <w:color w:val="000000"/>
          <w:sz w:val="32"/>
          <w:szCs w:val="32"/>
        </w:rPr>
        <w:t>万元，主要用于执行公务用餐费。国内公务接待</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26</w:t>
      </w:r>
      <w:r>
        <w:rPr>
          <w:rFonts w:hint="eastAsia" w:ascii="仿宋_GB2312" w:eastAsia="仿宋_GB2312"/>
          <w:color w:val="000000"/>
          <w:sz w:val="32"/>
          <w:szCs w:val="32"/>
        </w:rPr>
        <w:t>人次</w:t>
      </w:r>
      <w:bookmarkStart w:id="84" w:name="_Toc15377218"/>
      <w:bookmarkStart w:id="85" w:name="_Toc79163872"/>
      <w:bookmarkStart w:id="86" w:name="_Toc79163622"/>
      <w:bookmarkStart w:id="87" w:name="_Toc15396610"/>
      <w:r>
        <w:rPr>
          <w:rFonts w:hint="eastAsia" w:ascii="仿宋_GB2312" w:eastAsia="仿宋_GB2312"/>
          <w:color w:val="000000"/>
          <w:sz w:val="32"/>
          <w:szCs w:val="32"/>
          <w:lang w:eastAsia="zh-CN"/>
        </w:rPr>
        <w:t>。</w:t>
      </w:r>
    </w:p>
    <w:p>
      <w:pPr>
        <w:spacing w:line="600" w:lineRule="exact"/>
        <w:ind w:firstLine="640"/>
        <w:outlineLvl w:val="1"/>
        <w:rPr>
          <w:rStyle w:val="28"/>
          <w:rFonts w:ascii="黑体" w:hAnsi="黑体" w:eastAsia="黑体"/>
        </w:rPr>
      </w:pPr>
      <w:r>
        <w:rPr>
          <w:rFonts w:hint="eastAsia" w:ascii="黑体" w:eastAsia="黑体"/>
          <w:color w:val="000000"/>
          <w:sz w:val="32"/>
          <w:szCs w:val="32"/>
        </w:rPr>
        <w:t>八、</w:t>
      </w:r>
      <w:r>
        <w:rPr>
          <w:rStyle w:val="28"/>
          <w:rFonts w:hint="eastAsia" w:ascii="黑体" w:hAnsi="黑体" w:eastAsia="黑体"/>
          <w:b w:val="0"/>
        </w:rPr>
        <w:t>政府性基金预算支出决算情况说明</w:t>
      </w:r>
      <w:bookmarkEnd w:id="84"/>
      <w:bookmarkEnd w:id="85"/>
      <w:bookmarkEnd w:id="86"/>
      <w:bookmarkEnd w:id="87"/>
    </w:p>
    <w:p>
      <w:pPr>
        <w:spacing w:line="600" w:lineRule="exact"/>
        <w:ind w:firstLine="640"/>
        <w:rPr>
          <w:rFonts w:hint="eastAsia" w:ascii="仿宋_GB2312" w:eastAsia="仿宋_GB2312"/>
          <w:color w:val="000000"/>
          <w:sz w:val="32"/>
          <w:szCs w:val="32"/>
          <w:lang w:eastAsia="zh-CN"/>
        </w:rPr>
      </w:pPr>
      <w:r>
        <w:rPr>
          <w:rFonts w:hint="eastAsia" w:ascii="仿宋_GB2312" w:eastAsia="仿宋_GB2312"/>
          <w:color w:val="000000"/>
          <w:sz w:val="32"/>
          <w:szCs w:val="32"/>
          <w:lang w:val="en-US" w:eastAsia="zh-CN"/>
        </w:rPr>
        <w:t>综合行政执法局</w:t>
      </w:r>
      <w:r>
        <w:rPr>
          <w:rFonts w:ascii="仿宋_GB2312" w:eastAsia="仿宋_GB2312"/>
          <w:color w:val="000000"/>
          <w:sz w:val="32"/>
          <w:szCs w:val="32"/>
        </w:rPr>
        <w:t>2020</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无</w:t>
      </w:r>
      <w:r>
        <w:rPr>
          <w:rFonts w:hint="eastAsia" w:ascii="仿宋_GB2312" w:eastAsia="仿宋_GB2312"/>
          <w:color w:val="000000"/>
          <w:sz w:val="32"/>
          <w:szCs w:val="32"/>
        </w:rPr>
        <w:t>政府性基金预算拨款支出</w:t>
      </w:r>
      <w:r>
        <w:rPr>
          <w:rFonts w:hint="eastAsia" w:ascii="仿宋_GB2312" w:eastAsia="仿宋_GB2312"/>
          <w:color w:val="000000"/>
          <w:sz w:val="32"/>
          <w:szCs w:val="32"/>
          <w:lang w:eastAsia="zh-CN"/>
        </w:rPr>
        <w:t>。</w:t>
      </w:r>
    </w:p>
    <w:p>
      <w:pPr>
        <w:numPr>
          <w:ilvl w:val="0"/>
          <w:numId w:val="3"/>
        </w:numPr>
        <w:spacing w:line="600" w:lineRule="exact"/>
        <w:ind w:firstLine="640"/>
        <w:outlineLvl w:val="1"/>
        <w:rPr>
          <w:rStyle w:val="28"/>
          <w:rFonts w:ascii="黑体" w:hAnsi="黑体" w:eastAsia="黑体"/>
          <w:b w:val="0"/>
        </w:rPr>
      </w:pPr>
      <w:bookmarkStart w:id="88" w:name="_Toc79163623"/>
      <w:bookmarkStart w:id="89" w:name="_Toc79163873"/>
      <w:bookmarkStart w:id="90" w:name="_Toc15396611"/>
      <w:bookmarkStart w:id="91" w:name="_Toc15377219"/>
      <w:r>
        <w:rPr>
          <w:rStyle w:val="28"/>
          <w:rFonts w:hint="eastAsia" w:ascii="黑体" w:hAnsi="黑体" w:eastAsia="黑体"/>
          <w:b w:val="0"/>
        </w:rPr>
        <w:t>国有资本经营预算支出决算情况说明</w:t>
      </w:r>
      <w:bookmarkEnd w:id="88"/>
      <w:bookmarkEnd w:id="89"/>
      <w:bookmarkEnd w:id="90"/>
      <w:bookmarkEnd w:id="91"/>
    </w:p>
    <w:p>
      <w:pPr>
        <w:spacing w:line="600" w:lineRule="exact"/>
        <w:ind w:firstLine="640"/>
        <w:rPr>
          <w:rFonts w:ascii="方正小标宋简体" w:hAnsi="方正小标宋简体" w:eastAsia="方正小标宋简体" w:cs="方正小标宋简体"/>
          <w:sz w:val="44"/>
          <w:szCs w:val="44"/>
        </w:rPr>
      </w:pPr>
      <w:r>
        <w:rPr>
          <w:rFonts w:hint="eastAsia" w:ascii="仿宋_GB2312" w:eastAsia="仿宋_GB2312"/>
          <w:color w:val="000000"/>
          <w:sz w:val="32"/>
          <w:szCs w:val="32"/>
          <w:lang w:val="en-US" w:eastAsia="zh-CN"/>
        </w:rPr>
        <w:t>综合行政执法局</w:t>
      </w:r>
      <w:r>
        <w:rPr>
          <w:rFonts w:ascii="仿宋_GB2312" w:eastAsia="仿宋_GB2312"/>
          <w:color w:val="000000"/>
          <w:sz w:val="32"/>
          <w:szCs w:val="32"/>
        </w:rPr>
        <w:t>2020</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无</w:t>
      </w:r>
      <w:r>
        <w:rPr>
          <w:rFonts w:hint="eastAsia" w:ascii="仿宋_GB2312" w:eastAsia="仿宋_GB2312"/>
          <w:color w:val="000000"/>
          <w:sz w:val="32"/>
          <w:szCs w:val="32"/>
        </w:rPr>
        <w:t>国有资本经营预算拨款支出。</w:t>
      </w:r>
    </w:p>
    <w:p>
      <w:pPr>
        <w:spacing w:line="600" w:lineRule="exact"/>
        <w:ind w:firstLine="800" w:firstLineChars="250"/>
        <w:outlineLvl w:val="1"/>
        <w:rPr>
          <w:rStyle w:val="28"/>
          <w:rFonts w:ascii="黑体" w:hAnsi="黑体" w:eastAsia="黑体"/>
        </w:rPr>
      </w:pPr>
      <w:bookmarkStart w:id="92" w:name="_Toc15377221"/>
      <w:bookmarkStart w:id="93" w:name="_Toc79163874"/>
      <w:bookmarkStart w:id="94" w:name="_Toc79163624"/>
      <w:bookmarkStart w:id="95" w:name="_Toc15396612"/>
      <w:r>
        <w:rPr>
          <w:rFonts w:hint="eastAsia" w:ascii="黑体" w:hAnsi="黑体" w:eastAsia="黑体"/>
          <w:color w:val="000000"/>
          <w:sz w:val="32"/>
          <w:szCs w:val="32"/>
        </w:rPr>
        <w:t>十</w:t>
      </w:r>
      <w:r>
        <w:rPr>
          <w:rStyle w:val="28"/>
          <w:rFonts w:hint="eastAsia" w:ascii="黑体" w:hAnsi="黑体" w:eastAsia="黑体"/>
        </w:rPr>
        <w:t>、</w:t>
      </w:r>
      <w:r>
        <w:rPr>
          <w:rStyle w:val="28"/>
          <w:rFonts w:hint="eastAsia" w:ascii="黑体" w:hAnsi="黑体" w:eastAsia="黑体"/>
          <w:b w:val="0"/>
        </w:rPr>
        <w:t>其他重要事项的情况说明</w:t>
      </w:r>
      <w:bookmarkEnd w:id="92"/>
      <w:bookmarkEnd w:id="93"/>
      <w:bookmarkEnd w:id="94"/>
      <w:bookmarkEnd w:id="95"/>
    </w:p>
    <w:p>
      <w:pPr>
        <w:spacing w:line="600" w:lineRule="exact"/>
        <w:ind w:firstLine="643" w:firstLineChars="200"/>
        <w:outlineLvl w:val="2"/>
        <w:rPr>
          <w:rFonts w:ascii="仿宋" w:hAnsi="仿宋" w:eastAsia="仿宋"/>
          <w:color w:val="000000"/>
          <w:sz w:val="32"/>
          <w:szCs w:val="32"/>
        </w:rPr>
      </w:pPr>
      <w:bookmarkStart w:id="96" w:name="_Toc79163875"/>
      <w:bookmarkStart w:id="97" w:name="_Toc79163625"/>
      <w:bookmarkStart w:id="98" w:name="_Toc15377222"/>
      <w:r>
        <w:rPr>
          <w:rFonts w:hint="eastAsia" w:ascii="仿宋" w:hAnsi="仿宋" w:eastAsia="仿宋"/>
          <w:b/>
          <w:color w:val="000000"/>
          <w:sz w:val="32"/>
          <w:szCs w:val="32"/>
        </w:rPr>
        <w:t>（一）机关运行经费支出情况</w:t>
      </w:r>
      <w:bookmarkEnd w:id="96"/>
      <w:bookmarkEnd w:id="97"/>
      <w:bookmarkEnd w:id="98"/>
    </w:p>
    <w:p>
      <w:pPr>
        <w:spacing w:line="600" w:lineRule="exact"/>
        <w:ind w:firstLine="640" w:firstLineChars="200"/>
        <w:rPr>
          <w:rFonts w:hint="default" w:ascii="仿宋_GB2312" w:eastAsia="仿宋_GB2312"/>
          <w:color w:val="000000"/>
          <w:sz w:val="32"/>
          <w:szCs w:val="32"/>
          <w:lang w:val="en-US" w:eastAsia="zh-CN"/>
        </w:rPr>
      </w:pPr>
      <w:r>
        <w:rPr>
          <w:rFonts w:ascii="仿宋_GB2312" w:eastAsia="仿宋_GB2312"/>
          <w:color w:val="000000"/>
          <w:sz w:val="32"/>
          <w:szCs w:val="32"/>
        </w:rPr>
        <w:t>2020</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茂县综合行政执法局</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48.32</w:t>
      </w:r>
      <w:r>
        <w:rPr>
          <w:rFonts w:hint="eastAsia" w:ascii="仿宋_GB2312" w:eastAsia="仿宋_GB2312"/>
          <w:color w:val="000000"/>
          <w:sz w:val="32"/>
          <w:szCs w:val="32"/>
        </w:rPr>
        <w:t>万元，比</w:t>
      </w:r>
      <w:r>
        <w:rPr>
          <w:rFonts w:ascii="仿宋_GB2312" w:eastAsia="仿宋_GB2312"/>
          <w:color w:val="000000"/>
          <w:sz w:val="32"/>
          <w:szCs w:val="32"/>
        </w:rPr>
        <w:t>2019</w:t>
      </w:r>
      <w:r>
        <w:rPr>
          <w:rFonts w:hint="eastAsia" w:ascii="仿宋_GB2312" w:eastAsia="仿宋_GB2312"/>
          <w:color w:val="000000"/>
          <w:sz w:val="32"/>
          <w:szCs w:val="32"/>
        </w:rPr>
        <w:t>年增加</w:t>
      </w:r>
      <w:r>
        <w:rPr>
          <w:rFonts w:hint="eastAsia" w:ascii="仿宋_GB2312" w:eastAsia="仿宋_GB2312"/>
          <w:color w:val="000000"/>
          <w:sz w:val="32"/>
          <w:szCs w:val="32"/>
          <w:lang w:val="en-US" w:eastAsia="zh-CN"/>
        </w:rPr>
        <w:t>27.80</w:t>
      </w:r>
      <w:r>
        <w:rPr>
          <w:rFonts w:hint="eastAsia" w:ascii="仿宋_GB2312" w:eastAsia="仿宋_GB2312"/>
          <w:color w:val="000000"/>
          <w:sz w:val="32"/>
          <w:szCs w:val="32"/>
        </w:rPr>
        <w:t>万元，增长</w:t>
      </w:r>
      <w:r>
        <w:rPr>
          <w:rFonts w:hint="eastAsia" w:ascii="仿宋_GB2312" w:eastAsia="仿宋_GB2312"/>
          <w:color w:val="000000"/>
          <w:sz w:val="32"/>
          <w:szCs w:val="32"/>
          <w:lang w:val="en-US" w:eastAsia="zh-CN"/>
        </w:rPr>
        <w:t>42</w:t>
      </w:r>
      <w:r>
        <w:rPr>
          <w:rFonts w:ascii="仿宋_GB2312" w:eastAsia="仿宋_GB2312"/>
          <w:color w:val="000000"/>
          <w:sz w:val="32"/>
          <w:szCs w:val="32"/>
        </w:rPr>
        <w:t>%</w:t>
      </w:r>
      <w:r>
        <w:rPr>
          <w:rFonts w:hint="eastAsia" w:ascii="仿宋_GB2312" w:eastAsia="仿宋_GB2312"/>
          <w:color w:val="000000"/>
          <w:sz w:val="32"/>
          <w:szCs w:val="32"/>
          <w:lang w:eastAsia="zh-CN"/>
        </w:rPr>
        <w:t>，</w:t>
      </w:r>
      <w:r>
        <w:rPr>
          <w:rFonts w:hint="eastAsia" w:ascii="仿宋_GB2312" w:eastAsia="仿宋_GB2312"/>
          <w:color w:val="000000"/>
          <w:sz w:val="32"/>
          <w:szCs w:val="32"/>
        </w:rPr>
        <w:t>主要原因是</w:t>
      </w:r>
      <w:r>
        <w:rPr>
          <w:rFonts w:hint="eastAsia" w:ascii="仿宋_GB2312" w:eastAsia="仿宋_GB2312"/>
          <w:color w:val="000000"/>
          <w:sz w:val="32"/>
          <w:szCs w:val="32"/>
          <w:lang w:val="en-US" w:eastAsia="zh-CN"/>
        </w:rPr>
        <w:t>人员增加。</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99" w:name="_Toc15377223"/>
      <w:bookmarkStart w:id="100" w:name="_Toc79163876"/>
      <w:bookmarkStart w:id="101" w:name="_Toc79163626"/>
      <w:r>
        <w:rPr>
          <w:rFonts w:hint="eastAsia" w:ascii="仿宋" w:hAnsi="仿宋" w:eastAsia="仿宋"/>
          <w:b/>
          <w:color w:val="000000"/>
          <w:sz w:val="32"/>
          <w:szCs w:val="32"/>
        </w:rPr>
        <w:t>（二）政府采购支出情况</w:t>
      </w:r>
      <w:bookmarkEnd w:id="99"/>
      <w:bookmarkEnd w:id="100"/>
      <w:bookmarkEnd w:id="101"/>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茂县综合行政执法局</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24.85</w:t>
      </w:r>
      <w:r>
        <w:rPr>
          <w:rFonts w:hint="eastAsia" w:ascii="仿宋_GB2312" w:eastAsia="仿宋_GB2312"/>
          <w:color w:val="000000"/>
          <w:sz w:val="32"/>
          <w:szCs w:val="32"/>
        </w:rPr>
        <w:t>万元，</w:t>
      </w:r>
      <w:r>
        <w:rPr>
          <w:rFonts w:hint="eastAsia" w:ascii="仿宋_GB2312" w:eastAsia="仿宋_GB2312"/>
          <w:color w:val="000000"/>
          <w:sz w:val="32"/>
          <w:szCs w:val="32"/>
          <w:lang w:val="en-US" w:eastAsia="zh-CN"/>
        </w:rPr>
        <w:t>主要是服装</w:t>
      </w:r>
      <w:r>
        <w:rPr>
          <w:rFonts w:hint="eastAsia" w:ascii="仿宋_GB2312" w:eastAsia="仿宋_GB2312"/>
          <w:color w:val="000000"/>
          <w:sz w:val="32"/>
          <w:szCs w:val="32"/>
        </w:rPr>
        <w:t>采购货物支出</w:t>
      </w:r>
      <w:r>
        <w:rPr>
          <w:rFonts w:hint="eastAsia" w:ascii="仿宋_GB2312" w:eastAsia="仿宋_GB2312"/>
          <w:color w:val="000000"/>
          <w:sz w:val="32"/>
          <w:szCs w:val="32"/>
          <w:lang w:val="en-US" w:eastAsia="zh-CN"/>
        </w:rPr>
        <w:t>24.85</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占政府采购的100</w:t>
      </w:r>
      <w:r>
        <w:rPr>
          <w:rFonts w:ascii="仿宋_GB2312" w:eastAsia="仿宋_GB2312"/>
          <w:color w:val="000000"/>
          <w:sz w:val="32"/>
          <w:szCs w:val="32"/>
        </w:rPr>
        <w:t>%</w:t>
      </w:r>
      <w:r>
        <w:rPr>
          <w:rFonts w:hint="eastAsia" w:ascii="仿宋_GB2312" w:eastAsia="仿宋_GB2312"/>
          <w:color w:val="000000"/>
          <w:sz w:val="32"/>
          <w:szCs w:val="32"/>
        </w:rPr>
        <w:t>。</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102" w:name="_Toc79163627"/>
      <w:bookmarkStart w:id="103" w:name="_Toc79163877"/>
      <w:bookmarkStart w:id="104" w:name="_Toc15377224"/>
      <w:r>
        <w:rPr>
          <w:rFonts w:hint="eastAsia" w:ascii="仿宋" w:hAnsi="仿宋" w:eastAsia="仿宋"/>
          <w:b/>
          <w:color w:val="000000"/>
          <w:sz w:val="32"/>
          <w:szCs w:val="32"/>
        </w:rPr>
        <w:t>（三）国有资产占有使用情况</w:t>
      </w:r>
      <w:bookmarkEnd w:id="102"/>
      <w:bookmarkEnd w:id="103"/>
      <w:bookmarkEnd w:id="104"/>
    </w:p>
    <w:p>
      <w:pPr>
        <w:autoSpaceDE w:val="0"/>
        <w:autoSpaceDN w:val="0"/>
        <w:adjustRightInd w:val="0"/>
        <w:spacing w:line="600" w:lineRule="exact"/>
        <w:ind w:firstLine="640" w:firstLineChars="200"/>
        <w:jc w:val="left"/>
        <w:rPr>
          <w:rFonts w:ascii="仿宋" w:hAnsi="仿宋" w:eastAsia="仿宋"/>
          <w:b/>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2020</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val="en-US" w:eastAsia="zh-CN"/>
        </w:rPr>
        <w:t>综合行政执法局</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5</w:t>
      </w:r>
      <w:r>
        <w:rPr>
          <w:rFonts w:hint="eastAsia" w:ascii="仿宋_GB2312" w:eastAsia="仿宋_GB2312"/>
          <w:color w:val="000000"/>
          <w:sz w:val="32"/>
          <w:szCs w:val="32"/>
        </w:rPr>
        <w:t>辆，其中：主要领导干部用车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辆、其他用车</w:t>
      </w:r>
      <w:r>
        <w:rPr>
          <w:rFonts w:hint="eastAsia" w:ascii="仿宋_GB2312" w:eastAsia="仿宋_GB2312"/>
          <w:color w:val="000000"/>
          <w:sz w:val="32"/>
          <w:szCs w:val="32"/>
          <w:lang w:val="en-US" w:eastAsia="zh-CN"/>
        </w:rPr>
        <w:t>5</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主要用于执法</w:t>
      </w:r>
      <w:r>
        <w:rPr>
          <w:rFonts w:hint="eastAsia" w:ascii="仿宋_GB2312" w:eastAsia="仿宋_GB2312"/>
          <w:color w:val="000000"/>
          <w:sz w:val="32"/>
          <w:szCs w:val="32"/>
        </w:rPr>
        <w:t>。</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105" w:name="_Toc79163628"/>
      <w:bookmarkStart w:id="106" w:name="_Toc79163878"/>
      <w:r>
        <w:rPr>
          <w:rFonts w:hint="eastAsia" w:ascii="仿宋" w:hAnsi="仿宋" w:eastAsia="仿宋"/>
          <w:b/>
          <w:color w:val="000000"/>
          <w:sz w:val="32"/>
          <w:szCs w:val="32"/>
        </w:rPr>
        <w:t>（四）预算绩效管理情况</w:t>
      </w:r>
      <w:bookmarkEnd w:id="105"/>
      <w:bookmarkEnd w:id="106"/>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根据预算绩效管理要求，本单位在年初预算编制阶段，组织对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执法办案经费、执法装备</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，“执法车辆租赁、执法服装费”</w:t>
      </w:r>
      <w:r>
        <w:rPr>
          <w:rFonts w:hint="eastAsia" w:ascii="仿宋_GB2312" w:hAnsi="仿宋_GB2312" w:eastAsia="仿宋_GB2312" w:cs="仿宋_GB2312"/>
          <w:sz w:val="32"/>
          <w:szCs w:val="32"/>
        </w:rPr>
        <w:t>开展了预算事前绩效评估，对</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个项目编制了绩效目标，预算执行过程中，选取</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个项目开展绩效监控，年终执行完毕后，对</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个项目开展了绩效目标完成</w:t>
      </w:r>
      <w:r>
        <w:rPr>
          <w:rFonts w:hint="eastAsia" w:ascii="仿宋_GB2312" w:hAnsi="仿宋_GB2312" w:eastAsia="仿宋_GB2312" w:cs="仿宋_GB2312"/>
          <w:sz w:val="32"/>
          <w:szCs w:val="32"/>
          <w:lang w:val="en-US" w:eastAsia="zh-CN"/>
        </w:rPr>
        <w:t>情况梳理填报</w:t>
      </w:r>
      <w:r>
        <w:rPr>
          <w:rFonts w:hint="eastAsia" w:ascii="仿宋_GB2312" w:hAnsi="仿宋_GB2312" w:eastAsia="仿宋_GB2312" w:cs="仿宋_GB2312"/>
          <w:sz w:val="32"/>
          <w:szCs w:val="32"/>
        </w:rPr>
        <w:t>。</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年部门整体支出开展绩效自评，从评价情况来看</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2020年我局整体支出绩效评价自查自评结果良好，全年基本支出保障了部门正规运行和日常工作的正常开展，绩效目标得到较好实现，绩效管理水平不断提高，绩效指标体系逐渐丰富和完善。</w:t>
      </w:r>
    </w:p>
    <w:p>
      <w:pPr>
        <w:numPr>
          <w:ilvl w:val="0"/>
          <w:numId w:val="0"/>
        </w:numPr>
        <w:spacing w:line="580" w:lineRule="exact"/>
        <w:ind w:firstLine="643" w:firstLineChars="200"/>
        <w:rPr>
          <w:rFonts w:hint="eastAsia" w:ascii="仿宋_GB2312" w:hAnsi="仿宋_GB2312" w:eastAsia="仿宋_GB2312" w:cs="仿宋_GB2312"/>
          <w:b/>
          <w:bCs/>
          <w:sz w:val="32"/>
          <w:szCs w:val="32"/>
        </w:rPr>
      </w:pPr>
      <w:r>
        <w:rPr>
          <w:rFonts w:hint="eastAsia" w:ascii="楷体_GB2312" w:hAnsi="楷体_GB2312" w:eastAsia="楷体_GB2312" w:cs="楷体_GB2312"/>
          <w:b/>
          <w:bCs/>
          <w:sz w:val="32"/>
          <w:szCs w:val="32"/>
          <w:lang w:val="en-US" w:eastAsia="zh-CN"/>
        </w:rPr>
        <w:t>1.</w:t>
      </w:r>
      <w:r>
        <w:rPr>
          <w:rFonts w:hint="eastAsia" w:ascii="楷体_GB2312" w:hAnsi="楷体_GB2312" w:eastAsia="楷体_GB2312" w:cs="楷体_GB2312"/>
          <w:b/>
          <w:bCs/>
          <w:sz w:val="32"/>
          <w:szCs w:val="32"/>
        </w:rPr>
        <w:t>项目绩效目标完成情况</w:t>
      </w:r>
    </w:p>
    <w:p>
      <w:pPr>
        <w:numPr>
          <w:ilvl w:val="0"/>
          <w:numId w:val="0"/>
        </w:num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本部门在</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年度部门决算中反映“</w:t>
      </w:r>
      <w:r>
        <w:rPr>
          <w:rFonts w:hint="eastAsia" w:ascii="仿宋_GB2312" w:hAnsi="仿宋_GB2312" w:eastAsia="仿宋_GB2312" w:cs="仿宋_GB2312"/>
          <w:sz w:val="32"/>
          <w:szCs w:val="32"/>
          <w:lang w:val="en-US" w:eastAsia="zh-CN"/>
        </w:rPr>
        <w:t>执法装备费、执法办案经费</w:t>
      </w:r>
      <w:r>
        <w:rPr>
          <w:rFonts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执法服装费、车辆租赁费</w:t>
      </w:r>
      <w:r>
        <w:rPr>
          <w:rFonts w:hint="eastAsia" w:ascii="仿宋_GB2312" w:hAnsi="仿宋_GB2312" w:eastAsia="仿宋_GB2312" w:cs="仿宋_GB2312"/>
          <w:sz w:val="32"/>
          <w:szCs w:val="32"/>
        </w:rPr>
        <w:t>”等</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个项目绩效目标实际完成情况。</w:t>
      </w:r>
    </w:p>
    <w:p>
      <w:pPr>
        <w:keepNext w:val="0"/>
        <w:keepLines w:val="0"/>
        <w:pageBreakBefore w:val="0"/>
        <w:widowControl w:val="0"/>
        <w:numPr>
          <w:ilvl w:val="0"/>
          <w:numId w:val="4"/>
        </w:numPr>
        <w:kinsoku/>
        <w:wordWrap/>
        <w:overflowPunct/>
        <w:topLinePunct w:val="0"/>
        <w:autoSpaceDE/>
        <w:autoSpaceDN/>
        <w:bidi w:val="0"/>
        <w:adjustRightInd/>
        <w:snapToGrid w:val="0"/>
        <w:spacing w:line="576" w:lineRule="exact"/>
        <w:ind w:firstLine="640" w:firstLineChars="200"/>
        <w:jc w:val="left"/>
        <w:textAlignment w:val="auto"/>
        <w:rPr>
          <w:rFonts w:hint="default" w:ascii="仿宋_GB2312" w:hAnsi="仿宋_GB2312" w:eastAsia="仿宋_GB2312" w:cs="仿宋_GB2312"/>
          <w:sz w:val="32"/>
          <w:szCs w:val="32"/>
          <w:lang w:val="en-US"/>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执法装备费、执法办案经费</w:t>
      </w:r>
      <w:r>
        <w:rPr>
          <w:rFonts w:ascii="仿宋_GB2312" w:hAnsi="仿宋_GB2312" w:eastAsia="仿宋_GB2312" w:cs="仿宋_GB2312"/>
          <w:sz w:val="32"/>
          <w:szCs w:val="32"/>
        </w:rPr>
        <w:t>”</w:t>
      </w:r>
      <w:r>
        <w:rPr>
          <w:rFonts w:hint="eastAsia" w:ascii="仿宋_GB2312" w:hAnsi="仿宋_GB2312" w:eastAsia="仿宋_GB2312" w:cs="仿宋_GB2312"/>
          <w:b/>
          <w:bCs/>
          <w:sz w:val="32"/>
          <w:szCs w:val="32"/>
        </w:rPr>
        <w:t>项目绩效目标完成情况综述</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项目全年预算数</w:t>
      </w:r>
      <w:r>
        <w:rPr>
          <w:rFonts w:hint="eastAsia" w:ascii="仿宋_GB2312" w:hAnsi="仿宋_GB2312" w:eastAsia="仿宋_GB2312" w:cs="仿宋_GB2312"/>
          <w:sz w:val="32"/>
          <w:szCs w:val="32"/>
          <w:lang w:val="en-US" w:eastAsia="zh-CN"/>
        </w:rPr>
        <w:t>56</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55.59</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99.26</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w:t>
      </w:r>
      <w:r>
        <w:rPr>
          <w:rFonts w:hint="eastAsia" w:ascii="仿宋_GB2312" w:hAnsi="仿宋_GB2312" w:eastAsia="仿宋_GB2312" w:cs="仿宋_GB2312"/>
          <w:b/>
          <w:bCs/>
          <w:sz w:val="32"/>
          <w:szCs w:val="32"/>
        </w:rPr>
        <w:t>通过项目实施</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保障</w:t>
      </w:r>
      <w:r>
        <w:rPr>
          <w:rFonts w:hint="eastAsia" w:ascii="仿宋_GB2312" w:hAnsi="仿宋_GB2312" w:eastAsia="仿宋_GB2312" w:cs="仿宋_GB2312"/>
          <w:sz w:val="32"/>
          <w:szCs w:val="32"/>
          <w:lang w:val="en-US" w:eastAsia="zh-CN"/>
        </w:rPr>
        <w:t>我局</w:t>
      </w:r>
      <w:r>
        <w:rPr>
          <w:rFonts w:hint="eastAsia" w:ascii="仿宋_GB2312" w:eastAsia="仿宋_GB2312"/>
          <w:sz w:val="32"/>
          <w:szCs w:val="32"/>
          <w:lang w:val="en-US" w:eastAsia="zh-CN"/>
        </w:rPr>
        <w:t>各项工作顺利推进，</w:t>
      </w:r>
      <w:r>
        <w:rPr>
          <w:rFonts w:hint="eastAsia" w:ascii="仿宋_GB2312" w:hAnsi="仿宋_GB2312" w:eastAsia="仿宋_GB2312" w:cs="仿宋_GB2312"/>
          <w:sz w:val="32"/>
          <w:szCs w:val="32"/>
        </w:rPr>
        <w:t>提高</w:t>
      </w:r>
      <w:r>
        <w:rPr>
          <w:rFonts w:hint="eastAsia" w:ascii="仿宋_GB2312" w:hAnsi="仿宋_GB2312" w:eastAsia="仿宋_GB2312" w:cs="仿宋_GB2312"/>
          <w:sz w:val="32"/>
          <w:szCs w:val="32"/>
          <w:lang w:val="en-US" w:eastAsia="zh-CN"/>
        </w:rPr>
        <w:t>执法效率与进度，</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执法装备费、执法办案经费</w:t>
      </w:r>
      <w:r>
        <w:rPr>
          <w:rFonts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为我局</w:t>
      </w:r>
      <w:r>
        <w:rPr>
          <w:rFonts w:hint="eastAsia" w:ascii="仿宋_GB2312" w:eastAsia="仿宋_GB2312"/>
          <w:sz w:val="32"/>
          <w:szCs w:val="32"/>
          <w:lang w:val="en-US" w:eastAsia="zh-CN"/>
        </w:rPr>
        <w:t>各中队按照职能职责深入开展道路运输“打非治违”、农产品质量安全检查、渔政检查、娱乐场所整治、全域旅游环境整治等专项行动做到解决燃眉之急之效。</w:t>
      </w:r>
      <w:r>
        <w:rPr>
          <w:rFonts w:hint="eastAsia" w:ascii="仿宋_GB2312" w:hAnsi="仿宋_GB2312" w:eastAsia="仿宋_GB2312" w:cs="仿宋_GB2312"/>
          <w:b/>
          <w:bCs/>
          <w:sz w:val="32"/>
          <w:szCs w:val="32"/>
        </w:rPr>
        <w:t>发现的主要问题</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没有更好的规划经费报销，对执法办案中鉴定费、办案过程中产生的办公费报账不及时，转第二年报销，导致第二年提早就经费不足，推延报账时间，</w:t>
      </w:r>
      <w:r>
        <w:rPr>
          <w:rFonts w:hint="eastAsia" w:ascii="仿宋_GB2312" w:hAnsi="仿宋_GB2312" w:eastAsia="仿宋_GB2312" w:cs="仿宋_GB2312"/>
          <w:b/>
          <w:bCs/>
          <w:sz w:val="32"/>
          <w:szCs w:val="32"/>
        </w:rPr>
        <w:t>下一步改进措施</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提前预算好执法经费，向上级领导打报告，尽量避免出现超时报销情况，合理规划好报账时间，做到月报销、季报销，不可超过一季度报销。</w:t>
      </w:r>
    </w:p>
    <w:p>
      <w:pPr>
        <w:spacing w:line="580" w:lineRule="exact"/>
        <w:ind w:firstLine="640" w:firstLineChars="200"/>
        <w:rPr>
          <w:rFonts w:hint="eastAsia" w:ascii="仿宋_GB2312" w:eastAsia="仿宋_GB2312"/>
          <w:sz w:val="32"/>
          <w:szCs w:val="32"/>
          <w:lang w:val="en-US" w:eastAsia="zh-CN"/>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执法服装费、车辆租赁费</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27.03</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27.03</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。通过项目实施，保障保障</w:t>
      </w:r>
      <w:r>
        <w:rPr>
          <w:rFonts w:hint="eastAsia" w:ascii="仿宋_GB2312" w:hAnsi="仿宋_GB2312" w:eastAsia="仿宋_GB2312" w:cs="仿宋_GB2312"/>
          <w:sz w:val="32"/>
          <w:szCs w:val="32"/>
          <w:lang w:val="en-US" w:eastAsia="zh-CN"/>
        </w:rPr>
        <w:t>我局</w:t>
      </w:r>
      <w:r>
        <w:rPr>
          <w:rFonts w:hint="eastAsia" w:ascii="仿宋_GB2312" w:eastAsia="仿宋_GB2312"/>
          <w:sz w:val="32"/>
          <w:szCs w:val="32"/>
          <w:lang w:val="en-US" w:eastAsia="zh-CN"/>
        </w:rPr>
        <w:t>各项工作顺利推进，</w:t>
      </w:r>
      <w:r>
        <w:rPr>
          <w:rFonts w:hint="eastAsia" w:ascii="仿宋_GB2312" w:hAnsi="仿宋_GB2312" w:eastAsia="仿宋_GB2312" w:cs="仿宋_GB2312"/>
          <w:sz w:val="32"/>
          <w:szCs w:val="32"/>
        </w:rPr>
        <w:t>提高</w:t>
      </w:r>
      <w:r>
        <w:rPr>
          <w:rFonts w:hint="eastAsia" w:ascii="仿宋_GB2312" w:hAnsi="仿宋_GB2312" w:eastAsia="仿宋_GB2312" w:cs="仿宋_GB2312"/>
          <w:sz w:val="32"/>
          <w:szCs w:val="32"/>
          <w:lang w:val="en-US" w:eastAsia="zh-CN"/>
        </w:rPr>
        <w:t>执法效率与进度，我局人员较多，车辆紧缺，</w:t>
      </w:r>
      <w:r>
        <w:rPr>
          <w:rFonts w:hint="eastAsia" w:ascii="仿宋" w:hAnsi="仿宋" w:eastAsia="仿宋" w:cs="仿宋"/>
          <w:b w:val="0"/>
          <w:bCs/>
          <w:sz w:val="32"/>
          <w:szCs w:val="32"/>
          <w:lang w:val="en-US" w:eastAsia="zh-CN"/>
        </w:rPr>
        <w:t>为进一步提高行政执法效率，对外树立更加规范和专业的综合行政执法形象，切实加强和规范执法队伍管理，我单位拟对执法人员统一制式服装、增加车辆，确保我县综合行政执法水平再上新台阶</w:t>
      </w:r>
      <w:r>
        <w:rPr>
          <w:rFonts w:hint="eastAsia" w:ascii="仿宋_GB2312" w:hAnsi="仿宋_GB2312" w:eastAsia="仿宋_GB2312" w:cs="仿宋_GB2312"/>
          <w:sz w:val="32"/>
          <w:szCs w:val="32"/>
          <w:lang w:val="en-US" w:eastAsia="zh-CN"/>
        </w:rPr>
        <w:t>，为我局</w:t>
      </w:r>
      <w:r>
        <w:rPr>
          <w:rFonts w:hint="eastAsia" w:ascii="仿宋_GB2312" w:eastAsia="仿宋_GB2312"/>
          <w:sz w:val="32"/>
          <w:szCs w:val="32"/>
          <w:lang w:val="en-US" w:eastAsia="zh-CN"/>
        </w:rPr>
        <w:t>各中队按照职能职责深入开展道路运输“打非治违”、农产品质量安全检查、渔政检查、娱乐场所整治、全域旅游环境整治等专项行动再上新台阶。</w:t>
      </w:r>
      <w:r>
        <w:rPr>
          <w:rFonts w:hint="eastAsia" w:ascii="仿宋_GB2312" w:hAnsi="仿宋_GB2312" w:eastAsia="仿宋_GB2312" w:cs="仿宋_GB2312"/>
          <w:b/>
          <w:bCs/>
          <w:sz w:val="32"/>
          <w:szCs w:val="32"/>
        </w:rPr>
        <w:t>发现的主要问题</w:t>
      </w:r>
      <w:r>
        <w:rPr>
          <w:rFonts w:hint="eastAsia" w:ascii="仿宋_GB2312" w:hAnsi="仿宋_GB2312" w:eastAsia="仿宋_GB2312" w:cs="仿宋_GB2312"/>
          <w:sz w:val="32"/>
          <w:szCs w:val="32"/>
        </w:rPr>
        <w:t>：</w:t>
      </w:r>
      <w:r>
        <w:rPr>
          <w:rFonts w:hint="eastAsia" w:ascii="仿宋_GB2312" w:eastAsia="仿宋_GB2312"/>
          <w:sz w:val="32"/>
          <w:szCs w:val="32"/>
          <w:lang w:val="en-US" w:eastAsia="zh-CN"/>
        </w:rPr>
        <w:t>加强制度建设，明确工作责任。落实分管领导和具体工作人员，主要领导亲自抓，分管领导具体抓，把任务、责任落实到人，强化目标责任制。</w:t>
      </w:r>
      <w:r>
        <w:rPr>
          <w:rFonts w:hint="eastAsia" w:ascii="仿宋_GB2312" w:hAnsi="仿宋_GB2312" w:eastAsia="仿宋_GB2312" w:cs="仿宋_GB2312"/>
          <w:b/>
          <w:bCs/>
          <w:sz w:val="32"/>
          <w:szCs w:val="32"/>
        </w:rPr>
        <w:t>下一步改进措施</w:t>
      </w:r>
      <w:r>
        <w:rPr>
          <w:rFonts w:hint="eastAsia" w:ascii="仿宋_GB2312" w:hAnsi="仿宋_GB2312" w:eastAsia="仿宋_GB2312" w:cs="仿宋_GB2312"/>
          <w:sz w:val="32"/>
          <w:szCs w:val="32"/>
        </w:rPr>
        <w:t>：</w:t>
      </w:r>
      <w:r>
        <w:rPr>
          <w:rFonts w:hint="eastAsia" w:ascii="仿宋_GB2312" w:eastAsia="仿宋_GB2312"/>
          <w:sz w:val="32"/>
          <w:szCs w:val="32"/>
          <w:lang w:val="en-US" w:eastAsia="zh-CN"/>
        </w:rPr>
        <w:t>加强对预算资金使用计划性、规划性；细化收支项目，按项目、时间、进度进行支出，提高资金使用效率。</w:t>
      </w:r>
    </w:p>
    <w:tbl>
      <w:tblPr>
        <w:tblStyle w:val="22"/>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hint="eastAsia" w:ascii="宋体" w:hAnsi="宋体" w:cs="宋体"/>
                <w:b/>
                <w:bCs/>
                <w:color w:val="000000"/>
                <w:kern w:val="0"/>
                <w:sz w:val="36"/>
                <w:szCs w:val="36"/>
                <w:lang w:bidi="ar"/>
              </w:rPr>
            </w:pPr>
          </w:p>
          <w:p>
            <w:pPr>
              <w:widowControl/>
              <w:jc w:val="center"/>
              <w:textAlignment w:val="center"/>
              <w:rPr>
                <w:rFonts w:hint="eastAsia" w:ascii="宋体" w:hAnsi="宋体" w:cs="宋体"/>
                <w:b/>
                <w:bCs/>
                <w:color w:val="000000"/>
                <w:kern w:val="0"/>
                <w:sz w:val="36"/>
                <w:szCs w:val="36"/>
                <w:lang w:bidi="ar"/>
              </w:rPr>
            </w:pPr>
          </w:p>
          <w:p>
            <w:pPr>
              <w:widowControl/>
              <w:jc w:val="center"/>
              <w:textAlignment w:val="center"/>
              <w:rPr>
                <w:rFonts w:hint="eastAsia" w:ascii="宋体" w:hAnsi="宋体" w:cs="宋体"/>
                <w:b/>
                <w:bCs/>
                <w:color w:val="000000"/>
                <w:kern w:val="0"/>
                <w:sz w:val="36"/>
                <w:szCs w:val="36"/>
                <w:lang w:bidi="ar"/>
              </w:rPr>
            </w:pPr>
          </w:p>
          <w:p>
            <w:pPr>
              <w:widowControl/>
              <w:jc w:val="center"/>
              <w:textAlignment w:val="center"/>
              <w:rPr>
                <w:rFonts w:hint="eastAsia" w:ascii="宋体" w:hAnsi="宋体" w:cs="宋体"/>
                <w:b/>
                <w:bCs/>
                <w:color w:val="000000"/>
                <w:kern w:val="0"/>
                <w:sz w:val="36"/>
                <w:szCs w:val="36"/>
                <w:lang w:bidi="ar"/>
              </w:rPr>
            </w:pPr>
          </w:p>
          <w:p>
            <w:pPr>
              <w:widowControl/>
              <w:jc w:val="center"/>
              <w:textAlignment w:val="center"/>
              <w:rPr>
                <w:rFonts w:hint="eastAsia" w:ascii="宋体" w:hAnsi="宋体" w:cs="宋体"/>
                <w:b/>
                <w:bCs/>
                <w:color w:val="000000"/>
                <w:kern w:val="0"/>
                <w:sz w:val="36"/>
                <w:szCs w:val="36"/>
                <w:lang w:bidi="ar"/>
              </w:rPr>
            </w:pPr>
          </w:p>
          <w:p>
            <w:pPr>
              <w:widowControl/>
              <w:jc w:val="center"/>
              <w:textAlignment w:val="center"/>
              <w:rPr>
                <w:rFonts w:hint="eastAsia" w:ascii="宋体" w:hAnsi="宋体" w:cs="宋体"/>
                <w:b/>
                <w:bCs/>
                <w:color w:val="000000"/>
                <w:kern w:val="0"/>
                <w:sz w:val="36"/>
                <w:szCs w:val="36"/>
                <w:lang w:bidi="ar"/>
              </w:rPr>
            </w:pPr>
          </w:p>
          <w:p>
            <w:pPr>
              <w:widowControl/>
              <w:jc w:val="center"/>
              <w:textAlignment w:val="center"/>
              <w:rPr>
                <w:rFonts w:hint="eastAsia" w:ascii="宋体" w:hAnsi="宋体" w:cs="宋体"/>
                <w:b/>
                <w:bCs/>
                <w:color w:val="000000"/>
                <w:kern w:val="0"/>
                <w:sz w:val="36"/>
                <w:szCs w:val="36"/>
                <w:lang w:bidi="ar"/>
              </w:rPr>
            </w:pPr>
          </w:p>
          <w:p>
            <w:pPr>
              <w:widowControl/>
              <w:jc w:val="center"/>
              <w:textAlignment w:val="center"/>
              <w:rPr>
                <w:rFonts w:hint="eastAsia" w:ascii="宋体" w:hAnsi="宋体" w:cs="宋体"/>
                <w:b/>
                <w:bCs/>
                <w:color w:val="000000"/>
                <w:kern w:val="0"/>
                <w:sz w:val="36"/>
                <w:szCs w:val="36"/>
                <w:lang w:bidi="ar"/>
              </w:rPr>
            </w:pPr>
          </w:p>
          <w:p>
            <w:pPr>
              <w:widowControl/>
              <w:jc w:val="center"/>
              <w:textAlignment w:val="center"/>
              <w:rPr>
                <w:rFonts w:hint="eastAsia" w:ascii="宋体" w:hAnsi="宋体" w:cs="宋体"/>
                <w:b/>
                <w:bCs/>
                <w:color w:val="000000"/>
                <w:kern w:val="0"/>
                <w:sz w:val="36"/>
                <w:szCs w:val="36"/>
                <w:lang w:bidi="ar"/>
              </w:rPr>
            </w:pPr>
          </w:p>
          <w:p>
            <w:pPr>
              <w:widowControl/>
              <w:jc w:val="center"/>
              <w:textAlignment w:val="center"/>
              <w:rPr>
                <w:rFonts w:hint="eastAsia" w:ascii="宋体" w:hAnsi="宋体" w:cs="宋体"/>
                <w:b/>
                <w:bCs/>
                <w:color w:val="000000"/>
                <w:kern w:val="0"/>
                <w:sz w:val="36"/>
                <w:szCs w:val="36"/>
                <w:lang w:bidi="ar"/>
              </w:rPr>
            </w:pPr>
          </w:p>
          <w:p>
            <w:pPr>
              <w:widowControl/>
              <w:jc w:val="center"/>
              <w:textAlignment w:val="center"/>
              <w:rPr>
                <w:rFonts w:hint="eastAsia" w:ascii="宋体" w:hAnsi="宋体" w:cs="宋体"/>
                <w:b/>
                <w:bCs/>
                <w:color w:val="000000"/>
                <w:kern w:val="0"/>
                <w:sz w:val="36"/>
                <w:szCs w:val="36"/>
                <w:lang w:bidi="ar"/>
              </w:rPr>
            </w:pPr>
          </w:p>
          <w:p>
            <w:pPr>
              <w:widowControl/>
              <w:jc w:val="center"/>
              <w:textAlignment w:val="center"/>
              <w:rPr>
                <w:rFonts w:hint="eastAsia" w:ascii="宋体" w:hAnsi="宋体" w:cs="宋体"/>
                <w:b/>
                <w:bCs/>
                <w:color w:val="000000"/>
                <w:kern w:val="0"/>
                <w:sz w:val="36"/>
                <w:szCs w:val="36"/>
                <w:lang w:bidi="ar"/>
              </w:rPr>
            </w:pPr>
          </w:p>
          <w:p>
            <w:pPr>
              <w:widowControl/>
              <w:jc w:val="center"/>
              <w:textAlignment w:val="center"/>
              <w:rPr>
                <w:rFonts w:hint="eastAsia" w:ascii="宋体" w:hAnsi="宋体" w:cs="宋体"/>
                <w:b/>
                <w:bCs/>
                <w:color w:val="000000"/>
                <w:kern w:val="0"/>
                <w:sz w:val="36"/>
                <w:szCs w:val="36"/>
                <w:lang w:bidi="ar"/>
              </w:rPr>
            </w:pPr>
          </w:p>
          <w:p>
            <w:pPr>
              <w:widowControl/>
              <w:jc w:val="center"/>
              <w:textAlignment w:val="center"/>
              <w:rPr>
                <w:rFonts w:hint="eastAsia" w:ascii="宋体" w:hAnsi="宋体" w:cs="宋体"/>
                <w:b/>
                <w:bCs/>
                <w:color w:val="000000"/>
                <w:kern w:val="0"/>
                <w:sz w:val="36"/>
                <w:szCs w:val="36"/>
                <w:lang w:bidi="ar"/>
              </w:rPr>
            </w:pPr>
          </w:p>
          <w:p>
            <w:pPr>
              <w:widowControl/>
              <w:jc w:val="center"/>
              <w:textAlignment w:val="center"/>
              <w:rPr>
                <w:rFonts w:hint="eastAsia" w:ascii="宋体" w:hAnsi="宋体" w:cs="宋体"/>
                <w:b/>
                <w:bCs/>
                <w:color w:val="000000"/>
                <w:kern w:val="0"/>
                <w:sz w:val="36"/>
                <w:szCs w:val="36"/>
                <w:lang w:bidi="ar"/>
              </w:rPr>
            </w:pPr>
          </w:p>
          <w:p>
            <w:pPr>
              <w:widowControl/>
              <w:jc w:val="center"/>
              <w:textAlignment w:val="center"/>
              <w:rPr>
                <w:rFonts w:hint="eastAsia" w:ascii="宋体" w:hAnsi="宋体" w:cs="宋体"/>
                <w:b/>
                <w:bCs/>
                <w:color w:val="000000"/>
                <w:kern w:val="0"/>
                <w:sz w:val="36"/>
                <w:szCs w:val="36"/>
                <w:lang w:bidi="ar"/>
              </w:rPr>
            </w:pPr>
          </w:p>
          <w:p>
            <w:pPr>
              <w:widowControl/>
              <w:jc w:val="center"/>
              <w:textAlignment w:val="center"/>
              <w:rPr>
                <w:rFonts w:hint="eastAsia" w:ascii="宋体" w:hAnsi="宋体" w:cs="宋体"/>
                <w:b/>
                <w:bCs/>
                <w:color w:val="000000"/>
                <w:kern w:val="0"/>
                <w:sz w:val="36"/>
                <w:szCs w:val="36"/>
                <w:lang w:bidi="ar"/>
              </w:rPr>
            </w:pPr>
          </w:p>
          <w:p>
            <w:pPr>
              <w:widowControl/>
              <w:jc w:val="center"/>
              <w:textAlignment w:val="center"/>
              <w:rPr>
                <w:rFonts w:hint="eastAsia" w:ascii="宋体" w:hAnsi="宋体" w:cs="宋体"/>
                <w:b/>
                <w:bCs/>
                <w:color w:val="000000"/>
                <w:kern w:val="0"/>
                <w:sz w:val="36"/>
                <w:szCs w:val="36"/>
                <w:lang w:bidi="ar"/>
              </w:rPr>
            </w:pPr>
          </w:p>
          <w:p>
            <w:pPr>
              <w:widowControl/>
              <w:jc w:val="center"/>
              <w:textAlignment w:val="center"/>
              <w:rPr>
                <w:rFonts w:hint="eastAsia" w:ascii="宋体" w:hAnsi="宋体" w:cs="宋体"/>
                <w:b/>
                <w:bCs/>
                <w:color w:val="000000"/>
                <w:kern w:val="0"/>
                <w:sz w:val="36"/>
                <w:szCs w:val="36"/>
                <w:lang w:bidi="ar"/>
              </w:rPr>
            </w:pPr>
          </w:p>
          <w:p>
            <w:pPr>
              <w:widowControl/>
              <w:jc w:val="center"/>
              <w:textAlignment w:val="center"/>
              <w:rPr>
                <w:rFonts w:hint="eastAsia" w:ascii="宋体" w:hAnsi="宋体" w:eastAsia="宋体" w:cs="宋体"/>
                <w:b/>
                <w:bCs/>
                <w:color w:val="000000"/>
                <w:kern w:val="0"/>
                <w:sz w:val="36"/>
                <w:szCs w:val="36"/>
                <w:lang w:eastAsia="zh-CN" w:bidi="ar"/>
              </w:rPr>
            </w:pPr>
            <w:r>
              <w:rPr>
                <w:rFonts w:hint="eastAsia" w:ascii="宋体" w:hAnsi="宋体" w:cs="宋体"/>
                <w:b/>
                <w:bCs/>
                <w:color w:val="000000"/>
                <w:kern w:val="0"/>
                <w:sz w:val="36"/>
                <w:szCs w:val="36"/>
                <w:lang w:bidi="ar"/>
              </w:rPr>
              <w:t>项目绩效目标完成情况表</w:t>
            </w:r>
          </w:p>
          <w:p>
            <w:pPr>
              <w:widowControl/>
              <w:jc w:val="center"/>
              <w:textAlignment w:val="center"/>
              <w:rPr>
                <w:rFonts w:ascii="宋体" w:cs="宋体"/>
                <w:color w:val="000000"/>
                <w:sz w:val="36"/>
                <w:szCs w:val="36"/>
              </w:rPr>
            </w:pPr>
            <w:r>
              <w:rPr>
                <w:rFonts w:ascii="宋体" w:hAnsi="宋体" w:cs="宋体"/>
                <w:color w:val="000000"/>
                <w:kern w:val="0"/>
                <w:sz w:val="36"/>
                <w:szCs w:val="36"/>
                <w:lang w:bidi="ar"/>
              </w:rPr>
              <w:t>(2020</w:t>
            </w:r>
            <w:r>
              <w:rPr>
                <w:rFonts w:hint="eastAsia" w:ascii="宋体" w:hAnsi="宋体" w:cs="宋体"/>
                <w:color w:val="000000"/>
                <w:kern w:val="0"/>
                <w:sz w:val="36"/>
                <w:szCs w:val="36"/>
                <w:lang w:bidi="ar"/>
              </w:rPr>
              <w:t>年度</w:t>
            </w:r>
            <w:r>
              <w:rPr>
                <w:rFonts w:ascii="宋体" w:hAnsi="宋体" w:cs="宋体"/>
                <w:color w:val="000000"/>
                <w:kern w:val="0"/>
                <w:sz w:val="36"/>
                <w:szCs w:val="36"/>
                <w:lang w:bidi="ar"/>
              </w:rPr>
              <w:t>)</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执法办案经费、执法装备提升费</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综合行政执法局</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预算执行情况</w:t>
            </w:r>
            <w:r>
              <w:rPr>
                <w:rFonts w:ascii="宋体" w:hAnsi="宋体" w:cs="宋体"/>
                <w:color w:val="000000"/>
                <w:kern w:val="0"/>
                <w:sz w:val="24"/>
                <w:lang w:bidi="ar"/>
              </w:rPr>
              <w:t>(</w:t>
            </w:r>
            <w:r>
              <w:rPr>
                <w:rFonts w:hint="eastAsia" w:ascii="宋体" w:hAnsi="宋体" w:cs="宋体"/>
                <w:color w:val="000000"/>
                <w:kern w:val="0"/>
                <w:sz w:val="24"/>
                <w:lang w:bidi="ar"/>
              </w:rPr>
              <w:t>万元</w:t>
            </w:r>
            <w:r>
              <w:rPr>
                <w:rFonts w:ascii="宋体" w:hAnsi="宋体" w:cs="宋体"/>
                <w:color w:val="000000"/>
                <w:kern w:val="0"/>
                <w:sz w:val="24"/>
                <w:lang w:bidi="ar"/>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预算数</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56</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执行数</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55.59</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其中</w:t>
            </w:r>
            <w:r>
              <w:rPr>
                <w:rFonts w:ascii="宋体" w:cs="宋体"/>
                <w:color w:val="000000"/>
                <w:kern w:val="0"/>
                <w:sz w:val="24"/>
                <w:lang w:bidi="ar"/>
              </w:rPr>
              <w:t>-</w:t>
            </w:r>
            <w:r>
              <w:rPr>
                <w:rFonts w:hint="eastAsia" w:ascii="宋体" w:hAnsi="宋体" w:cs="宋体"/>
                <w:color w:val="000000"/>
                <w:kern w:val="0"/>
                <w:sz w:val="24"/>
                <w:lang w:bidi="ar"/>
              </w:rPr>
              <w:t>财政拨款</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56</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其中</w:t>
            </w:r>
            <w:r>
              <w:rPr>
                <w:rFonts w:ascii="宋体" w:cs="宋体"/>
                <w:color w:val="000000"/>
                <w:kern w:val="0"/>
                <w:sz w:val="24"/>
                <w:lang w:bidi="ar"/>
              </w:rPr>
              <w:t>-</w:t>
            </w:r>
            <w:r>
              <w:rPr>
                <w:rFonts w:hint="eastAsia" w:ascii="宋体" w:hAnsi="宋体" w:cs="宋体"/>
                <w:color w:val="000000"/>
                <w:kern w:val="0"/>
                <w:sz w:val="24"/>
                <w:lang w:bidi="ar"/>
              </w:rPr>
              <w:t>财政拨款</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56</w:t>
            </w:r>
          </w:p>
        </w:tc>
      </w:tr>
      <w:tr>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其它资金</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其它资金</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eastAsia="宋体" w:cs="宋体"/>
                <w:color w:val="000000"/>
                <w:sz w:val="24"/>
                <w:lang w:val="en-US" w:eastAsia="zh-CN"/>
              </w:rPr>
            </w:pPr>
            <w:r>
              <w:rPr>
                <w:rFonts w:hint="eastAsia" w:ascii="宋体" w:cs="宋体"/>
                <w:color w:val="000000"/>
                <w:sz w:val="24"/>
                <w:lang w:val="en-US" w:eastAsia="zh-CN"/>
              </w:rPr>
              <w:t>0</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总资金56万元，其中：装备提升费14万元、办案经费42万元。</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完成总资金55.59万元，资金完成率99.26%其中：兑现装备提升费14万元、办案经费41.59万元，余办案经费0.41万元。</w:t>
            </w: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预期指标值</w:t>
            </w:r>
            <w:r>
              <w:rPr>
                <w:rFonts w:ascii="宋体" w:hAnsi="宋体" w:cs="宋体"/>
                <w:color w:val="000000"/>
                <w:kern w:val="0"/>
                <w:sz w:val="24"/>
                <w:lang w:bidi="ar"/>
              </w:rPr>
              <w:t>(</w:t>
            </w:r>
            <w:r>
              <w:rPr>
                <w:rFonts w:hint="eastAsia" w:ascii="宋体" w:hAnsi="宋体" w:cs="宋体"/>
                <w:color w:val="000000"/>
                <w:kern w:val="0"/>
                <w:sz w:val="24"/>
                <w:lang w:bidi="ar"/>
              </w:rPr>
              <w:t>包含数字及文字描述</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实际完成指标值</w:t>
            </w:r>
            <w:r>
              <w:rPr>
                <w:rFonts w:ascii="宋体" w:hAnsi="宋体" w:cs="宋体"/>
                <w:color w:val="000000"/>
                <w:kern w:val="0"/>
                <w:sz w:val="24"/>
                <w:lang w:bidi="ar"/>
              </w:rPr>
              <w:t>(</w:t>
            </w:r>
            <w:r>
              <w:rPr>
                <w:rFonts w:hint="eastAsia" w:ascii="宋体" w:hAnsi="宋体" w:cs="宋体"/>
                <w:color w:val="000000"/>
                <w:kern w:val="0"/>
                <w:sz w:val="24"/>
                <w:lang w:bidi="ar"/>
              </w:rPr>
              <w:t>包含数字及文字描述</w:t>
            </w:r>
            <w:r>
              <w:rPr>
                <w:rFonts w:ascii="宋体" w:hAnsi="宋体" w:cs="宋体"/>
                <w:color w:val="000000"/>
                <w:kern w:val="0"/>
                <w:sz w:val="24"/>
                <w:lang w:bidi="ar"/>
              </w:rPr>
              <w:t>)</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执法办案经费</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42万元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41.59万元</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装备提升费</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14万元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14万元</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资金完成率</w:t>
            </w:r>
            <w:r>
              <w:rPr>
                <w:rFonts w:hint="eastAsia" w:ascii="宋体" w:hAnsi="宋体" w:cs="宋体"/>
                <w:color w:val="000000"/>
                <w:sz w:val="24"/>
              </w:rPr>
              <w:t>≥9</w:t>
            </w:r>
            <w:r>
              <w:rPr>
                <w:rFonts w:ascii="宋体" w:hAnsi="宋体" w:cs="宋体"/>
                <w:color w:val="00000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≥9</w:t>
            </w:r>
            <w:r>
              <w:rPr>
                <w:rFonts w:ascii="宋体" w:hAnsi="宋体" w:cs="宋体"/>
                <w:color w:val="000000"/>
                <w:sz w:val="24"/>
              </w:rPr>
              <w:t>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w:t>
            </w:r>
            <w:r>
              <w:rPr>
                <w:rFonts w:hint="eastAsia" w:ascii="宋体" w:hAnsi="宋体" w:cs="宋体"/>
                <w:color w:val="000000"/>
                <w:sz w:val="24"/>
                <w:lang w:val="en-US" w:eastAsia="zh-CN"/>
              </w:rPr>
              <w:t>99.26</w:t>
            </w:r>
            <w:r>
              <w:rPr>
                <w:rFonts w:ascii="宋体" w:hAnsi="宋体" w:cs="宋体"/>
                <w:color w:val="000000"/>
                <w:sz w:val="24"/>
              </w:rPr>
              <w:t>%</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lang w:bidi="ar"/>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资金到位时间1</w:t>
            </w:r>
            <w:r>
              <w:rPr>
                <w:rFonts w:ascii="宋体" w:hAnsi="宋体" w:cs="宋体"/>
                <w:color w:val="000000"/>
                <w:sz w:val="24"/>
              </w:rPr>
              <w:t>2</w:t>
            </w:r>
            <w:r>
              <w:rPr>
                <w:rFonts w:hint="eastAsia" w:ascii="宋体" w:hAnsi="宋体" w:cs="宋体"/>
                <w:color w:val="000000"/>
                <w:sz w:val="24"/>
              </w:rPr>
              <w:t>月前</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hAnsi="宋体" w:cs="宋体"/>
                <w:color w:val="000000"/>
                <w:sz w:val="24"/>
              </w:rPr>
              <w:t>2020</w:t>
            </w:r>
            <w:r>
              <w:rPr>
                <w:rFonts w:hint="eastAsia" w:ascii="宋体" w:hAnsi="宋体" w:cs="宋体"/>
                <w:color w:val="000000"/>
                <w:sz w:val="24"/>
              </w:rPr>
              <w:t>年1</w:t>
            </w:r>
            <w:r>
              <w:rPr>
                <w:rFonts w:ascii="宋体" w:hAnsi="宋体" w:cs="宋体"/>
                <w:color w:val="000000"/>
                <w:sz w:val="24"/>
              </w:rPr>
              <w:t>2</w:t>
            </w:r>
            <w:r>
              <w:rPr>
                <w:rFonts w:hint="eastAsia" w:ascii="宋体" w:hAnsi="宋体" w:cs="宋体"/>
                <w:color w:val="000000"/>
                <w:sz w:val="24"/>
              </w:rPr>
              <w:t>月1日前</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hAnsi="宋体" w:cs="宋体"/>
                <w:color w:val="000000"/>
                <w:sz w:val="24"/>
              </w:rPr>
              <w:t>2020</w:t>
            </w:r>
            <w:r>
              <w:rPr>
                <w:rFonts w:hint="eastAsia" w:ascii="宋体" w:hAnsi="宋体" w:cs="宋体"/>
                <w:color w:val="000000"/>
                <w:sz w:val="24"/>
              </w:rPr>
              <w:t>年</w:t>
            </w:r>
            <w:r>
              <w:rPr>
                <w:rFonts w:hint="eastAsia" w:ascii="宋体" w:hAnsi="宋体" w:cs="宋体"/>
                <w:color w:val="000000"/>
                <w:sz w:val="24"/>
                <w:lang w:val="en-US" w:eastAsia="zh-CN"/>
              </w:rPr>
              <w:t>12</w:t>
            </w:r>
            <w:r>
              <w:rPr>
                <w:rFonts w:hint="eastAsia" w:ascii="宋体" w:hAnsi="宋体" w:cs="宋体"/>
                <w:color w:val="000000"/>
                <w:sz w:val="24"/>
              </w:rPr>
              <w:t>月</w:t>
            </w:r>
            <w:r>
              <w:rPr>
                <w:rFonts w:hint="eastAsia" w:ascii="宋体" w:hAnsi="宋体" w:cs="宋体"/>
                <w:color w:val="000000"/>
                <w:sz w:val="24"/>
                <w:lang w:val="en-US" w:eastAsia="zh-CN"/>
              </w:rPr>
              <w:t>30</w:t>
            </w:r>
            <w:r>
              <w:rPr>
                <w:rFonts w:hint="eastAsia" w:ascii="宋体" w:hAnsi="宋体" w:cs="宋体"/>
                <w:color w:val="000000"/>
                <w:sz w:val="24"/>
              </w:rPr>
              <w:t>日</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资金使用无重大违规违纪问题</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无</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无</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cs="宋体"/>
                <w:color w:val="000000"/>
                <w:sz w:val="24"/>
              </w:rPr>
            </w:pPr>
            <w:r>
              <w:rPr>
                <w:rFonts w:hint="eastAsia" w:ascii="宋体" w:hAnsi="宋体" w:cs="宋体"/>
                <w:color w:val="000000"/>
                <w:sz w:val="24"/>
              </w:rPr>
              <w:t>服务对象</w:t>
            </w:r>
          </w:p>
          <w:p>
            <w:pPr>
              <w:widowControl/>
              <w:jc w:val="center"/>
              <w:textAlignment w:val="center"/>
              <w:rPr>
                <w:rFonts w:ascii="宋体" w:cs="宋体"/>
                <w:color w:val="000000"/>
                <w:sz w:val="24"/>
              </w:rPr>
            </w:pPr>
            <w:r>
              <w:rPr>
                <w:rFonts w:hint="eastAsia" w:ascii="宋体" w:hAns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lang w:val="en-US" w:eastAsia="zh-CN"/>
              </w:rPr>
              <w:t>装备经费</w:t>
            </w:r>
            <w:r>
              <w:rPr>
                <w:rFonts w:hint="eastAsia" w:ascii="宋体" w:hAnsi="宋体" w:cs="宋体"/>
                <w:color w:val="000000"/>
                <w:sz w:val="24"/>
              </w:rPr>
              <w:t>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lang w:val="en-US" w:eastAsia="zh-CN"/>
              </w:rPr>
              <w:t>执法人员</w:t>
            </w:r>
            <w:r>
              <w:rPr>
                <w:rFonts w:hint="eastAsia" w:ascii="宋体" w:hAnsi="宋体" w:cs="宋体"/>
                <w:color w:val="000000"/>
                <w:sz w:val="24"/>
              </w:rPr>
              <w:t>满意度≥</w:t>
            </w:r>
            <w:r>
              <w:rPr>
                <w:rFonts w:ascii="宋体" w:hAnsi="宋体" w:cs="宋体"/>
                <w:color w:val="000000"/>
                <w:sz w:val="24"/>
              </w:rPr>
              <w:t>85</w:t>
            </w:r>
            <w:r>
              <w:rPr>
                <w:rFonts w:hint="eastAsia" w:ascii="宋体" w:hAnsi="宋体" w:cs="宋体"/>
                <w:color w:val="00000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lang w:val="en-US" w:eastAsia="zh-CN"/>
              </w:rPr>
              <w:t>执法人员</w:t>
            </w:r>
            <w:r>
              <w:rPr>
                <w:rFonts w:hint="eastAsia" w:ascii="宋体" w:hAnsi="宋体" w:cs="宋体"/>
                <w:color w:val="000000"/>
                <w:sz w:val="24"/>
              </w:rPr>
              <w:t>满意度≥</w:t>
            </w:r>
            <w:r>
              <w:rPr>
                <w:rFonts w:ascii="宋体" w:hAnsi="宋体" w:cs="宋体"/>
                <w:color w:val="000000"/>
                <w:sz w:val="24"/>
              </w:rPr>
              <w:t>95</w:t>
            </w:r>
            <w:r>
              <w:rPr>
                <w:rFonts w:hint="eastAsia" w:ascii="宋体" w:hAnsi="宋体" w:cs="宋体"/>
                <w:color w:val="000000"/>
                <w:sz w:val="24"/>
              </w:rPr>
              <w:t>%</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lang w:bidi="ar"/>
              </w:rPr>
            </w:pPr>
            <w:r>
              <w:rPr>
                <w:rFonts w:hint="eastAsia" w:ascii="宋体" w:hAnsi="宋体" w:cs="宋体"/>
                <w:color w:val="000000"/>
                <w:kern w:val="0"/>
                <w:sz w:val="24"/>
                <w:lang w:bidi="ar"/>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r>
      <w:tr>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r>
    </w:tbl>
    <w:p>
      <w:pPr>
        <w:spacing w:line="580" w:lineRule="exact"/>
        <w:ind w:left="630"/>
        <w:rPr>
          <w:rFonts w:ascii="仿宋_GB2312" w:hAnsi="仿宋_GB2312" w:eastAsia="仿宋_GB2312" w:cs="仿宋_GB2312"/>
          <w:sz w:val="32"/>
          <w:szCs w:val="32"/>
        </w:rPr>
      </w:pPr>
    </w:p>
    <w:tbl>
      <w:tblPr>
        <w:tblStyle w:val="22"/>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hint="eastAsia" w:ascii="宋体" w:hAnsi="宋体" w:cs="宋体"/>
                <w:b/>
                <w:bCs/>
                <w:color w:val="000000"/>
                <w:kern w:val="0"/>
                <w:sz w:val="36"/>
                <w:szCs w:val="36"/>
                <w:lang w:bidi="ar"/>
              </w:rPr>
            </w:pPr>
          </w:p>
          <w:p>
            <w:pPr>
              <w:widowControl/>
              <w:jc w:val="center"/>
              <w:textAlignment w:val="center"/>
              <w:rPr>
                <w:rFonts w:hint="eastAsia" w:ascii="宋体" w:hAnsi="宋体" w:cs="宋体"/>
                <w:b/>
                <w:bCs/>
                <w:color w:val="000000"/>
                <w:kern w:val="0"/>
                <w:sz w:val="36"/>
                <w:szCs w:val="36"/>
                <w:lang w:bidi="ar"/>
              </w:rPr>
            </w:pPr>
          </w:p>
          <w:p>
            <w:pPr>
              <w:widowControl/>
              <w:jc w:val="center"/>
              <w:textAlignment w:val="center"/>
              <w:rPr>
                <w:rFonts w:hint="eastAsia" w:ascii="宋体" w:hAnsi="宋体" w:cs="宋体"/>
                <w:b/>
                <w:bCs/>
                <w:color w:val="000000"/>
                <w:kern w:val="0"/>
                <w:sz w:val="36"/>
                <w:szCs w:val="36"/>
                <w:lang w:bidi="ar"/>
              </w:rPr>
            </w:pPr>
          </w:p>
          <w:p>
            <w:pPr>
              <w:widowControl/>
              <w:jc w:val="center"/>
              <w:textAlignment w:val="center"/>
              <w:rPr>
                <w:rFonts w:hint="eastAsia" w:ascii="宋体" w:hAnsi="宋体" w:cs="宋体"/>
                <w:b/>
                <w:bCs/>
                <w:color w:val="000000"/>
                <w:kern w:val="0"/>
                <w:sz w:val="36"/>
                <w:szCs w:val="36"/>
                <w:lang w:bidi="ar"/>
              </w:rPr>
            </w:pPr>
          </w:p>
          <w:p>
            <w:pPr>
              <w:widowControl/>
              <w:jc w:val="center"/>
              <w:textAlignment w:val="center"/>
              <w:rPr>
                <w:rFonts w:hint="eastAsia" w:ascii="宋体" w:hAnsi="宋体" w:cs="宋体"/>
                <w:b/>
                <w:bCs/>
                <w:color w:val="000000"/>
                <w:kern w:val="0"/>
                <w:sz w:val="36"/>
                <w:szCs w:val="36"/>
                <w:lang w:bidi="ar"/>
              </w:rPr>
            </w:pPr>
          </w:p>
          <w:p>
            <w:pPr>
              <w:widowControl/>
              <w:jc w:val="center"/>
              <w:textAlignment w:val="center"/>
              <w:rPr>
                <w:rFonts w:hint="eastAsia" w:ascii="宋体" w:hAnsi="宋体" w:cs="宋体"/>
                <w:b/>
                <w:bCs/>
                <w:color w:val="000000"/>
                <w:kern w:val="0"/>
                <w:sz w:val="36"/>
                <w:szCs w:val="36"/>
                <w:lang w:bidi="ar"/>
              </w:rPr>
            </w:pPr>
          </w:p>
          <w:p>
            <w:pPr>
              <w:widowControl/>
              <w:jc w:val="center"/>
              <w:textAlignment w:val="center"/>
              <w:rPr>
                <w:rFonts w:hint="eastAsia" w:ascii="宋体" w:hAnsi="宋体" w:cs="宋体"/>
                <w:b/>
                <w:bCs/>
                <w:color w:val="000000"/>
                <w:kern w:val="0"/>
                <w:sz w:val="36"/>
                <w:szCs w:val="36"/>
                <w:lang w:bidi="ar"/>
              </w:rPr>
            </w:pPr>
          </w:p>
          <w:p>
            <w:pPr>
              <w:widowControl/>
              <w:jc w:val="center"/>
              <w:textAlignment w:val="center"/>
              <w:rPr>
                <w:rFonts w:hint="eastAsia" w:ascii="宋体" w:hAnsi="宋体" w:cs="宋体"/>
                <w:b/>
                <w:bCs/>
                <w:color w:val="000000"/>
                <w:kern w:val="0"/>
                <w:sz w:val="36"/>
                <w:szCs w:val="36"/>
                <w:lang w:bidi="ar"/>
              </w:rPr>
            </w:pPr>
          </w:p>
          <w:p>
            <w:pPr>
              <w:widowControl/>
              <w:jc w:val="center"/>
              <w:textAlignment w:val="center"/>
              <w:rPr>
                <w:rFonts w:hint="eastAsia" w:ascii="宋体" w:hAnsi="宋体" w:cs="宋体"/>
                <w:b/>
                <w:bCs/>
                <w:color w:val="000000"/>
                <w:kern w:val="0"/>
                <w:sz w:val="36"/>
                <w:szCs w:val="36"/>
                <w:lang w:bidi="ar"/>
              </w:rPr>
            </w:pPr>
          </w:p>
          <w:p>
            <w:pPr>
              <w:widowControl/>
              <w:jc w:val="center"/>
              <w:textAlignment w:val="center"/>
              <w:rPr>
                <w:rFonts w:hint="eastAsia" w:ascii="宋体" w:hAnsi="宋体" w:cs="宋体"/>
                <w:b/>
                <w:bCs/>
                <w:color w:val="000000"/>
                <w:kern w:val="0"/>
                <w:sz w:val="36"/>
                <w:szCs w:val="36"/>
                <w:lang w:bidi="ar"/>
              </w:rPr>
            </w:pPr>
          </w:p>
          <w:p>
            <w:pPr>
              <w:widowControl/>
              <w:jc w:val="center"/>
              <w:textAlignment w:val="center"/>
              <w:rPr>
                <w:rFonts w:hint="eastAsia" w:ascii="宋体" w:hAnsi="宋体" w:cs="宋体"/>
                <w:b/>
                <w:bCs/>
                <w:color w:val="000000"/>
                <w:kern w:val="0"/>
                <w:sz w:val="36"/>
                <w:szCs w:val="36"/>
                <w:lang w:bidi="ar"/>
              </w:rPr>
            </w:pPr>
          </w:p>
          <w:p>
            <w:pPr>
              <w:widowControl/>
              <w:jc w:val="center"/>
              <w:textAlignment w:val="center"/>
              <w:rPr>
                <w:rFonts w:hint="eastAsia" w:ascii="宋体" w:hAnsi="宋体" w:cs="宋体"/>
                <w:b/>
                <w:bCs/>
                <w:color w:val="000000"/>
                <w:kern w:val="0"/>
                <w:sz w:val="36"/>
                <w:szCs w:val="36"/>
                <w:lang w:bidi="ar"/>
              </w:rPr>
            </w:pPr>
          </w:p>
          <w:p>
            <w:pPr>
              <w:widowControl/>
              <w:jc w:val="center"/>
              <w:textAlignment w:val="center"/>
              <w:rPr>
                <w:rFonts w:hint="eastAsia" w:ascii="宋体" w:hAnsi="宋体" w:cs="宋体"/>
                <w:b/>
                <w:bCs/>
                <w:color w:val="000000"/>
                <w:kern w:val="0"/>
                <w:sz w:val="36"/>
                <w:szCs w:val="36"/>
                <w:lang w:bidi="ar"/>
              </w:rPr>
            </w:pPr>
          </w:p>
          <w:p>
            <w:pPr>
              <w:widowControl/>
              <w:jc w:val="center"/>
              <w:textAlignment w:val="center"/>
              <w:rPr>
                <w:rFonts w:hint="eastAsia" w:ascii="宋体" w:hAnsi="宋体" w:cs="宋体"/>
                <w:b/>
                <w:bCs/>
                <w:color w:val="000000"/>
                <w:kern w:val="0"/>
                <w:sz w:val="36"/>
                <w:szCs w:val="36"/>
                <w:lang w:bidi="ar"/>
              </w:rPr>
            </w:pPr>
          </w:p>
          <w:p>
            <w:pPr>
              <w:widowControl/>
              <w:jc w:val="center"/>
              <w:textAlignment w:val="center"/>
              <w:rPr>
                <w:rFonts w:hint="eastAsia" w:ascii="宋体" w:hAnsi="宋体" w:cs="宋体"/>
                <w:b/>
                <w:bCs/>
                <w:color w:val="000000"/>
                <w:kern w:val="0"/>
                <w:sz w:val="36"/>
                <w:szCs w:val="36"/>
                <w:lang w:bidi="ar"/>
              </w:rPr>
            </w:pPr>
          </w:p>
          <w:p>
            <w:pPr>
              <w:widowControl/>
              <w:jc w:val="center"/>
              <w:textAlignment w:val="center"/>
              <w:rPr>
                <w:rFonts w:hint="eastAsia" w:ascii="宋体" w:hAnsi="宋体" w:eastAsia="宋体" w:cs="宋体"/>
                <w:b/>
                <w:bCs/>
                <w:color w:val="000000"/>
                <w:kern w:val="0"/>
                <w:sz w:val="36"/>
                <w:szCs w:val="36"/>
                <w:lang w:eastAsia="zh-CN" w:bidi="ar"/>
              </w:rPr>
            </w:pPr>
            <w:r>
              <w:rPr>
                <w:rFonts w:hint="eastAsia" w:ascii="宋体" w:hAnsi="宋体" w:cs="宋体"/>
                <w:b/>
                <w:bCs/>
                <w:color w:val="000000"/>
                <w:kern w:val="0"/>
                <w:sz w:val="36"/>
                <w:szCs w:val="36"/>
                <w:lang w:bidi="ar"/>
              </w:rPr>
              <w:t>项目绩效目标完成情况表</w:t>
            </w:r>
          </w:p>
          <w:p>
            <w:pPr>
              <w:widowControl/>
              <w:jc w:val="center"/>
              <w:textAlignment w:val="center"/>
              <w:rPr>
                <w:rFonts w:ascii="宋体" w:cs="宋体"/>
                <w:color w:val="000000"/>
                <w:sz w:val="36"/>
                <w:szCs w:val="36"/>
              </w:rPr>
            </w:pPr>
            <w:r>
              <w:rPr>
                <w:rFonts w:ascii="宋体" w:hAnsi="宋体" w:cs="宋体"/>
                <w:color w:val="000000"/>
                <w:kern w:val="0"/>
                <w:sz w:val="36"/>
                <w:szCs w:val="36"/>
                <w:lang w:bidi="ar"/>
              </w:rPr>
              <w:t>(2020</w:t>
            </w:r>
            <w:r>
              <w:rPr>
                <w:rFonts w:hint="eastAsia" w:ascii="宋体" w:hAnsi="宋体" w:cs="宋体"/>
                <w:color w:val="000000"/>
                <w:kern w:val="0"/>
                <w:sz w:val="36"/>
                <w:szCs w:val="36"/>
                <w:lang w:bidi="ar"/>
              </w:rPr>
              <w:t>年度</w:t>
            </w:r>
            <w:r>
              <w:rPr>
                <w:rFonts w:ascii="宋体" w:hAnsi="宋体" w:cs="宋体"/>
                <w:color w:val="000000"/>
                <w:kern w:val="0"/>
                <w:sz w:val="36"/>
                <w:szCs w:val="36"/>
                <w:lang w:bidi="ar"/>
              </w:rPr>
              <w:t>)</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执法车辆租赁费、执法服装费</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综合行政执法局</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预算执行情况</w:t>
            </w:r>
            <w:r>
              <w:rPr>
                <w:rFonts w:ascii="宋体" w:hAnsi="宋体" w:cs="宋体"/>
                <w:color w:val="000000"/>
                <w:kern w:val="0"/>
                <w:sz w:val="24"/>
                <w:lang w:bidi="ar"/>
              </w:rPr>
              <w:t>(</w:t>
            </w:r>
            <w:r>
              <w:rPr>
                <w:rFonts w:hint="eastAsia" w:ascii="宋体" w:hAnsi="宋体" w:cs="宋体"/>
                <w:color w:val="000000"/>
                <w:kern w:val="0"/>
                <w:sz w:val="24"/>
                <w:lang w:bidi="ar"/>
              </w:rPr>
              <w:t>万元</w:t>
            </w:r>
            <w:r>
              <w:rPr>
                <w:rFonts w:ascii="宋体" w:hAnsi="宋体" w:cs="宋体"/>
                <w:color w:val="000000"/>
                <w:kern w:val="0"/>
                <w:sz w:val="24"/>
                <w:lang w:bidi="ar"/>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预算数</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27.03</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执行数</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27.03</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其中</w:t>
            </w:r>
            <w:r>
              <w:rPr>
                <w:rFonts w:ascii="宋体" w:cs="宋体"/>
                <w:color w:val="000000"/>
                <w:kern w:val="0"/>
                <w:sz w:val="24"/>
                <w:lang w:bidi="ar"/>
              </w:rPr>
              <w:t>-</w:t>
            </w:r>
            <w:r>
              <w:rPr>
                <w:rFonts w:hint="eastAsia" w:ascii="宋体" w:hAnsi="宋体" w:cs="宋体"/>
                <w:color w:val="000000"/>
                <w:kern w:val="0"/>
                <w:sz w:val="24"/>
                <w:lang w:bidi="ar"/>
              </w:rPr>
              <w:t>财政拨款</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27.03</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其中</w:t>
            </w:r>
            <w:r>
              <w:rPr>
                <w:rFonts w:ascii="宋体" w:cs="宋体"/>
                <w:color w:val="000000"/>
                <w:kern w:val="0"/>
                <w:sz w:val="24"/>
                <w:lang w:bidi="ar"/>
              </w:rPr>
              <w:t>-</w:t>
            </w:r>
            <w:r>
              <w:rPr>
                <w:rFonts w:hint="eastAsia" w:ascii="宋体" w:hAnsi="宋体" w:cs="宋体"/>
                <w:color w:val="000000"/>
                <w:kern w:val="0"/>
                <w:sz w:val="24"/>
                <w:lang w:bidi="ar"/>
              </w:rPr>
              <w:t>财政拨款</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27.03</w:t>
            </w:r>
          </w:p>
        </w:tc>
      </w:tr>
      <w:tr>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其它资金</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其它资金</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eastAsia="宋体" w:cs="宋体"/>
                <w:color w:val="000000"/>
                <w:sz w:val="24"/>
                <w:lang w:val="en-US" w:eastAsia="zh-CN"/>
              </w:rPr>
            </w:pPr>
            <w:r>
              <w:rPr>
                <w:rFonts w:hint="eastAsia" w:ascii="宋体" w:cs="宋体"/>
                <w:color w:val="000000"/>
                <w:sz w:val="24"/>
                <w:lang w:val="en-US" w:eastAsia="zh-CN"/>
              </w:rPr>
              <w:t>0</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总资金27.03万元，其中：服装采购费20.52万元、执法车辆租赁费6.51万元。</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完成总资金27.03万元，资金完成率100%其中：兑现服装采购费20.52万元、执法车辆租赁费6.51万元。</w:t>
            </w: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预期指标值</w:t>
            </w:r>
            <w:r>
              <w:rPr>
                <w:rFonts w:ascii="宋体" w:hAnsi="宋体" w:cs="宋体"/>
                <w:color w:val="000000"/>
                <w:kern w:val="0"/>
                <w:sz w:val="24"/>
                <w:lang w:bidi="ar"/>
              </w:rPr>
              <w:t>(</w:t>
            </w:r>
            <w:r>
              <w:rPr>
                <w:rFonts w:hint="eastAsia" w:ascii="宋体" w:hAnsi="宋体" w:cs="宋体"/>
                <w:color w:val="000000"/>
                <w:kern w:val="0"/>
                <w:sz w:val="24"/>
                <w:lang w:bidi="ar"/>
              </w:rPr>
              <w:t>包含数字及文字描述</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实际完成指标值</w:t>
            </w:r>
            <w:r>
              <w:rPr>
                <w:rFonts w:ascii="宋体" w:hAnsi="宋体" w:cs="宋体"/>
                <w:color w:val="000000"/>
                <w:kern w:val="0"/>
                <w:sz w:val="24"/>
                <w:lang w:bidi="ar"/>
              </w:rPr>
              <w:t>(</w:t>
            </w:r>
            <w:r>
              <w:rPr>
                <w:rFonts w:hint="eastAsia" w:ascii="宋体" w:hAnsi="宋体" w:cs="宋体"/>
                <w:color w:val="000000"/>
                <w:kern w:val="0"/>
                <w:sz w:val="24"/>
                <w:lang w:bidi="ar"/>
              </w:rPr>
              <w:t>包含数字及文字描述</w:t>
            </w:r>
            <w:r>
              <w:rPr>
                <w:rFonts w:ascii="宋体" w:hAnsi="宋体" w:cs="宋体"/>
                <w:color w:val="000000"/>
                <w:kern w:val="0"/>
                <w:sz w:val="24"/>
                <w:lang w:bidi="ar"/>
              </w:rPr>
              <w:t>)</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执法服装费</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20.52万元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20.52万元</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执法车辆租赁</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6.51万元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6.51万元</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资金完成率</w:t>
            </w:r>
            <w:r>
              <w:rPr>
                <w:rFonts w:hint="eastAsia" w:ascii="宋体" w:hAnsi="宋体" w:cs="宋体"/>
                <w:color w:val="000000"/>
                <w:sz w:val="24"/>
              </w:rPr>
              <w:t>≥9</w:t>
            </w:r>
            <w:r>
              <w:rPr>
                <w:rFonts w:ascii="宋体" w:hAnsi="宋体" w:cs="宋体"/>
                <w:color w:val="00000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≥9</w:t>
            </w:r>
            <w:r>
              <w:rPr>
                <w:rFonts w:ascii="宋体" w:hAnsi="宋体" w:cs="宋体"/>
                <w:color w:val="000000"/>
                <w:sz w:val="24"/>
              </w:rPr>
              <w:t>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w:t>
            </w:r>
            <w:r>
              <w:rPr>
                <w:rFonts w:hint="eastAsia" w:ascii="宋体" w:hAnsi="宋体" w:cs="宋体"/>
                <w:color w:val="000000"/>
                <w:sz w:val="24"/>
                <w:lang w:val="en-US" w:eastAsia="zh-CN"/>
              </w:rPr>
              <w:t>99.26</w:t>
            </w:r>
            <w:r>
              <w:rPr>
                <w:rFonts w:ascii="宋体" w:hAnsi="宋体" w:cs="宋体"/>
                <w:color w:val="000000"/>
                <w:sz w:val="24"/>
              </w:rPr>
              <w:t>%</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lang w:bidi="ar"/>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资金到位时间1</w:t>
            </w:r>
            <w:r>
              <w:rPr>
                <w:rFonts w:ascii="宋体" w:hAnsi="宋体" w:cs="宋体"/>
                <w:color w:val="000000"/>
                <w:sz w:val="24"/>
              </w:rPr>
              <w:t>2</w:t>
            </w:r>
            <w:r>
              <w:rPr>
                <w:rFonts w:hint="eastAsia" w:ascii="宋体" w:hAnsi="宋体" w:cs="宋体"/>
                <w:color w:val="000000"/>
                <w:sz w:val="24"/>
              </w:rPr>
              <w:t>月前</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hAnsi="宋体" w:cs="宋体"/>
                <w:color w:val="000000"/>
                <w:sz w:val="24"/>
              </w:rPr>
              <w:t>2020</w:t>
            </w:r>
            <w:r>
              <w:rPr>
                <w:rFonts w:hint="eastAsia" w:ascii="宋体" w:hAnsi="宋体" w:cs="宋体"/>
                <w:color w:val="000000"/>
                <w:sz w:val="24"/>
              </w:rPr>
              <w:t>年1</w:t>
            </w:r>
            <w:r>
              <w:rPr>
                <w:rFonts w:ascii="宋体" w:hAnsi="宋体" w:cs="宋体"/>
                <w:color w:val="000000"/>
                <w:sz w:val="24"/>
              </w:rPr>
              <w:t>2</w:t>
            </w:r>
            <w:r>
              <w:rPr>
                <w:rFonts w:hint="eastAsia" w:ascii="宋体" w:hAnsi="宋体" w:cs="宋体"/>
                <w:color w:val="000000"/>
                <w:sz w:val="24"/>
              </w:rPr>
              <w:t>月1日前</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hAnsi="宋体" w:cs="宋体"/>
                <w:color w:val="000000"/>
                <w:sz w:val="24"/>
              </w:rPr>
              <w:t>2020</w:t>
            </w:r>
            <w:r>
              <w:rPr>
                <w:rFonts w:hint="eastAsia" w:ascii="宋体" w:hAnsi="宋体" w:cs="宋体"/>
                <w:color w:val="000000"/>
                <w:sz w:val="24"/>
              </w:rPr>
              <w:t>年</w:t>
            </w:r>
            <w:r>
              <w:rPr>
                <w:rFonts w:hint="eastAsia" w:ascii="宋体" w:hAnsi="宋体" w:cs="宋体"/>
                <w:color w:val="000000"/>
                <w:sz w:val="24"/>
                <w:lang w:val="en-US" w:eastAsia="zh-CN"/>
              </w:rPr>
              <w:t>12</w:t>
            </w:r>
            <w:r>
              <w:rPr>
                <w:rFonts w:hint="eastAsia" w:ascii="宋体" w:hAnsi="宋体" w:cs="宋体"/>
                <w:color w:val="000000"/>
                <w:sz w:val="24"/>
              </w:rPr>
              <w:t>月</w:t>
            </w:r>
            <w:r>
              <w:rPr>
                <w:rFonts w:hint="eastAsia" w:ascii="宋体" w:hAnsi="宋体" w:cs="宋体"/>
                <w:color w:val="000000"/>
                <w:sz w:val="24"/>
                <w:lang w:val="en-US" w:eastAsia="zh-CN"/>
              </w:rPr>
              <w:t>30</w:t>
            </w:r>
            <w:r>
              <w:rPr>
                <w:rFonts w:hint="eastAsia" w:ascii="宋体" w:hAnsi="宋体" w:cs="宋体"/>
                <w:color w:val="000000"/>
                <w:sz w:val="24"/>
              </w:rPr>
              <w:t>日</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资金使用无重大违规违纪问题</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无</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无</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cs="宋体"/>
                <w:color w:val="000000"/>
                <w:sz w:val="24"/>
              </w:rPr>
            </w:pPr>
            <w:r>
              <w:rPr>
                <w:rFonts w:hint="eastAsia" w:ascii="宋体" w:hAnsi="宋体" w:cs="宋体"/>
                <w:color w:val="000000"/>
                <w:sz w:val="24"/>
              </w:rPr>
              <w:t>服务对象</w:t>
            </w:r>
          </w:p>
          <w:p>
            <w:pPr>
              <w:widowControl/>
              <w:jc w:val="center"/>
              <w:textAlignment w:val="center"/>
              <w:rPr>
                <w:rFonts w:ascii="宋体" w:cs="宋体"/>
                <w:color w:val="000000"/>
                <w:sz w:val="24"/>
              </w:rPr>
            </w:pPr>
            <w:r>
              <w:rPr>
                <w:rFonts w:hint="eastAsia" w:ascii="宋体" w:hAns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lang w:val="en-US" w:eastAsia="zh-CN"/>
              </w:rPr>
              <w:t>服装经费</w:t>
            </w:r>
            <w:r>
              <w:rPr>
                <w:rFonts w:hint="eastAsia" w:ascii="宋体" w:hAnsi="宋体" w:cs="宋体"/>
                <w:color w:val="000000"/>
                <w:sz w:val="24"/>
              </w:rPr>
              <w:t>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lang w:val="en-US" w:eastAsia="zh-CN"/>
              </w:rPr>
              <w:t>执法人员</w:t>
            </w:r>
            <w:r>
              <w:rPr>
                <w:rFonts w:hint="eastAsia" w:ascii="宋体" w:hAnsi="宋体" w:cs="宋体"/>
                <w:color w:val="000000"/>
                <w:sz w:val="24"/>
              </w:rPr>
              <w:t>满意度≥</w:t>
            </w:r>
            <w:r>
              <w:rPr>
                <w:rFonts w:ascii="宋体" w:hAnsi="宋体" w:cs="宋体"/>
                <w:color w:val="000000"/>
                <w:sz w:val="24"/>
              </w:rPr>
              <w:t>85</w:t>
            </w:r>
            <w:r>
              <w:rPr>
                <w:rFonts w:hint="eastAsia" w:ascii="宋体" w:hAnsi="宋体" w:cs="宋体"/>
                <w:color w:val="00000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lang w:val="en-US" w:eastAsia="zh-CN"/>
              </w:rPr>
              <w:t>执法人员</w:t>
            </w:r>
            <w:r>
              <w:rPr>
                <w:rFonts w:hint="eastAsia" w:ascii="宋体" w:hAnsi="宋体" w:cs="宋体"/>
                <w:color w:val="000000"/>
                <w:sz w:val="24"/>
              </w:rPr>
              <w:t>满意度≥</w:t>
            </w:r>
            <w:r>
              <w:rPr>
                <w:rFonts w:ascii="宋体" w:hAnsi="宋体" w:cs="宋体"/>
                <w:color w:val="000000"/>
                <w:sz w:val="24"/>
              </w:rPr>
              <w:t>95</w:t>
            </w:r>
            <w:r>
              <w:rPr>
                <w:rFonts w:hint="eastAsia" w:ascii="宋体" w:hAnsi="宋体" w:cs="宋体"/>
                <w:color w:val="000000"/>
                <w:sz w:val="24"/>
              </w:rPr>
              <w:t>%</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lang w:bidi="ar"/>
              </w:rPr>
            </w:pPr>
            <w:r>
              <w:rPr>
                <w:rFonts w:hint="eastAsia" w:ascii="宋体" w:hAnsi="宋体" w:cs="宋体"/>
                <w:color w:val="000000"/>
                <w:kern w:val="0"/>
                <w:sz w:val="24"/>
                <w:lang w:bidi="ar"/>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r>
      <w:tr>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r>
    </w:tbl>
    <w:p>
      <w:pPr>
        <w:spacing w:line="580" w:lineRule="exact"/>
        <w:rPr>
          <w:rFonts w:ascii="仿宋_GB2312" w:hAnsi="仿宋_GB2312" w:eastAsia="仿宋_GB2312" w:cs="仿宋_GB2312"/>
          <w:sz w:val="32"/>
          <w:szCs w:val="32"/>
        </w:rPr>
      </w:pPr>
    </w:p>
    <w:p>
      <w:pPr>
        <w:spacing w:line="580" w:lineRule="exact"/>
        <w:ind w:left="630"/>
        <w:rPr>
          <w:rFonts w:ascii="仿宋_GB2312" w:hAnsi="仿宋_GB2312" w:eastAsia="仿宋_GB2312" w:cs="仿宋_GB2312"/>
          <w:b/>
          <w:bCs/>
          <w:sz w:val="32"/>
          <w:szCs w:val="32"/>
        </w:rPr>
      </w:pPr>
      <w:r>
        <w:rPr>
          <w:rFonts w:ascii="楷体_GB2312" w:hAnsi="楷体_GB2312" w:eastAsia="楷体_GB2312" w:cs="楷体_GB2312"/>
          <w:b/>
          <w:bCs/>
          <w:sz w:val="32"/>
          <w:szCs w:val="32"/>
        </w:rPr>
        <w:t>2.</w:t>
      </w:r>
      <w:r>
        <w:rPr>
          <w:rFonts w:hint="eastAsia" w:ascii="楷体_GB2312" w:hAnsi="楷体_GB2312" w:eastAsia="楷体_GB2312" w:cs="楷体_GB2312"/>
          <w:b/>
          <w:bCs/>
          <w:sz w:val="32"/>
          <w:szCs w:val="32"/>
        </w:rPr>
        <w:t>部门绩效评价结果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年部门整体支出绩效评价情况开展自评，《</w:t>
      </w:r>
      <w:r>
        <w:rPr>
          <w:rFonts w:hint="eastAsia" w:ascii="仿宋_GB2312" w:hAnsi="仿宋_GB2312" w:eastAsia="仿宋_GB2312" w:cs="仿宋_GB2312"/>
          <w:sz w:val="32"/>
          <w:szCs w:val="32"/>
          <w:lang w:val="en-US" w:eastAsia="zh-CN"/>
        </w:rPr>
        <w:t>综合行政执法局</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年部门整体支出绩效评价报告》见附件（附件</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本部门自行组织对“</w:t>
      </w:r>
      <w:r>
        <w:rPr>
          <w:rFonts w:hint="eastAsia" w:ascii="仿宋_GB2312" w:hAnsi="仿宋_GB2312" w:eastAsia="仿宋_GB2312" w:cs="仿宋_GB2312"/>
          <w:sz w:val="32"/>
          <w:szCs w:val="32"/>
          <w:lang w:val="en-US" w:eastAsia="zh-CN"/>
        </w:rPr>
        <w:t>执法装备提升、执法办案经费</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执法车辆租赁费、执法服装费</w:t>
      </w:r>
      <w:r>
        <w:rPr>
          <w:rFonts w:hint="eastAsia" w:ascii="仿宋_GB2312" w:hAnsi="仿宋_GB2312" w:eastAsia="仿宋_GB2312" w:cs="仿宋_GB2312"/>
          <w:sz w:val="32"/>
          <w:szCs w:val="32"/>
        </w:rPr>
        <w:t>”开展了绩效评价，见附件（附件</w:t>
      </w:r>
      <w:r>
        <w:rPr>
          <w:rFonts w:hint="eastAsia" w:ascii="仿宋_GB2312" w:hAnsi="仿宋_GB2312" w:eastAsia="仿宋_GB2312" w:cs="仿宋_GB2312"/>
          <w:sz w:val="32"/>
          <w:szCs w:val="32"/>
          <w:lang w:val="en-US" w:eastAsia="zh-CN"/>
        </w:rPr>
        <w:t>4</w:t>
      </w:r>
      <w:r>
        <w:rPr>
          <w:rFonts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w:t>
      </w:r>
    </w:p>
    <w:p>
      <w:pPr>
        <w:spacing w:line="580" w:lineRule="exact"/>
        <w:ind w:firstLine="640" w:firstLineChars="200"/>
        <w:rPr>
          <w:rFonts w:ascii="仿宋_GB2312" w:hAnsi="仿宋_GB2312" w:eastAsia="仿宋_GB2312" w:cs="仿宋_GB2312"/>
          <w:sz w:val="32"/>
          <w:szCs w:val="32"/>
        </w:rPr>
      </w:pPr>
    </w:p>
    <w:p>
      <w:pPr>
        <w:spacing w:line="600" w:lineRule="exact"/>
        <w:jc w:val="left"/>
        <w:rPr>
          <w:rFonts w:ascii="宋体"/>
          <w:b/>
          <w:color w:val="000000"/>
          <w:sz w:val="44"/>
          <w:szCs w:val="44"/>
        </w:rPr>
      </w:pPr>
    </w:p>
    <w:p>
      <w:pPr>
        <w:pStyle w:val="37"/>
        <w:spacing w:line="560" w:lineRule="exact"/>
        <w:ind w:firstLine="640" w:firstLineChars="200"/>
        <w:rPr>
          <w:rFonts w:ascii="仿宋_GB2312" w:eastAsia="仿宋_GB2312"/>
          <w:sz w:val="32"/>
          <w:szCs w:val="32"/>
        </w:rPr>
      </w:pPr>
    </w:p>
    <w:p>
      <w:pPr>
        <w:pStyle w:val="37"/>
        <w:spacing w:line="560" w:lineRule="exact"/>
        <w:ind w:firstLine="640" w:firstLineChars="200"/>
        <w:rPr>
          <w:rFonts w:ascii="仿宋_GB2312" w:eastAsia="仿宋_GB2312"/>
          <w:sz w:val="32"/>
          <w:szCs w:val="32"/>
        </w:rPr>
      </w:pPr>
    </w:p>
    <w:p>
      <w:pPr>
        <w:pStyle w:val="37"/>
        <w:spacing w:line="560" w:lineRule="exact"/>
        <w:ind w:firstLine="640" w:firstLineChars="200"/>
        <w:rPr>
          <w:rFonts w:ascii="仿宋_GB2312" w:eastAsia="仿宋_GB2312"/>
          <w:sz w:val="32"/>
          <w:szCs w:val="32"/>
        </w:rPr>
      </w:pPr>
    </w:p>
    <w:p>
      <w:pPr>
        <w:pStyle w:val="37"/>
        <w:spacing w:line="560" w:lineRule="exact"/>
        <w:ind w:firstLine="640" w:firstLineChars="200"/>
        <w:rPr>
          <w:rFonts w:ascii="仿宋_GB2312" w:eastAsia="仿宋_GB2312"/>
          <w:sz w:val="32"/>
          <w:szCs w:val="32"/>
        </w:rPr>
      </w:pPr>
    </w:p>
    <w:p>
      <w:pPr>
        <w:pStyle w:val="37"/>
        <w:spacing w:line="560" w:lineRule="exact"/>
        <w:ind w:firstLine="640" w:firstLineChars="200"/>
        <w:rPr>
          <w:rFonts w:ascii="仿宋_GB2312" w:eastAsia="仿宋_GB2312"/>
          <w:sz w:val="32"/>
          <w:szCs w:val="32"/>
        </w:rPr>
      </w:pPr>
    </w:p>
    <w:p>
      <w:pPr>
        <w:pStyle w:val="37"/>
        <w:spacing w:line="560" w:lineRule="exact"/>
        <w:ind w:firstLine="640" w:firstLineChars="200"/>
        <w:rPr>
          <w:rFonts w:ascii="仿宋_GB2312" w:eastAsia="仿宋_GB2312"/>
          <w:sz w:val="32"/>
          <w:szCs w:val="32"/>
        </w:rPr>
      </w:pPr>
    </w:p>
    <w:p>
      <w:pPr>
        <w:pStyle w:val="37"/>
        <w:spacing w:line="560" w:lineRule="exact"/>
        <w:ind w:firstLine="640" w:firstLineChars="200"/>
        <w:rPr>
          <w:rFonts w:ascii="仿宋_GB2312" w:eastAsia="仿宋_GB2312"/>
          <w:sz w:val="32"/>
          <w:szCs w:val="32"/>
        </w:rPr>
      </w:pPr>
    </w:p>
    <w:p>
      <w:pPr>
        <w:pStyle w:val="37"/>
        <w:spacing w:line="560" w:lineRule="exact"/>
        <w:ind w:firstLine="640" w:firstLineChars="200"/>
        <w:rPr>
          <w:rFonts w:ascii="仿宋_GB2312" w:eastAsia="仿宋_GB2312"/>
          <w:sz w:val="32"/>
          <w:szCs w:val="32"/>
        </w:rPr>
      </w:pPr>
    </w:p>
    <w:p>
      <w:pPr>
        <w:numPr>
          <w:ilvl w:val="0"/>
          <w:numId w:val="5"/>
        </w:numPr>
        <w:spacing w:line="600" w:lineRule="exact"/>
        <w:ind w:firstLine="660" w:firstLineChars="150"/>
        <w:jc w:val="center"/>
        <w:outlineLvl w:val="0"/>
        <w:rPr>
          <w:rStyle w:val="27"/>
          <w:rFonts w:ascii="黑体" w:hAnsi="黑体" w:eastAsia="黑体"/>
          <w:b w:val="0"/>
        </w:rPr>
      </w:pPr>
      <w:bookmarkStart w:id="107" w:name="_Toc15396613"/>
      <w:bookmarkStart w:id="108" w:name="_Toc15377225"/>
      <w:bookmarkStart w:id="109" w:name="_Toc79163629"/>
      <w:bookmarkStart w:id="110" w:name="_Toc79163879"/>
      <w:r>
        <w:rPr>
          <w:rFonts w:hint="eastAsia" w:ascii="黑体" w:hAnsi="黑体" w:eastAsia="黑体"/>
          <w:color w:val="000000"/>
          <w:sz w:val="44"/>
          <w:szCs w:val="44"/>
        </w:rPr>
        <w:t>名</w:t>
      </w:r>
      <w:r>
        <w:rPr>
          <w:rStyle w:val="27"/>
          <w:rFonts w:hint="eastAsia" w:ascii="黑体" w:hAnsi="黑体" w:eastAsia="黑体"/>
          <w:b w:val="0"/>
        </w:rPr>
        <w:t>词解释</w:t>
      </w:r>
      <w:bookmarkEnd w:id="107"/>
      <w:bookmarkEnd w:id="108"/>
      <w:bookmarkEnd w:id="109"/>
      <w:bookmarkEnd w:id="110"/>
    </w:p>
    <w:p>
      <w:pPr>
        <w:pStyle w:val="37"/>
        <w:spacing w:line="560" w:lineRule="exact"/>
        <w:ind w:firstLine="640" w:firstLineChars="200"/>
        <w:rPr>
          <w:rFonts w:ascii="仿宋_GB2312" w:eastAsia="仿宋_GB2312"/>
          <w:sz w:val="32"/>
          <w:szCs w:val="32"/>
        </w:rPr>
      </w:pPr>
    </w:p>
    <w:p>
      <w:pPr>
        <w:pStyle w:val="37"/>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37"/>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37"/>
        <w:spacing w:line="560" w:lineRule="exact"/>
        <w:ind w:firstLine="640" w:firstLineChars="200"/>
        <w:rPr>
          <w:rFonts w:hint="eastAsia"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37"/>
        <w:spacing w:line="560" w:lineRule="exact"/>
        <w:ind w:left="638" w:leftChars="304" w:firstLine="0" w:firstLineChars="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w:t>
      </w:r>
      <w:r>
        <w:rPr>
          <w:rFonts w:ascii="仿宋_GB2312" w:eastAsia="仿宋_GB2312"/>
          <w:sz w:val="32"/>
          <w:szCs w:val="32"/>
        </w:rPr>
        <w:t>5.</w:t>
      </w:r>
      <w:r>
        <w:rPr>
          <w:rFonts w:hint="eastAsia" w:ascii="仿宋_GB2312" w:eastAsia="仿宋_GB2312"/>
          <w:sz w:val="32"/>
          <w:szCs w:val="32"/>
        </w:rPr>
        <w:t>使用非财政拨款结余：指事业单位使用以前年度积累的非财政拨款结余弥补当年收支差额的金额。</w:t>
      </w:r>
      <w:r>
        <w:rPr>
          <w:rFonts w:ascii="仿宋_GB2312" w:eastAsia="仿宋_GB2312"/>
          <w:sz w:val="32"/>
          <w:szCs w:val="32"/>
        </w:rPr>
        <w:t xml:space="preserve"> </w:t>
      </w:r>
    </w:p>
    <w:p>
      <w:pPr>
        <w:pStyle w:val="37"/>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37"/>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结余分配：指事业单位按照会计制度规定缴纳的所得税、提取的专用结余以及转入非财政拨款结余的金额等。</w:t>
      </w:r>
    </w:p>
    <w:p>
      <w:pPr>
        <w:pStyle w:val="37"/>
        <w:spacing w:line="56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lang w:eastAsia="zh-CN"/>
        </w:rPr>
        <w:t>.</w:t>
      </w:r>
      <w:r>
        <w:rPr>
          <w:rFonts w:hint="eastAsia" w:ascii="仿宋_GB2312" w:eastAsia="仿宋_GB2312"/>
          <w:sz w:val="32"/>
          <w:szCs w:val="32"/>
        </w:rPr>
        <w:t>年末结转和结余：指单位按有关规定结转到下年或以后年度继续使用的资金。</w:t>
      </w:r>
    </w:p>
    <w:p>
      <w:pPr>
        <w:spacing w:line="600" w:lineRule="exact"/>
        <w:ind w:firstLine="640" w:firstLineChars="200"/>
        <w:rPr>
          <w:rFonts w:ascii="仿宋_GB2312" w:hAnsi="仿宋" w:eastAsia="仿宋_GB2312"/>
          <w:b/>
          <w:color w:val="000000"/>
          <w:sz w:val="32"/>
          <w:szCs w:val="32"/>
        </w:rPr>
      </w:pPr>
      <w:r>
        <w:rPr>
          <w:rStyle w:val="25"/>
          <w:rFonts w:hint="eastAsia" w:ascii="仿宋_GB2312" w:hAnsi="仿宋" w:eastAsia="仿宋_GB2312"/>
          <w:b w:val="0"/>
          <w:color w:val="000000"/>
          <w:sz w:val="32"/>
          <w:szCs w:val="32"/>
        </w:rPr>
        <w:t>9.科学技术支出（类）其他科学技术支出（款）其他科学技术支出（项）:指反映其他科学技术支出中除以上各项外用于科技方面的支出。</w:t>
      </w:r>
    </w:p>
    <w:p>
      <w:pPr>
        <w:spacing w:line="600" w:lineRule="exact"/>
        <w:ind w:firstLine="640" w:firstLineChars="200"/>
        <w:rPr>
          <w:rFonts w:ascii="仿宋_GB2312" w:hAnsi="仿宋" w:eastAsia="仿宋_GB2312"/>
          <w:b/>
          <w:color w:val="000000"/>
          <w:sz w:val="32"/>
          <w:szCs w:val="32"/>
        </w:rPr>
      </w:pPr>
      <w:r>
        <w:rPr>
          <w:rStyle w:val="25"/>
          <w:rFonts w:hint="eastAsia" w:ascii="仿宋_GB2312" w:hAnsi="仿宋" w:eastAsia="仿宋_GB2312"/>
          <w:b w:val="0"/>
          <w:color w:val="000000"/>
          <w:sz w:val="32"/>
          <w:szCs w:val="32"/>
          <w:lang w:val="en-US" w:eastAsia="zh-CN"/>
        </w:rPr>
        <w:t>10</w:t>
      </w:r>
      <w:r>
        <w:rPr>
          <w:rStyle w:val="25"/>
          <w:rFonts w:hint="eastAsia" w:ascii="仿宋_GB2312" w:hAnsi="仿宋" w:eastAsia="仿宋_GB2312"/>
          <w:b w:val="0"/>
          <w:color w:val="000000"/>
          <w:sz w:val="32"/>
          <w:szCs w:val="32"/>
        </w:rPr>
        <w:t>.社会保障和就业支出（类）行政事业单位养老支出（款）机关事业单位基本养老保险缴费支出（项）: 反映机关事业单位实施养老保险制度由单位缴纳的基本养老保险支出。</w:t>
      </w:r>
    </w:p>
    <w:p>
      <w:pPr>
        <w:spacing w:line="600" w:lineRule="exact"/>
        <w:ind w:firstLine="640" w:firstLineChars="200"/>
        <w:rPr>
          <w:rFonts w:ascii="仿宋_GB2312" w:hAnsi="仿宋" w:eastAsia="仿宋_GB2312"/>
          <w:b/>
          <w:color w:val="000000"/>
          <w:sz w:val="32"/>
          <w:szCs w:val="32"/>
        </w:rPr>
      </w:pPr>
      <w:r>
        <w:rPr>
          <w:rStyle w:val="25"/>
          <w:rFonts w:hint="eastAsia" w:ascii="仿宋_GB2312" w:hAnsi="仿宋" w:eastAsia="仿宋_GB2312"/>
          <w:b w:val="0"/>
          <w:color w:val="000000"/>
          <w:sz w:val="32"/>
          <w:szCs w:val="32"/>
          <w:lang w:val="en-US" w:eastAsia="zh-CN"/>
        </w:rPr>
        <w:t>11</w:t>
      </w:r>
      <w:r>
        <w:rPr>
          <w:rStyle w:val="25"/>
          <w:rFonts w:hint="eastAsia" w:ascii="仿宋_GB2312" w:hAnsi="仿宋" w:eastAsia="仿宋_GB2312"/>
          <w:b w:val="0"/>
          <w:color w:val="000000"/>
          <w:sz w:val="32"/>
          <w:szCs w:val="32"/>
        </w:rPr>
        <w:t>.社会保障和就业支出（类）行政事业单位养老支出（款）机关事业单位职业年金缴费支出（项）: 指反映机关事业单位实施养老保险制度由单位缴纳的基本养老保险费支出。</w:t>
      </w:r>
    </w:p>
    <w:p>
      <w:pPr>
        <w:spacing w:line="600" w:lineRule="exact"/>
        <w:ind w:firstLine="640" w:firstLineChars="200"/>
        <w:rPr>
          <w:rFonts w:ascii="仿宋_GB2312" w:hAnsi="仿宋" w:eastAsia="仿宋_GB2312"/>
          <w:b/>
          <w:color w:val="000000"/>
          <w:sz w:val="32"/>
          <w:szCs w:val="32"/>
        </w:rPr>
      </w:pPr>
      <w:r>
        <w:rPr>
          <w:rStyle w:val="25"/>
          <w:rFonts w:hint="eastAsia" w:ascii="仿宋_GB2312" w:hAnsi="仿宋" w:eastAsia="仿宋_GB2312"/>
          <w:b w:val="0"/>
          <w:color w:val="000000"/>
          <w:sz w:val="32"/>
          <w:szCs w:val="32"/>
          <w:lang w:val="en-US" w:eastAsia="zh-CN"/>
        </w:rPr>
        <w:t>12</w:t>
      </w:r>
      <w:r>
        <w:rPr>
          <w:rStyle w:val="25"/>
          <w:rFonts w:hint="eastAsia" w:ascii="仿宋_GB2312" w:hAnsi="仿宋" w:eastAsia="仿宋_GB2312"/>
          <w:b w:val="0"/>
          <w:color w:val="000000"/>
          <w:sz w:val="32"/>
          <w:szCs w:val="32"/>
        </w:rPr>
        <w:t>.卫生健康支出（类）公共卫生（款）重大公共卫生服务（项）: 指反映重大疾病、重大传染病防控等重大公共卫生服务项目支出。</w:t>
      </w:r>
    </w:p>
    <w:p>
      <w:pPr>
        <w:spacing w:line="600" w:lineRule="exact"/>
        <w:ind w:firstLine="640" w:firstLineChars="200"/>
        <w:rPr>
          <w:rFonts w:ascii="仿宋_GB2312" w:hAnsi="仿宋" w:eastAsia="仿宋_GB2312"/>
          <w:b/>
          <w:color w:val="000000"/>
          <w:sz w:val="32"/>
          <w:szCs w:val="32"/>
        </w:rPr>
      </w:pPr>
      <w:r>
        <w:rPr>
          <w:rStyle w:val="25"/>
          <w:rFonts w:hint="eastAsia" w:ascii="仿宋_GB2312" w:hAnsi="仿宋" w:eastAsia="仿宋_GB2312"/>
          <w:b w:val="0"/>
          <w:color w:val="000000"/>
          <w:sz w:val="32"/>
          <w:szCs w:val="32"/>
          <w:lang w:val="en-US" w:eastAsia="zh-CN"/>
        </w:rPr>
        <w:t>13</w:t>
      </w:r>
      <w:r>
        <w:rPr>
          <w:rStyle w:val="25"/>
          <w:rFonts w:hint="eastAsia" w:ascii="仿宋_GB2312" w:hAnsi="仿宋" w:eastAsia="仿宋_GB2312"/>
          <w:b w:val="0"/>
          <w:color w:val="000000"/>
          <w:sz w:val="32"/>
          <w:szCs w:val="32"/>
        </w:rPr>
        <w:t>.卫生健康支出（类）行政事业单位医疗（款）行政单位医疗（项）: 指反映财政部门安排的行政单位（包括实行公务员管理的事业单位，下同）基本医疗保险缴费经费，未参加医疗保险的行政单位的公费医疗经费，按国家规定享受离休人员、红军老战士待遇人员的医疗经费。</w:t>
      </w:r>
    </w:p>
    <w:p>
      <w:pPr>
        <w:spacing w:line="600" w:lineRule="exact"/>
        <w:ind w:firstLine="640" w:firstLineChars="200"/>
        <w:rPr>
          <w:rFonts w:ascii="仿宋_GB2312" w:hAnsi="仿宋" w:eastAsia="仿宋_GB2312"/>
          <w:b/>
          <w:color w:val="000000"/>
          <w:sz w:val="32"/>
          <w:szCs w:val="32"/>
        </w:rPr>
      </w:pPr>
      <w:r>
        <w:rPr>
          <w:rStyle w:val="25"/>
          <w:rFonts w:hint="eastAsia" w:ascii="仿宋_GB2312" w:hAnsi="仿宋" w:eastAsia="仿宋_GB2312"/>
          <w:b w:val="0"/>
          <w:color w:val="000000"/>
          <w:sz w:val="32"/>
          <w:szCs w:val="32"/>
          <w:lang w:val="en-US" w:eastAsia="zh-CN"/>
        </w:rPr>
        <w:t>14</w:t>
      </w:r>
      <w:r>
        <w:rPr>
          <w:rStyle w:val="25"/>
          <w:rFonts w:hint="eastAsia" w:ascii="仿宋_GB2312" w:hAnsi="仿宋" w:eastAsia="仿宋_GB2312"/>
          <w:b w:val="0"/>
          <w:color w:val="000000"/>
          <w:sz w:val="32"/>
          <w:szCs w:val="32"/>
        </w:rPr>
        <w:t>.</w:t>
      </w:r>
      <w:r>
        <w:rPr>
          <w:rFonts w:hint="eastAsia" w:ascii="仿宋_GB2312" w:hAnsi="仿宋" w:eastAsia="仿宋_GB2312"/>
          <w:bCs/>
          <w:color w:val="000000"/>
          <w:sz w:val="32"/>
          <w:szCs w:val="32"/>
        </w:rPr>
        <w:t>卫生健康支出</w:t>
      </w:r>
      <w:r>
        <w:rPr>
          <w:rStyle w:val="25"/>
          <w:rFonts w:hint="eastAsia" w:ascii="仿宋_GB2312" w:hAnsi="仿宋" w:eastAsia="仿宋_GB2312"/>
          <w:b w:val="0"/>
          <w:color w:val="000000"/>
          <w:sz w:val="32"/>
          <w:szCs w:val="32"/>
        </w:rPr>
        <w:t>（类）行政事业单位医疗（款）事业单位医疗（项）:指反映财政部门安排的事业单位基本医疗保险缴费经费，未参加医疗保险的事业单位的公费医疗经费，按国家规定享受离休人员待遇的医疗经费。</w:t>
      </w:r>
    </w:p>
    <w:p>
      <w:pPr>
        <w:spacing w:line="600" w:lineRule="exact"/>
        <w:ind w:firstLine="640" w:firstLineChars="200"/>
        <w:rPr>
          <w:rFonts w:ascii="仿宋_GB2312" w:hAnsi="仿宋" w:eastAsia="仿宋_GB2312"/>
          <w:b/>
          <w:color w:val="000000"/>
          <w:sz w:val="32"/>
          <w:szCs w:val="32"/>
        </w:rPr>
      </w:pPr>
      <w:r>
        <w:rPr>
          <w:rStyle w:val="25"/>
          <w:rFonts w:hint="eastAsia" w:ascii="仿宋_GB2312" w:hAnsi="仿宋" w:eastAsia="仿宋_GB2312"/>
          <w:b w:val="0"/>
          <w:color w:val="000000"/>
          <w:sz w:val="32"/>
          <w:szCs w:val="32"/>
          <w:lang w:val="en-US" w:eastAsia="zh-CN"/>
        </w:rPr>
        <w:t>15</w:t>
      </w:r>
      <w:r>
        <w:rPr>
          <w:rStyle w:val="25"/>
          <w:rFonts w:hint="eastAsia" w:ascii="仿宋_GB2312" w:hAnsi="仿宋" w:eastAsia="仿宋_GB2312"/>
          <w:b w:val="0"/>
          <w:color w:val="000000"/>
          <w:sz w:val="32"/>
          <w:szCs w:val="32"/>
        </w:rPr>
        <w:t>.</w:t>
      </w:r>
      <w:r>
        <w:rPr>
          <w:rFonts w:hint="eastAsia" w:ascii="仿宋_GB2312" w:hAnsi="仿宋" w:eastAsia="仿宋_GB2312"/>
          <w:bCs/>
          <w:color w:val="000000"/>
          <w:sz w:val="32"/>
          <w:szCs w:val="32"/>
        </w:rPr>
        <w:t>农林水支出</w:t>
      </w:r>
      <w:r>
        <w:rPr>
          <w:rStyle w:val="25"/>
          <w:rFonts w:hint="eastAsia" w:ascii="仿宋_GB2312" w:hAnsi="仿宋" w:eastAsia="仿宋_GB2312"/>
          <w:bCs/>
          <w:color w:val="000000"/>
          <w:sz w:val="32"/>
          <w:szCs w:val="32"/>
        </w:rPr>
        <w:t>（</w:t>
      </w:r>
      <w:r>
        <w:rPr>
          <w:rStyle w:val="25"/>
          <w:rFonts w:hint="eastAsia" w:ascii="仿宋_GB2312" w:hAnsi="仿宋" w:eastAsia="仿宋_GB2312"/>
          <w:b w:val="0"/>
          <w:color w:val="000000"/>
          <w:sz w:val="32"/>
          <w:szCs w:val="32"/>
        </w:rPr>
        <w:t>类）农业农村（款）行政运行（项）:指反映行政单位（包括实行公务员管理的事业单位）的基本支出。</w:t>
      </w:r>
    </w:p>
    <w:p>
      <w:pPr>
        <w:spacing w:line="600" w:lineRule="exact"/>
        <w:ind w:firstLine="640" w:firstLineChars="200"/>
        <w:rPr>
          <w:rFonts w:ascii="仿宋" w:hAnsi="仿宋" w:eastAsia="仿宋"/>
          <w:b/>
          <w:color w:val="000000"/>
          <w:sz w:val="32"/>
          <w:szCs w:val="32"/>
        </w:rPr>
      </w:pPr>
      <w:r>
        <w:rPr>
          <w:rStyle w:val="25"/>
          <w:rFonts w:hint="eastAsia" w:ascii="仿宋_GB2312" w:hAnsi="仿宋" w:eastAsia="仿宋_GB2312"/>
          <w:b w:val="0"/>
          <w:color w:val="000000"/>
          <w:sz w:val="32"/>
          <w:szCs w:val="32"/>
          <w:lang w:val="en-US" w:eastAsia="zh-CN"/>
        </w:rPr>
        <w:t>16</w:t>
      </w:r>
      <w:r>
        <w:rPr>
          <w:rStyle w:val="25"/>
          <w:rFonts w:hint="eastAsia" w:ascii="仿宋_GB2312" w:hAnsi="仿宋" w:eastAsia="仿宋_GB2312"/>
          <w:b w:val="0"/>
          <w:color w:val="000000"/>
          <w:sz w:val="32"/>
          <w:szCs w:val="32"/>
        </w:rPr>
        <w:t>.</w:t>
      </w:r>
      <w:r>
        <w:rPr>
          <w:rFonts w:hint="eastAsia" w:ascii="仿宋_GB2312" w:hAnsi="仿宋" w:eastAsia="仿宋_GB2312"/>
          <w:bCs/>
          <w:color w:val="000000"/>
          <w:sz w:val="32"/>
          <w:szCs w:val="32"/>
        </w:rPr>
        <w:t>住房保障支出</w:t>
      </w:r>
      <w:r>
        <w:rPr>
          <w:rStyle w:val="25"/>
          <w:rFonts w:hint="eastAsia" w:ascii="仿宋_GB2312" w:hAnsi="仿宋" w:eastAsia="仿宋_GB2312"/>
          <w:b w:val="0"/>
          <w:color w:val="000000"/>
          <w:sz w:val="32"/>
          <w:szCs w:val="32"/>
        </w:rPr>
        <w:t>（类）住房改革支出（款）住房公积金（项）:指反映行政事业单位按人力资源和社会保障部、财政部规定的基本工资和津贴以及规定比例为职工缴纳的</w:t>
      </w:r>
      <w:r>
        <w:rPr>
          <w:rStyle w:val="25"/>
          <w:rFonts w:hint="eastAsia" w:ascii="仿宋" w:hAnsi="仿宋" w:eastAsia="仿宋"/>
          <w:b w:val="0"/>
          <w:color w:val="000000"/>
          <w:sz w:val="32"/>
          <w:szCs w:val="32"/>
        </w:rPr>
        <w:t>住房公积金。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17</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18</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19</w:t>
      </w:r>
      <w:r>
        <w:rPr>
          <w:rFonts w:ascii="仿宋_GB2312" w:eastAsia="仿宋_GB2312"/>
          <w:color w:val="000000"/>
          <w:sz w:val="32"/>
          <w:szCs w:val="32"/>
        </w:rPr>
        <w:t>.</w:t>
      </w:r>
      <w:r>
        <w:rPr>
          <w:rFonts w:hint="eastAsia" w:ascii="仿宋_GB2312" w:eastAsia="仿宋_GB2312"/>
          <w:color w:val="000000"/>
          <w:sz w:val="32"/>
          <w:szCs w:val="32"/>
        </w:rPr>
        <w:t>经营支出：指事业单位在专业业务活动及其辅助活动之外开展非独立核算经营活动发生的支出。</w:t>
      </w:r>
    </w:p>
    <w:p>
      <w:pPr>
        <w:pStyle w:val="37"/>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20</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7"/>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21</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ind w:firstLine="640"/>
        <w:rPr>
          <w:rFonts w:ascii="仿宋" w:hAnsi="仿宋" w:eastAsia="仿宋"/>
          <w:b/>
          <w:color w:val="000000"/>
          <w:sz w:val="32"/>
          <w:szCs w:val="32"/>
        </w:rPr>
      </w:pPr>
      <w:r>
        <w:rPr>
          <w:rFonts w:ascii="宋体"/>
          <w:b/>
          <w:color w:val="000000"/>
          <w:sz w:val="44"/>
          <w:szCs w:val="44"/>
        </w:rPr>
        <w:br w:type="page"/>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22</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23</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24</w:t>
      </w:r>
      <w:r>
        <w:rPr>
          <w:rFonts w:ascii="仿宋_GB2312" w:eastAsia="仿宋_GB2312"/>
          <w:color w:val="000000"/>
          <w:sz w:val="32"/>
          <w:szCs w:val="32"/>
        </w:rPr>
        <w:t>.</w:t>
      </w:r>
      <w:r>
        <w:rPr>
          <w:rFonts w:hint="eastAsia" w:ascii="仿宋_GB2312" w:eastAsia="仿宋_GB2312"/>
          <w:color w:val="000000"/>
          <w:sz w:val="32"/>
          <w:szCs w:val="32"/>
        </w:rPr>
        <w:t>经营支出：指事业单位在专业业务活动及其辅助活动之外开展非独立核算经营活动发生的支出。</w:t>
      </w:r>
    </w:p>
    <w:p>
      <w:pPr>
        <w:pStyle w:val="37"/>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25</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7"/>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26</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ind w:firstLine="880" w:firstLineChars="200"/>
        <w:rPr>
          <w:rFonts w:hint="eastAsia" w:ascii="黑体" w:hAnsi="黑体" w:eastAsia="黑体"/>
          <w:color w:val="000000"/>
          <w:sz w:val="44"/>
          <w:szCs w:val="44"/>
        </w:rPr>
      </w:pPr>
      <w:bookmarkStart w:id="111" w:name="_Toc79163630"/>
      <w:bookmarkStart w:id="112" w:name="_Toc15396614"/>
      <w:bookmarkStart w:id="113" w:name="_Toc79163880"/>
      <w:bookmarkStart w:id="114" w:name="_Toc15377226"/>
    </w:p>
    <w:p>
      <w:pPr>
        <w:ind w:firstLine="880" w:firstLineChars="200"/>
        <w:rPr>
          <w:rFonts w:hint="eastAsia" w:ascii="黑体" w:hAnsi="黑体" w:eastAsia="黑体"/>
          <w:color w:val="000000"/>
          <w:sz w:val="44"/>
          <w:szCs w:val="44"/>
        </w:rPr>
      </w:pPr>
    </w:p>
    <w:p>
      <w:pPr>
        <w:ind w:firstLine="880" w:firstLineChars="200"/>
        <w:rPr>
          <w:rFonts w:hint="eastAsia" w:ascii="黑体" w:hAnsi="黑体" w:eastAsia="黑体"/>
          <w:color w:val="000000"/>
          <w:sz w:val="44"/>
          <w:szCs w:val="44"/>
        </w:rPr>
      </w:pPr>
    </w:p>
    <w:p>
      <w:pPr>
        <w:ind w:firstLine="880" w:firstLineChars="200"/>
        <w:jc w:val="center"/>
        <w:rPr>
          <w:rStyle w:val="27"/>
          <w:rFonts w:ascii="黑体" w:hAnsi="黑体" w:eastAsia="黑体"/>
          <w:b w:val="0"/>
        </w:rPr>
      </w:pPr>
      <w:r>
        <w:rPr>
          <w:rFonts w:hint="eastAsia" w:ascii="黑体" w:hAnsi="黑体" w:eastAsia="黑体"/>
          <w:color w:val="000000"/>
          <w:sz w:val="44"/>
          <w:szCs w:val="44"/>
        </w:rPr>
        <w:t>第</w:t>
      </w:r>
      <w:r>
        <w:rPr>
          <w:rStyle w:val="27"/>
          <w:rFonts w:hint="eastAsia" w:ascii="黑体" w:hAnsi="黑体" w:eastAsia="黑体"/>
          <w:b w:val="0"/>
        </w:rPr>
        <w:t>四部分</w:t>
      </w:r>
      <w:r>
        <w:rPr>
          <w:rStyle w:val="27"/>
          <w:rFonts w:ascii="黑体" w:hAnsi="黑体" w:eastAsia="黑体"/>
          <w:b w:val="0"/>
        </w:rPr>
        <w:t xml:space="preserve"> </w:t>
      </w:r>
      <w:r>
        <w:rPr>
          <w:rStyle w:val="27"/>
          <w:rFonts w:hint="eastAsia" w:ascii="黑体" w:hAnsi="黑体" w:eastAsia="黑体"/>
          <w:b w:val="0"/>
        </w:rPr>
        <w:t>附件</w:t>
      </w:r>
      <w:bookmarkEnd w:id="111"/>
      <w:bookmarkEnd w:id="112"/>
      <w:bookmarkEnd w:id="113"/>
    </w:p>
    <w:p>
      <w:pPr>
        <w:spacing w:line="600" w:lineRule="exact"/>
        <w:jc w:val="left"/>
        <w:outlineLvl w:val="0"/>
        <w:rPr>
          <w:rFonts w:ascii="方正小标宋简体" w:hAnsi="方正小标宋简体" w:eastAsia="方正小标宋简体" w:cs="方正小标宋简体"/>
          <w:sz w:val="32"/>
          <w:szCs w:val="32"/>
        </w:rPr>
      </w:pPr>
      <w:bookmarkStart w:id="115" w:name="_Toc79163881"/>
      <w:bookmarkStart w:id="116" w:name="_Toc79163631"/>
      <w:r>
        <w:rPr>
          <w:rFonts w:hint="eastAsia" w:ascii="黑体" w:hAnsi="黑体" w:eastAsia="黑体" w:cs="黑体"/>
          <w:sz w:val="32"/>
          <w:szCs w:val="32"/>
        </w:rPr>
        <w:t>附件</w:t>
      </w:r>
      <w:r>
        <w:rPr>
          <w:rFonts w:ascii="黑体" w:hAnsi="黑体" w:eastAsia="黑体" w:cs="黑体"/>
          <w:sz w:val="32"/>
          <w:szCs w:val="32"/>
        </w:rPr>
        <w:t>1</w:t>
      </w:r>
      <w:bookmarkEnd w:id="115"/>
      <w:bookmarkEnd w:id="116"/>
    </w:p>
    <w:p>
      <w:pPr>
        <w:spacing w:line="580" w:lineRule="exact"/>
        <w:jc w:val="center"/>
        <w:rPr>
          <w:rFonts w:ascii="方正小标宋简体" w:hAnsi="方正小标宋简体" w:eastAsia="方正小标宋简体" w:cs="方正小标宋简体"/>
          <w:sz w:val="44"/>
          <w:szCs w:val="44"/>
        </w:rPr>
      </w:pPr>
    </w:p>
    <w:p>
      <w:pPr>
        <w:widowControl/>
        <w:spacing w:line="540" w:lineRule="exact"/>
        <w:jc w:val="center"/>
        <w:rPr>
          <w:rFonts w:hint="eastAsia" w:ascii="宋体" w:hAnsi="宋体" w:eastAsia="宋体"/>
          <w:b/>
          <w:sz w:val="44"/>
          <w:szCs w:val="44"/>
          <w:shd w:val="clear" w:color="auto" w:fill="FFFFFF"/>
          <w:lang w:eastAsia="zh-CN"/>
        </w:rPr>
      </w:pPr>
      <w:r>
        <w:rPr>
          <w:rFonts w:hint="eastAsia" w:ascii="宋体" w:hAnsi="宋体" w:eastAsia="宋体"/>
          <w:b/>
          <w:sz w:val="44"/>
          <w:szCs w:val="44"/>
          <w:shd w:val="clear" w:color="auto" w:fill="FFFFFF"/>
          <w:lang w:eastAsia="zh-CN"/>
        </w:rPr>
        <w:t>茂县综合行政执法局</w:t>
      </w:r>
    </w:p>
    <w:p>
      <w:pPr>
        <w:widowControl/>
        <w:spacing w:line="540" w:lineRule="exact"/>
        <w:jc w:val="center"/>
        <w:rPr>
          <w:rFonts w:hint="eastAsia" w:ascii="宋体" w:hAnsi="宋体" w:eastAsia="宋体"/>
          <w:b/>
          <w:sz w:val="44"/>
          <w:szCs w:val="44"/>
          <w:shd w:val="clear" w:color="auto" w:fill="FFFFFF"/>
        </w:rPr>
      </w:pPr>
      <w:r>
        <w:rPr>
          <w:rFonts w:hint="eastAsia" w:ascii="宋体" w:hAnsi="宋体" w:eastAsia="宋体"/>
          <w:b/>
          <w:sz w:val="44"/>
          <w:szCs w:val="44"/>
          <w:shd w:val="clear" w:color="auto" w:fill="FFFFFF"/>
        </w:rPr>
        <w:t>20</w:t>
      </w:r>
      <w:r>
        <w:rPr>
          <w:rFonts w:hint="eastAsia" w:ascii="宋体" w:hAnsi="宋体" w:eastAsia="宋体"/>
          <w:b/>
          <w:sz w:val="44"/>
          <w:szCs w:val="44"/>
          <w:shd w:val="clear" w:color="auto" w:fill="FFFFFF"/>
          <w:lang w:val="en-US" w:eastAsia="zh-CN"/>
        </w:rPr>
        <w:t>20</w:t>
      </w:r>
      <w:r>
        <w:rPr>
          <w:rFonts w:hint="eastAsia" w:ascii="宋体" w:hAnsi="宋体" w:eastAsia="宋体"/>
          <w:b/>
          <w:sz w:val="44"/>
          <w:szCs w:val="44"/>
          <w:shd w:val="clear" w:color="auto" w:fill="FFFFFF"/>
        </w:rPr>
        <w:t>年部门整体支出绩效报告</w:t>
      </w:r>
    </w:p>
    <w:p>
      <w:pPr>
        <w:widowControl/>
        <w:adjustRightInd w:val="0"/>
        <w:snapToGrid w:val="0"/>
        <w:spacing w:line="540" w:lineRule="exact"/>
        <w:jc w:val="left"/>
        <w:rPr>
          <w:rFonts w:hint="eastAsia" w:ascii="仿宋_GB2312" w:hAnsi="宋体"/>
          <w:szCs w:val="32"/>
          <w:shd w:val="clear" w:color="auto" w:fill="FFFFFF"/>
        </w:rPr>
      </w:pPr>
    </w:p>
    <w:p>
      <w:pPr>
        <w:widowControl/>
        <w:numPr>
          <w:ilvl w:val="0"/>
          <w:numId w:val="6"/>
        </w:numPr>
        <w:adjustRightInd w:val="0"/>
        <w:snapToGrid w:val="0"/>
        <w:spacing w:line="540" w:lineRule="exact"/>
        <w:ind w:firstLine="720"/>
        <w:jc w:val="left"/>
        <w:rPr>
          <w:rFonts w:hint="eastAsia" w:ascii="黑体" w:hAnsi="宋体" w:eastAsia="黑体" w:cs="宋体"/>
          <w:color w:val="000000"/>
          <w:kern w:val="0"/>
          <w:sz w:val="32"/>
          <w:szCs w:val="32"/>
          <w:shd w:val="clear" w:color="auto" w:fill="FFFFFF"/>
          <w:lang w:val="zh-CN"/>
        </w:rPr>
      </w:pPr>
      <w:r>
        <w:rPr>
          <w:rFonts w:hint="eastAsia" w:ascii="黑体" w:hAnsi="宋体" w:eastAsia="黑体" w:cs="宋体"/>
          <w:color w:val="000000"/>
          <w:kern w:val="0"/>
          <w:sz w:val="32"/>
          <w:szCs w:val="32"/>
          <w:shd w:val="clear" w:color="auto" w:fill="FFFFFF"/>
          <w:lang w:val="zh-CN"/>
        </w:rPr>
        <w:t>部门（单位）概况</w:t>
      </w:r>
    </w:p>
    <w:p>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outlineLvl w:val="9"/>
        <w:rPr>
          <w:rFonts w:hint="eastAsia" w:ascii="黑体" w:hAnsi="宋体" w:eastAsia="黑体"/>
          <w:sz w:val="32"/>
          <w:szCs w:val="21"/>
        </w:rPr>
      </w:pPr>
      <w:r>
        <w:rPr>
          <w:rFonts w:hint="eastAsia" w:ascii="黑体" w:hAnsi="宋体" w:eastAsia="黑体"/>
          <w:sz w:val="32"/>
          <w:szCs w:val="21"/>
        </w:rPr>
        <w:t>（一）机构组成</w:t>
      </w:r>
    </w:p>
    <w:p>
      <w:pPr>
        <w:widowControl/>
        <w:adjustRightInd w:val="0"/>
        <w:snapToGrid w:val="0"/>
        <w:spacing w:line="540" w:lineRule="exact"/>
        <w:ind w:firstLine="640" w:firstLineChars="200"/>
        <w:jc w:val="left"/>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茂县综合行政执法局内设局机构办公室、案件管理和审理股、政工督查股、城乡管理执法中队、文化体育执法中队、旅游执法中队、交通运输执法中队、农业执法中队、市场监管执法中队6个综合行政执法中队。</w:t>
      </w:r>
    </w:p>
    <w:p>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outlineLvl w:val="9"/>
        <w:rPr>
          <w:rFonts w:hint="eastAsia" w:ascii="黑体" w:hAnsi="宋体" w:eastAsia="黑体"/>
          <w:sz w:val="32"/>
          <w:szCs w:val="21"/>
          <w:lang w:val="zh-CN"/>
        </w:rPr>
      </w:pPr>
      <w:r>
        <w:rPr>
          <w:rFonts w:hint="eastAsia" w:ascii="黑体" w:hAnsi="宋体" w:eastAsia="黑体"/>
          <w:sz w:val="32"/>
          <w:szCs w:val="21"/>
          <w:lang w:val="zh-CN"/>
        </w:rPr>
        <w:t>（二）机构职能</w:t>
      </w:r>
    </w:p>
    <w:p>
      <w:pPr>
        <w:spacing w:line="576" w:lineRule="exact"/>
        <w:ind w:firstLine="640" w:firstLineChars="200"/>
        <w:outlineLvl w:val="1"/>
        <w:rPr>
          <w:rFonts w:hint="eastAsia" w:ascii="仿宋_GB2312" w:eastAsia="仿宋_GB2312"/>
          <w:sz w:val="32"/>
          <w:szCs w:val="32"/>
        </w:rPr>
      </w:pPr>
      <w:r>
        <w:rPr>
          <w:rFonts w:hint="eastAsia" w:ascii="仿宋_GB2312" w:hAnsi="仿宋_GB2312" w:eastAsia="仿宋_GB2312" w:cs="仿宋_GB2312"/>
          <w:sz w:val="32"/>
          <w:szCs w:val="32"/>
        </w:rPr>
        <w:t>茂县</w:t>
      </w:r>
      <w:r>
        <w:rPr>
          <w:rFonts w:hint="eastAsia" w:ascii="仿宋_GB2312" w:hAnsi="仿宋_GB2312" w:eastAsia="仿宋_GB2312" w:cs="仿宋_GB2312"/>
          <w:sz w:val="32"/>
          <w:szCs w:val="32"/>
          <w:lang w:eastAsia="zh-CN"/>
        </w:rPr>
        <w:t>综合行政执法局</w:t>
      </w:r>
      <w:r>
        <w:rPr>
          <w:rFonts w:hint="eastAsia" w:ascii="仿宋_GB2312" w:hAnsi="仿宋_GB2312" w:eastAsia="仿宋_GB2312" w:cs="仿宋_GB2312"/>
          <w:sz w:val="32"/>
          <w:szCs w:val="32"/>
        </w:rPr>
        <w:t>主要职责是</w:t>
      </w:r>
      <w:r>
        <w:rPr>
          <w:rFonts w:hint="eastAsia" w:ascii="仿宋_GB2312" w:eastAsia="仿宋_GB2312"/>
          <w:sz w:val="32"/>
          <w:szCs w:val="32"/>
        </w:rPr>
        <w:t>：</w:t>
      </w:r>
    </w:p>
    <w:p>
      <w:pPr>
        <w:widowControl/>
        <w:adjustRightInd w:val="0"/>
        <w:snapToGrid w:val="0"/>
        <w:spacing w:line="540" w:lineRule="exact"/>
        <w:ind w:firstLine="640" w:firstLineChars="200"/>
        <w:jc w:val="left"/>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1.贯彻执行国家、省、州、县有关综合行政执法的方针政策和法律、法规、规章；负责起草有关规范性文件草案；拟定全县综合行政执法的发展战略、中期发展规划和年度工作计划，经批准后组织实施；制定全县综合行政执法制度和规范经批准后组织实施。</w:t>
      </w:r>
    </w:p>
    <w:p>
      <w:pPr>
        <w:widowControl/>
        <w:spacing w:line="576" w:lineRule="exact"/>
        <w:ind w:firstLine="643" w:firstLineChars="200"/>
        <w:rPr>
          <w:rFonts w:hint="eastAsia" w:ascii="仿宋_GB2312" w:eastAsia="仿宋_GB2312"/>
          <w:b/>
          <w:bCs/>
          <w:sz w:val="32"/>
          <w:szCs w:val="32"/>
        </w:rPr>
      </w:pPr>
      <w:r>
        <w:rPr>
          <w:rFonts w:hint="eastAsia" w:ascii="仿宋_GB2312"/>
          <w:b/>
          <w:bCs/>
          <w:sz w:val="32"/>
          <w:szCs w:val="32"/>
          <w:lang w:val="en-US" w:eastAsia="zh-CN"/>
        </w:rPr>
        <w:t>2.</w:t>
      </w:r>
      <w:r>
        <w:rPr>
          <w:rFonts w:hint="eastAsia" w:ascii="仿宋_GB2312" w:eastAsia="仿宋_GB2312"/>
          <w:sz w:val="32"/>
          <w:szCs w:val="32"/>
        </w:rPr>
        <w:t>集中行使自然资源管理、城市管理、文化市场管理等领域法律、法规、规章规定的全部或部分行政处罚权及相应的行政检查权、行政命令权和行政强制措施权。具体包括：</w:t>
      </w:r>
    </w:p>
    <w:p>
      <w:pPr>
        <w:widowControl/>
        <w:spacing w:line="576" w:lineRule="exact"/>
        <w:ind w:firstLine="640" w:firstLineChars="200"/>
        <w:rPr>
          <w:rFonts w:hint="eastAsia" w:ascii="仿宋_GB2312" w:eastAsia="仿宋_GB2312"/>
          <w:sz w:val="32"/>
          <w:szCs w:val="32"/>
        </w:rPr>
      </w:pPr>
      <w:r>
        <w:rPr>
          <w:rFonts w:hint="eastAsia" w:ascii="仿宋_GB2312"/>
          <w:sz w:val="32"/>
          <w:szCs w:val="32"/>
          <w:lang w:eastAsia="zh-CN"/>
        </w:rPr>
        <w:t>（</w:t>
      </w:r>
      <w:r>
        <w:rPr>
          <w:rFonts w:hint="eastAsia" w:ascii="仿宋_GB2312"/>
          <w:sz w:val="32"/>
          <w:szCs w:val="32"/>
          <w:lang w:val="en-US" w:eastAsia="zh-CN"/>
        </w:rPr>
        <w:t>1</w:t>
      </w:r>
      <w:r>
        <w:rPr>
          <w:rFonts w:hint="eastAsia" w:ascii="仿宋_GB2312"/>
          <w:sz w:val="32"/>
          <w:szCs w:val="32"/>
          <w:lang w:eastAsia="zh-CN"/>
        </w:rPr>
        <w:t>）</w:t>
      </w:r>
      <w:r>
        <w:rPr>
          <w:rFonts w:hint="eastAsia" w:ascii="仿宋_GB2312" w:eastAsia="仿宋_GB2312"/>
          <w:sz w:val="32"/>
          <w:szCs w:val="32"/>
        </w:rPr>
        <w:t>行使土地、矿产资源及城乡规划管理方面法律、法规、规章规定的行政处罚权；</w:t>
      </w:r>
    </w:p>
    <w:p>
      <w:pPr>
        <w:widowControl/>
        <w:spacing w:line="576" w:lineRule="exact"/>
        <w:ind w:firstLine="640" w:firstLineChars="200"/>
        <w:rPr>
          <w:rFonts w:hint="eastAsia" w:ascii="仿宋_GB2312" w:eastAsia="仿宋_GB2312"/>
          <w:sz w:val="32"/>
          <w:szCs w:val="32"/>
        </w:rPr>
      </w:pPr>
      <w:r>
        <w:rPr>
          <w:rFonts w:hint="eastAsia" w:ascii="仿宋_GB2312"/>
          <w:sz w:val="32"/>
          <w:szCs w:val="32"/>
          <w:lang w:eastAsia="zh-CN"/>
        </w:rPr>
        <w:t>（</w:t>
      </w:r>
      <w:r>
        <w:rPr>
          <w:rFonts w:hint="eastAsia" w:ascii="仿宋_GB2312"/>
          <w:sz w:val="32"/>
          <w:szCs w:val="32"/>
          <w:lang w:val="en-US" w:eastAsia="zh-CN"/>
        </w:rPr>
        <w:t>2</w:t>
      </w:r>
      <w:r>
        <w:rPr>
          <w:rFonts w:hint="eastAsia" w:ascii="仿宋_GB2312"/>
          <w:sz w:val="32"/>
          <w:szCs w:val="32"/>
          <w:lang w:eastAsia="zh-CN"/>
        </w:rPr>
        <w:t>）</w:t>
      </w:r>
      <w:r>
        <w:rPr>
          <w:rFonts w:hint="eastAsia" w:ascii="仿宋_GB2312" w:eastAsia="仿宋_GB2312"/>
          <w:sz w:val="32"/>
          <w:szCs w:val="32"/>
        </w:rPr>
        <w:t>行使文化(文物)、广播影视、新闻出版（版权)、体育管理方面法律、法规、规章规定的行政处罚权；</w:t>
      </w:r>
    </w:p>
    <w:p>
      <w:pPr>
        <w:widowControl/>
        <w:spacing w:line="576" w:lineRule="exact"/>
        <w:ind w:firstLine="640" w:firstLineChars="200"/>
        <w:rPr>
          <w:rFonts w:hint="eastAsia" w:ascii="仿宋_GB2312" w:eastAsia="仿宋_GB2312"/>
          <w:sz w:val="32"/>
          <w:szCs w:val="32"/>
        </w:rPr>
      </w:pPr>
      <w:r>
        <w:rPr>
          <w:rFonts w:hint="eastAsia" w:ascii="仿宋_GB2312"/>
          <w:sz w:val="32"/>
          <w:szCs w:val="32"/>
          <w:lang w:eastAsia="zh-CN"/>
        </w:rPr>
        <w:t>（</w:t>
      </w:r>
      <w:r>
        <w:rPr>
          <w:rFonts w:hint="eastAsia" w:ascii="仿宋_GB2312"/>
          <w:sz w:val="32"/>
          <w:szCs w:val="32"/>
          <w:lang w:val="en-US" w:eastAsia="zh-CN"/>
        </w:rPr>
        <w:t>3</w:t>
      </w:r>
      <w:r>
        <w:rPr>
          <w:rFonts w:hint="eastAsia" w:ascii="仿宋_GB2312"/>
          <w:sz w:val="32"/>
          <w:szCs w:val="32"/>
          <w:lang w:eastAsia="zh-CN"/>
        </w:rPr>
        <w:t>）</w:t>
      </w:r>
      <w:r>
        <w:rPr>
          <w:rFonts w:hint="eastAsia" w:ascii="仿宋_GB2312" w:eastAsia="仿宋_GB2312"/>
          <w:sz w:val="32"/>
          <w:szCs w:val="32"/>
        </w:rPr>
        <w:t>行使城市管理方面法律、法规、规章规定的行政处罚权。</w:t>
      </w:r>
    </w:p>
    <w:p>
      <w:pPr>
        <w:widowControl/>
        <w:spacing w:line="576"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1.</w:t>
      </w:r>
      <w:r>
        <w:rPr>
          <w:rFonts w:hint="eastAsia" w:ascii="仿宋_GB2312" w:eastAsia="仿宋_GB2312"/>
          <w:sz w:val="32"/>
          <w:szCs w:val="32"/>
        </w:rPr>
        <w:t>上述行政处罚权及行政检查、行政命令和行政强制权中，与行政管理联系紧密的提供报表资料、费用缴纳、资质资格管理、招投标管理、合同管理等方面法律、法规、规章规定的相关职权仍由原行政主管部门行使。</w:t>
      </w:r>
    </w:p>
    <w:p>
      <w:pPr>
        <w:widowControl/>
        <w:spacing w:line="576" w:lineRule="exact"/>
        <w:ind w:firstLine="640" w:firstLineChars="200"/>
        <w:rPr>
          <w:rFonts w:hint="eastAsia" w:ascii="仿宋_GB2312" w:eastAsia="仿宋_GB2312"/>
          <w:bCs/>
          <w:sz w:val="32"/>
          <w:szCs w:val="32"/>
        </w:rPr>
      </w:pPr>
      <w:r>
        <w:rPr>
          <w:rFonts w:hint="eastAsia" w:ascii="仿宋_GB2312" w:eastAsia="仿宋_GB2312"/>
          <w:bCs/>
          <w:sz w:val="32"/>
          <w:szCs w:val="32"/>
          <w:lang w:val="en-US" w:eastAsia="zh-CN"/>
        </w:rPr>
        <w:t>2.</w:t>
      </w:r>
      <w:r>
        <w:rPr>
          <w:rFonts w:hint="eastAsia" w:ascii="仿宋_GB2312" w:eastAsia="仿宋_GB2312"/>
          <w:bCs/>
          <w:sz w:val="32"/>
          <w:szCs w:val="32"/>
        </w:rPr>
        <w:t>除上述行政执法职责外，对省、州有关文件规定应予划转的行政执法职责，将结合县内实际，逐步将相关部门的行政执法职责划入县综合执法局。</w:t>
      </w:r>
    </w:p>
    <w:p>
      <w:pPr>
        <w:widowControl/>
        <w:spacing w:line="576" w:lineRule="exact"/>
        <w:ind w:firstLine="643" w:firstLineChars="200"/>
        <w:rPr>
          <w:rFonts w:hint="eastAsia" w:ascii="仿宋_GB2312" w:eastAsia="仿宋_GB2312"/>
          <w:sz w:val="32"/>
          <w:szCs w:val="32"/>
        </w:rPr>
      </w:pPr>
      <w:r>
        <w:rPr>
          <w:rFonts w:hint="eastAsia" w:ascii="仿宋_GB2312"/>
          <w:b/>
          <w:bCs/>
          <w:sz w:val="32"/>
          <w:szCs w:val="32"/>
          <w:lang w:val="en-US" w:eastAsia="zh-CN"/>
        </w:rPr>
        <w:t>3.</w:t>
      </w:r>
      <w:r>
        <w:rPr>
          <w:rFonts w:hint="eastAsia" w:ascii="仿宋_GB2312" w:eastAsia="仿宋_GB2312"/>
          <w:sz w:val="32"/>
          <w:szCs w:val="32"/>
        </w:rPr>
        <w:t>负责受理职责范围内行政违法行为的举报、投诉和各种方式移送的案件线索，办理有关行政复议和行政应诉工作。</w:t>
      </w:r>
    </w:p>
    <w:p>
      <w:pPr>
        <w:spacing w:line="576" w:lineRule="exact"/>
        <w:ind w:firstLine="643" w:firstLineChars="200"/>
        <w:outlineLvl w:val="1"/>
        <w:rPr>
          <w:rFonts w:hint="eastAsia" w:ascii="仿宋_GB2312" w:eastAsia="仿宋_GB2312"/>
          <w:sz w:val="32"/>
          <w:szCs w:val="32"/>
        </w:rPr>
      </w:pPr>
      <w:r>
        <w:rPr>
          <w:rFonts w:hint="eastAsia" w:ascii="仿宋_GB2312"/>
          <w:b/>
          <w:bCs/>
          <w:sz w:val="32"/>
          <w:szCs w:val="32"/>
          <w:lang w:val="en-US" w:eastAsia="zh-CN"/>
        </w:rPr>
        <w:t>4.</w:t>
      </w:r>
      <w:r>
        <w:rPr>
          <w:rFonts w:hint="eastAsia" w:ascii="仿宋_GB2312" w:eastAsia="仿宋_GB2312"/>
          <w:sz w:val="32"/>
          <w:szCs w:val="32"/>
        </w:rPr>
        <w:t>牵头实施由县人民政府组织的有关专项整治和重大执法活动。</w:t>
      </w:r>
    </w:p>
    <w:p>
      <w:pPr>
        <w:spacing w:line="576" w:lineRule="exact"/>
        <w:ind w:firstLine="643" w:firstLineChars="200"/>
        <w:outlineLvl w:val="1"/>
        <w:rPr>
          <w:rFonts w:hint="eastAsia" w:ascii="仿宋_GB2312" w:eastAsia="仿宋_GB2312"/>
          <w:sz w:val="32"/>
          <w:szCs w:val="32"/>
          <w:lang w:eastAsia="zh-CN"/>
        </w:rPr>
      </w:pPr>
      <w:r>
        <w:rPr>
          <w:rFonts w:hint="eastAsia" w:ascii="仿宋_GB2312"/>
          <w:b/>
          <w:bCs/>
          <w:sz w:val="32"/>
          <w:szCs w:val="32"/>
          <w:lang w:val="en-US" w:eastAsia="zh-CN"/>
        </w:rPr>
        <w:t>5.</w:t>
      </w:r>
      <w:r>
        <w:rPr>
          <w:rFonts w:hint="eastAsia" w:ascii="仿宋_GB2312" w:eastAsia="仿宋_GB2312"/>
          <w:sz w:val="32"/>
          <w:szCs w:val="32"/>
        </w:rPr>
        <w:t>配合协助划转行政处罚权涉及的行政主管部门组织开展行业整治活动。</w:t>
      </w:r>
    </w:p>
    <w:p>
      <w:pPr>
        <w:spacing w:line="576" w:lineRule="exact"/>
        <w:ind w:firstLine="643" w:firstLineChars="200"/>
        <w:outlineLvl w:val="1"/>
        <w:rPr>
          <w:rFonts w:hint="eastAsia" w:ascii="仿宋_GB2312" w:eastAsia="仿宋_GB2312"/>
          <w:sz w:val="32"/>
          <w:szCs w:val="32"/>
        </w:rPr>
      </w:pPr>
      <w:r>
        <w:rPr>
          <w:rFonts w:hint="eastAsia" w:ascii="仿宋_GB2312"/>
          <w:b/>
          <w:bCs/>
          <w:sz w:val="32"/>
          <w:szCs w:val="32"/>
          <w:lang w:val="en-US" w:eastAsia="zh-CN"/>
        </w:rPr>
        <w:t>6.</w:t>
      </w:r>
      <w:r>
        <w:rPr>
          <w:rFonts w:hint="eastAsia" w:ascii="仿宋_GB2312" w:eastAsia="仿宋_GB2312"/>
          <w:sz w:val="32"/>
          <w:szCs w:val="32"/>
        </w:rPr>
        <w:t xml:space="preserve">指导乡（镇）综合行政执法工作。   </w:t>
      </w:r>
    </w:p>
    <w:p>
      <w:pPr>
        <w:spacing w:line="576" w:lineRule="exact"/>
        <w:ind w:firstLine="643" w:firstLineChars="200"/>
        <w:outlineLvl w:val="1"/>
        <w:rPr>
          <w:rFonts w:hint="eastAsia" w:ascii="仿宋_GB2312" w:eastAsia="仿宋_GB2312"/>
          <w:sz w:val="32"/>
          <w:szCs w:val="32"/>
        </w:rPr>
      </w:pPr>
      <w:r>
        <w:rPr>
          <w:rFonts w:hint="eastAsia" w:ascii="仿宋_GB2312"/>
          <w:b/>
          <w:bCs/>
          <w:sz w:val="32"/>
          <w:szCs w:val="32"/>
          <w:lang w:val="en-US" w:eastAsia="zh-CN"/>
        </w:rPr>
        <w:t>7.</w:t>
      </w:r>
      <w:r>
        <w:rPr>
          <w:rFonts w:hint="eastAsia" w:ascii="仿宋_GB2312" w:eastAsia="仿宋_GB2312"/>
          <w:sz w:val="32"/>
          <w:szCs w:val="32"/>
        </w:rPr>
        <w:t>承办县委、县人民政府交办的其他任务。</w:t>
      </w:r>
    </w:p>
    <w:p>
      <w:pPr>
        <w:widowControl/>
        <w:spacing w:line="576" w:lineRule="exact"/>
        <w:ind w:firstLine="643" w:firstLineChars="200"/>
        <w:rPr>
          <w:rFonts w:hint="eastAsia" w:ascii="仿宋_GB2312" w:eastAsia="仿宋_GB2312" w:cs="仿宋"/>
          <w:b/>
          <w:sz w:val="32"/>
          <w:szCs w:val="32"/>
          <w:lang w:eastAsia="zh-CN" w:bidi="ar-SA"/>
        </w:rPr>
      </w:pPr>
      <w:r>
        <w:rPr>
          <w:rFonts w:hint="eastAsia" w:ascii="仿宋_GB2312" w:cs="仿宋"/>
          <w:b/>
          <w:sz w:val="32"/>
          <w:szCs w:val="32"/>
          <w:lang w:val="en-US" w:eastAsia="zh-CN" w:bidi="ar-SA"/>
        </w:rPr>
        <w:t>8.</w:t>
      </w:r>
      <w:r>
        <w:rPr>
          <w:rFonts w:hint="eastAsia" w:ascii="仿宋_GB2312" w:eastAsia="仿宋_GB2312" w:cs="仿宋"/>
          <w:bCs/>
          <w:sz w:val="32"/>
          <w:szCs w:val="32"/>
          <w:lang w:bidi="ar-SA"/>
        </w:rPr>
        <w:t>与有关部门的职责关系和职责分工</w:t>
      </w:r>
      <w:r>
        <w:rPr>
          <w:rFonts w:hint="eastAsia" w:ascii="仿宋_GB2312" w:eastAsia="仿宋_GB2312" w:cs="仿宋"/>
          <w:bCs/>
          <w:sz w:val="32"/>
          <w:szCs w:val="32"/>
          <w:lang w:eastAsia="zh-CN" w:bidi="ar-SA"/>
        </w:rPr>
        <w:t>。</w:t>
      </w:r>
    </w:p>
    <w:p>
      <w:pPr>
        <w:widowControl/>
        <w:spacing w:line="576" w:lineRule="exact"/>
        <w:ind w:firstLine="640" w:firstLineChars="200"/>
        <w:rPr>
          <w:rFonts w:hint="eastAsia" w:ascii="仿宋_GB2312" w:eastAsia="仿宋_GB2312" w:cs="仿宋"/>
          <w:bCs/>
          <w:sz w:val="32"/>
          <w:szCs w:val="32"/>
          <w:lang w:bidi="ar-SA"/>
        </w:rPr>
      </w:pPr>
      <w:r>
        <w:rPr>
          <w:rFonts w:hint="eastAsia" w:ascii="仿宋_GB2312" w:cs="仿宋"/>
          <w:bCs/>
          <w:sz w:val="32"/>
          <w:szCs w:val="32"/>
          <w:lang w:eastAsia="zh-CN" w:bidi="ar-SA"/>
        </w:rPr>
        <w:t>（</w:t>
      </w:r>
      <w:r>
        <w:rPr>
          <w:rFonts w:hint="eastAsia" w:ascii="仿宋_GB2312" w:cs="仿宋"/>
          <w:bCs/>
          <w:sz w:val="32"/>
          <w:szCs w:val="32"/>
          <w:lang w:val="en-US" w:eastAsia="zh-CN" w:bidi="ar-SA"/>
        </w:rPr>
        <w:t>1</w:t>
      </w:r>
      <w:r>
        <w:rPr>
          <w:rFonts w:hint="eastAsia" w:ascii="仿宋_GB2312" w:cs="仿宋"/>
          <w:bCs/>
          <w:sz w:val="32"/>
          <w:szCs w:val="32"/>
          <w:lang w:eastAsia="zh-CN" w:bidi="ar-SA"/>
        </w:rPr>
        <w:t>）</w:t>
      </w:r>
      <w:r>
        <w:rPr>
          <w:rFonts w:hint="eastAsia" w:ascii="仿宋_GB2312" w:eastAsia="仿宋_GB2312" w:cs="仿宋"/>
          <w:bCs/>
          <w:sz w:val="32"/>
          <w:szCs w:val="32"/>
          <w:lang w:bidi="ar-SA"/>
        </w:rPr>
        <w:t>行政主管部门承担实现行政管理目标责任；县综合执法局承担对违法行为的处罚职责，其实施行政处罚须符合行政管理目标要求。为实现行政管理目标，行政主管部门可以对县综合执法局实施的行政处罚提出建议，县综合执法局应积极采纳。</w:t>
      </w:r>
    </w:p>
    <w:p>
      <w:pPr>
        <w:widowControl/>
        <w:spacing w:line="576" w:lineRule="exact"/>
        <w:ind w:firstLine="640" w:firstLineChars="200"/>
        <w:rPr>
          <w:rFonts w:hint="eastAsia" w:ascii="仿宋_GB2312" w:eastAsia="仿宋_GB2312" w:cs="仿宋"/>
          <w:bCs/>
          <w:sz w:val="32"/>
          <w:szCs w:val="32"/>
          <w:lang w:bidi="ar-SA"/>
        </w:rPr>
      </w:pPr>
      <w:r>
        <w:rPr>
          <w:rFonts w:hint="eastAsia" w:ascii="仿宋_GB2312" w:cs="仿宋"/>
          <w:bCs/>
          <w:sz w:val="32"/>
          <w:szCs w:val="32"/>
          <w:lang w:eastAsia="zh-CN" w:bidi="ar-SA"/>
        </w:rPr>
        <w:t>（</w:t>
      </w:r>
      <w:r>
        <w:rPr>
          <w:rFonts w:hint="eastAsia" w:ascii="仿宋_GB2312" w:cs="仿宋"/>
          <w:bCs/>
          <w:sz w:val="32"/>
          <w:szCs w:val="32"/>
          <w:lang w:val="en-US" w:eastAsia="zh-CN" w:bidi="ar-SA"/>
        </w:rPr>
        <w:t>2</w:t>
      </w:r>
      <w:r>
        <w:rPr>
          <w:rFonts w:hint="eastAsia" w:ascii="仿宋_GB2312" w:cs="仿宋"/>
          <w:bCs/>
          <w:sz w:val="32"/>
          <w:szCs w:val="32"/>
          <w:lang w:eastAsia="zh-CN" w:bidi="ar-SA"/>
        </w:rPr>
        <w:t>）</w:t>
      </w:r>
      <w:r>
        <w:rPr>
          <w:rFonts w:hint="eastAsia" w:ascii="仿宋_GB2312" w:eastAsia="仿宋_GB2312" w:cs="仿宋"/>
          <w:bCs/>
          <w:sz w:val="32"/>
          <w:szCs w:val="32"/>
          <w:lang w:bidi="ar-SA"/>
        </w:rPr>
        <w:t>县综合执法局实施行政处罚需要行政主管部门配合的，行政主管部门应当配合，主要承担协助查明案件事实和提供相关资料等责任。</w:t>
      </w:r>
    </w:p>
    <w:p>
      <w:pPr>
        <w:widowControl/>
        <w:spacing w:line="576" w:lineRule="exact"/>
        <w:ind w:firstLine="640" w:firstLineChars="200"/>
        <w:rPr>
          <w:rFonts w:hint="eastAsia" w:ascii="仿宋_GB2312" w:eastAsia="仿宋_GB2312" w:cs="仿宋"/>
          <w:bCs/>
          <w:sz w:val="32"/>
          <w:szCs w:val="32"/>
          <w:lang w:bidi="ar-SA"/>
        </w:rPr>
      </w:pPr>
      <w:r>
        <w:rPr>
          <w:rFonts w:hint="eastAsia" w:ascii="仿宋_GB2312" w:cs="仿宋"/>
          <w:bCs/>
          <w:sz w:val="32"/>
          <w:szCs w:val="32"/>
          <w:lang w:eastAsia="zh-CN" w:bidi="ar-SA"/>
        </w:rPr>
        <w:t>（</w:t>
      </w:r>
      <w:r>
        <w:rPr>
          <w:rFonts w:hint="eastAsia" w:ascii="仿宋_GB2312" w:cs="仿宋"/>
          <w:bCs/>
          <w:sz w:val="32"/>
          <w:szCs w:val="32"/>
          <w:lang w:val="en-US" w:eastAsia="zh-CN" w:bidi="ar-SA"/>
        </w:rPr>
        <w:t>3</w:t>
      </w:r>
      <w:r>
        <w:rPr>
          <w:rFonts w:hint="eastAsia" w:ascii="仿宋_GB2312" w:cs="仿宋"/>
          <w:bCs/>
          <w:sz w:val="32"/>
          <w:szCs w:val="32"/>
          <w:lang w:eastAsia="zh-CN" w:bidi="ar-SA"/>
        </w:rPr>
        <w:t>）</w:t>
      </w:r>
      <w:r>
        <w:rPr>
          <w:rFonts w:hint="eastAsia" w:ascii="仿宋_GB2312" w:eastAsia="仿宋_GB2312" w:cs="仿宋"/>
          <w:bCs/>
          <w:sz w:val="32"/>
          <w:szCs w:val="32"/>
          <w:lang w:bidi="ar-SA"/>
        </w:rPr>
        <w:t>行政主管部门通过加强行政检</w:t>
      </w:r>
      <w:r>
        <w:rPr>
          <w:rFonts w:hint="eastAsia" w:ascii="仿宋_GB2312" w:hAnsi="仿宋_GB2312" w:eastAsia="仿宋" w:cs="仿宋"/>
          <w:bCs/>
          <w:sz w:val="32"/>
          <w:szCs w:val="32"/>
          <w:lang w:bidi="ar-SA"/>
        </w:rPr>
        <w:t>査</w:t>
      </w:r>
      <w:r>
        <w:rPr>
          <w:rFonts w:hint="eastAsia" w:ascii="仿宋_GB2312" w:eastAsia="仿宋_GB2312" w:cs="仿宋"/>
          <w:bCs/>
          <w:sz w:val="32"/>
          <w:szCs w:val="32"/>
          <w:lang w:bidi="ar-SA"/>
        </w:rPr>
        <w:t>及时发现、制止、纠正行政违法行为，认为需要实施行政处罚的及时将掌握的材料移送县综合执法局。对其中专业性强的行政违法案件，由行政主管部门负责调查并提出处罚建议。</w:t>
      </w:r>
    </w:p>
    <w:p>
      <w:pPr>
        <w:widowControl/>
        <w:spacing w:line="576" w:lineRule="exact"/>
        <w:ind w:firstLine="640" w:firstLineChars="200"/>
        <w:rPr>
          <w:rFonts w:hint="eastAsia" w:ascii="仿宋_GB2312" w:eastAsia="仿宋_GB2312" w:cs="仿宋"/>
          <w:bCs/>
          <w:sz w:val="32"/>
          <w:szCs w:val="32"/>
          <w:lang w:bidi="ar-SA"/>
        </w:rPr>
      </w:pPr>
      <w:r>
        <w:rPr>
          <w:rFonts w:hint="eastAsia" w:ascii="仿宋_GB2312" w:cs="仿宋"/>
          <w:bCs/>
          <w:sz w:val="32"/>
          <w:szCs w:val="32"/>
          <w:lang w:eastAsia="zh-CN" w:bidi="ar-SA"/>
        </w:rPr>
        <w:t>（</w:t>
      </w:r>
      <w:r>
        <w:rPr>
          <w:rFonts w:hint="eastAsia" w:ascii="仿宋_GB2312" w:cs="仿宋"/>
          <w:bCs/>
          <w:sz w:val="32"/>
          <w:szCs w:val="32"/>
          <w:lang w:val="en-US" w:eastAsia="zh-CN" w:bidi="ar-SA"/>
        </w:rPr>
        <w:t>4</w:t>
      </w:r>
      <w:r>
        <w:rPr>
          <w:rFonts w:hint="eastAsia" w:ascii="仿宋_GB2312" w:cs="仿宋"/>
          <w:bCs/>
          <w:sz w:val="32"/>
          <w:szCs w:val="32"/>
          <w:lang w:eastAsia="zh-CN" w:bidi="ar-SA"/>
        </w:rPr>
        <w:t>）</w:t>
      </w:r>
      <w:r>
        <w:rPr>
          <w:rFonts w:hint="eastAsia" w:ascii="仿宋_GB2312" w:eastAsia="仿宋_GB2312" w:cs="仿宋"/>
          <w:bCs/>
          <w:sz w:val="32"/>
          <w:szCs w:val="32"/>
          <w:lang w:bidi="ar-SA"/>
        </w:rPr>
        <w:t>行政主管部门负责将行政许可、登记、确认、备案、日常管理等情况及时抄告县综合执法局，县综合执法局负责将日常巡查情况和处理结果及时抄告行政主管部门。</w:t>
      </w:r>
    </w:p>
    <w:p>
      <w:pPr>
        <w:widowControl/>
        <w:spacing w:line="576" w:lineRule="exact"/>
        <w:ind w:firstLine="640" w:firstLineChars="200"/>
        <w:rPr>
          <w:rFonts w:hint="eastAsia" w:ascii="仿宋_GB2312" w:eastAsia="仿宋_GB2312" w:cs="仿宋"/>
          <w:bCs/>
          <w:sz w:val="32"/>
          <w:szCs w:val="32"/>
          <w:lang w:bidi="ar-SA"/>
        </w:rPr>
      </w:pPr>
      <w:r>
        <w:rPr>
          <w:rFonts w:hint="eastAsia" w:ascii="仿宋_GB2312" w:cs="仿宋"/>
          <w:bCs/>
          <w:sz w:val="32"/>
          <w:szCs w:val="32"/>
          <w:lang w:eastAsia="zh-CN" w:bidi="ar-SA"/>
        </w:rPr>
        <w:t>（</w:t>
      </w:r>
      <w:r>
        <w:rPr>
          <w:rFonts w:hint="eastAsia" w:ascii="仿宋_GB2312" w:cs="仿宋"/>
          <w:bCs/>
          <w:sz w:val="32"/>
          <w:szCs w:val="32"/>
          <w:lang w:val="en-US" w:eastAsia="zh-CN" w:bidi="ar-SA"/>
        </w:rPr>
        <w:t>5</w:t>
      </w:r>
      <w:r>
        <w:rPr>
          <w:rFonts w:hint="eastAsia" w:ascii="仿宋_GB2312" w:cs="仿宋"/>
          <w:bCs/>
          <w:sz w:val="32"/>
          <w:szCs w:val="32"/>
          <w:lang w:eastAsia="zh-CN" w:bidi="ar-SA"/>
        </w:rPr>
        <w:t>）</w:t>
      </w:r>
      <w:r>
        <w:rPr>
          <w:rFonts w:hint="eastAsia" w:ascii="仿宋_GB2312" w:eastAsia="仿宋_GB2312" w:cs="仿宋"/>
          <w:bCs/>
          <w:sz w:val="32"/>
          <w:szCs w:val="32"/>
          <w:lang w:bidi="ar-SA"/>
        </w:rPr>
        <w:t>县综合执法局受理的需要有关行政主管部门处理的行政违法案件，及时移交有关行政主管部门调查处理；行政主管部门将处理结果及时抄告县综合执法局。</w:t>
      </w:r>
    </w:p>
    <w:p>
      <w:pPr>
        <w:widowControl/>
        <w:spacing w:line="576" w:lineRule="exact"/>
        <w:ind w:firstLine="640" w:firstLineChars="200"/>
        <w:rPr>
          <w:rFonts w:hint="eastAsia" w:ascii="仿宋_GB2312" w:eastAsia="仿宋_GB2312" w:cs="仿宋"/>
          <w:bCs/>
          <w:sz w:val="32"/>
          <w:szCs w:val="32"/>
          <w:lang w:bidi="ar-SA"/>
        </w:rPr>
      </w:pPr>
      <w:r>
        <w:rPr>
          <w:rFonts w:hint="eastAsia" w:ascii="仿宋_GB2312" w:cs="仿宋"/>
          <w:bCs/>
          <w:sz w:val="32"/>
          <w:szCs w:val="32"/>
          <w:lang w:eastAsia="zh-CN" w:bidi="ar-SA"/>
        </w:rPr>
        <w:t>（</w:t>
      </w:r>
      <w:r>
        <w:rPr>
          <w:rFonts w:hint="eastAsia" w:ascii="仿宋_GB2312" w:cs="仿宋"/>
          <w:bCs/>
          <w:sz w:val="32"/>
          <w:szCs w:val="32"/>
          <w:lang w:val="en-US" w:eastAsia="zh-CN" w:bidi="ar-SA"/>
        </w:rPr>
        <w:t>6</w:t>
      </w:r>
      <w:r>
        <w:rPr>
          <w:rFonts w:hint="eastAsia" w:ascii="仿宋_GB2312" w:cs="仿宋"/>
          <w:bCs/>
          <w:sz w:val="32"/>
          <w:szCs w:val="32"/>
          <w:lang w:eastAsia="zh-CN" w:bidi="ar-SA"/>
        </w:rPr>
        <w:t>）</w:t>
      </w:r>
      <w:r>
        <w:rPr>
          <w:rFonts w:hint="eastAsia" w:ascii="仿宋_GB2312" w:eastAsia="仿宋_GB2312" w:cs="仿宋"/>
          <w:bCs/>
          <w:sz w:val="32"/>
          <w:szCs w:val="32"/>
          <w:lang w:bidi="ar-SA"/>
        </w:rPr>
        <w:t>由行政主管部门承担日常巡查主体责任的，县综合执法局进行监督性检查；由县综合执法局承担日常巡查主体责任的，行政主管部门进行监督性检查。</w:t>
      </w:r>
    </w:p>
    <w:p>
      <w:pPr>
        <w:widowControl/>
        <w:spacing w:line="576" w:lineRule="exact"/>
        <w:ind w:firstLine="640" w:firstLineChars="200"/>
        <w:rPr>
          <w:rFonts w:hint="eastAsia" w:ascii="仿宋_GB2312" w:eastAsia="仿宋_GB2312" w:cs="仿宋"/>
          <w:bCs/>
          <w:sz w:val="32"/>
          <w:szCs w:val="32"/>
          <w:lang w:bidi="ar-SA"/>
        </w:rPr>
      </w:pPr>
      <w:r>
        <w:rPr>
          <w:rFonts w:hint="eastAsia" w:ascii="仿宋_GB2312" w:cs="仿宋"/>
          <w:bCs/>
          <w:sz w:val="32"/>
          <w:szCs w:val="32"/>
          <w:lang w:eastAsia="zh-CN" w:bidi="ar-SA"/>
        </w:rPr>
        <w:t>（</w:t>
      </w:r>
      <w:r>
        <w:rPr>
          <w:rFonts w:hint="eastAsia" w:ascii="仿宋_GB2312" w:cs="仿宋"/>
          <w:bCs/>
          <w:sz w:val="32"/>
          <w:szCs w:val="32"/>
          <w:lang w:val="en-US" w:eastAsia="zh-CN" w:bidi="ar-SA"/>
        </w:rPr>
        <w:t>7</w:t>
      </w:r>
      <w:r>
        <w:rPr>
          <w:rFonts w:hint="eastAsia" w:ascii="仿宋_GB2312" w:cs="仿宋"/>
          <w:bCs/>
          <w:sz w:val="32"/>
          <w:szCs w:val="32"/>
          <w:lang w:eastAsia="zh-CN" w:bidi="ar-SA"/>
        </w:rPr>
        <w:t>）</w:t>
      </w:r>
      <w:r>
        <w:rPr>
          <w:rFonts w:hint="eastAsia" w:ascii="仿宋_GB2312" w:eastAsia="仿宋_GB2312" w:cs="仿宋"/>
          <w:bCs/>
          <w:sz w:val="32"/>
          <w:szCs w:val="32"/>
          <w:lang w:bidi="ar-SA"/>
        </w:rPr>
        <w:t>有关行政执法工作，与上级主管部门的业务对接、向上级主管部门汇报工作（包括工作报表、情况报告、信件回复等），由行政主管部门负责，县综合执法局配合协助。</w:t>
      </w:r>
    </w:p>
    <w:p>
      <w:pPr>
        <w:widowControl/>
        <w:spacing w:line="576" w:lineRule="exact"/>
        <w:ind w:firstLine="640" w:firstLineChars="200"/>
        <w:rPr>
          <w:rFonts w:hint="eastAsia" w:ascii="仿宋_GB2312" w:eastAsia="仿宋_GB2312" w:cs="仿宋"/>
          <w:bCs/>
          <w:sz w:val="32"/>
          <w:szCs w:val="32"/>
          <w:lang w:bidi="ar-SA"/>
        </w:rPr>
      </w:pPr>
      <w:r>
        <w:rPr>
          <w:rFonts w:hint="eastAsia" w:ascii="仿宋_GB2312" w:cs="仿宋"/>
          <w:bCs/>
          <w:sz w:val="32"/>
          <w:szCs w:val="32"/>
          <w:lang w:eastAsia="zh-CN" w:bidi="ar-SA"/>
        </w:rPr>
        <w:t>（</w:t>
      </w:r>
      <w:r>
        <w:rPr>
          <w:rFonts w:hint="eastAsia" w:ascii="仿宋_GB2312" w:cs="仿宋"/>
          <w:bCs/>
          <w:sz w:val="32"/>
          <w:szCs w:val="32"/>
          <w:lang w:val="en-US" w:eastAsia="zh-CN" w:bidi="ar-SA"/>
        </w:rPr>
        <w:t>8</w:t>
      </w:r>
      <w:r>
        <w:rPr>
          <w:rFonts w:hint="eastAsia" w:ascii="仿宋_GB2312" w:cs="仿宋"/>
          <w:bCs/>
          <w:sz w:val="32"/>
          <w:szCs w:val="32"/>
          <w:lang w:eastAsia="zh-CN" w:bidi="ar-SA"/>
        </w:rPr>
        <w:t>）</w:t>
      </w:r>
      <w:r>
        <w:rPr>
          <w:rFonts w:hint="eastAsia" w:ascii="仿宋_GB2312" w:eastAsia="仿宋_GB2312" w:cs="仿宋"/>
          <w:bCs/>
          <w:sz w:val="32"/>
          <w:szCs w:val="32"/>
          <w:lang w:bidi="ar-SA"/>
        </w:rPr>
        <w:t>乡（镇）人民政府负责按照县综合执法局统一安排，制定本乡（镇）的综合行政执法工作计划，统筹安排和协调本乡（镇）的综合行政执法活动。</w:t>
      </w:r>
    </w:p>
    <w:p>
      <w:pPr>
        <w:widowControl/>
        <w:spacing w:line="576" w:lineRule="exact"/>
        <w:ind w:firstLine="640" w:firstLineChars="200"/>
        <w:rPr>
          <w:rFonts w:hint="eastAsia" w:ascii="仿宋_GB2312" w:eastAsia="仿宋_GB2312" w:cs="仿宋"/>
          <w:bCs/>
          <w:sz w:val="32"/>
          <w:szCs w:val="32"/>
          <w:lang w:bidi="ar-SA"/>
        </w:rPr>
      </w:pPr>
      <w:r>
        <w:rPr>
          <w:rFonts w:hint="eastAsia" w:ascii="仿宋_GB2312" w:cs="仿宋"/>
          <w:bCs/>
          <w:sz w:val="32"/>
          <w:szCs w:val="32"/>
          <w:lang w:eastAsia="zh-CN" w:bidi="ar-SA"/>
        </w:rPr>
        <w:t>（</w:t>
      </w:r>
      <w:r>
        <w:rPr>
          <w:rFonts w:hint="eastAsia" w:ascii="仿宋_GB2312" w:cs="仿宋"/>
          <w:bCs/>
          <w:sz w:val="32"/>
          <w:szCs w:val="32"/>
          <w:lang w:val="en-US" w:eastAsia="zh-CN" w:bidi="ar-SA"/>
        </w:rPr>
        <w:t>9</w:t>
      </w:r>
      <w:r>
        <w:rPr>
          <w:rFonts w:hint="eastAsia" w:ascii="仿宋_GB2312" w:cs="仿宋"/>
          <w:bCs/>
          <w:sz w:val="32"/>
          <w:szCs w:val="32"/>
          <w:lang w:eastAsia="zh-CN" w:bidi="ar-SA"/>
        </w:rPr>
        <w:t>）</w:t>
      </w:r>
      <w:r>
        <w:rPr>
          <w:rFonts w:hint="eastAsia" w:ascii="仿宋_GB2312" w:eastAsia="仿宋_GB2312" w:cs="仿宋"/>
          <w:sz w:val="32"/>
          <w:szCs w:val="32"/>
          <w:lang w:bidi="ar-SA"/>
        </w:rPr>
        <w:t>乡（镇）人民政府应当依法积极履行属地监管职责，</w:t>
      </w:r>
      <w:r>
        <w:rPr>
          <w:rFonts w:hint="eastAsia" w:ascii="仿宋_GB2312" w:eastAsia="仿宋_GB2312" w:cs="仿宋"/>
          <w:bCs/>
          <w:sz w:val="32"/>
          <w:szCs w:val="32"/>
          <w:lang w:bidi="ar-SA"/>
        </w:rPr>
        <w:t>并负责组织发动乡（镇）干部、村干部和广大群众及时发现、举报和制止行政违法行为；县综合执法局负责及时受理违法行为举报、</w:t>
      </w:r>
      <w:r>
        <w:rPr>
          <w:rFonts w:hint="eastAsia" w:ascii="仿宋_GB2312" w:hAnsi="仿宋_GB2312" w:eastAsia="仿宋" w:cs="仿宋"/>
          <w:bCs/>
          <w:sz w:val="32"/>
          <w:szCs w:val="32"/>
          <w:lang w:bidi="ar-SA"/>
        </w:rPr>
        <w:t>査</w:t>
      </w:r>
      <w:r>
        <w:rPr>
          <w:rFonts w:hint="eastAsia" w:ascii="仿宋_GB2312" w:eastAsia="仿宋_GB2312" w:cs="仿宋"/>
          <w:bCs/>
          <w:sz w:val="32"/>
          <w:szCs w:val="32"/>
          <w:lang w:bidi="ar-SA"/>
        </w:rPr>
        <w:t>处违法案件。</w:t>
      </w:r>
    </w:p>
    <w:p>
      <w:pPr>
        <w:spacing w:line="576" w:lineRule="exact"/>
        <w:ind w:firstLine="640"/>
        <w:rPr>
          <w:rFonts w:hint="eastAsia" w:ascii="仿宋_GB2312" w:hAnsi="仿宋_GB2312" w:cs="仿宋_GB2312"/>
          <w:szCs w:val="32"/>
        </w:rPr>
      </w:pPr>
      <w:r>
        <w:rPr>
          <w:rFonts w:hint="eastAsia" w:ascii="仿宋_GB2312" w:cs="仿宋"/>
          <w:bCs/>
          <w:sz w:val="32"/>
          <w:szCs w:val="32"/>
          <w:lang w:eastAsia="zh-CN" w:bidi="ar-SA"/>
        </w:rPr>
        <w:t>（</w:t>
      </w:r>
      <w:r>
        <w:rPr>
          <w:rFonts w:hint="eastAsia" w:ascii="仿宋_GB2312" w:cs="仿宋"/>
          <w:bCs/>
          <w:sz w:val="32"/>
          <w:szCs w:val="32"/>
          <w:lang w:val="en-US" w:eastAsia="zh-CN" w:bidi="ar-SA"/>
        </w:rPr>
        <w:t>10</w:t>
      </w:r>
      <w:r>
        <w:rPr>
          <w:rFonts w:hint="eastAsia" w:ascii="仿宋_GB2312" w:cs="仿宋"/>
          <w:bCs/>
          <w:sz w:val="32"/>
          <w:szCs w:val="32"/>
          <w:lang w:eastAsia="zh-CN" w:bidi="ar-SA"/>
        </w:rPr>
        <w:t>）</w:t>
      </w:r>
      <w:r>
        <w:rPr>
          <w:rFonts w:hint="eastAsia" w:ascii="仿宋_GB2312" w:eastAsia="仿宋_GB2312" w:cs="仿宋"/>
          <w:bCs/>
          <w:sz w:val="32"/>
          <w:szCs w:val="32"/>
          <w:lang w:bidi="ar-SA"/>
        </w:rPr>
        <w:t>乡（镇）人民政府在本辖区内组织开展的重大行政执法活动和专项整治活动，县综合执法局应积极配合；县综合执法局组织开展的重大行政执法活动和专项整治活动，有关乡（镇）人民政府应积极配合。</w:t>
      </w:r>
    </w:p>
    <w:p>
      <w:pPr>
        <w:widowControl/>
        <w:adjustRightInd w:val="0"/>
        <w:snapToGrid w:val="0"/>
        <w:spacing w:line="540" w:lineRule="exact"/>
        <w:ind w:firstLine="720"/>
        <w:jc w:val="left"/>
        <w:rPr>
          <w:rFonts w:hint="eastAsia" w:ascii="仿宋_GB2312" w:hAnsi="宋体" w:eastAsia="仿宋_GB2312" w:cs="宋体"/>
          <w:b/>
          <w:bCs/>
          <w:color w:val="000000"/>
          <w:kern w:val="0"/>
          <w:sz w:val="32"/>
          <w:szCs w:val="32"/>
          <w:shd w:val="clear" w:color="auto" w:fill="FFFFFF"/>
          <w:lang w:val="zh-CN"/>
        </w:rPr>
      </w:pPr>
      <w:r>
        <w:rPr>
          <w:rFonts w:hint="eastAsia" w:ascii="仿宋_GB2312" w:hAnsi="宋体" w:eastAsia="仿宋_GB2312" w:cs="宋体"/>
          <w:b/>
          <w:bCs/>
          <w:color w:val="000000"/>
          <w:kern w:val="0"/>
          <w:sz w:val="32"/>
          <w:szCs w:val="32"/>
          <w:shd w:val="clear" w:color="auto" w:fill="FFFFFF"/>
          <w:lang w:val="zh-CN"/>
        </w:rPr>
        <w:t>（三）人员概况</w:t>
      </w:r>
    </w:p>
    <w:p>
      <w:pPr>
        <w:spacing w:line="576" w:lineRule="exact"/>
        <w:ind w:firstLine="640" w:firstLineChars="200"/>
        <w:outlineLvl w:val="1"/>
        <w:rPr>
          <w:rFonts w:hint="default" w:ascii="仿宋_GB2312" w:hAnsi="仿宋_GB2312" w:cs="仿宋_GB2312"/>
          <w:b w:val="0"/>
          <w:i w:val="0"/>
          <w:caps w:val="0"/>
          <w:color w:val="000000"/>
          <w:spacing w:val="0"/>
          <w:sz w:val="32"/>
          <w:szCs w:val="32"/>
          <w:lang w:val="en-US" w:eastAsia="zh-CN"/>
        </w:rPr>
      </w:pPr>
      <w:r>
        <w:rPr>
          <w:rFonts w:hint="eastAsia" w:ascii="仿宋_GB2312" w:eastAsia="仿宋_GB2312"/>
          <w:sz w:val="32"/>
          <w:szCs w:val="32"/>
        </w:rPr>
        <w:t>县综合执法局行政编制7名。其中：局长1名，副局长2名；股级领导职数3名</w:t>
      </w:r>
      <w:r>
        <w:rPr>
          <w:rFonts w:hint="eastAsia" w:ascii="仿宋_GB2312"/>
          <w:sz w:val="32"/>
          <w:szCs w:val="32"/>
          <w:lang w:eastAsia="zh-CN"/>
        </w:rPr>
        <w:t>，</w:t>
      </w:r>
      <w:r>
        <w:rPr>
          <w:rFonts w:hint="eastAsia" w:ascii="仿宋_GB2312"/>
          <w:sz w:val="32"/>
          <w:szCs w:val="32"/>
          <w:lang w:val="en-US" w:eastAsia="zh-CN"/>
        </w:rPr>
        <w:t>行政工勤2名，</w:t>
      </w:r>
      <w:r>
        <w:rPr>
          <w:rFonts w:hint="eastAsia" w:ascii="仿宋_GB2312" w:eastAsia="仿宋_GB2312"/>
          <w:sz w:val="32"/>
          <w:szCs w:val="32"/>
        </w:rPr>
        <w:t>机关工勤人员事业编制</w:t>
      </w:r>
      <w:r>
        <w:rPr>
          <w:rFonts w:hint="eastAsia" w:ascii="仿宋_GB2312"/>
          <w:sz w:val="32"/>
          <w:szCs w:val="32"/>
          <w:lang w:val="en-US" w:eastAsia="zh-CN"/>
        </w:rPr>
        <w:t>6</w:t>
      </w:r>
      <w:r>
        <w:rPr>
          <w:rFonts w:hint="eastAsia" w:ascii="仿宋_GB2312" w:eastAsia="仿宋_GB2312"/>
          <w:sz w:val="32"/>
          <w:szCs w:val="32"/>
        </w:rPr>
        <w:t>名。</w:t>
      </w:r>
      <w:r>
        <w:rPr>
          <w:rFonts w:hint="eastAsia" w:ascii="仿宋_GB2312" w:eastAsia="仿宋_GB2312" w:cs="仿宋_GB2312"/>
          <w:sz w:val="32"/>
          <w:szCs w:val="32"/>
          <w:lang w:bidi="ar-SA"/>
        </w:rPr>
        <w:t>所属事业单位的设置、职责和编制事项</w:t>
      </w:r>
      <w:r>
        <w:rPr>
          <w:rFonts w:hint="eastAsia" w:ascii="仿宋_GB2312" w:cs="仿宋_GB2312"/>
          <w:sz w:val="32"/>
          <w:szCs w:val="32"/>
          <w:lang w:eastAsia="zh-CN" w:bidi="ar-SA"/>
        </w:rPr>
        <w:t>为</w:t>
      </w:r>
      <w:r>
        <w:rPr>
          <w:rFonts w:hint="eastAsia" w:ascii="仿宋_GB2312" w:hAnsi="仿宋_GB2312" w:eastAsia="仿宋_GB2312" w:cs="仿宋_GB2312"/>
          <w:b w:val="0"/>
          <w:i w:val="0"/>
          <w:caps w:val="0"/>
          <w:color w:val="000000"/>
          <w:spacing w:val="0"/>
          <w:sz w:val="32"/>
          <w:szCs w:val="32"/>
          <w:lang w:val="en-US" w:eastAsia="zh-CN"/>
        </w:rPr>
        <w:t>文化市场综合行政执法中队（编制</w:t>
      </w:r>
      <w:r>
        <w:rPr>
          <w:rFonts w:hint="eastAsia" w:ascii="仿宋_GB2312" w:hAnsi="仿宋_GB2312" w:cs="仿宋_GB2312"/>
          <w:b w:val="0"/>
          <w:i w:val="0"/>
          <w:caps w:val="0"/>
          <w:color w:val="000000"/>
          <w:spacing w:val="0"/>
          <w:sz w:val="32"/>
          <w:szCs w:val="32"/>
          <w:lang w:val="en-US" w:eastAsia="zh-CN"/>
        </w:rPr>
        <w:t>4</w:t>
      </w:r>
      <w:r>
        <w:rPr>
          <w:rFonts w:hint="eastAsia" w:ascii="仿宋_GB2312" w:hAnsi="仿宋_GB2312" w:eastAsia="仿宋_GB2312" w:cs="仿宋_GB2312"/>
          <w:b w:val="0"/>
          <w:i w:val="0"/>
          <w:caps w:val="0"/>
          <w:color w:val="000000"/>
          <w:spacing w:val="0"/>
          <w:sz w:val="32"/>
          <w:szCs w:val="32"/>
          <w:lang w:val="en-US" w:eastAsia="zh-CN"/>
        </w:rPr>
        <w:t>个，实有4个</w:t>
      </w:r>
      <w:r>
        <w:rPr>
          <w:rFonts w:hint="eastAsia" w:ascii="仿宋_GB2312" w:hAnsi="仿宋_GB2312" w:cs="仿宋_GB2312"/>
          <w:b w:val="0"/>
          <w:i w:val="0"/>
          <w:caps w:val="0"/>
          <w:color w:val="000000"/>
          <w:spacing w:val="0"/>
          <w:sz w:val="32"/>
          <w:szCs w:val="32"/>
          <w:lang w:val="en-US" w:eastAsia="zh-CN"/>
        </w:rPr>
        <w:t>），</w:t>
      </w:r>
      <w:r>
        <w:rPr>
          <w:rFonts w:hint="eastAsia" w:ascii="仿宋_GB2312" w:hAnsi="仿宋_GB2312" w:eastAsia="仿宋_GB2312" w:cs="仿宋_GB2312"/>
          <w:b w:val="0"/>
          <w:i w:val="0"/>
          <w:caps w:val="0"/>
          <w:color w:val="000000"/>
          <w:spacing w:val="0"/>
          <w:sz w:val="32"/>
          <w:szCs w:val="32"/>
          <w:lang w:val="en-US" w:eastAsia="zh-CN"/>
        </w:rPr>
        <w:t>交通运输综合行政执法中队（编制6个，实有6个</w:t>
      </w:r>
      <w:r>
        <w:rPr>
          <w:rFonts w:hint="eastAsia" w:ascii="仿宋_GB2312" w:hAnsi="仿宋_GB2312" w:cs="仿宋_GB2312"/>
          <w:b w:val="0"/>
          <w:i w:val="0"/>
          <w:caps w:val="0"/>
          <w:color w:val="000000"/>
          <w:spacing w:val="0"/>
          <w:sz w:val="32"/>
          <w:szCs w:val="32"/>
          <w:lang w:val="en-US" w:eastAsia="zh-CN"/>
        </w:rPr>
        <w:t>）</w:t>
      </w:r>
      <w:r>
        <w:rPr>
          <w:rFonts w:hint="eastAsia" w:ascii="仿宋_GB2312" w:hAnsi="仿宋_GB2312" w:eastAsia="仿宋_GB2312" w:cs="仿宋_GB2312"/>
          <w:b w:val="0"/>
          <w:i w:val="0"/>
          <w:caps w:val="0"/>
          <w:color w:val="000000"/>
          <w:spacing w:val="0"/>
          <w:sz w:val="32"/>
          <w:szCs w:val="32"/>
          <w:lang w:val="en-US" w:eastAsia="zh-CN"/>
        </w:rPr>
        <w:t>农业综合行政执法大队（编制14个，实有</w:t>
      </w:r>
      <w:r>
        <w:rPr>
          <w:rFonts w:hint="eastAsia" w:ascii="仿宋_GB2312" w:hAnsi="仿宋_GB2312" w:cs="仿宋_GB2312"/>
          <w:b w:val="0"/>
          <w:i w:val="0"/>
          <w:caps w:val="0"/>
          <w:color w:val="000000"/>
          <w:spacing w:val="0"/>
          <w:sz w:val="32"/>
          <w:szCs w:val="32"/>
          <w:lang w:val="en-US" w:eastAsia="zh-CN"/>
        </w:rPr>
        <w:t>12</w:t>
      </w:r>
      <w:r>
        <w:rPr>
          <w:rFonts w:hint="eastAsia" w:ascii="仿宋_GB2312" w:hAnsi="仿宋_GB2312" w:eastAsia="仿宋_GB2312" w:cs="仿宋_GB2312"/>
          <w:b w:val="0"/>
          <w:i w:val="0"/>
          <w:caps w:val="0"/>
          <w:color w:val="000000"/>
          <w:spacing w:val="0"/>
          <w:sz w:val="32"/>
          <w:szCs w:val="32"/>
          <w:lang w:val="en-US" w:eastAsia="zh-CN"/>
        </w:rPr>
        <w:t>个</w:t>
      </w:r>
      <w:r>
        <w:rPr>
          <w:rFonts w:hint="eastAsia" w:ascii="仿宋_GB2312" w:hAnsi="仿宋_GB2312" w:cs="仿宋_GB2312"/>
          <w:b w:val="0"/>
          <w:i w:val="0"/>
          <w:caps w:val="0"/>
          <w:color w:val="000000"/>
          <w:spacing w:val="0"/>
          <w:sz w:val="32"/>
          <w:szCs w:val="32"/>
          <w:lang w:val="en-US" w:eastAsia="zh-CN"/>
        </w:rPr>
        <w:t>），</w:t>
      </w:r>
      <w:r>
        <w:rPr>
          <w:rFonts w:hint="eastAsia" w:ascii="仿宋_GB2312" w:hAnsi="仿宋_GB2312" w:eastAsia="仿宋_GB2312" w:cs="仿宋_GB2312"/>
          <w:b w:val="0"/>
          <w:i w:val="0"/>
          <w:caps w:val="0"/>
          <w:color w:val="000000"/>
          <w:spacing w:val="0"/>
          <w:sz w:val="32"/>
          <w:szCs w:val="32"/>
          <w:lang w:val="en-US" w:eastAsia="zh-CN"/>
        </w:rPr>
        <w:t>旅游市场综合行政执法中队（编制</w:t>
      </w:r>
      <w:r>
        <w:rPr>
          <w:rFonts w:hint="eastAsia" w:ascii="仿宋_GB2312" w:hAnsi="仿宋_GB2312" w:cs="仿宋_GB2312"/>
          <w:b w:val="0"/>
          <w:i w:val="0"/>
          <w:caps w:val="0"/>
          <w:color w:val="000000"/>
          <w:spacing w:val="0"/>
          <w:sz w:val="32"/>
          <w:szCs w:val="32"/>
          <w:lang w:val="en-US" w:eastAsia="zh-CN"/>
        </w:rPr>
        <w:t>3</w:t>
      </w:r>
      <w:r>
        <w:rPr>
          <w:rFonts w:hint="eastAsia" w:ascii="仿宋_GB2312" w:hAnsi="仿宋_GB2312" w:eastAsia="仿宋_GB2312" w:cs="仿宋_GB2312"/>
          <w:b w:val="0"/>
          <w:i w:val="0"/>
          <w:caps w:val="0"/>
          <w:color w:val="000000"/>
          <w:spacing w:val="0"/>
          <w:sz w:val="32"/>
          <w:szCs w:val="32"/>
          <w:lang w:val="en-US" w:eastAsia="zh-CN"/>
        </w:rPr>
        <w:t>个，实有</w:t>
      </w:r>
      <w:r>
        <w:rPr>
          <w:rFonts w:hint="eastAsia" w:ascii="仿宋_GB2312" w:hAnsi="仿宋_GB2312" w:cs="仿宋_GB2312"/>
          <w:b w:val="0"/>
          <w:i w:val="0"/>
          <w:caps w:val="0"/>
          <w:color w:val="000000"/>
          <w:spacing w:val="0"/>
          <w:sz w:val="32"/>
          <w:szCs w:val="32"/>
          <w:lang w:val="en-US" w:eastAsia="zh-CN"/>
        </w:rPr>
        <w:t>3</w:t>
      </w:r>
      <w:r>
        <w:rPr>
          <w:rFonts w:hint="eastAsia" w:ascii="仿宋_GB2312" w:hAnsi="仿宋_GB2312" w:eastAsia="仿宋_GB2312" w:cs="仿宋_GB2312"/>
          <w:b w:val="0"/>
          <w:i w:val="0"/>
          <w:caps w:val="0"/>
          <w:color w:val="000000"/>
          <w:spacing w:val="0"/>
          <w:sz w:val="32"/>
          <w:szCs w:val="32"/>
          <w:lang w:val="en-US" w:eastAsia="zh-CN"/>
        </w:rPr>
        <w:t>个</w:t>
      </w:r>
      <w:r>
        <w:rPr>
          <w:rFonts w:hint="eastAsia" w:ascii="仿宋_GB2312" w:hAnsi="仿宋_GB2312" w:cs="仿宋_GB2312"/>
          <w:b w:val="0"/>
          <w:i w:val="0"/>
          <w:caps w:val="0"/>
          <w:color w:val="000000"/>
          <w:spacing w:val="0"/>
          <w:sz w:val="32"/>
          <w:szCs w:val="32"/>
          <w:lang w:val="en-US" w:eastAsia="zh-CN"/>
        </w:rPr>
        <w:t>）</w:t>
      </w:r>
      <w:r>
        <w:rPr>
          <w:rFonts w:hint="eastAsia" w:ascii="仿宋_GB2312" w:hAnsi="仿宋_GB2312" w:eastAsia="仿宋_GB2312" w:cs="仿宋_GB2312"/>
          <w:b w:val="0"/>
          <w:i w:val="0"/>
          <w:caps w:val="0"/>
          <w:color w:val="000000"/>
          <w:spacing w:val="0"/>
          <w:sz w:val="32"/>
          <w:szCs w:val="32"/>
          <w:lang w:val="en-US" w:eastAsia="zh-CN"/>
        </w:rPr>
        <w:t>，城乡管理综合行政执法中队（编制31个，实有</w:t>
      </w:r>
      <w:r>
        <w:rPr>
          <w:rFonts w:hint="eastAsia" w:ascii="仿宋_GB2312" w:hAnsi="仿宋_GB2312" w:cs="仿宋_GB2312"/>
          <w:b w:val="0"/>
          <w:i w:val="0"/>
          <w:caps w:val="0"/>
          <w:color w:val="000000"/>
          <w:spacing w:val="0"/>
          <w:sz w:val="32"/>
          <w:szCs w:val="32"/>
          <w:lang w:val="en-US" w:eastAsia="zh-CN"/>
        </w:rPr>
        <w:t>21</w:t>
      </w:r>
      <w:r>
        <w:rPr>
          <w:rFonts w:hint="eastAsia" w:ascii="仿宋_GB2312" w:hAnsi="仿宋_GB2312" w:eastAsia="仿宋_GB2312" w:cs="仿宋_GB2312"/>
          <w:b w:val="0"/>
          <w:i w:val="0"/>
          <w:caps w:val="0"/>
          <w:color w:val="000000"/>
          <w:spacing w:val="0"/>
          <w:sz w:val="32"/>
          <w:szCs w:val="32"/>
          <w:lang w:val="en-US" w:eastAsia="zh-CN"/>
        </w:rPr>
        <w:t>个</w:t>
      </w:r>
      <w:r>
        <w:rPr>
          <w:rFonts w:hint="eastAsia" w:ascii="仿宋_GB2312" w:hAnsi="仿宋_GB2312" w:cs="仿宋_GB2312"/>
          <w:b w:val="0"/>
          <w:i w:val="0"/>
          <w:caps w:val="0"/>
          <w:color w:val="000000"/>
          <w:spacing w:val="0"/>
          <w:sz w:val="32"/>
          <w:szCs w:val="32"/>
          <w:lang w:val="en-US" w:eastAsia="zh-CN"/>
        </w:rPr>
        <w:t>）市场监管综合行政执法大队（编制12人，实有6人）</w:t>
      </w:r>
    </w:p>
    <w:p>
      <w:pPr>
        <w:spacing w:line="576" w:lineRule="exact"/>
        <w:ind w:firstLine="640" w:firstLineChars="200"/>
        <w:outlineLvl w:val="1"/>
        <w:rPr>
          <w:rFonts w:hint="default" w:ascii="仿宋_GB2312" w:hAnsi="仿宋_GB2312" w:cs="仿宋_GB2312"/>
          <w:b w:val="0"/>
          <w:i w:val="0"/>
          <w:caps w:val="0"/>
          <w:color w:val="000000"/>
          <w:spacing w:val="0"/>
          <w:sz w:val="32"/>
          <w:szCs w:val="32"/>
          <w:lang w:val="en-US" w:eastAsia="zh-CN"/>
        </w:rPr>
      </w:pPr>
      <w:r>
        <w:rPr>
          <w:rFonts w:hint="eastAsia" w:ascii="仿宋_GB2312" w:hAnsi="仿宋_GB2312" w:eastAsia="仿宋_GB2312" w:cs="仿宋_GB2312"/>
          <w:b w:val="0"/>
          <w:i w:val="0"/>
          <w:caps w:val="0"/>
          <w:color w:val="000000"/>
          <w:spacing w:val="0"/>
          <w:sz w:val="32"/>
          <w:szCs w:val="32"/>
          <w:lang w:val="en-US" w:eastAsia="zh-CN"/>
        </w:rPr>
        <w:t>综合行政执法信息化指挥中心（编制</w:t>
      </w:r>
      <w:r>
        <w:rPr>
          <w:rFonts w:hint="eastAsia" w:ascii="仿宋_GB2312" w:hAnsi="仿宋_GB2312" w:cs="仿宋_GB2312"/>
          <w:b w:val="0"/>
          <w:i w:val="0"/>
          <w:caps w:val="0"/>
          <w:color w:val="000000"/>
          <w:spacing w:val="0"/>
          <w:sz w:val="32"/>
          <w:szCs w:val="32"/>
          <w:lang w:val="en-US" w:eastAsia="zh-CN"/>
        </w:rPr>
        <w:t>4</w:t>
      </w:r>
      <w:r>
        <w:rPr>
          <w:rFonts w:hint="eastAsia" w:ascii="仿宋_GB2312" w:hAnsi="仿宋_GB2312" w:eastAsia="仿宋_GB2312" w:cs="仿宋_GB2312"/>
          <w:b w:val="0"/>
          <w:i w:val="0"/>
          <w:caps w:val="0"/>
          <w:color w:val="000000"/>
          <w:spacing w:val="0"/>
          <w:sz w:val="32"/>
          <w:szCs w:val="32"/>
          <w:lang w:val="en-US" w:eastAsia="zh-CN"/>
        </w:rPr>
        <w:t>个，实有0个）。下属事业单位：茂县综合行政执法信息咨询服务中心（编制3个，实有3个</w:t>
      </w:r>
      <w:r>
        <w:rPr>
          <w:rFonts w:hint="eastAsia" w:ascii="仿宋_GB2312" w:hAnsi="仿宋_GB2312" w:cs="仿宋_GB2312"/>
          <w:b w:val="0"/>
          <w:i w:val="0"/>
          <w:caps w:val="0"/>
          <w:color w:val="000000"/>
          <w:spacing w:val="0"/>
          <w:sz w:val="32"/>
          <w:szCs w:val="32"/>
          <w:lang w:val="en-US" w:eastAsia="zh-CN"/>
        </w:rPr>
        <w:t>）</w:t>
      </w:r>
    </w:p>
    <w:p>
      <w:pPr>
        <w:widowControl/>
        <w:adjustRightInd w:val="0"/>
        <w:snapToGrid w:val="0"/>
        <w:spacing w:line="540" w:lineRule="exact"/>
        <w:ind w:firstLine="720"/>
        <w:jc w:val="left"/>
        <w:rPr>
          <w:rFonts w:hint="eastAsia" w:ascii="仿宋_GB2312" w:eastAsia="仿宋_GB2312"/>
          <w:sz w:val="32"/>
          <w:szCs w:val="32"/>
        </w:rPr>
      </w:pPr>
      <w:r>
        <w:rPr>
          <w:rFonts w:hint="eastAsia" w:ascii="仿宋_GB2312" w:eastAsia="仿宋_GB2312"/>
          <w:sz w:val="32"/>
          <w:szCs w:val="32"/>
        </w:rPr>
        <w:t>现实有在职职工</w:t>
      </w:r>
      <w:r>
        <w:rPr>
          <w:rFonts w:hint="eastAsia" w:ascii="仿宋_GB2312" w:eastAsia="仿宋_GB2312"/>
          <w:sz w:val="32"/>
          <w:szCs w:val="32"/>
          <w:lang w:val="en-US" w:eastAsia="zh-CN"/>
        </w:rPr>
        <w:t>62</w:t>
      </w:r>
      <w:r>
        <w:rPr>
          <w:rFonts w:hint="eastAsia" w:ascii="仿宋_GB2312" w:eastAsia="仿宋_GB2312"/>
          <w:sz w:val="32"/>
          <w:szCs w:val="32"/>
        </w:rPr>
        <w:t>人，其中：行政在职</w:t>
      </w:r>
      <w:r>
        <w:rPr>
          <w:rFonts w:hint="eastAsia" w:ascii="仿宋_GB2312" w:eastAsia="仿宋_GB2312"/>
          <w:sz w:val="32"/>
          <w:szCs w:val="32"/>
          <w:lang w:val="en-US" w:eastAsia="zh-CN"/>
        </w:rPr>
        <w:t>7</w:t>
      </w:r>
      <w:r>
        <w:rPr>
          <w:rFonts w:hint="eastAsia" w:ascii="仿宋_GB2312" w:eastAsia="仿宋_GB2312"/>
          <w:sz w:val="32"/>
          <w:szCs w:val="32"/>
        </w:rPr>
        <w:t>人，行政工勤</w:t>
      </w:r>
      <w:r>
        <w:rPr>
          <w:rFonts w:hint="eastAsia" w:ascii="仿宋_GB2312" w:eastAsia="仿宋_GB2312"/>
          <w:sz w:val="32"/>
          <w:szCs w:val="32"/>
          <w:lang w:val="en-US" w:eastAsia="zh-CN"/>
        </w:rPr>
        <w:t>17</w:t>
      </w:r>
      <w:r>
        <w:rPr>
          <w:rFonts w:hint="eastAsia" w:ascii="仿宋_GB2312" w:eastAsia="仿宋_GB2312"/>
          <w:sz w:val="32"/>
          <w:szCs w:val="32"/>
        </w:rPr>
        <w:t>人，</w:t>
      </w:r>
      <w:r>
        <w:rPr>
          <w:rFonts w:hint="eastAsia" w:ascii="仿宋_GB2312" w:eastAsia="仿宋_GB2312"/>
          <w:sz w:val="32"/>
          <w:szCs w:val="32"/>
          <w:lang w:eastAsia="zh-CN"/>
        </w:rPr>
        <w:t>参公人员</w:t>
      </w:r>
      <w:r>
        <w:rPr>
          <w:rFonts w:hint="eastAsia" w:ascii="仿宋_GB2312" w:eastAsia="仿宋_GB2312"/>
          <w:sz w:val="32"/>
          <w:szCs w:val="32"/>
          <w:lang w:val="en-US" w:eastAsia="zh-CN"/>
        </w:rPr>
        <w:t>35</w:t>
      </w:r>
      <w:r>
        <w:rPr>
          <w:rFonts w:hint="eastAsia" w:ascii="仿宋_GB2312" w:eastAsia="仿宋_GB2312"/>
          <w:sz w:val="32"/>
          <w:szCs w:val="32"/>
          <w:lang w:eastAsia="zh-CN"/>
        </w:rPr>
        <w:t>人，</w:t>
      </w:r>
      <w:r>
        <w:rPr>
          <w:rFonts w:hint="eastAsia" w:ascii="仿宋_GB2312" w:eastAsia="仿宋_GB2312"/>
          <w:sz w:val="32"/>
          <w:szCs w:val="32"/>
        </w:rPr>
        <w:t>事业在职</w:t>
      </w:r>
      <w:r>
        <w:rPr>
          <w:rFonts w:hint="eastAsia" w:ascii="仿宋_GB2312" w:eastAsia="仿宋_GB2312"/>
          <w:sz w:val="32"/>
          <w:szCs w:val="32"/>
          <w:lang w:val="en-US" w:eastAsia="zh-CN"/>
        </w:rPr>
        <w:t>3</w:t>
      </w:r>
      <w:r>
        <w:rPr>
          <w:rFonts w:hint="eastAsia" w:ascii="仿宋_GB2312" w:eastAsia="仿宋_GB2312"/>
          <w:sz w:val="32"/>
          <w:szCs w:val="32"/>
        </w:rPr>
        <w:t>人。</w:t>
      </w:r>
    </w:p>
    <w:p>
      <w:pPr>
        <w:widowControl/>
        <w:adjustRightInd w:val="0"/>
        <w:snapToGrid w:val="0"/>
        <w:spacing w:line="540" w:lineRule="exact"/>
        <w:ind w:firstLine="720"/>
        <w:jc w:val="left"/>
        <w:rPr>
          <w:rFonts w:hint="eastAsia"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二、部门财政资金收支情况</w:t>
      </w:r>
    </w:p>
    <w:p>
      <w:pPr>
        <w:widowControl/>
        <w:adjustRightInd w:val="0"/>
        <w:snapToGrid w:val="0"/>
        <w:spacing w:line="540" w:lineRule="exact"/>
        <w:ind w:firstLine="720"/>
        <w:jc w:val="left"/>
        <w:rPr>
          <w:rFonts w:hint="eastAsia" w:ascii="仿宋_GB2312" w:hAnsi="宋体" w:eastAsia="仿宋_GB2312" w:cs="宋体"/>
          <w:b/>
          <w:bCs/>
          <w:color w:val="000000"/>
          <w:kern w:val="0"/>
          <w:sz w:val="32"/>
          <w:szCs w:val="32"/>
          <w:shd w:val="clear" w:color="auto" w:fill="FFFFFF"/>
          <w:lang w:val="zh-CN"/>
        </w:rPr>
      </w:pPr>
      <w:r>
        <w:rPr>
          <w:rFonts w:hint="eastAsia" w:ascii="仿宋_GB2312" w:hAnsi="宋体" w:eastAsia="仿宋_GB2312" w:cs="宋体"/>
          <w:b/>
          <w:bCs/>
          <w:color w:val="000000"/>
          <w:kern w:val="0"/>
          <w:sz w:val="32"/>
          <w:szCs w:val="32"/>
          <w:shd w:val="clear" w:color="auto" w:fill="FFFFFF"/>
          <w:lang w:val="zh-CN"/>
        </w:rPr>
        <w:t>（一）部门财政资金收入情况</w:t>
      </w:r>
    </w:p>
    <w:p>
      <w:pPr>
        <w:widowControl/>
        <w:adjustRightInd w:val="0"/>
        <w:snapToGrid w:val="0"/>
        <w:spacing w:line="540" w:lineRule="exact"/>
        <w:ind w:firstLine="720"/>
        <w:jc w:val="left"/>
        <w:rPr>
          <w:rFonts w:hint="eastAsia" w:ascii="仿宋_GB2312" w:eastAsia="仿宋_GB2312"/>
          <w:color w:val="000000" w:themeColor="text1"/>
          <w:sz w:val="32"/>
          <w:szCs w:val="32"/>
          <w:lang w:val="en-US" w:eastAsia="zh-CN"/>
          <w14:textFill>
            <w14:solidFill>
              <w14:schemeClr w14:val="tx1"/>
            </w14:solidFill>
          </w14:textFill>
        </w:rPr>
      </w:pPr>
      <w:r>
        <w:rPr>
          <w:rFonts w:hint="eastAsia" w:ascii="仿宋_GB2312" w:eastAsia="仿宋_GB2312"/>
          <w:color w:val="000000" w:themeColor="text1"/>
          <w:sz w:val="32"/>
          <w:szCs w:val="32"/>
          <w:lang w:val="en-US" w:eastAsia="zh-CN"/>
          <w14:textFill>
            <w14:solidFill>
              <w14:schemeClr w14:val="tx1"/>
            </w14:solidFill>
          </w14:textFill>
        </w:rPr>
        <w:t>2020年财政拨款收入827.75万元；一般公共预算拨款收入827.75万元。</w:t>
      </w:r>
    </w:p>
    <w:p>
      <w:pPr>
        <w:widowControl/>
        <w:adjustRightInd w:val="0"/>
        <w:snapToGrid w:val="0"/>
        <w:spacing w:line="540" w:lineRule="exact"/>
        <w:ind w:firstLine="720"/>
        <w:jc w:val="left"/>
        <w:rPr>
          <w:rFonts w:hint="eastAsia" w:ascii="仿宋_GB2312" w:hAnsi="宋体" w:eastAsia="仿宋_GB2312" w:cs="宋体"/>
          <w:b/>
          <w:bCs/>
          <w:color w:val="000000" w:themeColor="text1"/>
          <w:kern w:val="0"/>
          <w:sz w:val="32"/>
          <w:szCs w:val="32"/>
          <w:shd w:val="clear" w:color="auto" w:fill="FFFFFF"/>
          <w:lang w:val="zh-CN"/>
          <w14:textFill>
            <w14:solidFill>
              <w14:schemeClr w14:val="tx1"/>
            </w14:solidFill>
          </w14:textFill>
        </w:rPr>
      </w:pPr>
      <w:r>
        <w:rPr>
          <w:rFonts w:hint="eastAsia" w:ascii="仿宋_GB2312" w:hAnsi="宋体" w:eastAsia="仿宋_GB2312" w:cs="宋体"/>
          <w:b/>
          <w:bCs/>
          <w:color w:val="000000" w:themeColor="text1"/>
          <w:kern w:val="0"/>
          <w:sz w:val="32"/>
          <w:szCs w:val="32"/>
          <w:shd w:val="clear" w:color="auto" w:fill="FFFFFF"/>
          <w:lang w:val="zh-CN"/>
          <w14:textFill>
            <w14:solidFill>
              <w14:schemeClr w14:val="tx1"/>
            </w14:solidFill>
          </w14:textFill>
        </w:rPr>
        <w:t>（二）部门财政资金支出情况</w:t>
      </w:r>
    </w:p>
    <w:p>
      <w:pPr>
        <w:widowControl/>
        <w:adjustRightInd w:val="0"/>
        <w:snapToGrid w:val="0"/>
        <w:spacing w:line="540" w:lineRule="exact"/>
        <w:ind w:firstLine="720"/>
        <w:jc w:val="left"/>
        <w:rPr>
          <w:rFonts w:hint="eastAsia" w:ascii="仿宋_GB2312" w:eastAsia="仿宋_GB2312"/>
          <w:color w:val="000000" w:themeColor="text1"/>
          <w:sz w:val="32"/>
          <w:szCs w:val="32"/>
          <w:lang w:val="zh-CN" w:eastAsia="zh-CN"/>
          <w14:textFill>
            <w14:solidFill>
              <w14:schemeClr w14:val="tx1"/>
            </w14:solidFill>
          </w14:textFill>
        </w:rPr>
      </w:pPr>
      <w:r>
        <w:rPr>
          <w:rFonts w:hint="eastAsia" w:ascii="仿宋_GB2312" w:eastAsia="仿宋_GB2312"/>
          <w:color w:val="000000" w:themeColor="text1"/>
          <w:sz w:val="32"/>
          <w:szCs w:val="32"/>
          <w:lang w:val="zh-CN" w:eastAsia="zh-CN"/>
          <w14:textFill>
            <w14:solidFill>
              <w14:schemeClr w14:val="tx1"/>
            </w14:solidFill>
          </w14:textFill>
        </w:rPr>
        <w:t>20</w:t>
      </w:r>
      <w:r>
        <w:rPr>
          <w:rFonts w:hint="eastAsia" w:ascii="仿宋_GB2312" w:eastAsia="仿宋_GB2312"/>
          <w:color w:val="000000" w:themeColor="text1"/>
          <w:sz w:val="32"/>
          <w:szCs w:val="32"/>
          <w:lang w:val="en-US" w:eastAsia="zh-CN"/>
          <w14:textFill>
            <w14:solidFill>
              <w14:schemeClr w14:val="tx1"/>
            </w14:solidFill>
          </w14:textFill>
        </w:rPr>
        <w:t>20</w:t>
      </w:r>
      <w:r>
        <w:rPr>
          <w:rFonts w:hint="eastAsia" w:ascii="仿宋_GB2312" w:eastAsia="仿宋_GB2312"/>
          <w:color w:val="000000" w:themeColor="text1"/>
          <w:sz w:val="32"/>
          <w:szCs w:val="32"/>
          <w:lang w:val="zh-CN" w:eastAsia="zh-CN"/>
          <w14:textFill>
            <w14:solidFill>
              <w14:schemeClr w14:val="tx1"/>
            </w14:solidFill>
          </w14:textFill>
        </w:rPr>
        <w:t>年财政拨款经费支付</w:t>
      </w:r>
      <w:r>
        <w:rPr>
          <w:rFonts w:hint="eastAsia" w:ascii="仿宋_GB2312" w:eastAsia="仿宋_GB2312"/>
          <w:color w:val="000000" w:themeColor="text1"/>
          <w:sz w:val="32"/>
          <w:szCs w:val="32"/>
          <w:lang w:val="en-US" w:eastAsia="zh-CN"/>
          <w14:textFill>
            <w14:solidFill>
              <w14:schemeClr w14:val="tx1"/>
            </w14:solidFill>
          </w14:textFill>
        </w:rPr>
        <w:t>827.71万</w:t>
      </w:r>
      <w:r>
        <w:rPr>
          <w:rFonts w:hint="eastAsia" w:ascii="仿宋_GB2312" w:eastAsia="仿宋_GB2312"/>
          <w:color w:val="000000" w:themeColor="text1"/>
          <w:sz w:val="32"/>
          <w:szCs w:val="32"/>
          <w:lang w:val="zh-CN" w:eastAsia="zh-CN"/>
          <w14:textFill>
            <w14:solidFill>
              <w14:schemeClr w14:val="tx1"/>
            </w14:solidFill>
          </w14:textFill>
        </w:rPr>
        <w:t>元；20</w:t>
      </w:r>
      <w:r>
        <w:rPr>
          <w:rFonts w:hint="eastAsia" w:ascii="仿宋_GB2312" w:eastAsia="仿宋_GB2312"/>
          <w:color w:val="000000" w:themeColor="text1"/>
          <w:sz w:val="32"/>
          <w:szCs w:val="32"/>
          <w:lang w:val="en-US" w:eastAsia="zh-CN"/>
          <w14:textFill>
            <w14:solidFill>
              <w14:schemeClr w14:val="tx1"/>
            </w14:solidFill>
          </w14:textFill>
        </w:rPr>
        <w:t>20</w:t>
      </w:r>
      <w:r>
        <w:rPr>
          <w:rFonts w:hint="eastAsia" w:ascii="仿宋_GB2312" w:eastAsia="仿宋_GB2312"/>
          <w:color w:val="000000" w:themeColor="text1"/>
          <w:sz w:val="32"/>
          <w:szCs w:val="32"/>
          <w:lang w:val="zh-CN" w:eastAsia="zh-CN"/>
          <w14:textFill>
            <w14:solidFill>
              <w14:schemeClr w14:val="tx1"/>
            </w14:solidFill>
          </w14:textFill>
        </w:rPr>
        <w:t>年</w:t>
      </w:r>
      <w:r>
        <w:rPr>
          <w:rFonts w:hint="eastAsia" w:ascii="仿宋_GB2312" w:eastAsia="仿宋_GB2312"/>
          <w:color w:val="000000" w:themeColor="text1"/>
          <w:sz w:val="32"/>
          <w:szCs w:val="32"/>
          <w:lang w:val="en-US" w:eastAsia="zh-CN"/>
          <w14:textFill>
            <w14:solidFill>
              <w14:schemeClr w14:val="tx1"/>
            </w14:solidFill>
          </w14:textFill>
        </w:rPr>
        <w:t>一般公共预算支出827.71万元</w:t>
      </w:r>
      <w:r>
        <w:rPr>
          <w:rFonts w:hint="eastAsia" w:ascii="仿宋_GB2312" w:eastAsia="仿宋_GB2312"/>
          <w:color w:val="000000" w:themeColor="text1"/>
          <w:sz w:val="32"/>
          <w:szCs w:val="32"/>
          <w:lang w:val="zh-CN" w:eastAsia="zh-CN"/>
          <w14:textFill>
            <w14:solidFill>
              <w14:schemeClr w14:val="tx1"/>
            </w14:solidFill>
          </w14:textFill>
        </w:rPr>
        <w:t>。</w:t>
      </w:r>
    </w:p>
    <w:p>
      <w:pPr>
        <w:widowControl/>
        <w:adjustRightInd w:val="0"/>
        <w:snapToGrid w:val="0"/>
        <w:spacing w:line="540" w:lineRule="exact"/>
        <w:ind w:firstLine="720"/>
        <w:jc w:val="left"/>
        <w:rPr>
          <w:rFonts w:hint="eastAsia" w:ascii="黑体" w:hAnsi="宋体" w:eastAsia="黑体" w:cs="宋体"/>
          <w:color w:val="000000" w:themeColor="text1"/>
          <w:kern w:val="0"/>
          <w:sz w:val="32"/>
          <w:szCs w:val="32"/>
          <w:shd w:val="clear" w:color="auto" w:fill="FFFFFF"/>
          <w14:textFill>
            <w14:solidFill>
              <w14:schemeClr w14:val="tx1"/>
            </w14:solidFill>
          </w14:textFill>
        </w:rPr>
      </w:pPr>
      <w:r>
        <w:rPr>
          <w:rFonts w:hint="eastAsia" w:ascii="黑体" w:hAnsi="宋体" w:eastAsia="黑体" w:cs="宋体"/>
          <w:color w:val="000000" w:themeColor="text1"/>
          <w:kern w:val="0"/>
          <w:sz w:val="32"/>
          <w:szCs w:val="32"/>
          <w:shd w:val="clear" w:color="auto" w:fill="FFFFFF"/>
          <w14:textFill>
            <w14:solidFill>
              <w14:schemeClr w14:val="tx1"/>
            </w14:solidFill>
          </w14:textFill>
        </w:rPr>
        <w:t>三、部门财政支出管理情况</w:t>
      </w:r>
    </w:p>
    <w:p>
      <w:pPr>
        <w:widowControl/>
        <w:adjustRightInd w:val="0"/>
        <w:snapToGrid w:val="0"/>
        <w:spacing w:line="540" w:lineRule="exact"/>
        <w:ind w:firstLine="720"/>
        <w:jc w:val="left"/>
        <w:rPr>
          <w:rFonts w:hint="eastAsia" w:ascii="仿宋_GB2312" w:hAnsi="宋体" w:eastAsia="仿宋_GB2312" w:cs="宋体"/>
          <w:b/>
          <w:bCs/>
          <w:color w:val="000000" w:themeColor="text1"/>
          <w:kern w:val="0"/>
          <w:sz w:val="32"/>
          <w:szCs w:val="32"/>
          <w:shd w:val="clear" w:color="auto" w:fill="FFFFFF"/>
          <w:lang w:val="zh-CN"/>
          <w14:textFill>
            <w14:solidFill>
              <w14:schemeClr w14:val="tx1"/>
            </w14:solidFill>
          </w14:textFill>
        </w:rPr>
      </w:pPr>
      <w:r>
        <w:rPr>
          <w:rFonts w:hint="eastAsia" w:ascii="仿宋_GB2312" w:hAnsi="宋体" w:eastAsia="仿宋_GB2312" w:cs="宋体"/>
          <w:b/>
          <w:bCs/>
          <w:color w:val="000000" w:themeColor="text1"/>
          <w:kern w:val="0"/>
          <w:sz w:val="32"/>
          <w:szCs w:val="32"/>
          <w:shd w:val="clear" w:color="auto" w:fill="FFFFFF"/>
          <w:lang w:val="zh-CN"/>
          <w14:textFill>
            <w14:solidFill>
              <w14:schemeClr w14:val="tx1"/>
            </w14:solidFill>
          </w14:textFill>
        </w:rPr>
        <w:t>（一）预决算编制情况</w:t>
      </w:r>
    </w:p>
    <w:p>
      <w:pPr>
        <w:widowControl/>
        <w:adjustRightInd w:val="0"/>
        <w:snapToGrid w:val="0"/>
        <w:spacing w:line="540" w:lineRule="exact"/>
        <w:ind w:firstLine="720"/>
        <w:jc w:val="left"/>
        <w:rPr>
          <w:rFonts w:hint="eastAsia" w:ascii="仿宋_GB2312" w:eastAsia="仿宋_GB2312"/>
          <w:color w:val="000000" w:themeColor="text1"/>
          <w:sz w:val="32"/>
          <w:szCs w:val="32"/>
          <w:lang w:val="zh-CN" w:eastAsia="zh-CN"/>
          <w14:textFill>
            <w14:solidFill>
              <w14:schemeClr w14:val="tx1"/>
            </w14:solidFill>
          </w14:textFill>
        </w:rPr>
      </w:pPr>
      <w:r>
        <w:rPr>
          <w:rFonts w:hint="eastAsia" w:ascii="仿宋_GB2312" w:eastAsia="仿宋_GB2312"/>
          <w:color w:val="000000" w:themeColor="text1"/>
          <w:sz w:val="32"/>
          <w:szCs w:val="32"/>
          <w:lang w:val="zh-CN" w:eastAsia="zh-CN"/>
          <w14:textFill>
            <w14:solidFill>
              <w14:schemeClr w14:val="tx1"/>
            </w14:solidFill>
          </w14:textFill>
        </w:rPr>
        <w:t>预决算按时编制，及时报送、按质量完成、绩效目标按时按质填报。</w:t>
      </w:r>
    </w:p>
    <w:p>
      <w:pPr>
        <w:widowControl/>
        <w:adjustRightInd w:val="0"/>
        <w:snapToGrid w:val="0"/>
        <w:spacing w:line="540" w:lineRule="exact"/>
        <w:ind w:firstLine="720"/>
        <w:jc w:val="left"/>
        <w:rPr>
          <w:rFonts w:hint="eastAsia" w:ascii="仿宋_GB2312" w:hAnsi="宋体" w:eastAsia="仿宋_GB2312" w:cs="宋体"/>
          <w:b/>
          <w:bCs/>
          <w:color w:val="000000" w:themeColor="text1"/>
          <w:kern w:val="0"/>
          <w:sz w:val="32"/>
          <w:szCs w:val="32"/>
          <w:shd w:val="clear" w:color="auto" w:fill="FFFFFF"/>
          <w:lang w:val="zh-CN"/>
          <w14:textFill>
            <w14:solidFill>
              <w14:schemeClr w14:val="tx1"/>
            </w14:solidFill>
          </w14:textFill>
        </w:rPr>
      </w:pPr>
      <w:r>
        <w:rPr>
          <w:rFonts w:hint="eastAsia" w:ascii="仿宋_GB2312" w:hAnsi="宋体" w:eastAsia="仿宋_GB2312" w:cs="宋体"/>
          <w:b/>
          <w:bCs/>
          <w:color w:val="000000" w:themeColor="text1"/>
          <w:kern w:val="0"/>
          <w:sz w:val="32"/>
          <w:szCs w:val="32"/>
          <w:shd w:val="clear" w:color="auto" w:fill="FFFFFF"/>
          <w:lang w:val="zh-CN"/>
          <w14:textFill>
            <w14:solidFill>
              <w14:schemeClr w14:val="tx1"/>
            </w14:solidFill>
          </w14:textFill>
        </w:rPr>
        <w:t>（二）执行管理情况</w:t>
      </w:r>
    </w:p>
    <w:p>
      <w:pPr>
        <w:widowControl/>
        <w:adjustRightInd w:val="0"/>
        <w:snapToGrid w:val="0"/>
        <w:spacing w:line="540" w:lineRule="exact"/>
        <w:ind w:firstLine="720"/>
        <w:jc w:val="left"/>
        <w:rPr>
          <w:rFonts w:hint="eastAsia" w:ascii="仿宋_GB2312" w:eastAsia="仿宋_GB2312"/>
          <w:color w:val="000000" w:themeColor="text1"/>
          <w:sz w:val="32"/>
          <w:szCs w:val="32"/>
          <w:lang w:val="zh-CN" w:eastAsia="zh-CN"/>
          <w14:textFill>
            <w14:solidFill>
              <w14:schemeClr w14:val="tx1"/>
            </w14:solidFill>
          </w14:textFill>
        </w:rPr>
      </w:pPr>
      <w:r>
        <w:rPr>
          <w:rFonts w:hint="eastAsia" w:ascii="仿宋_GB2312" w:eastAsia="仿宋_GB2312"/>
          <w:color w:val="000000" w:themeColor="text1"/>
          <w:sz w:val="32"/>
          <w:szCs w:val="32"/>
          <w:lang w:val="zh-CN" w:eastAsia="zh-CN"/>
          <w14:textFill>
            <w14:solidFill>
              <w14:schemeClr w14:val="tx1"/>
            </w14:solidFill>
          </w14:textFill>
        </w:rPr>
        <w:t>部门预算按进度执行、中期评估良好、“三公”经费按预算执行良好。</w:t>
      </w:r>
    </w:p>
    <w:p>
      <w:pPr>
        <w:widowControl/>
        <w:adjustRightInd w:val="0"/>
        <w:snapToGrid w:val="0"/>
        <w:spacing w:line="540" w:lineRule="exact"/>
        <w:ind w:firstLine="720"/>
        <w:jc w:val="left"/>
        <w:rPr>
          <w:rFonts w:hint="eastAsia" w:ascii="仿宋_GB2312" w:hAnsi="宋体" w:eastAsia="仿宋_GB2312" w:cs="宋体"/>
          <w:b/>
          <w:bCs/>
          <w:color w:val="000000" w:themeColor="text1"/>
          <w:kern w:val="0"/>
          <w:sz w:val="32"/>
          <w:szCs w:val="32"/>
          <w:shd w:val="clear" w:color="auto" w:fill="FFFFFF"/>
          <w:lang w:val="zh-CN"/>
          <w14:textFill>
            <w14:solidFill>
              <w14:schemeClr w14:val="tx1"/>
            </w14:solidFill>
          </w14:textFill>
        </w:rPr>
      </w:pPr>
      <w:r>
        <w:rPr>
          <w:rFonts w:hint="eastAsia" w:ascii="仿宋_GB2312" w:hAnsi="宋体" w:eastAsia="仿宋_GB2312" w:cs="宋体"/>
          <w:b/>
          <w:bCs/>
          <w:color w:val="000000" w:themeColor="text1"/>
          <w:kern w:val="0"/>
          <w:sz w:val="32"/>
          <w:szCs w:val="32"/>
          <w:shd w:val="clear" w:color="auto" w:fill="FFFFFF"/>
          <w:lang w:val="zh-CN"/>
          <w14:textFill>
            <w14:solidFill>
              <w14:schemeClr w14:val="tx1"/>
            </w14:solidFill>
          </w14:textFill>
        </w:rPr>
        <w:t>（三）综合管理情况</w:t>
      </w:r>
    </w:p>
    <w:p>
      <w:pPr>
        <w:widowControl/>
        <w:adjustRightInd w:val="0"/>
        <w:snapToGrid w:val="0"/>
        <w:spacing w:line="480" w:lineRule="exact"/>
        <w:ind w:firstLine="720"/>
        <w:jc w:val="left"/>
        <w:rPr>
          <w:rFonts w:ascii="仿宋_GB2312" w:hAnsi="宋体" w:cs="宋体"/>
          <w:color w:val="000000" w:themeColor="text1"/>
          <w:kern w:val="0"/>
          <w:lang w:val="zh-CN"/>
          <w14:textFill>
            <w14:solidFill>
              <w14:schemeClr w14:val="tx1"/>
            </w14:solidFill>
          </w14:textFill>
        </w:rPr>
      </w:pPr>
      <w:r>
        <w:rPr>
          <w:rFonts w:hint="eastAsia" w:ascii="仿宋_GB2312" w:eastAsia="仿宋_GB2312"/>
          <w:color w:val="000000" w:themeColor="text1"/>
          <w:sz w:val="32"/>
          <w:szCs w:val="32"/>
          <w:lang w:val="zh-CN" w:eastAsia="zh-CN"/>
          <w14:textFill>
            <w14:solidFill>
              <w14:schemeClr w14:val="tx1"/>
            </w14:solidFill>
          </w14:textFill>
        </w:rPr>
        <w:t>严格按照政策采购实施计划、资产管理、内控制度管理、信息公开、绩效评价进行实施，严格依法接受财政监督。</w:t>
      </w:r>
    </w:p>
    <w:p>
      <w:pPr>
        <w:widowControl/>
        <w:adjustRightInd w:val="0"/>
        <w:snapToGrid w:val="0"/>
        <w:spacing w:line="540" w:lineRule="exact"/>
        <w:ind w:firstLine="720"/>
        <w:jc w:val="left"/>
        <w:rPr>
          <w:rFonts w:hint="eastAsia" w:ascii="仿宋_GB2312" w:hAnsi="宋体" w:eastAsia="仿宋_GB2312" w:cs="宋体"/>
          <w:b/>
          <w:bCs/>
          <w:color w:val="000000" w:themeColor="text1"/>
          <w:kern w:val="0"/>
          <w:sz w:val="32"/>
          <w:szCs w:val="32"/>
          <w:shd w:val="clear" w:color="auto" w:fill="FFFFFF"/>
          <w:lang w:val="zh-CN"/>
          <w14:textFill>
            <w14:solidFill>
              <w14:schemeClr w14:val="tx1"/>
            </w14:solidFill>
          </w14:textFill>
        </w:rPr>
      </w:pPr>
      <w:r>
        <w:rPr>
          <w:rFonts w:hint="eastAsia" w:ascii="仿宋_GB2312" w:hAnsi="宋体" w:eastAsia="仿宋_GB2312" w:cs="宋体"/>
          <w:b/>
          <w:bCs/>
          <w:color w:val="000000" w:themeColor="text1"/>
          <w:kern w:val="0"/>
          <w:sz w:val="32"/>
          <w:szCs w:val="32"/>
          <w:shd w:val="clear" w:color="auto" w:fill="FFFFFF"/>
          <w:lang w:val="zh-CN"/>
          <w14:textFill>
            <w14:solidFill>
              <w14:schemeClr w14:val="tx1"/>
            </w14:solidFill>
          </w14:textFill>
        </w:rPr>
        <w:t>（四）整体绩效</w:t>
      </w:r>
    </w:p>
    <w:p>
      <w:pPr>
        <w:widowControl/>
        <w:adjustRightInd w:val="0"/>
        <w:snapToGrid w:val="0"/>
        <w:spacing w:line="480" w:lineRule="exact"/>
        <w:ind w:firstLine="720"/>
        <w:jc w:val="left"/>
        <w:rPr>
          <w:rFonts w:hint="eastAsia" w:ascii="仿宋_GB2312" w:eastAsia="仿宋_GB2312"/>
          <w:color w:val="000000" w:themeColor="text1"/>
          <w:sz w:val="32"/>
          <w:szCs w:val="32"/>
          <w:lang w:val="zh-CN" w:eastAsia="zh-CN"/>
          <w14:textFill>
            <w14:solidFill>
              <w14:schemeClr w14:val="tx1"/>
            </w14:solidFill>
          </w14:textFill>
        </w:rPr>
      </w:pPr>
      <w:r>
        <w:rPr>
          <w:rFonts w:hint="eastAsia" w:ascii="仿宋_GB2312" w:eastAsia="仿宋_GB2312"/>
          <w:color w:val="000000" w:themeColor="text1"/>
          <w:sz w:val="32"/>
          <w:szCs w:val="32"/>
          <w:lang w:val="zh-CN" w:eastAsia="zh-CN"/>
          <w14:textFill>
            <w14:solidFill>
              <w14:schemeClr w14:val="tx1"/>
            </w14:solidFill>
          </w14:textFill>
        </w:rPr>
        <w:t>部门职责履行结果良好、重点项目绩效评价良好，服务对象均满意。</w:t>
      </w:r>
    </w:p>
    <w:p>
      <w:pPr>
        <w:widowControl/>
        <w:adjustRightInd w:val="0"/>
        <w:snapToGrid w:val="0"/>
        <w:spacing w:line="540" w:lineRule="exact"/>
        <w:ind w:firstLine="720"/>
        <w:jc w:val="left"/>
        <w:rPr>
          <w:rFonts w:hint="eastAsia" w:ascii="黑体" w:hAnsi="宋体" w:eastAsia="黑体" w:cs="宋体"/>
          <w:color w:val="000000" w:themeColor="text1"/>
          <w:kern w:val="0"/>
          <w:sz w:val="32"/>
          <w:szCs w:val="32"/>
          <w:shd w:val="clear" w:color="auto" w:fill="FFFFFF"/>
          <w14:textFill>
            <w14:solidFill>
              <w14:schemeClr w14:val="tx1"/>
            </w14:solidFill>
          </w14:textFill>
        </w:rPr>
      </w:pPr>
      <w:r>
        <w:rPr>
          <w:rFonts w:hint="eastAsia" w:ascii="黑体" w:hAnsi="宋体" w:eastAsia="黑体" w:cs="宋体"/>
          <w:color w:val="000000" w:themeColor="text1"/>
          <w:kern w:val="0"/>
          <w:sz w:val="32"/>
          <w:szCs w:val="32"/>
          <w:shd w:val="clear" w:color="auto" w:fill="FFFFFF"/>
          <w14:textFill>
            <w14:solidFill>
              <w14:schemeClr w14:val="tx1"/>
            </w14:solidFill>
          </w14:textFill>
        </w:rPr>
        <w:t>四、评价结论及建议</w:t>
      </w:r>
    </w:p>
    <w:p>
      <w:pPr>
        <w:widowControl/>
        <w:adjustRightInd w:val="0"/>
        <w:snapToGrid w:val="0"/>
        <w:spacing w:line="540" w:lineRule="exact"/>
        <w:ind w:firstLine="720"/>
        <w:jc w:val="left"/>
        <w:rPr>
          <w:rFonts w:hint="eastAsia" w:ascii="仿宋_GB2312" w:hAnsi="宋体" w:eastAsia="仿宋_GB2312" w:cs="宋体"/>
          <w:b/>
          <w:bCs/>
          <w:color w:val="000000" w:themeColor="text1"/>
          <w:kern w:val="0"/>
          <w:sz w:val="32"/>
          <w:szCs w:val="32"/>
          <w:shd w:val="clear" w:color="auto" w:fill="FFFFFF"/>
          <w:lang w:val="zh-CN"/>
          <w14:textFill>
            <w14:solidFill>
              <w14:schemeClr w14:val="tx1"/>
            </w14:solidFill>
          </w14:textFill>
        </w:rPr>
      </w:pPr>
      <w:r>
        <w:rPr>
          <w:rFonts w:hint="eastAsia" w:ascii="仿宋_GB2312" w:hAnsi="宋体" w:eastAsia="仿宋_GB2312" w:cs="宋体"/>
          <w:b/>
          <w:bCs/>
          <w:color w:val="000000" w:themeColor="text1"/>
          <w:kern w:val="0"/>
          <w:sz w:val="32"/>
          <w:szCs w:val="32"/>
          <w:shd w:val="clear" w:color="auto" w:fill="FFFFFF"/>
          <w:lang w:val="zh-CN"/>
          <w14:textFill>
            <w14:solidFill>
              <w14:schemeClr w14:val="tx1"/>
            </w14:solidFill>
          </w14:textFill>
        </w:rPr>
        <w:t>（一）评价结论</w:t>
      </w:r>
    </w:p>
    <w:p>
      <w:pPr>
        <w:widowControl/>
        <w:adjustRightInd w:val="0"/>
        <w:snapToGrid w:val="0"/>
        <w:spacing w:line="480" w:lineRule="exact"/>
        <w:ind w:firstLine="720"/>
        <w:jc w:val="left"/>
        <w:rPr>
          <w:rFonts w:hint="eastAsia" w:ascii="仿宋_GB2312" w:eastAsia="仿宋_GB2312"/>
          <w:color w:val="000000" w:themeColor="text1"/>
          <w:sz w:val="32"/>
          <w:szCs w:val="32"/>
          <w:lang w:val="zh-CN" w:eastAsia="zh-CN"/>
          <w14:textFill>
            <w14:solidFill>
              <w14:schemeClr w14:val="tx1"/>
            </w14:solidFill>
          </w14:textFill>
        </w:rPr>
      </w:pPr>
      <w:r>
        <w:rPr>
          <w:rFonts w:hint="eastAsia" w:ascii="仿宋_GB2312" w:eastAsia="仿宋_GB2312"/>
          <w:color w:val="000000" w:themeColor="text1"/>
          <w:sz w:val="32"/>
          <w:szCs w:val="32"/>
          <w:lang w:val="zh-CN" w:eastAsia="zh-CN"/>
          <w14:textFill>
            <w14:solidFill>
              <w14:schemeClr w14:val="tx1"/>
            </w14:solidFill>
          </w14:textFill>
        </w:rPr>
        <w:t>按要求完成工作任务。</w:t>
      </w:r>
    </w:p>
    <w:p>
      <w:pPr>
        <w:widowControl/>
        <w:adjustRightInd w:val="0"/>
        <w:snapToGrid w:val="0"/>
        <w:spacing w:line="540" w:lineRule="exact"/>
        <w:ind w:firstLine="720"/>
        <w:jc w:val="left"/>
        <w:rPr>
          <w:rFonts w:hint="eastAsia" w:ascii="仿宋_GB2312" w:hAnsi="宋体" w:eastAsia="仿宋_GB2312" w:cs="宋体"/>
          <w:b/>
          <w:bCs/>
          <w:color w:val="000000" w:themeColor="text1"/>
          <w:kern w:val="0"/>
          <w:sz w:val="32"/>
          <w:szCs w:val="32"/>
          <w:shd w:val="clear" w:color="auto" w:fill="FFFFFF"/>
          <w:lang w:val="zh-CN"/>
          <w14:textFill>
            <w14:solidFill>
              <w14:schemeClr w14:val="tx1"/>
            </w14:solidFill>
          </w14:textFill>
        </w:rPr>
      </w:pPr>
      <w:r>
        <w:rPr>
          <w:rFonts w:hint="eastAsia" w:ascii="仿宋_GB2312" w:hAnsi="宋体" w:eastAsia="仿宋_GB2312" w:cs="宋体"/>
          <w:b/>
          <w:bCs/>
          <w:color w:val="000000" w:themeColor="text1"/>
          <w:kern w:val="0"/>
          <w:sz w:val="32"/>
          <w:szCs w:val="32"/>
          <w:shd w:val="clear" w:color="auto" w:fill="FFFFFF"/>
          <w:lang w:val="zh-CN"/>
          <w14:textFill>
            <w14:solidFill>
              <w14:schemeClr w14:val="tx1"/>
            </w14:solidFill>
          </w14:textFill>
        </w:rPr>
        <w:t>（二）存在问题</w:t>
      </w:r>
    </w:p>
    <w:p>
      <w:pPr>
        <w:widowControl/>
        <w:adjustRightInd w:val="0"/>
        <w:snapToGrid w:val="0"/>
        <w:spacing w:line="540" w:lineRule="exact"/>
        <w:ind w:firstLine="720"/>
        <w:jc w:val="left"/>
        <w:rPr>
          <w:rFonts w:hint="eastAsia" w:ascii="仿宋_GB2312" w:hAnsi="宋体" w:cs="宋体"/>
          <w:color w:val="000000" w:themeColor="text1"/>
          <w:kern w:val="0"/>
          <w:szCs w:val="32"/>
          <w:shd w:val="clear" w:color="auto" w:fill="FFFFFF"/>
          <w:lang w:val="zh-CN"/>
          <w14:textFill>
            <w14:solidFill>
              <w14:schemeClr w14:val="tx1"/>
            </w14:solidFill>
          </w14:textFill>
        </w:rPr>
      </w:pPr>
      <w:r>
        <w:rPr>
          <w:rFonts w:hint="eastAsia" w:ascii="仿宋_GB2312" w:eastAsia="仿宋_GB2312"/>
          <w:color w:val="000000" w:themeColor="text1"/>
          <w:sz w:val="32"/>
          <w:szCs w:val="32"/>
          <w:lang w:val="zh-CN" w:eastAsia="zh-CN"/>
          <w14:textFill>
            <w14:solidFill>
              <w14:schemeClr w14:val="tx1"/>
            </w14:solidFill>
          </w14:textFill>
        </w:rPr>
        <w:t>无存在问题。</w:t>
      </w:r>
    </w:p>
    <w:p>
      <w:pPr>
        <w:widowControl/>
        <w:adjustRightInd w:val="0"/>
        <w:snapToGrid w:val="0"/>
        <w:spacing w:line="540" w:lineRule="exact"/>
        <w:ind w:firstLine="720"/>
        <w:jc w:val="left"/>
        <w:rPr>
          <w:rFonts w:hint="eastAsia" w:ascii="仿宋_GB2312" w:hAnsi="宋体" w:eastAsia="仿宋_GB2312" w:cs="宋体"/>
          <w:b/>
          <w:bCs/>
          <w:color w:val="000000" w:themeColor="text1"/>
          <w:kern w:val="0"/>
          <w:sz w:val="32"/>
          <w:szCs w:val="32"/>
          <w:shd w:val="clear" w:color="auto" w:fill="FFFFFF"/>
          <w:lang w:val="zh-CN"/>
          <w14:textFill>
            <w14:solidFill>
              <w14:schemeClr w14:val="tx1"/>
            </w14:solidFill>
          </w14:textFill>
        </w:rPr>
      </w:pPr>
      <w:r>
        <w:rPr>
          <w:rFonts w:hint="eastAsia" w:ascii="仿宋_GB2312" w:hAnsi="宋体" w:eastAsia="仿宋_GB2312" w:cs="宋体"/>
          <w:b/>
          <w:bCs/>
          <w:color w:val="000000" w:themeColor="text1"/>
          <w:kern w:val="0"/>
          <w:sz w:val="32"/>
          <w:szCs w:val="32"/>
          <w:shd w:val="clear" w:color="auto" w:fill="FFFFFF"/>
          <w:lang w:val="zh-CN"/>
          <w14:textFill>
            <w14:solidFill>
              <w14:schemeClr w14:val="tx1"/>
            </w14:solidFill>
          </w14:textFill>
        </w:rPr>
        <w:t>（三）改进建议</w:t>
      </w:r>
    </w:p>
    <w:p>
      <w:pPr>
        <w:widowControl/>
        <w:adjustRightInd w:val="0"/>
        <w:snapToGrid w:val="0"/>
        <w:spacing w:line="540" w:lineRule="exact"/>
        <w:ind w:firstLine="720"/>
        <w:jc w:val="left"/>
        <w:rPr>
          <w:rFonts w:hint="eastAsia" w:ascii="仿宋_GB2312" w:hAnsi="宋体" w:cs="宋体"/>
          <w:color w:val="000000" w:themeColor="text1"/>
          <w:kern w:val="0"/>
          <w:szCs w:val="32"/>
          <w:shd w:val="clear" w:color="auto" w:fill="FFFFFF"/>
          <w:lang w:val="zh-CN"/>
          <w14:textFill>
            <w14:solidFill>
              <w14:schemeClr w14:val="tx1"/>
            </w14:solidFill>
          </w14:textFill>
        </w:rPr>
      </w:pPr>
      <w:r>
        <w:rPr>
          <w:rFonts w:hint="eastAsia" w:ascii="仿宋_GB2312" w:eastAsia="仿宋_GB2312"/>
          <w:color w:val="000000" w:themeColor="text1"/>
          <w:sz w:val="32"/>
          <w:szCs w:val="32"/>
          <w:lang w:val="zh-CN" w:eastAsia="zh-CN"/>
          <w14:textFill>
            <w14:solidFill>
              <w14:schemeClr w14:val="tx1"/>
            </w14:solidFill>
          </w14:textFill>
        </w:rPr>
        <w:t>无建议。</w:t>
      </w:r>
    </w:p>
    <w:p>
      <w:pPr>
        <w:widowControl/>
        <w:adjustRightInd w:val="0"/>
        <w:snapToGrid w:val="0"/>
        <w:spacing w:line="540" w:lineRule="exact"/>
        <w:ind w:firstLine="720"/>
        <w:jc w:val="left"/>
        <w:rPr>
          <w:rFonts w:hint="eastAsia" w:ascii="仿宋_GB2312" w:hAnsi="宋体" w:cs="宋体"/>
          <w:color w:val="000000" w:themeColor="text1"/>
          <w:kern w:val="0"/>
          <w:szCs w:val="32"/>
          <w:shd w:val="clear" w:color="auto" w:fill="FFFFFF"/>
          <w:lang w:val="zh-CN"/>
          <w14:textFill>
            <w14:solidFill>
              <w14:schemeClr w14:val="tx1"/>
            </w14:solidFill>
          </w14:textFill>
        </w:rPr>
      </w:pPr>
    </w:p>
    <w:p>
      <w:pPr>
        <w:widowControl/>
        <w:adjustRightInd w:val="0"/>
        <w:snapToGrid w:val="0"/>
        <w:spacing w:line="540" w:lineRule="exact"/>
        <w:ind w:firstLine="720"/>
        <w:jc w:val="left"/>
        <w:rPr>
          <w:rFonts w:hint="eastAsia" w:ascii="仿宋_GB2312" w:hAnsi="宋体" w:cs="宋体"/>
          <w:color w:val="000000" w:themeColor="text1"/>
          <w:kern w:val="0"/>
          <w:szCs w:val="32"/>
          <w:shd w:val="clear" w:color="auto" w:fill="FFFFFF"/>
          <w:lang w:val="zh-CN"/>
          <w14:textFill>
            <w14:solidFill>
              <w14:schemeClr w14:val="tx1"/>
            </w14:solidFill>
          </w14:textFill>
        </w:rPr>
      </w:pPr>
    </w:p>
    <w:p>
      <w:pPr>
        <w:widowControl/>
        <w:adjustRightInd w:val="0"/>
        <w:snapToGrid w:val="0"/>
        <w:spacing w:line="540" w:lineRule="exact"/>
        <w:ind w:firstLine="720"/>
        <w:jc w:val="left"/>
        <w:rPr>
          <w:rFonts w:hint="eastAsia" w:ascii="仿宋_GB2312" w:hAnsi="宋体" w:cs="宋体"/>
          <w:color w:val="000000" w:themeColor="text1"/>
          <w:kern w:val="0"/>
          <w:szCs w:val="32"/>
          <w:shd w:val="clear" w:color="auto" w:fill="FFFFFF"/>
          <w:lang w:val="zh-CN"/>
          <w14:textFill>
            <w14:solidFill>
              <w14:schemeClr w14:val="tx1"/>
            </w14:solidFill>
          </w14:textFill>
        </w:rPr>
      </w:pPr>
    </w:p>
    <w:p>
      <w:pPr>
        <w:widowControl/>
        <w:adjustRightInd w:val="0"/>
        <w:snapToGrid w:val="0"/>
        <w:spacing w:line="540" w:lineRule="exact"/>
        <w:ind w:firstLine="720"/>
        <w:jc w:val="left"/>
        <w:rPr>
          <w:rFonts w:hint="eastAsia" w:ascii="仿宋_GB2312" w:hAnsi="宋体" w:cs="宋体"/>
          <w:color w:val="000000" w:themeColor="text1"/>
          <w:kern w:val="0"/>
          <w:szCs w:val="32"/>
          <w:shd w:val="clear" w:color="auto" w:fill="FFFFFF"/>
          <w:lang w:val="zh-CN"/>
          <w14:textFill>
            <w14:solidFill>
              <w14:schemeClr w14:val="tx1"/>
            </w14:solidFill>
          </w14:textFill>
        </w:rPr>
      </w:pPr>
    </w:p>
    <w:p>
      <w:pPr>
        <w:widowControl/>
        <w:adjustRightInd w:val="0"/>
        <w:snapToGrid w:val="0"/>
        <w:spacing w:line="540" w:lineRule="exact"/>
        <w:ind w:firstLine="720"/>
        <w:jc w:val="left"/>
        <w:rPr>
          <w:rFonts w:hint="eastAsia" w:ascii="仿宋_GB2312" w:hAnsi="宋体" w:cs="宋体"/>
          <w:color w:val="000000" w:themeColor="text1"/>
          <w:kern w:val="0"/>
          <w:szCs w:val="32"/>
          <w:shd w:val="clear" w:color="auto" w:fill="FFFFFF"/>
          <w:lang w:val="zh-CN"/>
          <w14:textFill>
            <w14:solidFill>
              <w14:schemeClr w14:val="tx1"/>
            </w14:solidFill>
          </w14:textFill>
        </w:rPr>
      </w:pPr>
    </w:p>
    <w:p>
      <w:pPr>
        <w:pStyle w:val="2"/>
        <w:ind w:left="0" w:leftChars="0" w:firstLine="0" w:firstLineChars="0"/>
        <w:rPr>
          <w:color w:val="000000" w:themeColor="text1"/>
          <w14:textFill>
            <w14:solidFill>
              <w14:schemeClr w14:val="tx1"/>
            </w14:solidFill>
          </w14:textFill>
        </w:rPr>
      </w:pPr>
    </w:p>
    <w:p>
      <w:pPr>
        <w:spacing w:line="58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p>
    <w:p>
      <w:pPr>
        <w:spacing w:line="58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p>
    <w:p>
      <w:pPr>
        <w:pStyle w:val="2"/>
        <w:rPr>
          <w:rFonts w:ascii="仿宋_GB2312" w:hAnsi="仿宋_GB2312" w:eastAsia="仿宋_GB2312" w:cs="仿宋_GB2312"/>
          <w:color w:val="000000" w:themeColor="text1"/>
          <w:sz w:val="32"/>
          <w:szCs w:val="32"/>
          <w14:textFill>
            <w14:solidFill>
              <w14:schemeClr w14:val="tx1"/>
            </w14:solidFill>
          </w14:textFill>
        </w:rPr>
      </w:pPr>
    </w:p>
    <w:p>
      <w:pPr>
        <w:pStyle w:val="4"/>
        <w:rPr>
          <w:rFonts w:ascii="仿宋_GB2312" w:hAnsi="仿宋_GB2312" w:eastAsia="仿宋_GB2312" w:cs="仿宋_GB2312"/>
          <w:color w:val="000000" w:themeColor="text1"/>
          <w:sz w:val="32"/>
          <w:szCs w:val="32"/>
          <w14:textFill>
            <w14:solidFill>
              <w14:schemeClr w14:val="tx1"/>
            </w14:solidFill>
          </w14:textFill>
        </w:rPr>
      </w:pPr>
    </w:p>
    <w:p>
      <w:pPr>
        <w:pStyle w:val="4"/>
        <w:rPr>
          <w:rFonts w:ascii="仿宋_GB2312" w:hAnsi="仿宋_GB2312" w:eastAsia="仿宋_GB2312" w:cs="仿宋_GB2312"/>
          <w:color w:val="000000" w:themeColor="text1"/>
          <w:sz w:val="32"/>
          <w:szCs w:val="32"/>
          <w14:textFill>
            <w14:solidFill>
              <w14:schemeClr w14:val="tx1"/>
            </w14:solidFill>
          </w14:textFill>
        </w:rPr>
      </w:pPr>
    </w:p>
    <w:p>
      <w:pPr>
        <w:pStyle w:val="4"/>
        <w:rPr>
          <w:rFonts w:ascii="仿宋_GB2312" w:hAnsi="仿宋_GB2312" w:eastAsia="仿宋_GB2312" w:cs="仿宋_GB2312"/>
          <w:color w:val="000000" w:themeColor="text1"/>
          <w:sz w:val="32"/>
          <w:szCs w:val="32"/>
          <w14:textFill>
            <w14:solidFill>
              <w14:schemeClr w14:val="tx1"/>
            </w14:solidFill>
          </w14:textFill>
        </w:rPr>
      </w:pPr>
    </w:p>
    <w:p>
      <w:pPr>
        <w:pStyle w:val="4"/>
        <w:rPr>
          <w:rFonts w:ascii="仿宋_GB2312" w:hAnsi="仿宋_GB2312" w:eastAsia="仿宋_GB2312" w:cs="仿宋_GB2312"/>
          <w:color w:val="000000" w:themeColor="text1"/>
          <w:sz w:val="32"/>
          <w:szCs w:val="32"/>
          <w14:textFill>
            <w14:solidFill>
              <w14:schemeClr w14:val="tx1"/>
            </w14:solidFill>
          </w14:textFill>
        </w:rPr>
      </w:pPr>
    </w:p>
    <w:p>
      <w:pPr>
        <w:pStyle w:val="4"/>
        <w:rPr>
          <w:rFonts w:ascii="仿宋_GB2312" w:hAnsi="仿宋_GB2312" w:eastAsia="仿宋_GB2312" w:cs="仿宋_GB2312"/>
          <w:color w:val="000000" w:themeColor="text1"/>
          <w:sz w:val="32"/>
          <w:szCs w:val="32"/>
          <w14:textFill>
            <w14:solidFill>
              <w14:schemeClr w14:val="tx1"/>
            </w14:solidFill>
          </w14:textFill>
        </w:rPr>
      </w:pPr>
    </w:p>
    <w:p>
      <w:pPr>
        <w:pStyle w:val="4"/>
        <w:rPr>
          <w:rFonts w:ascii="仿宋_GB2312" w:hAnsi="仿宋_GB2312" w:eastAsia="仿宋_GB2312" w:cs="仿宋_GB2312"/>
          <w:color w:val="000000" w:themeColor="text1"/>
          <w:sz w:val="32"/>
          <w:szCs w:val="32"/>
          <w14:textFill>
            <w14:solidFill>
              <w14:schemeClr w14:val="tx1"/>
            </w14:solidFill>
          </w14:textFill>
        </w:rPr>
      </w:pPr>
    </w:p>
    <w:p>
      <w:pPr>
        <w:pStyle w:val="4"/>
        <w:rPr>
          <w:rFonts w:ascii="仿宋_GB2312" w:hAnsi="仿宋_GB2312" w:eastAsia="仿宋_GB2312" w:cs="仿宋_GB2312"/>
          <w:color w:val="000000" w:themeColor="text1"/>
          <w:sz w:val="32"/>
          <w:szCs w:val="32"/>
          <w14:textFill>
            <w14:solidFill>
              <w14:schemeClr w14:val="tx1"/>
            </w14:solidFill>
          </w14:textFill>
        </w:rPr>
      </w:pPr>
    </w:p>
    <w:p>
      <w:pPr>
        <w:pStyle w:val="4"/>
        <w:rPr>
          <w:rFonts w:ascii="仿宋_GB2312" w:hAnsi="仿宋_GB2312" w:eastAsia="仿宋_GB2312" w:cs="仿宋_GB2312"/>
          <w:color w:val="000000" w:themeColor="text1"/>
          <w:sz w:val="32"/>
          <w:szCs w:val="32"/>
          <w14:textFill>
            <w14:solidFill>
              <w14:schemeClr w14:val="tx1"/>
            </w14:solidFill>
          </w14:textFill>
        </w:rPr>
      </w:pPr>
    </w:p>
    <w:p>
      <w:pPr>
        <w:pStyle w:val="4"/>
        <w:rPr>
          <w:rFonts w:ascii="仿宋_GB2312" w:hAnsi="仿宋_GB2312" w:eastAsia="仿宋_GB2312" w:cs="仿宋_GB2312"/>
          <w:color w:val="000000" w:themeColor="text1"/>
          <w:sz w:val="32"/>
          <w:szCs w:val="32"/>
          <w14:textFill>
            <w14:solidFill>
              <w14:schemeClr w14:val="tx1"/>
            </w14:solidFill>
          </w14:textFill>
        </w:rPr>
      </w:pPr>
    </w:p>
    <w:p>
      <w:pPr>
        <w:pStyle w:val="4"/>
        <w:rPr>
          <w:rFonts w:ascii="仿宋_GB2312" w:hAnsi="仿宋_GB2312" w:eastAsia="仿宋_GB2312" w:cs="仿宋_GB2312"/>
          <w:color w:val="000000" w:themeColor="text1"/>
          <w:sz w:val="32"/>
          <w:szCs w:val="32"/>
          <w14:textFill>
            <w14:solidFill>
              <w14:schemeClr w14:val="tx1"/>
            </w14:solidFill>
          </w14:textFill>
        </w:rPr>
      </w:pPr>
    </w:p>
    <w:p>
      <w:pPr>
        <w:pStyle w:val="4"/>
        <w:rPr>
          <w:rFonts w:ascii="仿宋_GB2312" w:hAnsi="仿宋_GB2312" w:eastAsia="仿宋_GB2312" w:cs="仿宋_GB2312"/>
          <w:color w:val="000000" w:themeColor="text1"/>
          <w:sz w:val="32"/>
          <w:szCs w:val="32"/>
          <w14:textFill>
            <w14:solidFill>
              <w14:schemeClr w14:val="tx1"/>
            </w14:solidFill>
          </w14:textFill>
        </w:rPr>
      </w:pPr>
    </w:p>
    <w:p>
      <w:pPr>
        <w:pStyle w:val="4"/>
        <w:rPr>
          <w:rFonts w:ascii="仿宋_GB2312" w:hAnsi="仿宋_GB2312" w:eastAsia="仿宋_GB2312" w:cs="仿宋_GB2312"/>
          <w:color w:val="000000" w:themeColor="text1"/>
          <w:sz w:val="32"/>
          <w:szCs w:val="32"/>
          <w14:textFill>
            <w14:solidFill>
              <w14:schemeClr w14:val="tx1"/>
            </w14:solidFill>
          </w14:textFill>
        </w:rPr>
      </w:pPr>
    </w:p>
    <w:p>
      <w:pPr>
        <w:pStyle w:val="43"/>
        <w:spacing w:line="600" w:lineRule="exact"/>
        <w:ind w:firstLine="883"/>
        <w:jc w:val="center"/>
        <w:rPr>
          <w:rFonts w:hint="eastAsia" w:ascii="方正小标宋简体" w:hAnsi="方正小标宋简体" w:eastAsia="方正小标宋简体" w:cs="方正小标宋简体"/>
          <w:color w:val="auto"/>
          <w:kern w:val="2"/>
          <w:sz w:val="40"/>
          <w:szCs w:val="40"/>
        </w:rPr>
      </w:pPr>
      <w:bookmarkStart w:id="117" w:name="_Toc15396618"/>
      <w:bookmarkStart w:id="118" w:name="_Toc79163635"/>
      <w:bookmarkStart w:id="119" w:name="_Toc79163885"/>
    </w:p>
    <w:p>
      <w:pPr>
        <w:pStyle w:val="43"/>
        <w:spacing w:line="600" w:lineRule="exact"/>
        <w:ind w:firstLine="883"/>
        <w:jc w:val="center"/>
        <w:rPr>
          <w:rFonts w:hint="default" w:ascii="方正小标宋简体" w:hAnsi="方正小标宋简体" w:eastAsia="方正小标宋简体" w:cs="方正小标宋简体"/>
          <w:color w:val="auto"/>
          <w:kern w:val="2"/>
          <w:sz w:val="40"/>
          <w:szCs w:val="40"/>
          <w:lang w:val="en-US" w:eastAsia="zh-CN"/>
        </w:rPr>
      </w:pPr>
      <w:r>
        <w:rPr>
          <w:rFonts w:hint="eastAsia" w:ascii="方正小标宋简体" w:hAnsi="方正小标宋简体" w:eastAsia="方正小标宋简体" w:cs="方正小标宋简体"/>
          <w:color w:val="auto"/>
          <w:kern w:val="2"/>
          <w:sz w:val="40"/>
          <w:szCs w:val="40"/>
        </w:rPr>
        <w:t>茂县</w:t>
      </w:r>
      <w:r>
        <w:rPr>
          <w:rFonts w:hint="eastAsia" w:ascii="方正小标宋简体" w:hAnsi="方正小标宋简体" w:eastAsia="方正小标宋简体" w:cs="方正小标宋简体"/>
          <w:color w:val="auto"/>
          <w:kern w:val="2"/>
          <w:sz w:val="40"/>
          <w:szCs w:val="40"/>
          <w:lang w:val="en-US" w:eastAsia="zh-CN"/>
        </w:rPr>
        <w:t>综合行政执法局</w:t>
      </w:r>
    </w:p>
    <w:p>
      <w:pPr>
        <w:pStyle w:val="43"/>
        <w:spacing w:line="600" w:lineRule="exact"/>
        <w:ind w:firstLine="883"/>
        <w:jc w:val="center"/>
        <w:rPr>
          <w:rFonts w:hint="eastAsia" w:ascii="方正小标宋简体" w:hAnsi="方正小标宋简体" w:eastAsia="方正小标宋简体" w:cs="方正小标宋简体"/>
          <w:color w:val="auto"/>
          <w:kern w:val="2"/>
          <w:sz w:val="40"/>
          <w:szCs w:val="40"/>
        </w:rPr>
      </w:pPr>
      <w:r>
        <w:rPr>
          <w:rFonts w:hint="eastAsia" w:ascii="方正小标宋简体" w:hAnsi="方正小标宋简体" w:eastAsia="方正小标宋简体" w:cs="方正小标宋简体"/>
          <w:color w:val="auto"/>
          <w:kern w:val="2"/>
          <w:sz w:val="40"/>
          <w:szCs w:val="40"/>
        </w:rPr>
        <w:t>关于</w:t>
      </w:r>
      <w:r>
        <w:rPr>
          <w:rFonts w:hint="eastAsia" w:ascii="方正小标宋简体" w:hAnsi="方正小标宋简体" w:eastAsia="方正小标宋简体" w:cs="方正小标宋简体"/>
          <w:color w:val="auto"/>
          <w:kern w:val="2"/>
          <w:sz w:val="40"/>
          <w:szCs w:val="40"/>
          <w:lang w:val="en-US" w:eastAsia="zh-CN"/>
        </w:rPr>
        <w:t>车辆租赁及执法服装</w:t>
      </w:r>
      <w:r>
        <w:rPr>
          <w:rFonts w:hint="eastAsia" w:ascii="方正小标宋简体" w:hAnsi="方正小标宋简体" w:eastAsia="方正小标宋简体" w:cs="方正小标宋简体"/>
          <w:color w:val="auto"/>
          <w:kern w:val="2"/>
          <w:sz w:val="40"/>
          <w:szCs w:val="40"/>
        </w:rPr>
        <w:t>项目支出绩效</w:t>
      </w:r>
    </w:p>
    <w:p>
      <w:pPr>
        <w:pStyle w:val="43"/>
        <w:spacing w:line="600" w:lineRule="exact"/>
        <w:ind w:firstLine="883"/>
        <w:jc w:val="center"/>
        <w:rPr>
          <w:rFonts w:ascii="方正小标宋简体" w:hAnsi="方正小标宋简体" w:eastAsia="方正小标宋简体" w:cs="方正小标宋简体"/>
          <w:color w:val="auto"/>
          <w:kern w:val="2"/>
          <w:sz w:val="40"/>
          <w:szCs w:val="40"/>
        </w:rPr>
      </w:pPr>
      <w:r>
        <w:rPr>
          <w:rFonts w:hint="eastAsia" w:ascii="方正小标宋简体" w:hAnsi="方正小标宋简体" w:eastAsia="方正小标宋简体" w:cs="方正小标宋简体"/>
          <w:color w:val="auto"/>
          <w:kern w:val="2"/>
          <w:sz w:val="40"/>
          <w:szCs w:val="40"/>
        </w:rPr>
        <w:t>自评报告</w:t>
      </w:r>
    </w:p>
    <w:p>
      <w:pPr>
        <w:adjustRightInd w:val="0"/>
        <w:snapToGrid w:val="0"/>
        <w:spacing w:line="600" w:lineRule="exact"/>
        <w:ind w:firstLine="720"/>
        <w:rPr>
          <w:rFonts w:hint="eastAsia" w:ascii="黑体" w:hAnsi="宋体" w:eastAsia="黑体"/>
          <w:sz w:val="32"/>
          <w:szCs w:val="32"/>
          <w:lang w:val="zh-CN"/>
        </w:rPr>
      </w:pPr>
      <w:r>
        <w:rPr>
          <w:rFonts w:hint="eastAsia" w:ascii="黑体" w:hAnsi="宋体" w:eastAsia="黑体"/>
          <w:sz w:val="32"/>
          <w:szCs w:val="32"/>
          <w:lang w:val="zh-CN"/>
        </w:rPr>
        <w:t>一、项目概况</w:t>
      </w:r>
    </w:p>
    <w:p>
      <w:pPr>
        <w:adjustRightInd w:val="0"/>
        <w:snapToGrid w:val="0"/>
        <w:spacing w:line="600" w:lineRule="exact"/>
        <w:ind w:firstLine="720"/>
        <w:rPr>
          <w:rFonts w:hint="eastAsia" w:ascii="楷体_GB2312" w:hAnsi="宋体" w:eastAsia="楷体_GB2312"/>
          <w:b/>
          <w:sz w:val="32"/>
          <w:szCs w:val="32"/>
          <w:lang w:val="zh-CN"/>
        </w:rPr>
      </w:pPr>
      <w:r>
        <w:rPr>
          <w:rFonts w:hint="eastAsia" w:ascii="楷体_GB2312" w:hAnsi="宋体" w:eastAsia="楷体_GB2312"/>
          <w:b/>
          <w:sz w:val="32"/>
          <w:szCs w:val="32"/>
          <w:lang w:val="zh-CN"/>
        </w:rPr>
        <w:t>（一）项目基本情况</w:t>
      </w:r>
    </w:p>
    <w:p>
      <w:pPr>
        <w:pStyle w:val="2"/>
        <w:keepNext w:val="0"/>
        <w:keepLines w:val="0"/>
        <w:pageBreakBefore w:val="0"/>
        <w:widowControl w:val="0"/>
        <w:kinsoku/>
        <w:wordWrap/>
        <w:overflowPunct/>
        <w:topLinePunct w:val="0"/>
        <w:autoSpaceDE/>
        <w:autoSpaceDN/>
        <w:bidi w:val="0"/>
        <w:adjustRightInd/>
        <w:snapToGrid/>
        <w:spacing w:after="0" w:line="576" w:lineRule="exact"/>
        <w:ind w:left="0" w:leftChars="0" w:firstLine="640" w:firstLineChars="200"/>
        <w:textAlignment w:val="auto"/>
        <w:rPr>
          <w:rFonts w:hint="eastAsia" w:ascii="仿宋" w:hAnsi="仿宋" w:eastAsia="仿宋" w:cs="仿宋"/>
          <w:b w:val="0"/>
          <w:bCs/>
          <w:sz w:val="32"/>
          <w:szCs w:val="32"/>
          <w:lang w:val="en-US" w:eastAsia="zh-CN"/>
        </w:rPr>
      </w:pPr>
      <w:r>
        <w:rPr>
          <w:rFonts w:hint="eastAsia" w:ascii="仿宋" w:hAnsi="仿宋" w:eastAsia="仿宋" w:cs="仿宋"/>
          <w:b w:val="0"/>
          <w:bCs/>
          <w:sz w:val="32"/>
          <w:szCs w:val="32"/>
          <w:lang w:val="en-US" w:eastAsia="zh-CN"/>
        </w:rPr>
        <w:t>为进一步提高行政执法效率，对外树立更加规范和专业的综合行政执法形象，切实加强和规范执法队伍管理，我单位拟对执法人员统一制式服装，确保我县综合行政执法水平再上新台阶。经测算，统一制式服装预算金额为20.52万元；2020年4月租赁茂县羌鑫发展有限责任公司长城牌皮卡车2台，租赁费用为6.51万元/年。综上所述，现特请县人民政府解决茂县综合行政执法局执法装备及执法车辆租赁经费共计27.3万元。</w:t>
      </w:r>
    </w:p>
    <w:p>
      <w:pPr>
        <w:adjustRightInd w:val="0"/>
        <w:snapToGrid w:val="0"/>
        <w:spacing w:line="600" w:lineRule="exact"/>
        <w:ind w:firstLine="720"/>
        <w:rPr>
          <w:rFonts w:hint="eastAsia" w:ascii="楷体_GB2312" w:hAnsi="宋体" w:eastAsia="楷体_GB2312"/>
          <w:b/>
          <w:sz w:val="32"/>
          <w:szCs w:val="32"/>
          <w:lang w:val="zh-CN"/>
        </w:rPr>
      </w:pPr>
      <w:r>
        <w:rPr>
          <w:rFonts w:hint="eastAsia" w:ascii="楷体_GB2312" w:hAnsi="宋体" w:eastAsia="楷体_GB2312"/>
          <w:b/>
          <w:sz w:val="32"/>
          <w:szCs w:val="32"/>
          <w:lang w:val="zh-CN"/>
        </w:rPr>
        <w:t>（二）项目绩效目标</w:t>
      </w:r>
    </w:p>
    <w:p>
      <w:pPr>
        <w:pStyle w:val="2"/>
        <w:keepNext w:val="0"/>
        <w:keepLines w:val="0"/>
        <w:pageBreakBefore w:val="0"/>
        <w:widowControl w:val="0"/>
        <w:kinsoku/>
        <w:wordWrap/>
        <w:overflowPunct/>
        <w:topLinePunct w:val="0"/>
        <w:autoSpaceDE/>
        <w:autoSpaceDN/>
        <w:bidi w:val="0"/>
        <w:adjustRightInd/>
        <w:snapToGrid/>
        <w:spacing w:after="0" w:line="576" w:lineRule="exact"/>
        <w:ind w:left="0" w:leftChars="0" w:firstLine="640" w:firstLineChars="200"/>
        <w:textAlignment w:val="auto"/>
        <w:rPr>
          <w:rFonts w:hint="eastAsia" w:ascii="仿宋" w:hAnsi="仿宋" w:eastAsia="仿宋" w:cs="仿宋"/>
          <w:b w:val="0"/>
          <w:bCs/>
          <w:sz w:val="32"/>
          <w:szCs w:val="32"/>
          <w:lang w:val="zh-CN" w:eastAsia="zh-CN"/>
        </w:rPr>
      </w:pPr>
      <w:r>
        <w:rPr>
          <w:rFonts w:hint="eastAsia" w:ascii="仿宋" w:hAnsi="仿宋" w:eastAsia="仿宋" w:cs="仿宋"/>
          <w:b w:val="0"/>
          <w:bCs/>
          <w:sz w:val="32"/>
          <w:szCs w:val="32"/>
          <w:lang w:val="zh-CN" w:eastAsia="zh-CN"/>
        </w:rPr>
        <w:t>1.项目主要内容：</w:t>
      </w:r>
      <w:r>
        <w:rPr>
          <w:rFonts w:hint="eastAsia" w:ascii="仿宋" w:hAnsi="仿宋" w:eastAsia="仿宋" w:cs="仿宋"/>
          <w:b w:val="0"/>
          <w:bCs/>
          <w:sz w:val="32"/>
          <w:szCs w:val="32"/>
          <w:lang w:val="en-US" w:eastAsia="zh-CN"/>
        </w:rPr>
        <w:t>执法车辆租赁费、执法服装费</w:t>
      </w:r>
      <w:r>
        <w:rPr>
          <w:rFonts w:hint="eastAsia" w:ascii="仿宋" w:hAnsi="仿宋" w:eastAsia="仿宋" w:cs="仿宋"/>
          <w:b w:val="0"/>
          <w:bCs/>
          <w:sz w:val="32"/>
          <w:szCs w:val="32"/>
          <w:lang w:val="zh-CN" w:eastAsia="zh-CN"/>
        </w:rPr>
        <w:t>。</w:t>
      </w:r>
    </w:p>
    <w:p>
      <w:pPr>
        <w:pStyle w:val="2"/>
        <w:keepNext w:val="0"/>
        <w:keepLines w:val="0"/>
        <w:pageBreakBefore w:val="0"/>
        <w:widowControl w:val="0"/>
        <w:kinsoku/>
        <w:wordWrap/>
        <w:overflowPunct/>
        <w:topLinePunct w:val="0"/>
        <w:autoSpaceDE/>
        <w:autoSpaceDN/>
        <w:bidi w:val="0"/>
        <w:adjustRightInd/>
        <w:snapToGrid/>
        <w:spacing w:after="0" w:line="576" w:lineRule="exact"/>
        <w:ind w:left="0" w:leftChars="0" w:firstLine="640" w:firstLineChars="200"/>
        <w:textAlignment w:val="auto"/>
        <w:rPr>
          <w:rFonts w:hint="eastAsia" w:ascii="仿宋" w:hAnsi="仿宋" w:eastAsia="仿宋" w:cs="仿宋"/>
          <w:b w:val="0"/>
          <w:bCs/>
          <w:sz w:val="32"/>
          <w:szCs w:val="32"/>
          <w:lang w:val="zh-CN" w:eastAsia="zh-CN"/>
        </w:rPr>
      </w:pPr>
      <w:r>
        <w:rPr>
          <w:rFonts w:hint="eastAsia" w:ascii="仿宋" w:hAnsi="仿宋" w:eastAsia="仿宋" w:cs="仿宋"/>
          <w:b w:val="0"/>
          <w:bCs/>
          <w:sz w:val="32"/>
          <w:szCs w:val="32"/>
          <w:lang w:val="zh-CN" w:eastAsia="zh-CN"/>
        </w:rPr>
        <w:t>2.项目应</w:t>
      </w:r>
      <w:r>
        <w:rPr>
          <w:rFonts w:hint="eastAsia" w:ascii="楷体_GB2312" w:hAnsi="宋体" w:eastAsia="楷体_GB2312" w:cs="Times New Roman"/>
          <w:b w:val="0"/>
          <w:bCs/>
          <w:kern w:val="2"/>
          <w:sz w:val="32"/>
          <w:szCs w:val="32"/>
          <w:lang w:val="zh-CN" w:eastAsia="zh-CN" w:bidi="ar-SA"/>
        </w:rPr>
        <w:t>实现</w:t>
      </w:r>
      <w:r>
        <w:rPr>
          <w:rFonts w:hint="eastAsia" w:ascii="仿宋" w:hAnsi="仿宋" w:eastAsia="仿宋" w:cs="仿宋"/>
          <w:b w:val="0"/>
          <w:bCs/>
          <w:sz w:val="32"/>
          <w:szCs w:val="32"/>
          <w:lang w:val="zh-CN" w:eastAsia="zh-CN"/>
        </w:rPr>
        <w:t>的具体绩效目标是，完成</w:t>
      </w:r>
      <w:r>
        <w:rPr>
          <w:rFonts w:hint="eastAsia" w:ascii="仿宋" w:hAnsi="仿宋" w:eastAsia="仿宋" w:cs="仿宋"/>
          <w:b w:val="0"/>
          <w:bCs/>
          <w:sz w:val="32"/>
          <w:szCs w:val="32"/>
          <w:lang w:val="en-US" w:eastAsia="zh-CN"/>
        </w:rPr>
        <w:t>租赁和服装采购</w:t>
      </w:r>
      <w:r>
        <w:rPr>
          <w:rFonts w:hint="eastAsia" w:ascii="仿宋" w:hAnsi="仿宋" w:eastAsia="仿宋" w:cs="仿宋"/>
          <w:b w:val="0"/>
          <w:bCs/>
          <w:sz w:val="32"/>
          <w:szCs w:val="32"/>
          <w:lang w:val="zh-CN" w:eastAsia="zh-CN"/>
        </w:rPr>
        <w:t>。</w:t>
      </w:r>
    </w:p>
    <w:p>
      <w:pPr>
        <w:pStyle w:val="2"/>
        <w:keepNext w:val="0"/>
        <w:keepLines w:val="0"/>
        <w:pageBreakBefore w:val="0"/>
        <w:widowControl w:val="0"/>
        <w:kinsoku/>
        <w:wordWrap/>
        <w:overflowPunct/>
        <w:topLinePunct w:val="0"/>
        <w:autoSpaceDE/>
        <w:autoSpaceDN/>
        <w:bidi w:val="0"/>
        <w:adjustRightInd/>
        <w:snapToGrid/>
        <w:spacing w:after="0" w:line="576" w:lineRule="exact"/>
        <w:ind w:left="0" w:leftChars="0" w:firstLine="640" w:firstLineChars="200"/>
        <w:textAlignment w:val="auto"/>
        <w:rPr>
          <w:rFonts w:ascii="仿宋_GB2312" w:hAnsi="宋体"/>
          <w:lang w:val="zh-CN"/>
        </w:rPr>
      </w:pPr>
      <w:r>
        <w:rPr>
          <w:rFonts w:hint="eastAsia" w:ascii="仿宋" w:hAnsi="仿宋" w:eastAsia="仿宋" w:cs="仿宋"/>
          <w:b w:val="0"/>
          <w:bCs/>
          <w:sz w:val="32"/>
          <w:szCs w:val="32"/>
          <w:lang w:val="zh-CN" w:eastAsia="zh-CN"/>
        </w:rPr>
        <w:t>3.通过分析评价申报内容与实际是相符的，申报目标是合理可行的</w:t>
      </w:r>
      <w:r>
        <w:rPr>
          <w:rFonts w:hint="eastAsia" w:ascii="仿宋_GB2312" w:hAnsi="宋体"/>
          <w:lang w:val="zh-CN"/>
        </w:rPr>
        <w:t>。</w:t>
      </w:r>
    </w:p>
    <w:p>
      <w:pPr>
        <w:adjustRightInd w:val="0"/>
        <w:snapToGrid w:val="0"/>
        <w:spacing w:line="600" w:lineRule="exact"/>
        <w:ind w:firstLine="720"/>
        <w:rPr>
          <w:rFonts w:hint="eastAsia" w:ascii="黑体" w:hAnsi="宋体" w:eastAsia="黑体"/>
          <w:sz w:val="32"/>
          <w:szCs w:val="32"/>
          <w:lang w:val="zh-CN"/>
        </w:rPr>
      </w:pPr>
      <w:r>
        <w:rPr>
          <w:rFonts w:hint="eastAsia" w:ascii="黑体" w:hAnsi="宋体" w:eastAsia="黑体"/>
          <w:sz w:val="32"/>
          <w:szCs w:val="32"/>
          <w:lang w:val="zh-CN"/>
        </w:rPr>
        <w:t>二、项目资金申报及使用情况</w:t>
      </w:r>
    </w:p>
    <w:p>
      <w:pPr>
        <w:adjustRightInd w:val="0"/>
        <w:snapToGrid w:val="0"/>
        <w:spacing w:line="600" w:lineRule="exact"/>
        <w:ind w:firstLine="720"/>
        <w:rPr>
          <w:rFonts w:hint="eastAsia" w:ascii="楷体_GB2312" w:hAnsi="宋体" w:eastAsia="楷体_GB2312"/>
          <w:b/>
          <w:sz w:val="32"/>
          <w:szCs w:val="32"/>
          <w:lang w:val="zh-CN"/>
        </w:rPr>
      </w:pPr>
      <w:r>
        <w:rPr>
          <w:rFonts w:hint="eastAsia" w:ascii="楷体_GB2312" w:hAnsi="宋体" w:eastAsia="楷体_GB2312"/>
          <w:b/>
          <w:sz w:val="32"/>
          <w:szCs w:val="32"/>
          <w:lang w:val="zh-CN"/>
        </w:rPr>
        <w:t>（一）项目资金申报及批复情况</w:t>
      </w:r>
    </w:p>
    <w:p>
      <w:pPr>
        <w:adjustRightInd w:val="0"/>
        <w:snapToGrid w:val="0"/>
        <w:spacing w:line="600" w:lineRule="exact"/>
        <w:ind w:firstLine="720"/>
        <w:rPr>
          <w:rFonts w:hint="eastAsia" w:ascii="仿宋" w:hAnsi="仿宋" w:eastAsia="仿宋" w:cs="仿宋"/>
          <w:b w:val="0"/>
          <w:bCs/>
          <w:kern w:val="2"/>
          <w:sz w:val="32"/>
          <w:szCs w:val="32"/>
          <w:lang w:val="zh-CN" w:eastAsia="zh-CN" w:bidi="ar-SA"/>
        </w:rPr>
      </w:pPr>
      <w:r>
        <w:rPr>
          <w:rFonts w:hint="eastAsia" w:ascii="仿宋" w:hAnsi="仿宋" w:eastAsia="仿宋" w:cs="仿宋"/>
          <w:b w:val="0"/>
          <w:bCs/>
          <w:kern w:val="2"/>
          <w:sz w:val="32"/>
          <w:szCs w:val="32"/>
          <w:lang w:val="en-US" w:eastAsia="zh-CN" w:bidi="ar-SA"/>
        </w:rPr>
        <w:t>车辆租赁费</w:t>
      </w:r>
      <w:r>
        <w:rPr>
          <w:rFonts w:hint="eastAsia" w:ascii="仿宋" w:hAnsi="仿宋" w:eastAsia="仿宋" w:cs="仿宋"/>
          <w:b w:val="0"/>
          <w:bCs/>
          <w:kern w:val="2"/>
          <w:sz w:val="32"/>
          <w:szCs w:val="32"/>
          <w:lang w:val="zh-CN" w:eastAsia="zh-CN" w:bidi="ar-SA"/>
        </w:rPr>
        <w:t>项目（</w:t>
      </w:r>
      <w:r>
        <w:rPr>
          <w:rFonts w:hint="eastAsia" w:ascii="仿宋" w:hAnsi="仿宋" w:eastAsia="仿宋" w:cs="仿宋"/>
          <w:b w:val="0"/>
          <w:bCs/>
          <w:kern w:val="2"/>
          <w:sz w:val="32"/>
          <w:szCs w:val="32"/>
          <w:lang w:val="en-US" w:eastAsia="zh-CN" w:bidi="ar-SA"/>
        </w:rPr>
        <w:t>2020</w:t>
      </w:r>
      <w:r>
        <w:rPr>
          <w:rFonts w:hint="eastAsia" w:ascii="仿宋" w:hAnsi="仿宋" w:eastAsia="仿宋" w:cs="仿宋"/>
          <w:b w:val="0"/>
          <w:bCs/>
          <w:kern w:val="2"/>
          <w:sz w:val="32"/>
          <w:szCs w:val="32"/>
          <w:lang w:val="zh-CN" w:eastAsia="zh-CN" w:bidi="ar-SA"/>
        </w:rPr>
        <w:t>）</w:t>
      </w:r>
      <w:r>
        <w:rPr>
          <w:rFonts w:hint="eastAsia" w:ascii="仿宋" w:hAnsi="仿宋" w:eastAsia="仿宋" w:cs="仿宋"/>
          <w:b w:val="0"/>
          <w:bCs/>
          <w:kern w:val="2"/>
          <w:sz w:val="32"/>
          <w:szCs w:val="32"/>
          <w:lang w:val="en-US" w:eastAsia="zh-CN" w:bidi="ar-SA"/>
        </w:rPr>
        <w:t>36号直达资金6.51万元，</w:t>
      </w:r>
      <w:r>
        <w:rPr>
          <w:rFonts w:hint="eastAsia" w:ascii="仿宋" w:hAnsi="仿宋" w:eastAsia="仿宋" w:cs="仿宋"/>
          <w:b w:val="0"/>
          <w:bCs/>
          <w:kern w:val="2"/>
          <w:sz w:val="32"/>
          <w:szCs w:val="32"/>
          <w:lang w:val="zh-CN" w:eastAsia="zh-CN" w:bidi="ar-SA"/>
        </w:rPr>
        <w:t>资金</w:t>
      </w:r>
      <w:r>
        <w:rPr>
          <w:rFonts w:hint="eastAsia" w:ascii="仿宋" w:hAnsi="仿宋" w:eastAsia="仿宋" w:cs="仿宋"/>
          <w:b w:val="0"/>
          <w:bCs/>
          <w:kern w:val="2"/>
          <w:sz w:val="32"/>
          <w:szCs w:val="32"/>
          <w:lang w:val="en-US" w:eastAsia="zh-CN" w:bidi="ar-SA"/>
        </w:rPr>
        <w:t>用</w:t>
      </w:r>
      <w:r>
        <w:rPr>
          <w:rFonts w:hint="eastAsia" w:ascii="仿宋" w:hAnsi="仿宋" w:eastAsia="仿宋" w:cs="仿宋"/>
          <w:b w:val="0"/>
          <w:bCs/>
          <w:kern w:val="2"/>
          <w:sz w:val="32"/>
          <w:szCs w:val="32"/>
          <w:lang w:val="zh-CN" w:eastAsia="zh-CN" w:bidi="ar-SA"/>
        </w:rPr>
        <w:t>于</w:t>
      </w:r>
      <w:r>
        <w:rPr>
          <w:rFonts w:hint="eastAsia" w:ascii="仿宋" w:hAnsi="仿宋" w:eastAsia="仿宋" w:cs="仿宋"/>
          <w:b w:val="0"/>
          <w:bCs/>
          <w:kern w:val="2"/>
          <w:sz w:val="32"/>
          <w:szCs w:val="32"/>
          <w:lang w:val="en-US" w:eastAsia="zh-CN" w:bidi="ar-SA"/>
        </w:rPr>
        <w:t>车辆租赁于</w:t>
      </w:r>
      <w:r>
        <w:rPr>
          <w:rFonts w:hint="eastAsia" w:ascii="仿宋" w:hAnsi="仿宋" w:eastAsia="仿宋" w:cs="仿宋"/>
          <w:b w:val="0"/>
          <w:bCs/>
          <w:kern w:val="2"/>
          <w:sz w:val="32"/>
          <w:szCs w:val="32"/>
          <w:lang w:val="zh-CN" w:eastAsia="zh-CN" w:bidi="ar-SA"/>
        </w:rPr>
        <w:t>20</w:t>
      </w:r>
      <w:r>
        <w:rPr>
          <w:rFonts w:hint="eastAsia" w:ascii="仿宋" w:hAnsi="仿宋" w:eastAsia="仿宋" w:cs="仿宋"/>
          <w:b w:val="0"/>
          <w:bCs/>
          <w:kern w:val="2"/>
          <w:sz w:val="32"/>
          <w:szCs w:val="32"/>
          <w:lang w:val="en-US" w:eastAsia="zh-CN" w:bidi="ar-SA"/>
        </w:rPr>
        <w:t>20</w:t>
      </w:r>
      <w:r>
        <w:rPr>
          <w:rFonts w:hint="eastAsia" w:ascii="仿宋" w:hAnsi="仿宋" w:eastAsia="仿宋" w:cs="仿宋"/>
          <w:b w:val="0"/>
          <w:bCs/>
          <w:kern w:val="2"/>
          <w:sz w:val="32"/>
          <w:szCs w:val="32"/>
          <w:lang w:val="zh-CN" w:eastAsia="zh-CN" w:bidi="ar-SA"/>
        </w:rPr>
        <w:t>年</w:t>
      </w:r>
      <w:r>
        <w:rPr>
          <w:rFonts w:hint="eastAsia" w:ascii="仿宋" w:hAnsi="仿宋" w:eastAsia="仿宋" w:cs="仿宋"/>
          <w:b w:val="0"/>
          <w:bCs/>
          <w:kern w:val="2"/>
          <w:sz w:val="32"/>
          <w:szCs w:val="32"/>
          <w:lang w:val="en-US" w:eastAsia="zh-CN" w:bidi="ar-SA"/>
        </w:rPr>
        <w:t>7</w:t>
      </w:r>
      <w:r>
        <w:rPr>
          <w:rFonts w:hint="eastAsia" w:ascii="仿宋" w:hAnsi="仿宋" w:eastAsia="仿宋" w:cs="仿宋"/>
          <w:b w:val="0"/>
          <w:bCs/>
          <w:kern w:val="2"/>
          <w:sz w:val="32"/>
          <w:szCs w:val="32"/>
          <w:lang w:val="zh-CN" w:eastAsia="zh-CN" w:bidi="ar-SA"/>
        </w:rPr>
        <w:t>月</w:t>
      </w:r>
      <w:r>
        <w:rPr>
          <w:rFonts w:hint="eastAsia" w:ascii="仿宋" w:hAnsi="仿宋" w:eastAsia="仿宋" w:cs="仿宋"/>
          <w:b w:val="0"/>
          <w:bCs/>
          <w:kern w:val="2"/>
          <w:sz w:val="32"/>
          <w:szCs w:val="32"/>
          <w:lang w:val="en-US" w:eastAsia="zh-CN" w:bidi="ar-SA"/>
        </w:rPr>
        <w:t>16</w:t>
      </w:r>
      <w:r>
        <w:rPr>
          <w:rFonts w:hint="eastAsia" w:ascii="仿宋" w:hAnsi="仿宋" w:eastAsia="仿宋" w:cs="仿宋"/>
          <w:b w:val="0"/>
          <w:bCs/>
          <w:kern w:val="2"/>
          <w:sz w:val="32"/>
          <w:szCs w:val="32"/>
          <w:lang w:val="zh-CN" w:eastAsia="zh-CN" w:bidi="ar-SA"/>
        </w:rPr>
        <w:t>日由县财政局拨付到位6</w:t>
      </w:r>
      <w:r>
        <w:rPr>
          <w:rFonts w:hint="eastAsia" w:ascii="仿宋" w:hAnsi="仿宋" w:eastAsia="仿宋" w:cs="仿宋"/>
          <w:b w:val="0"/>
          <w:bCs/>
          <w:kern w:val="2"/>
          <w:sz w:val="32"/>
          <w:szCs w:val="32"/>
          <w:lang w:val="en-US" w:eastAsia="zh-CN" w:bidi="ar-SA"/>
        </w:rPr>
        <w:t>.51</w:t>
      </w:r>
      <w:r>
        <w:rPr>
          <w:rFonts w:hint="eastAsia" w:ascii="仿宋" w:hAnsi="仿宋" w:eastAsia="仿宋" w:cs="仿宋"/>
          <w:b w:val="0"/>
          <w:bCs/>
          <w:kern w:val="2"/>
          <w:sz w:val="32"/>
          <w:szCs w:val="32"/>
          <w:lang w:val="zh-CN" w:eastAsia="zh-CN" w:bidi="ar-SA"/>
        </w:rPr>
        <w:t>万元，按照项目实施进度支付款项，于2020年</w:t>
      </w:r>
      <w:r>
        <w:rPr>
          <w:rFonts w:hint="eastAsia" w:ascii="仿宋" w:hAnsi="仿宋" w:eastAsia="仿宋" w:cs="仿宋"/>
          <w:b w:val="0"/>
          <w:bCs/>
          <w:kern w:val="2"/>
          <w:sz w:val="32"/>
          <w:szCs w:val="32"/>
          <w:lang w:val="en-US" w:eastAsia="zh-CN" w:bidi="ar-SA"/>
        </w:rPr>
        <w:t>8</w:t>
      </w:r>
      <w:r>
        <w:rPr>
          <w:rFonts w:hint="eastAsia" w:ascii="仿宋" w:hAnsi="仿宋" w:eastAsia="仿宋" w:cs="仿宋"/>
          <w:b w:val="0"/>
          <w:bCs/>
          <w:kern w:val="2"/>
          <w:sz w:val="32"/>
          <w:szCs w:val="32"/>
          <w:lang w:val="zh-CN" w:eastAsia="zh-CN" w:bidi="ar-SA"/>
        </w:rPr>
        <w:t>月</w:t>
      </w:r>
      <w:r>
        <w:rPr>
          <w:rFonts w:hint="eastAsia" w:ascii="仿宋" w:hAnsi="仿宋" w:eastAsia="仿宋" w:cs="仿宋"/>
          <w:b w:val="0"/>
          <w:bCs/>
          <w:kern w:val="2"/>
          <w:sz w:val="32"/>
          <w:szCs w:val="32"/>
          <w:lang w:val="en-US" w:eastAsia="zh-CN" w:bidi="ar-SA"/>
        </w:rPr>
        <w:t>14</w:t>
      </w:r>
      <w:r>
        <w:rPr>
          <w:rFonts w:hint="eastAsia" w:ascii="仿宋" w:hAnsi="仿宋" w:eastAsia="仿宋" w:cs="仿宋"/>
          <w:b w:val="0"/>
          <w:bCs/>
          <w:kern w:val="2"/>
          <w:sz w:val="32"/>
          <w:szCs w:val="32"/>
          <w:lang w:val="zh-CN" w:eastAsia="zh-CN" w:bidi="ar-SA"/>
        </w:rPr>
        <w:t>日，项目</w:t>
      </w:r>
      <w:r>
        <w:rPr>
          <w:rFonts w:hint="eastAsia" w:ascii="仿宋" w:hAnsi="仿宋" w:eastAsia="仿宋" w:cs="仿宋"/>
          <w:b w:val="0"/>
          <w:bCs/>
          <w:kern w:val="2"/>
          <w:sz w:val="32"/>
          <w:szCs w:val="32"/>
          <w:lang w:val="en-US" w:eastAsia="zh-CN" w:bidi="ar-SA"/>
        </w:rPr>
        <w:t>完成支付</w:t>
      </w:r>
      <w:r>
        <w:rPr>
          <w:rFonts w:hint="eastAsia" w:ascii="仿宋" w:hAnsi="仿宋" w:eastAsia="仿宋" w:cs="仿宋"/>
          <w:b w:val="0"/>
          <w:bCs/>
          <w:kern w:val="2"/>
          <w:sz w:val="32"/>
          <w:szCs w:val="32"/>
          <w:lang w:val="zh-CN" w:eastAsia="zh-CN" w:bidi="ar-SA"/>
        </w:rPr>
        <w:t>款。</w:t>
      </w:r>
    </w:p>
    <w:p>
      <w:pPr>
        <w:adjustRightInd w:val="0"/>
        <w:snapToGrid w:val="0"/>
        <w:spacing w:line="600" w:lineRule="exact"/>
        <w:ind w:firstLine="640" w:firstLineChars="200"/>
        <w:rPr>
          <w:rFonts w:hint="eastAsia" w:ascii="仿宋" w:hAnsi="仿宋" w:eastAsia="仿宋" w:cs="仿宋"/>
          <w:b w:val="0"/>
          <w:bCs/>
          <w:kern w:val="2"/>
          <w:sz w:val="32"/>
          <w:szCs w:val="32"/>
          <w:lang w:val="zh-CN" w:eastAsia="zh-CN" w:bidi="ar-SA"/>
        </w:rPr>
      </w:pPr>
      <w:r>
        <w:rPr>
          <w:rFonts w:hint="eastAsia" w:ascii="仿宋" w:hAnsi="仿宋" w:eastAsia="仿宋" w:cs="仿宋"/>
          <w:b w:val="0"/>
          <w:bCs/>
          <w:kern w:val="2"/>
          <w:sz w:val="32"/>
          <w:szCs w:val="32"/>
          <w:lang w:val="en-US" w:eastAsia="zh-CN" w:bidi="ar-SA"/>
        </w:rPr>
        <w:t>执法服装费</w:t>
      </w:r>
      <w:r>
        <w:rPr>
          <w:rFonts w:hint="eastAsia" w:ascii="仿宋" w:hAnsi="仿宋" w:eastAsia="仿宋" w:cs="仿宋"/>
          <w:b w:val="0"/>
          <w:bCs/>
          <w:kern w:val="2"/>
          <w:sz w:val="32"/>
          <w:szCs w:val="32"/>
          <w:lang w:val="zh-CN" w:eastAsia="zh-CN" w:bidi="ar-SA"/>
        </w:rPr>
        <w:t>项目</w:t>
      </w:r>
      <w:r>
        <w:rPr>
          <w:rFonts w:hint="eastAsia" w:ascii="仿宋" w:hAnsi="仿宋" w:eastAsia="仿宋" w:cs="仿宋"/>
          <w:b w:val="0"/>
          <w:bCs/>
          <w:kern w:val="2"/>
          <w:sz w:val="32"/>
          <w:szCs w:val="32"/>
          <w:lang w:val="en-US" w:eastAsia="zh-CN" w:bidi="ar-SA"/>
        </w:rPr>
        <w:t>茂预</w:t>
      </w:r>
      <w:r>
        <w:rPr>
          <w:rFonts w:hint="eastAsia" w:ascii="仿宋" w:hAnsi="仿宋" w:eastAsia="仿宋" w:cs="仿宋"/>
          <w:b w:val="0"/>
          <w:bCs/>
          <w:kern w:val="2"/>
          <w:sz w:val="32"/>
          <w:szCs w:val="32"/>
          <w:lang w:val="zh-CN" w:eastAsia="zh-CN" w:bidi="ar-SA"/>
        </w:rPr>
        <w:t>（</w:t>
      </w:r>
      <w:r>
        <w:rPr>
          <w:rFonts w:hint="eastAsia" w:ascii="仿宋" w:hAnsi="仿宋" w:eastAsia="仿宋" w:cs="仿宋"/>
          <w:b w:val="0"/>
          <w:bCs/>
          <w:kern w:val="2"/>
          <w:sz w:val="32"/>
          <w:szCs w:val="32"/>
          <w:lang w:val="en-US" w:eastAsia="zh-CN" w:bidi="ar-SA"/>
        </w:rPr>
        <w:t>2020</w:t>
      </w:r>
      <w:r>
        <w:rPr>
          <w:rFonts w:hint="eastAsia" w:ascii="仿宋" w:hAnsi="仿宋" w:eastAsia="仿宋" w:cs="仿宋"/>
          <w:b w:val="0"/>
          <w:bCs/>
          <w:kern w:val="2"/>
          <w:sz w:val="32"/>
          <w:szCs w:val="32"/>
          <w:lang w:val="zh-CN" w:eastAsia="zh-CN" w:bidi="ar-SA"/>
        </w:rPr>
        <w:t>）</w:t>
      </w:r>
      <w:r>
        <w:rPr>
          <w:rFonts w:hint="eastAsia" w:ascii="仿宋" w:hAnsi="仿宋" w:eastAsia="仿宋" w:cs="仿宋"/>
          <w:b w:val="0"/>
          <w:bCs/>
          <w:kern w:val="2"/>
          <w:sz w:val="32"/>
          <w:szCs w:val="32"/>
          <w:lang w:val="en-US" w:eastAsia="zh-CN" w:bidi="ar-SA"/>
        </w:rPr>
        <w:t>45号资金20.52万元，</w:t>
      </w:r>
      <w:r>
        <w:rPr>
          <w:rFonts w:hint="eastAsia" w:ascii="仿宋" w:hAnsi="仿宋" w:eastAsia="仿宋" w:cs="仿宋"/>
          <w:b w:val="0"/>
          <w:bCs/>
          <w:kern w:val="2"/>
          <w:sz w:val="32"/>
          <w:szCs w:val="32"/>
          <w:lang w:val="zh-CN" w:eastAsia="zh-CN" w:bidi="ar-SA"/>
        </w:rPr>
        <w:t>资金</w:t>
      </w:r>
      <w:r>
        <w:rPr>
          <w:rFonts w:hint="eastAsia" w:ascii="仿宋" w:hAnsi="仿宋" w:eastAsia="仿宋" w:cs="仿宋"/>
          <w:b w:val="0"/>
          <w:bCs/>
          <w:kern w:val="2"/>
          <w:sz w:val="32"/>
          <w:szCs w:val="32"/>
          <w:lang w:val="en-US" w:eastAsia="zh-CN" w:bidi="ar-SA"/>
        </w:rPr>
        <w:t>用</w:t>
      </w:r>
      <w:r>
        <w:rPr>
          <w:rFonts w:hint="eastAsia" w:ascii="仿宋" w:hAnsi="仿宋" w:eastAsia="仿宋" w:cs="仿宋"/>
          <w:b w:val="0"/>
          <w:bCs/>
          <w:kern w:val="2"/>
          <w:sz w:val="32"/>
          <w:szCs w:val="32"/>
          <w:lang w:val="zh-CN" w:eastAsia="zh-CN" w:bidi="ar-SA"/>
        </w:rPr>
        <w:t>于</w:t>
      </w:r>
      <w:r>
        <w:rPr>
          <w:rFonts w:hint="eastAsia" w:ascii="仿宋" w:hAnsi="仿宋" w:eastAsia="仿宋" w:cs="仿宋"/>
          <w:b w:val="0"/>
          <w:bCs/>
          <w:kern w:val="2"/>
          <w:sz w:val="32"/>
          <w:szCs w:val="32"/>
          <w:lang w:val="en-US" w:eastAsia="zh-CN" w:bidi="ar-SA"/>
        </w:rPr>
        <w:t>采购执法服装于</w:t>
      </w:r>
      <w:r>
        <w:rPr>
          <w:rFonts w:hint="eastAsia" w:ascii="仿宋" w:hAnsi="仿宋" w:eastAsia="仿宋" w:cs="仿宋"/>
          <w:b w:val="0"/>
          <w:bCs/>
          <w:kern w:val="2"/>
          <w:sz w:val="32"/>
          <w:szCs w:val="32"/>
          <w:lang w:val="zh-CN" w:eastAsia="zh-CN" w:bidi="ar-SA"/>
        </w:rPr>
        <w:t>20</w:t>
      </w:r>
      <w:r>
        <w:rPr>
          <w:rFonts w:hint="eastAsia" w:ascii="仿宋" w:hAnsi="仿宋" w:eastAsia="仿宋" w:cs="仿宋"/>
          <w:b w:val="0"/>
          <w:bCs/>
          <w:kern w:val="2"/>
          <w:sz w:val="32"/>
          <w:szCs w:val="32"/>
          <w:lang w:val="en-US" w:eastAsia="zh-CN" w:bidi="ar-SA"/>
        </w:rPr>
        <w:t>20</w:t>
      </w:r>
      <w:r>
        <w:rPr>
          <w:rFonts w:hint="eastAsia" w:ascii="仿宋" w:hAnsi="仿宋" w:eastAsia="仿宋" w:cs="仿宋"/>
          <w:b w:val="0"/>
          <w:bCs/>
          <w:kern w:val="2"/>
          <w:sz w:val="32"/>
          <w:szCs w:val="32"/>
          <w:lang w:val="zh-CN" w:eastAsia="zh-CN" w:bidi="ar-SA"/>
        </w:rPr>
        <w:t>年</w:t>
      </w:r>
      <w:r>
        <w:rPr>
          <w:rFonts w:hint="eastAsia" w:ascii="仿宋" w:hAnsi="仿宋" w:eastAsia="仿宋" w:cs="仿宋"/>
          <w:b w:val="0"/>
          <w:bCs/>
          <w:kern w:val="2"/>
          <w:sz w:val="32"/>
          <w:szCs w:val="32"/>
          <w:lang w:val="en-US" w:eastAsia="zh-CN" w:bidi="ar-SA"/>
        </w:rPr>
        <w:t>8</w:t>
      </w:r>
      <w:r>
        <w:rPr>
          <w:rFonts w:hint="eastAsia" w:ascii="仿宋" w:hAnsi="仿宋" w:eastAsia="仿宋" w:cs="仿宋"/>
          <w:b w:val="0"/>
          <w:bCs/>
          <w:kern w:val="2"/>
          <w:sz w:val="32"/>
          <w:szCs w:val="32"/>
          <w:lang w:val="zh-CN" w:eastAsia="zh-CN" w:bidi="ar-SA"/>
        </w:rPr>
        <w:t>月</w:t>
      </w:r>
      <w:r>
        <w:rPr>
          <w:rFonts w:hint="eastAsia" w:ascii="仿宋" w:hAnsi="仿宋" w:eastAsia="仿宋" w:cs="仿宋"/>
          <w:b w:val="0"/>
          <w:bCs/>
          <w:kern w:val="2"/>
          <w:sz w:val="32"/>
          <w:szCs w:val="32"/>
          <w:lang w:val="en-US" w:eastAsia="zh-CN" w:bidi="ar-SA"/>
        </w:rPr>
        <w:t>11</w:t>
      </w:r>
      <w:r>
        <w:rPr>
          <w:rFonts w:hint="eastAsia" w:ascii="仿宋" w:hAnsi="仿宋" w:eastAsia="仿宋" w:cs="仿宋"/>
          <w:b w:val="0"/>
          <w:bCs/>
          <w:kern w:val="2"/>
          <w:sz w:val="32"/>
          <w:szCs w:val="32"/>
          <w:lang w:val="zh-CN" w:eastAsia="zh-CN" w:bidi="ar-SA"/>
        </w:rPr>
        <w:t>日由县财政局拨付到位</w:t>
      </w:r>
      <w:r>
        <w:rPr>
          <w:rFonts w:hint="eastAsia" w:ascii="仿宋" w:hAnsi="仿宋" w:eastAsia="仿宋" w:cs="仿宋"/>
          <w:b w:val="0"/>
          <w:bCs/>
          <w:kern w:val="2"/>
          <w:sz w:val="32"/>
          <w:szCs w:val="32"/>
          <w:lang w:val="en-US" w:eastAsia="zh-CN" w:bidi="ar-SA"/>
        </w:rPr>
        <w:t>20.52</w:t>
      </w:r>
      <w:r>
        <w:rPr>
          <w:rFonts w:hint="eastAsia" w:ascii="仿宋" w:hAnsi="仿宋" w:eastAsia="仿宋" w:cs="仿宋"/>
          <w:b w:val="0"/>
          <w:bCs/>
          <w:kern w:val="2"/>
          <w:sz w:val="32"/>
          <w:szCs w:val="32"/>
          <w:lang w:val="zh-CN" w:eastAsia="zh-CN" w:bidi="ar-SA"/>
        </w:rPr>
        <w:t>万元，按照项目实施进度支付款项，于2020年</w:t>
      </w:r>
      <w:r>
        <w:rPr>
          <w:rFonts w:hint="eastAsia" w:ascii="仿宋" w:hAnsi="仿宋" w:eastAsia="仿宋" w:cs="仿宋"/>
          <w:b w:val="0"/>
          <w:bCs/>
          <w:kern w:val="2"/>
          <w:sz w:val="32"/>
          <w:szCs w:val="32"/>
          <w:lang w:val="en-US" w:eastAsia="zh-CN" w:bidi="ar-SA"/>
        </w:rPr>
        <w:t>10</w:t>
      </w:r>
      <w:r>
        <w:rPr>
          <w:rFonts w:hint="eastAsia" w:ascii="仿宋" w:hAnsi="仿宋" w:eastAsia="仿宋" w:cs="仿宋"/>
          <w:b w:val="0"/>
          <w:bCs/>
          <w:kern w:val="2"/>
          <w:sz w:val="32"/>
          <w:szCs w:val="32"/>
          <w:lang w:val="zh-CN" w:eastAsia="zh-CN" w:bidi="ar-SA"/>
        </w:rPr>
        <w:t>月</w:t>
      </w:r>
      <w:r>
        <w:rPr>
          <w:rFonts w:hint="eastAsia" w:ascii="仿宋" w:hAnsi="仿宋" w:eastAsia="仿宋" w:cs="仿宋"/>
          <w:b w:val="0"/>
          <w:bCs/>
          <w:kern w:val="2"/>
          <w:sz w:val="32"/>
          <w:szCs w:val="32"/>
          <w:lang w:val="en-US" w:eastAsia="zh-CN" w:bidi="ar-SA"/>
        </w:rPr>
        <w:t>27</w:t>
      </w:r>
      <w:r>
        <w:rPr>
          <w:rFonts w:hint="eastAsia" w:ascii="仿宋" w:hAnsi="仿宋" w:eastAsia="仿宋" w:cs="仿宋"/>
          <w:b w:val="0"/>
          <w:bCs/>
          <w:kern w:val="2"/>
          <w:sz w:val="32"/>
          <w:szCs w:val="32"/>
          <w:lang w:val="zh-CN" w:eastAsia="zh-CN" w:bidi="ar-SA"/>
        </w:rPr>
        <w:t>日，项目</w:t>
      </w:r>
      <w:r>
        <w:rPr>
          <w:rFonts w:hint="eastAsia" w:ascii="仿宋" w:hAnsi="仿宋" w:eastAsia="仿宋" w:cs="仿宋"/>
          <w:b w:val="0"/>
          <w:bCs/>
          <w:kern w:val="2"/>
          <w:sz w:val="32"/>
          <w:szCs w:val="32"/>
          <w:lang w:val="en-US" w:eastAsia="zh-CN" w:bidi="ar-SA"/>
        </w:rPr>
        <w:t>完成支付</w:t>
      </w:r>
      <w:r>
        <w:rPr>
          <w:rFonts w:hint="eastAsia" w:ascii="仿宋" w:hAnsi="仿宋" w:eastAsia="仿宋" w:cs="仿宋"/>
          <w:b w:val="0"/>
          <w:bCs/>
          <w:kern w:val="2"/>
          <w:sz w:val="32"/>
          <w:szCs w:val="32"/>
          <w:lang w:val="zh-CN" w:eastAsia="zh-CN" w:bidi="ar-SA"/>
        </w:rPr>
        <w:t>款。</w:t>
      </w:r>
    </w:p>
    <w:p>
      <w:pPr>
        <w:adjustRightInd w:val="0"/>
        <w:snapToGrid w:val="0"/>
        <w:spacing w:line="600" w:lineRule="exact"/>
        <w:ind w:firstLine="720"/>
        <w:rPr>
          <w:rFonts w:hint="eastAsia" w:ascii="楷体_GB2312" w:hAnsi="宋体" w:eastAsia="楷体_GB2312"/>
          <w:b/>
          <w:sz w:val="32"/>
          <w:szCs w:val="32"/>
          <w:lang w:val="zh-CN"/>
        </w:rPr>
      </w:pPr>
      <w:r>
        <w:rPr>
          <w:rFonts w:hint="eastAsia" w:ascii="楷体_GB2312" w:hAnsi="宋体" w:eastAsia="楷体_GB2312"/>
          <w:b/>
          <w:sz w:val="32"/>
          <w:szCs w:val="32"/>
          <w:lang w:val="zh-CN"/>
        </w:rPr>
        <w:t>（</w:t>
      </w:r>
      <w:r>
        <w:rPr>
          <w:rFonts w:hint="eastAsia" w:ascii="楷体_GB2312" w:hAnsi="宋体" w:eastAsia="楷体_GB2312"/>
          <w:b/>
          <w:sz w:val="32"/>
          <w:szCs w:val="32"/>
          <w:lang w:val="en-US" w:eastAsia="zh-CN"/>
        </w:rPr>
        <w:t>二</w:t>
      </w:r>
      <w:r>
        <w:rPr>
          <w:rFonts w:hint="eastAsia" w:ascii="楷体_GB2312" w:hAnsi="宋体" w:eastAsia="楷体_GB2312"/>
          <w:b/>
          <w:sz w:val="32"/>
          <w:szCs w:val="32"/>
          <w:lang w:val="zh-CN"/>
        </w:rPr>
        <w:t>）项目财务管理情况</w:t>
      </w:r>
    </w:p>
    <w:p>
      <w:pPr>
        <w:adjustRightInd w:val="0"/>
        <w:snapToGrid w:val="0"/>
        <w:spacing w:line="600" w:lineRule="exact"/>
        <w:ind w:firstLine="720"/>
        <w:rPr>
          <w:rFonts w:hint="eastAsia" w:ascii="仿宋" w:hAnsi="仿宋" w:eastAsia="仿宋" w:cs="仿宋"/>
          <w:b w:val="0"/>
          <w:bCs/>
          <w:kern w:val="2"/>
          <w:sz w:val="32"/>
          <w:szCs w:val="32"/>
          <w:lang w:val="en-US" w:eastAsia="zh-CN" w:bidi="ar-SA"/>
        </w:rPr>
      </w:pPr>
      <w:r>
        <w:rPr>
          <w:rFonts w:hint="eastAsia" w:ascii="仿宋" w:hAnsi="仿宋" w:eastAsia="仿宋" w:cs="仿宋"/>
          <w:b w:val="0"/>
          <w:bCs/>
          <w:kern w:val="2"/>
          <w:sz w:val="32"/>
          <w:szCs w:val="32"/>
          <w:lang w:val="zh-CN" w:eastAsia="zh-CN" w:bidi="ar-SA"/>
        </w:rPr>
        <w:t>项目财务管理制度完善，对照项目资金管理办法，项目严格执行财务管理制度、财务处理及时、会计核算规范。我单位按照“统筹安排、引导投向、确保重点、强化管理”的工作思路，狠抓项目资金的使用管理。坚持做到</w:t>
      </w:r>
      <w:r>
        <w:rPr>
          <w:rFonts w:hint="eastAsia" w:ascii="仿宋" w:hAnsi="仿宋" w:eastAsia="仿宋" w:cs="仿宋"/>
          <w:b w:val="0"/>
          <w:bCs/>
          <w:kern w:val="2"/>
          <w:sz w:val="32"/>
          <w:szCs w:val="32"/>
          <w:lang w:val="en-US" w:eastAsia="zh-CN" w:bidi="ar-SA"/>
        </w:rPr>
        <w:t>项目及时下达、加强资金监管、项目资金使用有效。</w:t>
      </w:r>
    </w:p>
    <w:p>
      <w:pPr>
        <w:adjustRightInd w:val="0"/>
        <w:snapToGrid w:val="0"/>
        <w:spacing w:line="600" w:lineRule="exact"/>
        <w:ind w:firstLine="720"/>
        <w:rPr>
          <w:rFonts w:hint="eastAsia" w:ascii="黑体" w:hAnsi="宋体" w:eastAsia="黑体"/>
          <w:sz w:val="32"/>
          <w:szCs w:val="32"/>
          <w:lang w:val="zh-CN"/>
        </w:rPr>
      </w:pPr>
      <w:r>
        <w:rPr>
          <w:rFonts w:hint="eastAsia" w:ascii="黑体" w:hAnsi="宋体" w:eastAsia="黑体"/>
          <w:sz w:val="32"/>
          <w:szCs w:val="32"/>
          <w:lang w:val="zh-CN"/>
        </w:rPr>
        <w:t>三、项目实施及管理情况</w:t>
      </w:r>
    </w:p>
    <w:p>
      <w:pPr>
        <w:adjustRightInd w:val="0"/>
        <w:snapToGrid w:val="0"/>
        <w:spacing w:line="600" w:lineRule="exact"/>
        <w:ind w:firstLine="720"/>
        <w:rPr>
          <w:rFonts w:hint="eastAsia" w:ascii="仿宋" w:hAnsi="仿宋" w:eastAsia="仿宋" w:cs="仿宋"/>
          <w:b w:val="0"/>
          <w:bCs/>
          <w:kern w:val="2"/>
          <w:sz w:val="32"/>
          <w:szCs w:val="32"/>
          <w:lang w:val="zh-CN" w:eastAsia="zh-CN" w:bidi="ar-SA"/>
        </w:rPr>
      </w:pPr>
      <w:r>
        <w:rPr>
          <w:rFonts w:hint="eastAsia" w:ascii="仿宋" w:hAnsi="仿宋" w:eastAsia="仿宋" w:cs="仿宋"/>
          <w:b w:val="0"/>
          <w:bCs/>
          <w:kern w:val="2"/>
          <w:sz w:val="32"/>
          <w:szCs w:val="32"/>
          <w:lang w:val="zh-CN" w:eastAsia="zh-CN" w:bidi="ar-SA"/>
        </w:rPr>
        <w:t>一是项目公开比选制。项目实施和管理过程中有关事项属于政府采购和招投标范围的，必须严格按照政府采购和招投标有关规定执行；未达到政府采购和招投标标准的，项目实施单位必须按照公开、公正、公平的要求实行阳光操作。二是合同制。项目实施单位与施工单位签订合同，内容包括责任明确、建设内容、建设期限、质量标准、合同价款、施工安全和违约责任等。三是监管制。主动向县财政申请资金说明原由，按照财务制度合规合法报销流程。</w:t>
      </w:r>
    </w:p>
    <w:p>
      <w:pPr>
        <w:adjustRightInd w:val="0"/>
        <w:snapToGrid w:val="0"/>
        <w:spacing w:line="600" w:lineRule="exact"/>
        <w:ind w:firstLine="720"/>
        <w:rPr>
          <w:rFonts w:hint="eastAsia" w:ascii="黑体" w:hAnsi="宋体" w:eastAsia="黑体"/>
          <w:sz w:val="32"/>
          <w:szCs w:val="32"/>
          <w:lang w:val="zh-CN"/>
        </w:rPr>
      </w:pPr>
      <w:r>
        <w:rPr>
          <w:rFonts w:hint="eastAsia" w:ascii="黑体" w:hAnsi="宋体" w:eastAsia="黑体"/>
          <w:sz w:val="32"/>
          <w:szCs w:val="32"/>
          <w:lang w:val="zh-CN"/>
        </w:rPr>
        <w:t>四、项目绩效情况</w:t>
      </w:r>
      <w:r>
        <w:rPr>
          <w:rFonts w:hint="eastAsia" w:ascii="黑体" w:hAnsi="宋体" w:eastAsia="黑体"/>
          <w:sz w:val="32"/>
          <w:szCs w:val="32"/>
          <w:lang w:val="zh-CN"/>
        </w:rPr>
        <w:tab/>
      </w:r>
    </w:p>
    <w:p>
      <w:pPr>
        <w:adjustRightInd w:val="0"/>
        <w:snapToGrid w:val="0"/>
        <w:spacing w:line="600" w:lineRule="exact"/>
        <w:ind w:firstLine="720"/>
        <w:rPr>
          <w:rFonts w:hint="eastAsia" w:ascii="楷体_GB2312" w:hAnsi="宋体" w:eastAsia="楷体_GB2312"/>
          <w:b/>
          <w:sz w:val="32"/>
          <w:szCs w:val="32"/>
          <w:lang w:val="zh-CN"/>
        </w:rPr>
      </w:pPr>
      <w:r>
        <w:rPr>
          <w:rFonts w:hint="eastAsia" w:ascii="楷体_GB2312" w:hAnsi="宋体" w:eastAsia="楷体_GB2312"/>
          <w:b/>
          <w:sz w:val="32"/>
          <w:szCs w:val="32"/>
          <w:lang w:val="zh-CN"/>
        </w:rPr>
        <w:t>（一）项目完成情况</w:t>
      </w:r>
    </w:p>
    <w:p>
      <w:pPr>
        <w:adjustRightInd w:val="0"/>
        <w:snapToGrid w:val="0"/>
        <w:spacing w:line="600" w:lineRule="exact"/>
        <w:ind w:firstLine="720"/>
        <w:rPr>
          <w:rFonts w:ascii="楷体_GB2312" w:hAnsi="宋体" w:eastAsia="楷体_GB2312"/>
          <w:b/>
          <w:lang w:val="zh-CN"/>
        </w:rPr>
      </w:pPr>
      <w:r>
        <w:rPr>
          <w:rFonts w:hint="eastAsia" w:ascii="仿宋" w:hAnsi="仿宋" w:eastAsia="仿宋" w:cs="仿宋"/>
          <w:b w:val="0"/>
          <w:bCs/>
          <w:kern w:val="2"/>
          <w:sz w:val="32"/>
          <w:szCs w:val="32"/>
          <w:lang w:val="en-US" w:eastAsia="zh-CN" w:bidi="ar-SA"/>
        </w:rPr>
        <w:t>较好的完成了综合行政执法局工作职能，确保各项工作正常顺利的开展</w:t>
      </w:r>
      <w:r>
        <w:rPr>
          <w:rFonts w:hint="eastAsia" w:ascii="仿宋" w:hAnsi="仿宋" w:eastAsia="仿宋" w:cs="仿宋"/>
          <w:b w:val="0"/>
          <w:bCs/>
          <w:kern w:val="2"/>
          <w:sz w:val="32"/>
          <w:szCs w:val="32"/>
          <w:lang w:val="zh-CN" w:eastAsia="zh-CN" w:bidi="ar-SA"/>
        </w:rPr>
        <w:t>。</w:t>
      </w:r>
    </w:p>
    <w:p>
      <w:pPr>
        <w:adjustRightInd w:val="0"/>
        <w:snapToGrid w:val="0"/>
        <w:spacing w:line="600" w:lineRule="exact"/>
        <w:ind w:firstLine="720"/>
        <w:rPr>
          <w:rFonts w:hint="eastAsia" w:ascii="楷体_GB2312" w:hAnsi="宋体" w:eastAsia="楷体_GB2312"/>
          <w:b/>
          <w:sz w:val="32"/>
          <w:szCs w:val="32"/>
          <w:lang w:val="zh-CN"/>
        </w:rPr>
      </w:pPr>
      <w:r>
        <w:rPr>
          <w:rFonts w:hint="eastAsia" w:ascii="楷体_GB2312" w:hAnsi="宋体" w:eastAsia="楷体_GB2312"/>
          <w:b/>
          <w:sz w:val="32"/>
          <w:szCs w:val="32"/>
          <w:lang w:val="zh-CN"/>
        </w:rPr>
        <w:t>（二）项目效益情况</w:t>
      </w:r>
    </w:p>
    <w:p>
      <w:pPr>
        <w:adjustRightInd w:val="0"/>
        <w:snapToGrid w:val="0"/>
        <w:spacing w:line="600" w:lineRule="exact"/>
        <w:ind w:firstLine="720"/>
        <w:rPr>
          <w:rFonts w:hint="eastAsia" w:ascii="仿宋" w:hAnsi="仿宋" w:eastAsia="仿宋" w:cs="仿宋"/>
          <w:b w:val="0"/>
          <w:bCs/>
          <w:kern w:val="2"/>
          <w:sz w:val="32"/>
          <w:szCs w:val="32"/>
          <w:lang w:val="zh-CN" w:eastAsia="zh-CN" w:bidi="ar-SA"/>
        </w:rPr>
      </w:pPr>
      <w:r>
        <w:rPr>
          <w:rFonts w:hint="eastAsia" w:ascii="仿宋" w:hAnsi="仿宋" w:eastAsia="仿宋" w:cs="仿宋"/>
          <w:b w:val="0"/>
          <w:bCs/>
          <w:kern w:val="2"/>
          <w:sz w:val="32"/>
          <w:szCs w:val="32"/>
          <w:lang w:val="en-US" w:eastAsia="zh-CN" w:bidi="ar-SA"/>
        </w:rPr>
        <w:t>通过执法服装采购、增加执法车辆，提升了综合执法局整体工作水平，提升案件办理的质量和整体工作效率，保障本局各项职能职责的执行和落实。</w:t>
      </w:r>
    </w:p>
    <w:p>
      <w:pPr>
        <w:adjustRightInd w:val="0"/>
        <w:snapToGrid w:val="0"/>
        <w:spacing w:line="600" w:lineRule="exact"/>
        <w:ind w:firstLine="720"/>
        <w:rPr>
          <w:rFonts w:hint="eastAsia" w:ascii="黑体" w:hAnsi="宋体" w:eastAsia="黑体"/>
          <w:sz w:val="32"/>
          <w:szCs w:val="32"/>
          <w:lang w:val="zh-CN"/>
        </w:rPr>
      </w:pPr>
      <w:r>
        <w:rPr>
          <w:rFonts w:hint="eastAsia" w:ascii="黑体" w:hAnsi="宋体" w:eastAsia="黑体"/>
          <w:sz w:val="32"/>
          <w:szCs w:val="32"/>
          <w:lang w:val="en-US" w:eastAsia="zh-CN"/>
        </w:rPr>
        <w:t>五、</w:t>
      </w:r>
      <w:r>
        <w:rPr>
          <w:rFonts w:hint="eastAsia" w:ascii="黑体" w:hAnsi="宋体" w:eastAsia="黑体"/>
          <w:sz w:val="32"/>
          <w:szCs w:val="32"/>
          <w:lang w:val="zh-CN"/>
        </w:rPr>
        <w:t>评价结论及建议</w:t>
      </w:r>
    </w:p>
    <w:p>
      <w:pPr>
        <w:pStyle w:val="20"/>
        <w:numPr>
          <w:ilvl w:val="0"/>
          <w:numId w:val="0"/>
        </w:numPr>
        <w:rPr>
          <w:rFonts w:hint="default" w:ascii="仿宋" w:hAnsi="仿宋" w:eastAsia="仿宋" w:cs="仿宋"/>
          <w:b w:val="0"/>
          <w:bCs/>
          <w:kern w:val="2"/>
          <w:sz w:val="32"/>
          <w:szCs w:val="32"/>
          <w:lang w:val="en-US" w:eastAsia="zh-CN" w:bidi="ar-SA"/>
        </w:rPr>
      </w:pPr>
      <w:r>
        <w:rPr>
          <w:rFonts w:hint="eastAsia"/>
          <w:lang w:val="en-US" w:eastAsia="zh-CN"/>
        </w:rPr>
        <w:t xml:space="preserve">  </w:t>
      </w:r>
      <w:r>
        <w:rPr>
          <w:rFonts w:hint="eastAsia" w:ascii="仿宋" w:hAnsi="仿宋" w:eastAsia="仿宋" w:cs="仿宋"/>
          <w:b w:val="0"/>
          <w:bCs/>
          <w:kern w:val="2"/>
          <w:sz w:val="32"/>
          <w:szCs w:val="32"/>
          <w:lang w:val="en-US" w:eastAsia="zh-CN" w:bidi="ar-SA"/>
        </w:rPr>
        <w:t xml:space="preserve"> 预算资金使用计划有待加强，完善用款计划管理，进一步细化收支项目，按项目、按时间、按进度支出，提高资金使用效益。</w:t>
      </w:r>
    </w:p>
    <w:p>
      <w:pPr>
        <w:adjustRightInd w:val="0"/>
        <w:snapToGrid w:val="0"/>
        <w:spacing w:line="600" w:lineRule="exact"/>
        <w:ind w:firstLine="720"/>
        <w:rPr>
          <w:rFonts w:hint="eastAsia" w:ascii="黑体" w:hAnsi="宋体" w:eastAsia="黑体"/>
          <w:sz w:val="32"/>
          <w:szCs w:val="32"/>
          <w:lang w:val="zh-CN"/>
        </w:rPr>
      </w:pPr>
      <w:r>
        <w:rPr>
          <w:rFonts w:hint="eastAsia" w:ascii="黑体" w:hAnsi="宋体" w:eastAsia="黑体"/>
          <w:sz w:val="32"/>
          <w:szCs w:val="32"/>
          <w:lang w:val="en-US" w:eastAsia="zh-CN"/>
        </w:rPr>
        <w:t>六、</w:t>
      </w:r>
      <w:r>
        <w:rPr>
          <w:rFonts w:hint="eastAsia" w:ascii="黑体" w:hAnsi="宋体" w:eastAsia="黑体"/>
          <w:sz w:val="32"/>
          <w:szCs w:val="32"/>
          <w:lang w:val="zh-CN"/>
        </w:rPr>
        <w:t>存在的问题</w:t>
      </w:r>
    </w:p>
    <w:p>
      <w:pPr>
        <w:spacing w:line="560" w:lineRule="exact"/>
        <w:ind w:firstLine="640" w:firstLineChars="200"/>
        <w:rPr>
          <w:rFonts w:hint="eastAsia" w:ascii="仿宋" w:hAnsi="仿宋" w:eastAsia="仿宋" w:cs="仿宋"/>
          <w:b w:val="0"/>
          <w:bCs/>
          <w:kern w:val="2"/>
          <w:sz w:val="32"/>
          <w:szCs w:val="32"/>
          <w:lang w:val="en-US" w:eastAsia="zh-CN" w:bidi="ar-SA"/>
        </w:rPr>
      </w:pPr>
      <w:r>
        <w:rPr>
          <w:rFonts w:hint="eastAsia" w:ascii="仿宋" w:hAnsi="仿宋" w:eastAsia="仿宋" w:cs="仿宋"/>
          <w:b w:val="0"/>
          <w:bCs/>
          <w:kern w:val="2"/>
          <w:sz w:val="32"/>
          <w:szCs w:val="32"/>
          <w:lang w:val="en-US" w:eastAsia="zh-CN" w:bidi="ar-SA"/>
        </w:rPr>
        <w:t>加强制度建设，明确工作责任。落实分管领导和具体工作人员，主要领导亲自抓，分管领导具体抓，把任务、责任落实到人，强化目标责任制。</w:t>
      </w:r>
    </w:p>
    <w:p>
      <w:pPr>
        <w:rPr>
          <w:rFonts w:hint="eastAsia" w:ascii="仿宋" w:hAnsi="仿宋" w:eastAsia="仿宋" w:cs="仿宋"/>
          <w:b w:val="0"/>
          <w:bCs/>
          <w:kern w:val="2"/>
          <w:sz w:val="32"/>
          <w:szCs w:val="32"/>
          <w:lang w:val="en-US" w:eastAsia="zh-CN" w:bidi="ar-SA"/>
        </w:rPr>
      </w:pPr>
    </w:p>
    <w:p>
      <w:pPr>
        <w:rPr>
          <w:rFonts w:hint="eastAsia" w:ascii="仿宋" w:hAnsi="仿宋" w:eastAsia="仿宋" w:cs="仿宋"/>
          <w:b w:val="0"/>
          <w:bCs/>
          <w:kern w:val="2"/>
          <w:sz w:val="32"/>
          <w:szCs w:val="32"/>
          <w:lang w:val="en-US" w:eastAsia="zh-CN" w:bidi="ar-SA"/>
        </w:rPr>
      </w:pPr>
    </w:p>
    <w:p>
      <w:pPr>
        <w:rPr>
          <w:rFonts w:hint="eastAsia" w:ascii="仿宋" w:hAnsi="仿宋" w:eastAsia="仿宋" w:cs="仿宋"/>
          <w:b w:val="0"/>
          <w:bCs/>
          <w:kern w:val="2"/>
          <w:sz w:val="32"/>
          <w:szCs w:val="32"/>
          <w:lang w:val="en-US" w:eastAsia="zh-CN" w:bidi="ar-SA"/>
        </w:rPr>
      </w:pPr>
    </w:p>
    <w:p>
      <w:pPr>
        <w:ind w:right="480"/>
        <w:jc w:val="right"/>
        <w:rPr>
          <w:rFonts w:hint="eastAsia" w:ascii="仿宋" w:hAnsi="仿宋" w:eastAsia="仿宋" w:cs="仿宋"/>
          <w:b w:val="0"/>
          <w:bCs/>
          <w:kern w:val="2"/>
          <w:sz w:val="32"/>
          <w:szCs w:val="32"/>
          <w:lang w:val="en-US" w:eastAsia="zh-CN" w:bidi="ar-SA"/>
        </w:rPr>
      </w:pPr>
    </w:p>
    <w:p>
      <w:pPr>
        <w:ind w:right="480"/>
        <w:jc w:val="right"/>
        <w:rPr>
          <w:rFonts w:hint="eastAsia" w:ascii="仿宋" w:hAnsi="仿宋" w:eastAsia="仿宋" w:cs="仿宋"/>
          <w:b w:val="0"/>
          <w:bCs/>
          <w:kern w:val="2"/>
          <w:sz w:val="32"/>
          <w:szCs w:val="32"/>
          <w:lang w:val="en-US" w:eastAsia="zh-CN" w:bidi="ar-SA"/>
        </w:rPr>
      </w:pPr>
    </w:p>
    <w:p>
      <w:pPr>
        <w:ind w:right="480"/>
        <w:jc w:val="right"/>
        <w:rPr>
          <w:rFonts w:hint="eastAsia" w:ascii="仿宋" w:hAnsi="仿宋" w:eastAsia="仿宋" w:cs="仿宋"/>
          <w:b w:val="0"/>
          <w:bCs/>
          <w:kern w:val="2"/>
          <w:sz w:val="32"/>
          <w:szCs w:val="32"/>
          <w:lang w:val="en-US" w:eastAsia="zh-CN" w:bidi="ar-SA"/>
        </w:rPr>
      </w:pPr>
    </w:p>
    <w:p>
      <w:pPr>
        <w:ind w:right="480"/>
        <w:jc w:val="right"/>
        <w:rPr>
          <w:rFonts w:hint="eastAsia" w:ascii="仿宋" w:hAnsi="仿宋" w:eastAsia="仿宋" w:cs="仿宋"/>
          <w:b w:val="0"/>
          <w:bCs/>
          <w:kern w:val="2"/>
          <w:sz w:val="32"/>
          <w:szCs w:val="32"/>
          <w:lang w:val="en-US" w:eastAsia="zh-CN" w:bidi="ar-SA"/>
        </w:rPr>
      </w:pPr>
    </w:p>
    <w:p>
      <w:pPr>
        <w:ind w:right="480"/>
        <w:jc w:val="right"/>
        <w:rPr>
          <w:rFonts w:hint="eastAsia" w:ascii="仿宋" w:hAnsi="仿宋" w:eastAsia="仿宋" w:cs="仿宋"/>
          <w:b w:val="0"/>
          <w:bCs/>
          <w:kern w:val="2"/>
          <w:sz w:val="32"/>
          <w:szCs w:val="32"/>
          <w:lang w:val="en-US" w:eastAsia="zh-CN" w:bidi="ar-SA"/>
        </w:rPr>
      </w:pPr>
    </w:p>
    <w:p>
      <w:pPr>
        <w:ind w:right="480"/>
        <w:jc w:val="both"/>
        <w:rPr>
          <w:rFonts w:hint="eastAsia" w:ascii="黑体" w:hAnsi="黑体" w:eastAsia="黑体"/>
          <w:color w:val="000000"/>
          <w:sz w:val="44"/>
          <w:szCs w:val="44"/>
        </w:rPr>
      </w:pPr>
      <w:r>
        <w:rPr>
          <w:rFonts w:hint="eastAsia" w:ascii="仿宋" w:hAnsi="仿宋" w:eastAsia="仿宋" w:cs="仿宋"/>
          <w:b w:val="0"/>
          <w:bCs/>
          <w:kern w:val="2"/>
          <w:sz w:val="32"/>
          <w:szCs w:val="32"/>
          <w:lang w:val="en-US" w:eastAsia="zh-CN" w:bidi="ar-SA"/>
        </w:rPr>
        <w:t xml:space="preserve">                         </w:t>
      </w:r>
    </w:p>
    <w:p>
      <w:pPr>
        <w:keepNext w:val="0"/>
        <w:keepLines w:val="0"/>
        <w:pageBreakBefore w:val="0"/>
        <w:widowControl w:val="0"/>
        <w:kinsoku/>
        <w:wordWrap/>
        <w:overflowPunct/>
        <w:topLinePunct w:val="0"/>
        <w:autoSpaceDE/>
        <w:autoSpaceDN/>
        <w:bidi w:val="0"/>
        <w:adjustRightInd/>
        <w:snapToGrid w:val="0"/>
        <w:spacing w:line="600" w:lineRule="exact"/>
        <w:jc w:val="center"/>
        <w:textAlignment w:val="auto"/>
        <w:outlineLvl w:val="9"/>
        <w:rPr>
          <w:rFonts w:hint="eastAsia" w:ascii="方正小标宋简体" w:hAnsi="宋体" w:eastAsia="方正小标宋简体"/>
          <w:sz w:val="44"/>
          <w:szCs w:val="44"/>
          <w:lang w:eastAsia="zh-CN"/>
        </w:rPr>
      </w:pPr>
    </w:p>
    <w:p>
      <w:pPr>
        <w:spacing w:line="580" w:lineRule="exact"/>
        <w:jc w:val="center"/>
        <w:rPr>
          <w:rFonts w:hint="default" w:ascii="方正小标宋简体" w:hAnsi="宋体" w:eastAsia="方正小标宋简体"/>
          <w:sz w:val="44"/>
          <w:szCs w:val="44"/>
          <w:lang w:val="en-US" w:eastAsia="zh-CN"/>
        </w:rPr>
      </w:pPr>
      <w:r>
        <w:rPr>
          <w:rFonts w:hint="eastAsia" w:ascii="方正小标宋简体" w:hAnsi="宋体" w:eastAsia="方正小标宋简体"/>
          <w:sz w:val="44"/>
          <w:szCs w:val="44"/>
        </w:rPr>
        <w:t>茂县</w:t>
      </w:r>
      <w:r>
        <w:rPr>
          <w:rFonts w:hint="eastAsia" w:ascii="方正小标宋简体" w:hAnsi="宋体" w:eastAsia="方正小标宋简体"/>
          <w:sz w:val="44"/>
          <w:szCs w:val="44"/>
          <w:lang w:val="en-US" w:eastAsia="zh-CN"/>
        </w:rPr>
        <w:t>综合行政执法局</w:t>
      </w:r>
    </w:p>
    <w:p>
      <w:pPr>
        <w:spacing w:line="580" w:lineRule="exact"/>
        <w:jc w:val="center"/>
        <w:rPr>
          <w:rFonts w:ascii="仿宋_GB2312" w:hAnsi="宋体"/>
        </w:rPr>
      </w:pPr>
      <w:r>
        <w:rPr>
          <w:rFonts w:hint="eastAsia" w:ascii="方正小标宋简体" w:hAnsi="宋体" w:eastAsia="方正小标宋简体"/>
          <w:sz w:val="44"/>
          <w:szCs w:val="44"/>
        </w:rPr>
        <w:t>2020年</w:t>
      </w:r>
      <w:r>
        <w:rPr>
          <w:rFonts w:hint="eastAsia" w:ascii="方正小标宋简体" w:hAnsi="方正小标宋简体" w:eastAsia="方正小标宋简体" w:cs="方正小标宋简体"/>
          <w:sz w:val="44"/>
          <w:szCs w:val="44"/>
          <w:lang w:val="en-US" w:eastAsia="zh-CN"/>
        </w:rPr>
        <w:t>办案专项经费及执法装备提升经费</w:t>
      </w:r>
      <w:r>
        <w:rPr>
          <w:rFonts w:hint="eastAsia" w:ascii="方正小标宋简体" w:hAnsi="宋体" w:eastAsia="方正小标宋简体"/>
          <w:sz w:val="44"/>
          <w:szCs w:val="44"/>
        </w:rPr>
        <w:t>支出绩效自评报告</w:t>
      </w:r>
    </w:p>
    <w:p>
      <w:pPr>
        <w:keepNext w:val="0"/>
        <w:keepLines w:val="0"/>
        <w:pageBreakBefore w:val="0"/>
        <w:widowControl w:val="0"/>
        <w:tabs>
          <w:tab w:val="left" w:pos="3885"/>
        </w:tabs>
        <w:kinsoku/>
        <w:wordWrap/>
        <w:overflowPunct/>
        <w:topLinePunct w:val="0"/>
        <w:autoSpaceDE/>
        <w:autoSpaceDN/>
        <w:bidi w:val="0"/>
        <w:adjustRightInd/>
        <w:snapToGrid w:val="0"/>
        <w:spacing w:line="600" w:lineRule="exact"/>
        <w:ind w:firstLine="422" w:firstLineChars="200"/>
        <w:jc w:val="left"/>
        <w:textAlignment w:val="auto"/>
        <w:outlineLvl w:val="9"/>
        <w:rPr>
          <w:rFonts w:ascii="宋体" w:hAnsi="宋体"/>
          <w:b/>
          <w:szCs w:val="21"/>
        </w:rPr>
      </w:pPr>
    </w:p>
    <w:p>
      <w:pPr>
        <w:keepNext w:val="0"/>
        <w:keepLines w:val="0"/>
        <w:pageBreakBefore w:val="0"/>
        <w:widowControl w:val="0"/>
        <w:numPr>
          <w:ilvl w:val="0"/>
          <w:numId w:val="7"/>
        </w:numPr>
        <w:tabs>
          <w:tab w:val="left" w:pos="3885"/>
        </w:tabs>
        <w:kinsoku/>
        <w:wordWrap/>
        <w:overflowPunct/>
        <w:topLinePunct w:val="0"/>
        <w:autoSpaceDE/>
        <w:autoSpaceDN/>
        <w:bidi w:val="0"/>
        <w:adjustRightInd/>
        <w:snapToGrid w:val="0"/>
        <w:spacing w:line="600" w:lineRule="exact"/>
        <w:ind w:firstLine="640" w:firstLineChars="200"/>
        <w:jc w:val="left"/>
        <w:textAlignment w:val="auto"/>
        <w:outlineLvl w:val="9"/>
        <w:rPr>
          <w:rFonts w:hint="eastAsia" w:ascii="黑体" w:hAnsi="宋体" w:eastAsia="黑体"/>
          <w:sz w:val="32"/>
          <w:szCs w:val="21"/>
          <w:lang w:eastAsia="zh-CN"/>
        </w:rPr>
      </w:pPr>
      <w:r>
        <w:rPr>
          <w:rFonts w:hint="eastAsia" w:ascii="黑体" w:hAnsi="宋体" w:eastAsia="黑体"/>
          <w:sz w:val="32"/>
          <w:szCs w:val="21"/>
          <w:lang w:eastAsia="zh-CN"/>
        </w:rPr>
        <w:t>基本情况</w:t>
      </w:r>
    </w:p>
    <w:p>
      <w:pPr>
        <w:pStyle w:val="2"/>
        <w:rPr>
          <w:rFonts w:hint="eastAsia" w:ascii="仿宋_GB2312" w:hAnsi="仿宋_GB2312" w:eastAsia="仿宋_GB2312"/>
          <w:b w:val="0"/>
          <w:sz w:val="32"/>
          <w:szCs w:val="32"/>
          <w:lang w:val="en-US" w:eastAsia="zh-CN"/>
        </w:rPr>
      </w:pPr>
      <w:r>
        <w:rPr>
          <w:rFonts w:hint="eastAsia" w:ascii="楷体" w:hAnsi="楷体" w:eastAsia="楷体" w:cs="楷体"/>
          <w:b/>
          <w:bCs/>
          <w:sz w:val="32"/>
          <w:szCs w:val="21"/>
          <w:lang w:val="en-US" w:eastAsia="zh-CN"/>
        </w:rPr>
        <w:t>（一）项目概况。</w:t>
      </w:r>
      <w:r>
        <w:rPr>
          <w:rFonts w:hint="eastAsia" w:ascii="仿宋_GB2312" w:hAnsi="仿宋_GB2312" w:eastAsia="仿宋_GB2312"/>
          <w:b w:val="0"/>
          <w:sz w:val="32"/>
          <w:szCs w:val="32"/>
          <w:lang w:val="en-US" w:eastAsia="zh-CN"/>
        </w:rPr>
        <w:t>我局于2020年4月组建成立了交通运输、农业、旅游市场、文化市场、城乡管理5个综合行政执法中队，现有编制数74个，在编职工61名，在岗职工56名。根据深化综合行政执法改革工作部署要求，为进一步提高行政执法效率，对外树立更加规范和专业的综合行政执法形象，增强执法人员的工作积极性，各中队按照职能职责深入开展道路运输“打非治违”、农产品质量安全检查、渔政检查、娱乐场所整治、全域旅游环境整治等专项行动。</w:t>
      </w:r>
    </w:p>
    <w:p>
      <w:pPr>
        <w:keepNext w:val="0"/>
        <w:keepLines w:val="0"/>
        <w:pageBreakBefore w:val="0"/>
        <w:widowControl w:val="0"/>
        <w:numPr>
          <w:ilvl w:val="0"/>
          <w:numId w:val="0"/>
        </w:numPr>
        <w:tabs>
          <w:tab w:val="left" w:pos="3885"/>
        </w:tabs>
        <w:kinsoku/>
        <w:wordWrap/>
        <w:overflowPunct/>
        <w:topLinePunct w:val="0"/>
        <w:autoSpaceDE/>
        <w:autoSpaceDN/>
        <w:bidi w:val="0"/>
        <w:adjustRightInd/>
        <w:snapToGrid w:val="0"/>
        <w:spacing w:line="600" w:lineRule="exact"/>
        <w:ind w:firstLine="640" w:firstLineChars="200"/>
        <w:jc w:val="left"/>
        <w:textAlignment w:val="auto"/>
        <w:outlineLvl w:val="9"/>
        <w:rPr>
          <w:rFonts w:hint="eastAsia" w:ascii="黑体" w:hAnsi="宋体" w:eastAsia="黑体"/>
          <w:sz w:val="32"/>
          <w:szCs w:val="21"/>
          <w:lang w:eastAsia="zh-CN"/>
        </w:rPr>
      </w:pPr>
      <w:r>
        <w:rPr>
          <w:rFonts w:hint="eastAsia" w:ascii="黑体" w:hAnsi="宋体" w:eastAsia="黑体"/>
          <w:sz w:val="32"/>
          <w:szCs w:val="21"/>
          <w:lang w:eastAsia="zh-CN"/>
        </w:rPr>
        <w:t>二、评价工作开展情况</w:t>
      </w:r>
    </w:p>
    <w:p>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outlineLvl w:val="9"/>
        <w:rPr>
          <w:rFonts w:hint="default" w:ascii="仿宋_GB2312" w:hAnsi="仿宋_GB2312" w:eastAsia="仿宋_GB2312" w:cs="Times New Roman"/>
          <w:b w:val="0"/>
          <w:kern w:val="2"/>
          <w:sz w:val="32"/>
          <w:szCs w:val="32"/>
          <w:lang w:val="en-US" w:eastAsia="zh-CN" w:bidi="ar-SA"/>
        </w:rPr>
      </w:pPr>
      <w:r>
        <w:rPr>
          <w:rFonts w:hint="eastAsia" w:ascii="仿宋_GB2312" w:hAnsi="仿宋_GB2312" w:eastAsia="仿宋_GB2312" w:cs="Times New Roman"/>
          <w:b/>
          <w:bCs/>
          <w:kern w:val="2"/>
          <w:sz w:val="32"/>
          <w:szCs w:val="32"/>
          <w:lang w:val="en-US" w:eastAsia="zh-CN" w:bidi="ar-SA"/>
        </w:rPr>
        <w:t>（一）评价范围。</w:t>
      </w:r>
      <w:r>
        <w:rPr>
          <w:rFonts w:hint="eastAsia" w:ascii="仿宋_GB2312" w:hAnsi="仿宋_GB2312" w:eastAsia="仿宋_GB2312" w:cs="Times New Roman"/>
          <w:b w:val="0"/>
          <w:kern w:val="2"/>
          <w:sz w:val="32"/>
          <w:szCs w:val="32"/>
          <w:lang w:val="en-US" w:eastAsia="zh-CN" w:bidi="ar-SA"/>
        </w:rPr>
        <w:t>本次评价范围为我局执法装备提升情况、执法经费支出情况及完成成效所带来的直接效果或间接效果。</w:t>
      </w:r>
    </w:p>
    <w:p>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outlineLvl w:val="9"/>
        <w:rPr>
          <w:rFonts w:hint="default" w:ascii="仿宋_GB2312" w:hAnsi="仿宋_GB2312" w:eastAsia="仿宋_GB2312" w:cs="仿宋_GB2312"/>
          <w:szCs w:val="21"/>
          <w:lang w:val="en-US" w:eastAsia="zh-CN"/>
        </w:rPr>
      </w:pPr>
      <w:r>
        <w:rPr>
          <w:rFonts w:hint="eastAsia" w:ascii="仿宋_GB2312" w:hAnsi="仿宋_GB2312" w:eastAsia="仿宋_GB2312" w:cs="Times New Roman"/>
          <w:b/>
          <w:bCs/>
          <w:kern w:val="2"/>
          <w:sz w:val="32"/>
          <w:szCs w:val="32"/>
          <w:lang w:val="en-US" w:eastAsia="zh-CN" w:bidi="ar-SA"/>
        </w:rPr>
        <w:t>（二）评价方法。</w:t>
      </w:r>
      <w:r>
        <w:rPr>
          <w:rFonts w:hint="eastAsia" w:ascii="仿宋_GB2312" w:hAnsi="仿宋_GB2312" w:eastAsia="仿宋_GB2312" w:cs="Times New Roman"/>
          <w:b w:val="0"/>
          <w:kern w:val="2"/>
          <w:sz w:val="32"/>
          <w:szCs w:val="32"/>
          <w:lang w:val="en-US" w:eastAsia="zh-CN" w:bidi="ar-SA"/>
        </w:rPr>
        <w:t>对执法装备提升情况、执法经费支出情况的绩效评价，首先了解项目申请是否符合相关规定要求，项目实施过程管理是否制定相关制度并执行、资金到位情况及服务对象对单位执法人员履职效果的满意程度。</w:t>
      </w:r>
    </w:p>
    <w:p>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outlineLvl w:val="9"/>
        <w:rPr>
          <w:rFonts w:hint="eastAsia" w:ascii="仿宋_GB2312" w:eastAsia="仿宋_GB2312"/>
          <w:sz w:val="32"/>
          <w:szCs w:val="32"/>
          <w:lang w:val="en-US" w:eastAsia="zh-CN"/>
        </w:rPr>
      </w:pPr>
      <w:r>
        <w:rPr>
          <w:rFonts w:hint="eastAsia" w:ascii="仿宋_GB2312" w:hAnsi="仿宋_GB2312" w:eastAsia="仿宋_GB2312" w:cs="Times New Roman"/>
          <w:b/>
          <w:bCs/>
          <w:kern w:val="2"/>
          <w:sz w:val="32"/>
          <w:szCs w:val="32"/>
          <w:lang w:val="en-US" w:eastAsia="zh-CN" w:bidi="ar-SA"/>
        </w:rPr>
        <w:t>（三）评价指标体系。</w:t>
      </w:r>
      <w:r>
        <w:rPr>
          <w:rFonts w:hint="eastAsia" w:ascii="仿宋_GB2312" w:hAnsi="仿宋_GB2312" w:eastAsia="仿宋_GB2312" w:cs="Times New Roman"/>
          <w:b w:val="0"/>
          <w:kern w:val="2"/>
          <w:sz w:val="32"/>
          <w:szCs w:val="32"/>
          <w:lang w:val="en-US" w:eastAsia="zh-CN" w:bidi="ar-SA"/>
        </w:rPr>
        <w:t xml:space="preserve"> 该指标体系从项目决策、实施、结果、效果、效益、个性指标六个方面进行设定，体系设定了6个一级指标，16个二级指标，具体指标设定及分支情况如下：</w:t>
      </w: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2841"/>
        <w:gridCol w:w="28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pPr>
              <w:pStyle w:val="2"/>
              <w:rPr>
                <w:rFonts w:hint="default" w:ascii="仿宋_GB2312" w:hAnsi="仿宋_GB2312" w:eastAsia="仿宋_GB2312" w:cs="Times New Roman"/>
                <w:b w:val="0"/>
                <w:kern w:val="2"/>
                <w:sz w:val="32"/>
                <w:szCs w:val="32"/>
                <w:lang w:val="en-US" w:eastAsia="zh-CN" w:bidi="ar-SA"/>
              </w:rPr>
            </w:pPr>
            <w:r>
              <w:rPr>
                <w:rFonts w:hint="eastAsia" w:ascii="仿宋_GB2312" w:hAnsi="仿宋_GB2312" w:eastAsia="仿宋_GB2312" w:cs="Times New Roman"/>
                <w:b w:val="0"/>
                <w:kern w:val="2"/>
                <w:sz w:val="32"/>
                <w:szCs w:val="32"/>
                <w:lang w:val="en-US" w:eastAsia="zh-CN" w:bidi="ar-SA"/>
              </w:rPr>
              <w:t>一级指标名称</w:t>
            </w:r>
          </w:p>
        </w:tc>
        <w:tc>
          <w:tcPr>
            <w:tcW w:w="2841" w:type="dxa"/>
          </w:tcPr>
          <w:p>
            <w:pPr>
              <w:pStyle w:val="2"/>
              <w:rPr>
                <w:rFonts w:hint="default" w:ascii="仿宋_GB2312" w:hAnsi="仿宋_GB2312" w:eastAsia="仿宋_GB2312" w:cs="Times New Roman"/>
                <w:b w:val="0"/>
                <w:kern w:val="2"/>
                <w:sz w:val="32"/>
                <w:szCs w:val="32"/>
                <w:lang w:val="en-US" w:eastAsia="zh-CN" w:bidi="ar-SA"/>
              </w:rPr>
            </w:pPr>
            <w:r>
              <w:rPr>
                <w:rFonts w:hint="eastAsia" w:ascii="仿宋_GB2312" w:hAnsi="仿宋_GB2312" w:eastAsia="仿宋_GB2312" w:cs="Times New Roman"/>
                <w:b w:val="0"/>
                <w:kern w:val="2"/>
                <w:sz w:val="32"/>
                <w:szCs w:val="32"/>
                <w:lang w:val="en-US" w:eastAsia="zh-CN" w:bidi="ar-SA"/>
              </w:rPr>
              <w:t>二级指标个数</w:t>
            </w:r>
          </w:p>
        </w:tc>
        <w:tc>
          <w:tcPr>
            <w:tcW w:w="2841" w:type="dxa"/>
          </w:tcPr>
          <w:p>
            <w:pPr>
              <w:pStyle w:val="2"/>
              <w:rPr>
                <w:rFonts w:hint="default" w:ascii="仿宋_GB2312" w:hAnsi="仿宋_GB2312" w:eastAsia="仿宋_GB2312" w:cs="Times New Roman"/>
                <w:b w:val="0"/>
                <w:kern w:val="2"/>
                <w:sz w:val="32"/>
                <w:szCs w:val="32"/>
                <w:lang w:val="en-US" w:eastAsia="zh-CN" w:bidi="ar-SA"/>
              </w:rPr>
            </w:pPr>
            <w:r>
              <w:rPr>
                <w:rFonts w:hint="eastAsia" w:ascii="仿宋_GB2312" w:hAnsi="仿宋_GB2312" w:eastAsia="仿宋_GB2312" w:cs="Times New Roman"/>
                <w:b w:val="0"/>
                <w:kern w:val="2"/>
                <w:sz w:val="32"/>
                <w:szCs w:val="32"/>
                <w:lang w:val="en-US" w:eastAsia="zh-CN" w:bidi="ar-SA"/>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pPr>
              <w:pStyle w:val="2"/>
              <w:rPr>
                <w:rFonts w:hint="default" w:ascii="仿宋_GB2312" w:hAnsi="仿宋_GB2312" w:eastAsia="仿宋_GB2312" w:cs="Times New Roman"/>
                <w:b w:val="0"/>
                <w:kern w:val="2"/>
                <w:sz w:val="32"/>
                <w:szCs w:val="32"/>
                <w:lang w:val="en-US" w:eastAsia="zh-CN" w:bidi="ar-SA"/>
              </w:rPr>
            </w:pPr>
            <w:r>
              <w:rPr>
                <w:rFonts w:hint="eastAsia" w:ascii="仿宋_GB2312" w:hAnsi="仿宋_GB2312" w:eastAsia="仿宋_GB2312" w:cs="Times New Roman"/>
                <w:b w:val="0"/>
                <w:kern w:val="2"/>
                <w:sz w:val="32"/>
                <w:szCs w:val="32"/>
                <w:lang w:val="en-US" w:eastAsia="zh-CN" w:bidi="ar-SA"/>
              </w:rPr>
              <w:t>项目决策</w:t>
            </w:r>
          </w:p>
        </w:tc>
        <w:tc>
          <w:tcPr>
            <w:tcW w:w="2841" w:type="dxa"/>
          </w:tcPr>
          <w:p>
            <w:pPr>
              <w:pStyle w:val="2"/>
              <w:rPr>
                <w:rFonts w:hint="default" w:ascii="仿宋_GB2312" w:hAnsi="仿宋_GB2312" w:eastAsia="仿宋_GB2312" w:cs="Times New Roman"/>
                <w:b w:val="0"/>
                <w:kern w:val="2"/>
                <w:sz w:val="32"/>
                <w:szCs w:val="32"/>
                <w:lang w:val="en-US" w:eastAsia="zh-CN" w:bidi="ar-SA"/>
              </w:rPr>
            </w:pPr>
            <w:r>
              <w:rPr>
                <w:rFonts w:hint="eastAsia" w:ascii="仿宋_GB2312" w:hAnsi="仿宋_GB2312" w:eastAsia="仿宋_GB2312" w:cs="Times New Roman"/>
                <w:b w:val="0"/>
                <w:kern w:val="2"/>
                <w:sz w:val="32"/>
                <w:szCs w:val="32"/>
                <w:lang w:val="en-US" w:eastAsia="zh-CN" w:bidi="ar-SA"/>
              </w:rPr>
              <w:t>3</w:t>
            </w:r>
          </w:p>
        </w:tc>
        <w:tc>
          <w:tcPr>
            <w:tcW w:w="2841" w:type="dxa"/>
          </w:tcPr>
          <w:p>
            <w:pPr>
              <w:pStyle w:val="2"/>
              <w:rPr>
                <w:rFonts w:hint="default" w:ascii="仿宋_GB2312" w:hAnsi="仿宋_GB2312" w:eastAsia="仿宋_GB2312" w:cs="Times New Roman"/>
                <w:b w:val="0"/>
                <w:kern w:val="2"/>
                <w:sz w:val="32"/>
                <w:szCs w:val="32"/>
                <w:lang w:val="en-US" w:eastAsia="zh-CN" w:bidi="ar-SA"/>
              </w:rPr>
            </w:pPr>
            <w:r>
              <w:rPr>
                <w:rFonts w:hint="eastAsia" w:ascii="仿宋_GB2312" w:hAnsi="仿宋_GB2312" w:eastAsia="仿宋_GB2312" w:cs="Times New Roman"/>
                <w:b w:val="0"/>
                <w:kern w:val="2"/>
                <w:sz w:val="32"/>
                <w:szCs w:val="32"/>
                <w:lang w:val="en-US" w:eastAsia="zh-CN" w:bidi="ar-SA"/>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pPr>
              <w:pStyle w:val="2"/>
              <w:rPr>
                <w:rFonts w:hint="default" w:ascii="仿宋_GB2312" w:hAnsi="仿宋_GB2312" w:eastAsia="仿宋_GB2312" w:cs="Times New Roman"/>
                <w:b w:val="0"/>
                <w:kern w:val="2"/>
                <w:sz w:val="32"/>
                <w:szCs w:val="32"/>
                <w:lang w:val="en-US" w:eastAsia="zh-CN" w:bidi="ar-SA"/>
              </w:rPr>
            </w:pPr>
            <w:r>
              <w:rPr>
                <w:rFonts w:hint="eastAsia" w:ascii="仿宋_GB2312" w:hAnsi="仿宋_GB2312" w:eastAsia="仿宋_GB2312" w:cs="Times New Roman"/>
                <w:b w:val="0"/>
                <w:kern w:val="2"/>
                <w:sz w:val="32"/>
                <w:szCs w:val="32"/>
                <w:lang w:val="en-US" w:eastAsia="zh-CN" w:bidi="ar-SA"/>
              </w:rPr>
              <w:t>项目实施</w:t>
            </w:r>
          </w:p>
        </w:tc>
        <w:tc>
          <w:tcPr>
            <w:tcW w:w="2841" w:type="dxa"/>
          </w:tcPr>
          <w:p>
            <w:pPr>
              <w:pStyle w:val="2"/>
              <w:rPr>
                <w:rFonts w:hint="default" w:ascii="仿宋_GB2312" w:hAnsi="仿宋_GB2312" w:eastAsia="仿宋_GB2312" w:cs="Times New Roman"/>
                <w:b w:val="0"/>
                <w:kern w:val="2"/>
                <w:sz w:val="32"/>
                <w:szCs w:val="32"/>
                <w:lang w:val="en-US" w:eastAsia="zh-CN" w:bidi="ar-SA"/>
              </w:rPr>
            </w:pPr>
            <w:r>
              <w:rPr>
                <w:rFonts w:hint="eastAsia" w:ascii="仿宋_GB2312" w:hAnsi="仿宋_GB2312" w:eastAsia="仿宋_GB2312" w:cs="Times New Roman"/>
                <w:b w:val="0"/>
                <w:kern w:val="2"/>
                <w:sz w:val="32"/>
                <w:szCs w:val="32"/>
                <w:lang w:val="en-US" w:eastAsia="zh-CN" w:bidi="ar-SA"/>
              </w:rPr>
              <w:t>3</w:t>
            </w:r>
          </w:p>
        </w:tc>
        <w:tc>
          <w:tcPr>
            <w:tcW w:w="2841" w:type="dxa"/>
          </w:tcPr>
          <w:p>
            <w:pPr>
              <w:pStyle w:val="2"/>
              <w:rPr>
                <w:rFonts w:hint="default" w:ascii="仿宋_GB2312" w:hAnsi="仿宋_GB2312" w:eastAsia="仿宋_GB2312" w:cs="Times New Roman"/>
                <w:b w:val="0"/>
                <w:kern w:val="2"/>
                <w:sz w:val="32"/>
                <w:szCs w:val="32"/>
                <w:lang w:val="en-US" w:eastAsia="zh-CN" w:bidi="ar-SA"/>
              </w:rPr>
            </w:pPr>
            <w:r>
              <w:rPr>
                <w:rFonts w:hint="eastAsia" w:ascii="仿宋_GB2312" w:hAnsi="仿宋_GB2312" w:eastAsia="仿宋_GB2312" w:cs="Times New Roman"/>
                <w:b w:val="0"/>
                <w:kern w:val="2"/>
                <w:sz w:val="32"/>
                <w:szCs w:val="32"/>
                <w:lang w:val="en-US" w:eastAsia="zh-CN" w:bidi="ar-SA"/>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pPr>
              <w:pStyle w:val="2"/>
              <w:rPr>
                <w:rFonts w:hint="default" w:ascii="仿宋_GB2312" w:hAnsi="仿宋_GB2312" w:eastAsia="仿宋_GB2312" w:cs="Times New Roman"/>
                <w:b w:val="0"/>
                <w:kern w:val="2"/>
                <w:sz w:val="32"/>
                <w:szCs w:val="32"/>
                <w:lang w:val="en-US" w:eastAsia="zh-CN" w:bidi="ar-SA"/>
              </w:rPr>
            </w:pPr>
            <w:r>
              <w:rPr>
                <w:rFonts w:hint="eastAsia" w:ascii="仿宋_GB2312" w:hAnsi="仿宋_GB2312" w:eastAsia="仿宋_GB2312" w:cs="Times New Roman"/>
                <w:b w:val="0"/>
                <w:kern w:val="2"/>
                <w:sz w:val="32"/>
                <w:szCs w:val="32"/>
                <w:lang w:val="en-US" w:eastAsia="zh-CN" w:bidi="ar-SA"/>
              </w:rPr>
              <w:t>项目结果</w:t>
            </w:r>
          </w:p>
        </w:tc>
        <w:tc>
          <w:tcPr>
            <w:tcW w:w="2841" w:type="dxa"/>
          </w:tcPr>
          <w:p>
            <w:pPr>
              <w:pStyle w:val="2"/>
              <w:rPr>
                <w:rFonts w:hint="default" w:ascii="仿宋_GB2312" w:hAnsi="仿宋_GB2312" w:eastAsia="仿宋_GB2312" w:cs="Times New Roman"/>
                <w:b w:val="0"/>
                <w:kern w:val="2"/>
                <w:sz w:val="32"/>
                <w:szCs w:val="32"/>
                <w:lang w:val="en-US" w:eastAsia="zh-CN" w:bidi="ar-SA"/>
              </w:rPr>
            </w:pPr>
            <w:r>
              <w:rPr>
                <w:rFonts w:hint="eastAsia" w:ascii="仿宋_GB2312" w:hAnsi="仿宋_GB2312" w:eastAsia="仿宋_GB2312" w:cs="Times New Roman"/>
                <w:b w:val="0"/>
                <w:kern w:val="2"/>
                <w:sz w:val="32"/>
                <w:szCs w:val="32"/>
                <w:lang w:val="en-US" w:eastAsia="zh-CN" w:bidi="ar-SA"/>
              </w:rPr>
              <w:t>4</w:t>
            </w:r>
          </w:p>
        </w:tc>
        <w:tc>
          <w:tcPr>
            <w:tcW w:w="2841" w:type="dxa"/>
          </w:tcPr>
          <w:p>
            <w:pPr>
              <w:pStyle w:val="2"/>
              <w:rPr>
                <w:rFonts w:hint="default" w:ascii="仿宋_GB2312" w:hAnsi="仿宋_GB2312" w:eastAsia="仿宋_GB2312" w:cs="Times New Roman"/>
                <w:b w:val="0"/>
                <w:kern w:val="2"/>
                <w:sz w:val="32"/>
                <w:szCs w:val="32"/>
                <w:lang w:val="en-US" w:eastAsia="zh-CN" w:bidi="ar-SA"/>
              </w:rPr>
            </w:pPr>
            <w:r>
              <w:rPr>
                <w:rFonts w:hint="eastAsia" w:ascii="仿宋_GB2312" w:hAnsi="仿宋_GB2312" w:eastAsia="仿宋_GB2312" w:cs="Times New Roman"/>
                <w:b w:val="0"/>
                <w:kern w:val="2"/>
                <w:sz w:val="32"/>
                <w:szCs w:val="32"/>
                <w:lang w:val="en-US" w:eastAsia="zh-CN" w:bidi="ar-SA"/>
              </w:rPr>
              <w:t>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pPr>
              <w:pStyle w:val="2"/>
              <w:rPr>
                <w:rFonts w:hint="default" w:ascii="仿宋_GB2312" w:hAnsi="仿宋_GB2312" w:eastAsia="仿宋_GB2312" w:cs="Times New Roman"/>
                <w:b w:val="0"/>
                <w:kern w:val="2"/>
                <w:sz w:val="32"/>
                <w:szCs w:val="32"/>
                <w:lang w:val="en-US" w:eastAsia="zh-CN" w:bidi="ar-SA"/>
              </w:rPr>
            </w:pPr>
            <w:r>
              <w:rPr>
                <w:rFonts w:hint="eastAsia" w:ascii="仿宋_GB2312" w:hAnsi="仿宋_GB2312" w:eastAsia="仿宋_GB2312" w:cs="Times New Roman"/>
                <w:b w:val="0"/>
                <w:kern w:val="2"/>
                <w:sz w:val="32"/>
                <w:szCs w:val="32"/>
                <w:lang w:val="en-US" w:eastAsia="zh-CN" w:bidi="ar-SA"/>
              </w:rPr>
              <w:t>项目效果</w:t>
            </w:r>
          </w:p>
        </w:tc>
        <w:tc>
          <w:tcPr>
            <w:tcW w:w="2841" w:type="dxa"/>
          </w:tcPr>
          <w:p>
            <w:pPr>
              <w:pStyle w:val="2"/>
              <w:rPr>
                <w:rFonts w:hint="default" w:ascii="仿宋_GB2312" w:hAnsi="仿宋_GB2312" w:eastAsia="仿宋_GB2312" w:cs="Times New Roman"/>
                <w:b w:val="0"/>
                <w:kern w:val="2"/>
                <w:sz w:val="32"/>
                <w:szCs w:val="32"/>
                <w:lang w:val="en-US" w:eastAsia="zh-CN" w:bidi="ar-SA"/>
              </w:rPr>
            </w:pPr>
            <w:r>
              <w:rPr>
                <w:rFonts w:hint="eastAsia" w:ascii="仿宋_GB2312" w:hAnsi="仿宋_GB2312" w:eastAsia="仿宋_GB2312" w:cs="Times New Roman"/>
                <w:b w:val="0"/>
                <w:kern w:val="2"/>
                <w:sz w:val="32"/>
                <w:szCs w:val="32"/>
                <w:lang w:val="en-US" w:eastAsia="zh-CN" w:bidi="ar-SA"/>
              </w:rPr>
              <w:t>3</w:t>
            </w:r>
          </w:p>
        </w:tc>
        <w:tc>
          <w:tcPr>
            <w:tcW w:w="2841" w:type="dxa"/>
          </w:tcPr>
          <w:p>
            <w:pPr>
              <w:pStyle w:val="2"/>
              <w:rPr>
                <w:rFonts w:hint="default" w:ascii="仿宋_GB2312" w:hAnsi="仿宋_GB2312" w:eastAsia="仿宋_GB2312" w:cs="Times New Roman"/>
                <w:b w:val="0"/>
                <w:kern w:val="2"/>
                <w:sz w:val="32"/>
                <w:szCs w:val="32"/>
                <w:lang w:val="en-US" w:eastAsia="zh-CN" w:bidi="ar-SA"/>
              </w:rPr>
            </w:pPr>
            <w:r>
              <w:rPr>
                <w:rFonts w:hint="eastAsia" w:ascii="仿宋_GB2312" w:hAnsi="仿宋_GB2312" w:eastAsia="仿宋_GB2312" w:cs="Times New Roman"/>
                <w:b w:val="0"/>
                <w:kern w:val="2"/>
                <w:sz w:val="32"/>
                <w:szCs w:val="32"/>
                <w:lang w:val="en-US" w:eastAsia="zh-CN" w:bidi="ar-SA"/>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Align w:val="top"/>
          </w:tcPr>
          <w:p>
            <w:pPr>
              <w:pStyle w:val="2"/>
              <w:rPr>
                <w:rFonts w:hint="default" w:ascii="仿宋_GB2312" w:hAnsi="仿宋_GB2312" w:eastAsia="仿宋_GB2312" w:cs="Times New Roman"/>
                <w:b w:val="0"/>
                <w:kern w:val="2"/>
                <w:sz w:val="32"/>
                <w:szCs w:val="32"/>
                <w:lang w:val="en-US" w:eastAsia="zh-CN" w:bidi="ar-SA"/>
              </w:rPr>
            </w:pPr>
            <w:r>
              <w:rPr>
                <w:rFonts w:hint="eastAsia" w:ascii="仿宋_GB2312" w:hAnsi="仿宋_GB2312" w:eastAsia="仿宋_GB2312" w:cs="Times New Roman"/>
                <w:b w:val="0"/>
                <w:kern w:val="2"/>
                <w:sz w:val="32"/>
                <w:szCs w:val="32"/>
                <w:lang w:val="en-US" w:eastAsia="zh-CN" w:bidi="ar-SA"/>
              </w:rPr>
              <w:t>项目效益</w:t>
            </w:r>
          </w:p>
        </w:tc>
        <w:tc>
          <w:tcPr>
            <w:tcW w:w="2841" w:type="dxa"/>
          </w:tcPr>
          <w:p>
            <w:pPr>
              <w:pStyle w:val="2"/>
              <w:rPr>
                <w:rFonts w:hint="default" w:ascii="仿宋_GB2312" w:hAnsi="仿宋_GB2312" w:eastAsia="仿宋_GB2312" w:cs="Times New Roman"/>
                <w:b w:val="0"/>
                <w:kern w:val="2"/>
                <w:sz w:val="32"/>
                <w:szCs w:val="32"/>
                <w:lang w:val="en-US" w:eastAsia="zh-CN" w:bidi="ar-SA"/>
              </w:rPr>
            </w:pPr>
            <w:r>
              <w:rPr>
                <w:rFonts w:hint="eastAsia" w:ascii="仿宋_GB2312" w:hAnsi="仿宋_GB2312" w:eastAsia="仿宋_GB2312" w:cs="Times New Roman"/>
                <w:b w:val="0"/>
                <w:kern w:val="2"/>
                <w:sz w:val="32"/>
                <w:szCs w:val="32"/>
                <w:lang w:val="en-US" w:eastAsia="zh-CN" w:bidi="ar-SA"/>
              </w:rPr>
              <w:t>2</w:t>
            </w:r>
          </w:p>
        </w:tc>
        <w:tc>
          <w:tcPr>
            <w:tcW w:w="2841" w:type="dxa"/>
          </w:tcPr>
          <w:p>
            <w:pPr>
              <w:pStyle w:val="2"/>
              <w:rPr>
                <w:rFonts w:hint="default" w:ascii="仿宋_GB2312" w:hAnsi="仿宋_GB2312" w:eastAsia="仿宋_GB2312" w:cs="Times New Roman"/>
                <w:b w:val="0"/>
                <w:kern w:val="2"/>
                <w:sz w:val="32"/>
                <w:szCs w:val="32"/>
                <w:lang w:val="en-US" w:eastAsia="zh-CN" w:bidi="ar-SA"/>
              </w:rPr>
            </w:pPr>
            <w:r>
              <w:rPr>
                <w:rFonts w:hint="eastAsia" w:ascii="仿宋_GB2312" w:hAnsi="仿宋_GB2312" w:eastAsia="仿宋_GB2312" w:cs="Times New Roman"/>
                <w:b w:val="0"/>
                <w:kern w:val="2"/>
                <w:sz w:val="32"/>
                <w:szCs w:val="32"/>
                <w:lang w:val="en-US" w:eastAsia="zh-CN" w:bidi="ar-SA"/>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Align w:val="top"/>
          </w:tcPr>
          <w:p>
            <w:pPr>
              <w:pStyle w:val="2"/>
              <w:rPr>
                <w:rFonts w:hint="eastAsia" w:ascii="仿宋_GB2312" w:hAnsi="仿宋_GB2312" w:eastAsia="仿宋_GB2312" w:cs="Times New Roman"/>
                <w:b w:val="0"/>
                <w:kern w:val="2"/>
                <w:sz w:val="32"/>
                <w:szCs w:val="32"/>
                <w:lang w:val="en-US" w:eastAsia="zh-CN" w:bidi="ar-SA"/>
              </w:rPr>
            </w:pPr>
            <w:r>
              <w:rPr>
                <w:rFonts w:hint="eastAsia" w:ascii="仿宋_GB2312" w:hAnsi="仿宋_GB2312" w:eastAsia="仿宋_GB2312" w:cs="Times New Roman"/>
                <w:b w:val="0"/>
                <w:kern w:val="2"/>
                <w:sz w:val="32"/>
                <w:szCs w:val="32"/>
                <w:lang w:val="en-US" w:eastAsia="zh-CN" w:bidi="ar-SA"/>
              </w:rPr>
              <w:t>保障案件执行</w:t>
            </w:r>
          </w:p>
        </w:tc>
        <w:tc>
          <w:tcPr>
            <w:tcW w:w="2841" w:type="dxa"/>
          </w:tcPr>
          <w:p>
            <w:pPr>
              <w:pStyle w:val="2"/>
              <w:rPr>
                <w:rFonts w:hint="default" w:ascii="仿宋_GB2312" w:hAnsi="仿宋_GB2312" w:eastAsia="仿宋_GB2312" w:cs="Times New Roman"/>
                <w:b w:val="0"/>
                <w:kern w:val="2"/>
                <w:sz w:val="32"/>
                <w:szCs w:val="32"/>
                <w:lang w:val="en-US" w:eastAsia="zh-CN" w:bidi="ar-SA"/>
              </w:rPr>
            </w:pPr>
            <w:r>
              <w:rPr>
                <w:rFonts w:hint="eastAsia" w:ascii="仿宋_GB2312" w:hAnsi="仿宋_GB2312" w:eastAsia="仿宋_GB2312" w:cs="Times New Roman"/>
                <w:b w:val="0"/>
                <w:kern w:val="2"/>
                <w:sz w:val="32"/>
                <w:szCs w:val="32"/>
                <w:lang w:val="en-US" w:eastAsia="zh-CN" w:bidi="ar-SA"/>
              </w:rPr>
              <w:t>1</w:t>
            </w:r>
          </w:p>
        </w:tc>
        <w:tc>
          <w:tcPr>
            <w:tcW w:w="2841" w:type="dxa"/>
          </w:tcPr>
          <w:p>
            <w:pPr>
              <w:pStyle w:val="2"/>
              <w:rPr>
                <w:rFonts w:hint="default" w:ascii="仿宋_GB2312" w:hAnsi="仿宋_GB2312" w:eastAsia="仿宋_GB2312" w:cs="Times New Roman"/>
                <w:b w:val="0"/>
                <w:kern w:val="2"/>
                <w:sz w:val="32"/>
                <w:szCs w:val="32"/>
                <w:lang w:val="en-US" w:eastAsia="zh-CN" w:bidi="ar-SA"/>
              </w:rPr>
            </w:pPr>
            <w:r>
              <w:rPr>
                <w:rFonts w:hint="eastAsia" w:ascii="仿宋_GB2312" w:hAnsi="仿宋_GB2312" w:eastAsia="仿宋_GB2312" w:cs="Times New Roman"/>
                <w:b w:val="0"/>
                <w:kern w:val="2"/>
                <w:sz w:val="32"/>
                <w:szCs w:val="32"/>
                <w:lang w:val="en-US" w:eastAsia="zh-CN" w:bidi="ar-SA"/>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1" w:type="dxa"/>
            <w:gridSpan w:val="2"/>
            <w:vAlign w:val="top"/>
          </w:tcPr>
          <w:p>
            <w:pPr>
              <w:pStyle w:val="2"/>
              <w:rPr>
                <w:rFonts w:hint="default" w:ascii="仿宋_GB2312" w:hAnsi="仿宋_GB2312" w:eastAsia="仿宋_GB2312" w:cs="Times New Roman"/>
                <w:b w:val="0"/>
                <w:kern w:val="2"/>
                <w:sz w:val="32"/>
                <w:szCs w:val="32"/>
                <w:lang w:val="en-US" w:eastAsia="zh-CN" w:bidi="ar-SA"/>
              </w:rPr>
            </w:pPr>
            <w:r>
              <w:rPr>
                <w:rFonts w:hint="eastAsia" w:ascii="仿宋_GB2312" w:hAnsi="仿宋_GB2312" w:eastAsia="仿宋_GB2312" w:cs="Times New Roman"/>
                <w:b w:val="0"/>
                <w:kern w:val="2"/>
                <w:sz w:val="32"/>
                <w:szCs w:val="32"/>
                <w:lang w:val="en-US" w:eastAsia="zh-CN" w:bidi="ar-SA"/>
              </w:rPr>
              <w:t>合计</w:t>
            </w:r>
          </w:p>
        </w:tc>
        <w:tc>
          <w:tcPr>
            <w:tcW w:w="2841" w:type="dxa"/>
          </w:tcPr>
          <w:p>
            <w:pPr>
              <w:pStyle w:val="2"/>
              <w:rPr>
                <w:rFonts w:hint="default" w:ascii="仿宋_GB2312" w:hAnsi="仿宋_GB2312" w:eastAsia="仿宋_GB2312" w:cs="Times New Roman"/>
                <w:b w:val="0"/>
                <w:kern w:val="2"/>
                <w:sz w:val="32"/>
                <w:szCs w:val="32"/>
                <w:lang w:val="en-US" w:eastAsia="zh-CN" w:bidi="ar-SA"/>
              </w:rPr>
            </w:pPr>
            <w:r>
              <w:rPr>
                <w:rFonts w:hint="eastAsia" w:ascii="仿宋_GB2312" w:hAnsi="仿宋_GB2312" w:eastAsia="仿宋_GB2312" w:cs="Times New Roman"/>
                <w:b w:val="0"/>
                <w:kern w:val="2"/>
                <w:sz w:val="32"/>
                <w:szCs w:val="32"/>
                <w:lang w:val="en-US" w:eastAsia="zh-CN" w:bidi="ar-SA"/>
              </w:rPr>
              <w:t>88</w:t>
            </w:r>
          </w:p>
        </w:tc>
      </w:tr>
    </w:tbl>
    <w:p>
      <w:pPr>
        <w:pStyle w:val="2"/>
        <w:numPr>
          <w:ilvl w:val="0"/>
          <w:numId w:val="0"/>
        </w:numPr>
        <w:ind w:right="-334" w:rightChars="-159" w:firstLine="643" w:firstLineChars="200"/>
        <w:rPr>
          <w:rFonts w:hint="default" w:ascii="仿宋_GB2312" w:hAnsi="仿宋_GB2312" w:eastAsia="仿宋_GB2312" w:cs="Times New Roman"/>
          <w:b w:val="0"/>
          <w:kern w:val="2"/>
          <w:sz w:val="32"/>
          <w:szCs w:val="32"/>
          <w:lang w:val="en-US" w:eastAsia="zh-CN" w:bidi="ar-SA"/>
        </w:rPr>
      </w:pPr>
      <w:r>
        <w:rPr>
          <w:rFonts w:hint="eastAsia" w:ascii="仿宋_GB2312" w:hAnsi="仿宋_GB2312" w:eastAsia="仿宋_GB2312" w:cs="Times New Roman"/>
          <w:b/>
          <w:bCs/>
          <w:kern w:val="2"/>
          <w:sz w:val="32"/>
          <w:szCs w:val="32"/>
          <w:lang w:val="en-US" w:eastAsia="zh-CN" w:bidi="ar-SA"/>
        </w:rPr>
        <w:t>（四）评价标准。</w:t>
      </w:r>
      <w:r>
        <w:rPr>
          <w:rFonts w:hint="eastAsia" w:ascii="仿宋_GB2312" w:hAnsi="仿宋_GB2312" w:eastAsia="仿宋_GB2312" w:cs="Times New Roman"/>
          <w:b w:val="0"/>
          <w:kern w:val="2"/>
          <w:sz w:val="32"/>
          <w:szCs w:val="32"/>
          <w:lang w:val="en-US" w:eastAsia="zh-CN" w:bidi="ar-SA"/>
        </w:rPr>
        <w:t>指标体系设定满分为100分，绩效评价分值</w:t>
      </w:r>
      <w:r>
        <w:rPr>
          <w:rFonts w:hint="default" w:ascii="仿宋_GB2312" w:hAnsi="仿宋_GB2312" w:eastAsia="仿宋_GB2312" w:cs="Times New Roman"/>
          <w:b w:val="0"/>
          <w:kern w:val="2"/>
          <w:sz w:val="32"/>
          <w:szCs w:val="32"/>
          <w:lang w:val="en-US" w:eastAsia="zh-CN" w:bidi="ar-SA"/>
        </w:rPr>
        <w:t>≥</w:t>
      </w:r>
      <w:r>
        <w:rPr>
          <w:rFonts w:hint="eastAsia" w:ascii="仿宋_GB2312" w:hAnsi="仿宋_GB2312" w:eastAsia="仿宋_GB2312" w:cs="Times New Roman"/>
          <w:b w:val="0"/>
          <w:kern w:val="2"/>
          <w:sz w:val="32"/>
          <w:szCs w:val="32"/>
          <w:lang w:val="en-US" w:eastAsia="zh-CN" w:bidi="ar-SA"/>
        </w:rPr>
        <w:t>90为“优”；80</w:t>
      </w:r>
      <w:r>
        <w:rPr>
          <w:rFonts w:hint="default" w:ascii="仿宋_GB2312" w:hAnsi="仿宋_GB2312" w:eastAsia="仿宋_GB2312" w:cs="Times New Roman"/>
          <w:b w:val="0"/>
          <w:kern w:val="2"/>
          <w:sz w:val="32"/>
          <w:szCs w:val="32"/>
          <w:lang w:val="en-US" w:eastAsia="zh-CN" w:bidi="ar-SA"/>
        </w:rPr>
        <w:t>≤</w:t>
      </w:r>
      <w:r>
        <w:rPr>
          <w:rFonts w:hint="eastAsia" w:ascii="仿宋_GB2312" w:hAnsi="仿宋_GB2312" w:eastAsia="仿宋_GB2312" w:cs="Times New Roman"/>
          <w:b w:val="0"/>
          <w:kern w:val="2"/>
          <w:sz w:val="32"/>
          <w:szCs w:val="32"/>
          <w:lang w:val="en-US" w:eastAsia="zh-CN" w:bidi="ar-SA"/>
        </w:rPr>
        <w:t>分值&lt;90为“良”；60</w:t>
      </w:r>
      <w:r>
        <w:rPr>
          <w:rFonts w:hint="default" w:ascii="仿宋_GB2312" w:hAnsi="仿宋_GB2312" w:eastAsia="仿宋_GB2312" w:cs="Times New Roman"/>
          <w:b w:val="0"/>
          <w:kern w:val="2"/>
          <w:sz w:val="32"/>
          <w:szCs w:val="32"/>
          <w:lang w:val="en-US" w:eastAsia="zh-CN" w:bidi="ar-SA"/>
        </w:rPr>
        <w:t>≤</w:t>
      </w:r>
      <w:r>
        <w:rPr>
          <w:rFonts w:hint="eastAsia" w:ascii="仿宋_GB2312" w:hAnsi="仿宋_GB2312" w:eastAsia="仿宋_GB2312" w:cs="Times New Roman"/>
          <w:b w:val="0"/>
          <w:kern w:val="2"/>
          <w:sz w:val="32"/>
          <w:szCs w:val="32"/>
          <w:lang w:val="en-US" w:eastAsia="zh-CN" w:bidi="ar-SA"/>
        </w:rPr>
        <w:t>分值&lt;80为“中”；60分以下为“差”。</w:t>
      </w:r>
    </w:p>
    <w:p>
      <w:pPr>
        <w:keepNext w:val="0"/>
        <w:keepLines w:val="0"/>
        <w:pageBreakBefore w:val="0"/>
        <w:widowControl w:val="0"/>
        <w:numPr>
          <w:ilvl w:val="0"/>
          <w:numId w:val="0"/>
        </w:numPr>
        <w:tabs>
          <w:tab w:val="left" w:pos="3885"/>
        </w:tabs>
        <w:kinsoku/>
        <w:wordWrap/>
        <w:overflowPunct/>
        <w:topLinePunct w:val="0"/>
        <w:autoSpaceDE/>
        <w:autoSpaceDN/>
        <w:bidi w:val="0"/>
        <w:adjustRightInd/>
        <w:snapToGrid w:val="0"/>
        <w:spacing w:line="600" w:lineRule="exact"/>
        <w:ind w:firstLine="640" w:firstLineChars="200"/>
        <w:jc w:val="left"/>
        <w:textAlignment w:val="auto"/>
        <w:outlineLvl w:val="9"/>
        <w:rPr>
          <w:rFonts w:hint="eastAsia" w:ascii="黑体" w:hAnsi="宋体" w:eastAsia="黑体"/>
          <w:sz w:val="32"/>
          <w:szCs w:val="21"/>
          <w:lang w:eastAsia="zh-CN"/>
        </w:rPr>
      </w:pPr>
      <w:r>
        <w:rPr>
          <w:rFonts w:hint="eastAsia" w:ascii="黑体" w:hAnsi="宋体" w:eastAsia="黑体"/>
          <w:sz w:val="32"/>
          <w:szCs w:val="21"/>
          <w:lang w:eastAsia="zh-CN"/>
        </w:rPr>
        <w:t>三、综合评价结论（附评分表）</w:t>
      </w:r>
    </w:p>
    <w:p>
      <w:pPr>
        <w:pStyle w:val="2"/>
        <w:numPr>
          <w:ilvl w:val="0"/>
          <w:numId w:val="0"/>
        </w:numPr>
        <w:ind w:right="-334" w:rightChars="-159" w:firstLine="640" w:firstLineChars="200"/>
        <w:rPr>
          <w:rFonts w:hint="default" w:ascii="仿宋_GB2312" w:hAnsi="仿宋_GB2312" w:eastAsia="仿宋_GB2312" w:cs="Times New Roman"/>
          <w:b w:val="0"/>
          <w:kern w:val="2"/>
          <w:sz w:val="32"/>
          <w:szCs w:val="32"/>
          <w:lang w:val="en-US" w:eastAsia="zh-CN" w:bidi="ar-SA"/>
        </w:rPr>
      </w:pPr>
      <w:r>
        <w:rPr>
          <w:rFonts w:hint="eastAsia" w:ascii="仿宋_GB2312" w:hAnsi="仿宋_GB2312" w:eastAsia="仿宋_GB2312" w:cs="Times New Roman"/>
          <w:b w:val="0"/>
          <w:kern w:val="2"/>
          <w:sz w:val="32"/>
          <w:szCs w:val="32"/>
          <w:lang w:val="en-US" w:eastAsia="zh-CN" w:bidi="ar-SA"/>
        </w:rPr>
        <w:t>茂县综合行政执法局执法装备提升、执法经费支出项目综合绩效评价“良”。</w:t>
      </w:r>
    </w:p>
    <w:p>
      <w:pPr>
        <w:keepNext w:val="0"/>
        <w:keepLines w:val="0"/>
        <w:pageBreakBefore w:val="0"/>
        <w:widowControl w:val="0"/>
        <w:numPr>
          <w:ilvl w:val="0"/>
          <w:numId w:val="0"/>
        </w:numPr>
        <w:tabs>
          <w:tab w:val="left" w:pos="3885"/>
        </w:tabs>
        <w:kinsoku/>
        <w:wordWrap/>
        <w:overflowPunct/>
        <w:topLinePunct w:val="0"/>
        <w:autoSpaceDE/>
        <w:autoSpaceDN/>
        <w:bidi w:val="0"/>
        <w:adjustRightInd/>
        <w:snapToGrid w:val="0"/>
        <w:spacing w:line="600" w:lineRule="exact"/>
        <w:ind w:firstLine="640" w:firstLineChars="200"/>
        <w:jc w:val="left"/>
        <w:textAlignment w:val="auto"/>
        <w:outlineLvl w:val="9"/>
        <w:rPr>
          <w:rFonts w:hint="eastAsia" w:ascii="黑体" w:hAnsi="宋体" w:eastAsia="黑体"/>
          <w:sz w:val="32"/>
          <w:szCs w:val="21"/>
          <w:lang w:eastAsia="zh-CN"/>
        </w:rPr>
      </w:pPr>
      <w:r>
        <w:rPr>
          <w:rFonts w:hint="eastAsia" w:ascii="黑体" w:hAnsi="宋体" w:eastAsia="黑体"/>
          <w:sz w:val="32"/>
          <w:szCs w:val="21"/>
          <w:lang w:eastAsia="zh-CN"/>
        </w:rPr>
        <w:t>四、绩效评价分析</w:t>
      </w:r>
    </w:p>
    <w:p>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outlineLvl w:val="9"/>
        <w:rPr>
          <w:rFonts w:hint="eastAsia" w:ascii="仿宋_GB2312" w:hAnsi="仿宋_GB2312" w:eastAsia="仿宋_GB2312" w:cs="Times New Roman"/>
          <w:b/>
          <w:bCs/>
          <w:kern w:val="2"/>
          <w:sz w:val="32"/>
          <w:szCs w:val="32"/>
          <w:lang w:val="en-US" w:eastAsia="zh-CN" w:bidi="ar-SA"/>
        </w:rPr>
      </w:pPr>
      <w:r>
        <w:rPr>
          <w:rFonts w:hint="eastAsia" w:ascii="仿宋_GB2312" w:hAnsi="仿宋_GB2312" w:eastAsia="仿宋_GB2312" w:cs="Times New Roman"/>
          <w:b/>
          <w:bCs/>
          <w:kern w:val="2"/>
          <w:sz w:val="32"/>
          <w:szCs w:val="32"/>
          <w:lang w:val="en-US" w:eastAsia="zh-CN" w:bidi="ar-SA"/>
        </w:rPr>
        <w:t>（一）项目决策情况</w:t>
      </w:r>
    </w:p>
    <w:p>
      <w:pPr>
        <w:pStyle w:val="2"/>
        <w:numPr>
          <w:ilvl w:val="0"/>
          <w:numId w:val="0"/>
        </w:numPr>
        <w:ind w:right="-334" w:rightChars="-159" w:firstLine="640" w:firstLineChars="200"/>
        <w:rPr>
          <w:rFonts w:hint="default" w:ascii="仿宋_GB2312" w:hAnsi="仿宋_GB2312" w:eastAsia="仿宋_GB2312" w:cs="Times New Roman"/>
          <w:b w:val="0"/>
          <w:kern w:val="2"/>
          <w:sz w:val="32"/>
          <w:szCs w:val="32"/>
          <w:lang w:val="en-US" w:eastAsia="zh-CN" w:bidi="ar-SA"/>
        </w:rPr>
      </w:pPr>
      <w:r>
        <w:rPr>
          <w:rFonts w:hint="eastAsia" w:ascii="仿宋_GB2312" w:hAnsi="仿宋_GB2312" w:eastAsia="仿宋_GB2312" w:cs="Times New Roman"/>
          <w:b w:val="0"/>
          <w:kern w:val="2"/>
          <w:sz w:val="32"/>
          <w:szCs w:val="32"/>
          <w:lang w:val="en-US" w:eastAsia="zh-CN" w:bidi="ar-SA"/>
        </w:rPr>
        <w:t>从综合评价看，茂县综合行政执法局执法装备提升、执法经费支出项目立项立项依据基本充分，均设定了各项绩效目标，对资金配置方面均有明显的测算依据，基本情况良好。</w:t>
      </w:r>
    </w:p>
    <w:p>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outlineLvl w:val="9"/>
        <w:rPr>
          <w:rFonts w:hint="eastAsia" w:ascii="仿宋_GB2312" w:hAnsi="仿宋_GB2312" w:eastAsia="仿宋_GB2312" w:cs="Times New Roman"/>
          <w:b w:val="0"/>
          <w:kern w:val="2"/>
          <w:sz w:val="32"/>
          <w:szCs w:val="32"/>
          <w:lang w:val="en-US" w:eastAsia="zh-CN" w:bidi="ar-SA"/>
        </w:rPr>
      </w:pPr>
      <w:r>
        <w:rPr>
          <w:rFonts w:hint="eastAsia" w:ascii="仿宋_GB2312" w:hAnsi="仿宋_GB2312" w:eastAsia="仿宋_GB2312" w:cs="Times New Roman"/>
          <w:b/>
          <w:bCs/>
          <w:kern w:val="2"/>
          <w:sz w:val="32"/>
          <w:szCs w:val="32"/>
          <w:lang w:val="en-US" w:eastAsia="zh-CN" w:bidi="ar-SA"/>
        </w:rPr>
        <w:t>（二）项目财务管理情况。</w:t>
      </w:r>
      <w:r>
        <w:rPr>
          <w:rFonts w:hint="eastAsia" w:ascii="仿宋_GB2312" w:hAnsi="仿宋_GB2312" w:eastAsia="仿宋_GB2312" w:cs="Times New Roman"/>
          <w:b w:val="0"/>
          <w:kern w:val="2"/>
          <w:sz w:val="32"/>
          <w:szCs w:val="32"/>
          <w:lang w:val="en-US" w:eastAsia="zh-CN" w:bidi="ar-SA"/>
        </w:rPr>
        <w:t>在资金的管理方面茂县民政局严格按照《会计法》和相关的法律法规的要求，设立账簿和会计核算科目，根据</w:t>
      </w:r>
      <w:r>
        <w:rPr>
          <w:rFonts w:hint="eastAsia" w:ascii="仿宋_GB2312" w:hAnsi="仿宋_GB2312" w:eastAsia="仿宋_GB2312" w:cs="Times New Roman"/>
          <w:b w:val="0"/>
          <w:kern w:val="2"/>
          <w:sz w:val="32"/>
          <w:szCs w:val="32"/>
          <w:lang w:val="zh-CN" w:eastAsia="zh-CN" w:bidi="ar-SA"/>
        </w:rPr>
        <w:t>预算编制，拟定用款计划和方案，按上年底人数为基数进行来年预算，资金支付严格执行国库集中支付制度，符合相关规定，按规定执行，严格按照项目资金管理办法对资金进行计划申请、划拨、使用，实行专款专用，专项管理制度，任何单位和个人没有截留、挤占或挪用。</w:t>
      </w:r>
    </w:p>
    <w:p>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outlineLvl w:val="9"/>
        <w:rPr>
          <w:rFonts w:hint="default" w:ascii="仿宋_GB2312" w:hAnsi="仿宋_GB2312" w:eastAsia="仿宋_GB2312" w:cs="Times New Roman"/>
          <w:b w:val="0"/>
          <w:kern w:val="2"/>
          <w:sz w:val="32"/>
          <w:szCs w:val="32"/>
          <w:lang w:val="en-US" w:eastAsia="zh-CN" w:bidi="ar-SA"/>
        </w:rPr>
      </w:pPr>
      <w:r>
        <w:rPr>
          <w:rFonts w:hint="eastAsia" w:ascii="仿宋_GB2312" w:hAnsi="仿宋_GB2312" w:eastAsia="仿宋_GB2312" w:cs="Times New Roman"/>
          <w:b/>
          <w:bCs/>
          <w:kern w:val="2"/>
          <w:sz w:val="32"/>
          <w:szCs w:val="32"/>
          <w:lang w:val="en-US" w:eastAsia="zh-CN" w:bidi="ar-SA"/>
        </w:rPr>
        <w:t>（三）项目产出情况。</w:t>
      </w:r>
      <w:r>
        <w:rPr>
          <w:rFonts w:hint="eastAsia" w:ascii="仿宋_GB2312" w:hAnsi="仿宋_GB2312" w:eastAsia="仿宋_GB2312" w:cs="Times New Roman"/>
          <w:b w:val="0"/>
          <w:kern w:val="2"/>
          <w:sz w:val="32"/>
          <w:szCs w:val="32"/>
          <w:lang w:val="en-US" w:eastAsia="zh-CN" w:bidi="ar-SA"/>
        </w:rPr>
        <w:t>从项目产出评价情况来看，基本完成各项产出目标，较好完成了综合执法局的工作职能，确保综合行政执法工作正常开展。</w:t>
      </w:r>
    </w:p>
    <w:p>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outlineLvl w:val="9"/>
        <w:rPr>
          <w:rFonts w:hint="eastAsia" w:ascii="仿宋_GB2312" w:hAnsi="仿宋_GB2312" w:eastAsia="仿宋_GB2312" w:cs="Times New Roman"/>
          <w:b w:val="0"/>
          <w:kern w:val="2"/>
          <w:sz w:val="32"/>
          <w:szCs w:val="32"/>
          <w:lang w:val="en-US" w:eastAsia="zh-CN" w:bidi="ar-SA"/>
        </w:rPr>
      </w:pPr>
      <w:r>
        <w:rPr>
          <w:rFonts w:hint="eastAsia" w:ascii="仿宋_GB2312" w:hAnsi="仿宋_GB2312" w:eastAsia="仿宋_GB2312" w:cs="Times New Roman"/>
          <w:b/>
          <w:bCs/>
          <w:kern w:val="2"/>
          <w:sz w:val="32"/>
          <w:szCs w:val="32"/>
          <w:lang w:val="en-US" w:eastAsia="zh-CN" w:bidi="ar-SA"/>
        </w:rPr>
        <w:t>（四）项目效益情况。</w:t>
      </w:r>
      <w:r>
        <w:rPr>
          <w:rFonts w:hint="eastAsia" w:ascii="仿宋_GB2312" w:hAnsi="仿宋_GB2312" w:eastAsia="仿宋_GB2312" w:cs="Times New Roman"/>
          <w:b w:val="0"/>
          <w:kern w:val="2"/>
          <w:sz w:val="32"/>
          <w:szCs w:val="32"/>
          <w:lang w:val="en-US" w:eastAsia="zh-CN" w:bidi="ar-SA"/>
        </w:rPr>
        <w:t>通过执法装备提升、执法经费支出提升了综合执法局整体工作水平，提升案件办理的质量和整体工作效率，保障本局各项职能职责的执行和落实。</w:t>
      </w:r>
    </w:p>
    <w:p>
      <w:pPr>
        <w:keepNext w:val="0"/>
        <w:keepLines w:val="0"/>
        <w:pageBreakBefore w:val="0"/>
        <w:widowControl w:val="0"/>
        <w:numPr>
          <w:ilvl w:val="0"/>
          <w:numId w:val="0"/>
        </w:numPr>
        <w:tabs>
          <w:tab w:val="left" w:pos="3885"/>
        </w:tabs>
        <w:kinsoku/>
        <w:wordWrap/>
        <w:overflowPunct/>
        <w:topLinePunct w:val="0"/>
        <w:autoSpaceDE/>
        <w:autoSpaceDN/>
        <w:bidi w:val="0"/>
        <w:adjustRightInd/>
        <w:snapToGrid w:val="0"/>
        <w:spacing w:line="600" w:lineRule="exact"/>
        <w:ind w:firstLine="640" w:firstLineChars="200"/>
        <w:jc w:val="left"/>
        <w:textAlignment w:val="auto"/>
        <w:outlineLvl w:val="9"/>
        <w:rPr>
          <w:rFonts w:hint="eastAsia" w:ascii="黑体" w:hAnsi="宋体" w:eastAsia="黑体"/>
          <w:sz w:val="32"/>
          <w:szCs w:val="21"/>
          <w:lang w:eastAsia="zh-CN"/>
        </w:rPr>
      </w:pPr>
      <w:r>
        <w:rPr>
          <w:rFonts w:hint="eastAsia" w:ascii="黑体" w:hAnsi="宋体" w:eastAsia="黑体"/>
          <w:sz w:val="32"/>
          <w:szCs w:val="21"/>
          <w:lang w:eastAsia="zh-CN"/>
        </w:rPr>
        <w:t>五、存在主要问题</w:t>
      </w:r>
    </w:p>
    <w:p>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outlineLvl w:val="9"/>
        <w:rPr>
          <w:rFonts w:hint="default" w:ascii="仿宋_GB2312" w:hAnsi="仿宋_GB2312" w:eastAsia="仿宋_GB2312" w:cs="Times New Roman"/>
          <w:b w:val="0"/>
          <w:kern w:val="2"/>
          <w:sz w:val="32"/>
          <w:szCs w:val="32"/>
          <w:lang w:val="en-US" w:eastAsia="zh-CN" w:bidi="ar-SA"/>
        </w:rPr>
      </w:pPr>
      <w:r>
        <w:rPr>
          <w:rFonts w:hint="eastAsia" w:ascii="仿宋_GB2312" w:hAnsi="仿宋_GB2312" w:eastAsia="仿宋_GB2312" w:cs="Times New Roman"/>
          <w:b w:val="0"/>
          <w:kern w:val="2"/>
          <w:sz w:val="32"/>
          <w:szCs w:val="32"/>
          <w:lang w:val="en-US" w:eastAsia="zh-CN" w:bidi="ar-SA"/>
        </w:rPr>
        <w:t>加强制度建设，明确工作责任。落实分管领导和具体工作人员，主要领导亲自抓，分管领导具体抓，把任务、责任落实到人，强化目标责任制。</w:t>
      </w:r>
    </w:p>
    <w:p>
      <w:pPr>
        <w:keepNext w:val="0"/>
        <w:keepLines w:val="0"/>
        <w:pageBreakBefore w:val="0"/>
        <w:widowControl w:val="0"/>
        <w:numPr>
          <w:ilvl w:val="0"/>
          <w:numId w:val="0"/>
        </w:numPr>
        <w:tabs>
          <w:tab w:val="left" w:pos="3885"/>
        </w:tabs>
        <w:kinsoku/>
        <w:wordWrap/>
        <w:overflowPunct/>
        <w:topLinePunct w:val="0"/>
        <w:autoSpaceDE/>
        <w:autoSpaceDN/>
        <w:bidi w:val="0"/>
        <w:adjustRightInd/>
        <w:snapToGrid w:val="0"/>
        <w:spacing w:line="600" w:lineRule="exact"/>
        <w:ind w:firstLine="640" w:firstLineChars="200"/>
        <w:jc w:val="left"/>
        <w:textAlignment w:val="auto"/>
        <w:outlineLvl w:val="9"/>
        <w:rPr>
          <w:rFonts w:hint="eastAsia" w:ascii="黑体" w:hAnsi="宋体" w:eastAsia="黑体"/>
          <w:sz w:val="32"/>
          <w:szCs w:val="21"/>
          <w:lang w:eastAsia="zh-CN"/>
        </w:rPr>
      </w:pPr>
      <w:r>
        <w:rPr>
          <w:rFonts w:hint="eastAsia" w:ascii="黑体" w:hAnsi="宋体" w:eastAsia="黑体"/>
          <w:sz w:val="32"/>
          <w:szCs w:val="21"/>
          <w:lang w:eastAsia="zh-CN"/>
        </w:rPr>
        <w:t>六、相关措施建议</w:t>
      </w:r>
    </w:p>
    <w:p>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outlineLvl w:val="9"/>
        <w:rPr>
          <w:rFonts w:hint="eastAsia" w:ascii="仿宋_GB2312" w:hAnsi="仿宋_GB2312" w:eastAsia="仿宋_GB2312" w:cs="Times New Roman"/>
          <w:b w:val="0"/>
          <w:kern w:val="2"/>
          <w:sz w:val="32"/>
          <w:szCs w:val="32"/>
          <w:lang w:val="en-US" w:eastAsia="zh-CN" w:bidi="ar-SA"/>
        </w:rPr>
      </w:pPr>
      <w:r>
        <w:rPr>
          <w:rFonts w:hint="eastAsia" w:ascii="仿宋_GB2312" w:hAnsi="仿宋_GB2312" w:eastAsia="仿宋_GB2312" w:cs="Times New Roman"/>
          <w:b w:val="0"/>
          <w:kern w:val="2"/>
          <w:sz w:val="32"/>
          <w:szCs w:val="32"/>
          <w:lang w:val="en-US" w:eastAsia="zh-CN" w:bidi="ar-SA"/>
        </w:rPr>
        <w:t>加强对预算资金使用计划性、规划性；细化收支项目，按项目、时间、进度进行支出，提高资金使用效率。</w:t>
      </w:r>
    </w:p>
    <w:p>
      <w:pPr>
        <w:pStyle w:val="2"/>
        <w:rPr>
          <w:rFonts w:hint="eastAsia"/>
          <w:lang w:val="en-US" w:eastAsia="zh-CN"/>
        </w:rPr>
      </w:pPr>
    </w:p>
    <w:p>
      <w:pPr>
        <w:pStyle w:val="2"/>
        <w:rPr>
          <w:rFonts w:hint="eastAsia"/>
        </w:rPr>
      </w:pPr>
      <w:r>
        <w:rPr>
          <w:rFonts w:hint="eastAsia"/>
          <w:lang w:val="en-US" w:eastAsia="zh-CN"/>
        </w:rPr>
        <w:t xml:space="preserve">                             </w:t>
      </w: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Style w:val="27"/>
          <w:rFonts w:ascii="黑体" w:hAnsi="黑体" w:eastAsia="黑体"/>
          <w:b w:val="0"/>
        </w:rPr>
      </w:pPr>
      <w:r>
        <w:rPr>
          <w:rFonts w:hint="eastAsia" w:ascii="黑体" w:hAnsi="黑体" w:eastAsia="黑体"/>
          <w:color w:val="000000"/>
          <w:sz w:val="44"/>
          <w:szCs w:val="44"/>
        </w:rPr>
        <w:t>第</w:t>
      </w:r>
      <w:r>
        <w:rPr>
          <w:rStyle w:val="27"/>
          <w:rFonts w:hint="eastAsia" w:ascii="黑体" w:hAnsi="黑体" w:eastAsia="黑体"/>
          <w:b w:val="0"/>
        </w:rPr>
        <w:t>五部分</w:t>
      </w:r>
      <w:r>
        <w:rPr>
          <w:rStyle w:val="27"/>
          <w:rFonts w:ascii="黑体" w:hAnsi="黑体" w:eastAsia="黑体"/>
          <w:b w:val="0"/>
        </w:rPr>
        <w:t xml:space="preserve"> </w:t>
      </w:r>
      <w:r>
        <w:rPr>
          <w:rStyle w:val="27"/>
          <w:rFonts w:hint="eastAsia" w:ascii="黑体" w:hAnsi="黑体" w:eastAsia="黑体"/>
          <w:b w:val="0"/>
        </w:rPr>
        <w:t>附表</w:t>
      </w:r>
      <w:bookmarkEnd w:id="114"/>
      <w:bookmarkEnd w:id="117"/>
      <w:bookmarkEnd w:id="118"/>
      <w:bookmarkEnd w:id="119"/>
    </w:p>
    <w:p>
      <w:pPr>
        <w:pStyle w:val="6"/>
        <w:rPr>
          <w:rFonts w:ascii="仿宋" w:hAnsi="仿宋" w:eastAsia="仿宋"/>
          <w:color w:val="000000"/>
        </w:rPr>
      </w:pPr>
      <w:bookmarkStart w:id="120" w:name="_Toc15396619"/>
      <w:bookmarkStart w:id="121" w:name="_Toc79163886"/>
      <w:bookmarkStart w:id="122" w:name="_Toc79163636"/>
      <w:r>
        <w:rPr>
          <w:rFonts w:hint="eastAsia" w:ascii="仿宋" w:hAnsi="仿宋" w:eastAsia="仿宋"/>
          <w:b w:val="0"/>
          <w:color w:val="000000"/>
        </w:rPr>
        <w:t>一、收</w:t>
      </w:r>
      <w:r>
        <w:rPr>
          <w:rStyle w:val="28"/>
          <w:rFonts w:hint="eastAsia" w:ascii="仿宋" w:hAnsi="仿宋" w:eastAsia="仿宋"/>
          <w:b w:val="0"/>
          <w:bCs w:val="0"/>
        </w:rPr>
        <w:t>入支出决算总表</w:t>
      </w:r>
      <w:bookmarkEnd w:id="120"/>
      <w:bookmarkEnd w:id="121"/>
      <w:bookmarkEnd w:id="122"/>
    </w:p>
    <w:p>
      <w:pPr>
        <w:pStyle w:val="6"/>
        <w:rPr>
          <w:rFonts w:ascii="仿宋" w:hAnsi="仿宋" w:eastAsia="仿宋"/>
          <w:color w:val="000000"/>
        </w:rPr>
      </w:pPr>
      <w:bookmarkStart w:id="123" w:name="_Toc79163637"/>
      <w:bookmarkStart w:id="124" w:name="_Toc15396620"/>
      <w:bookmarkStart w:id="125" w:name="_Toc79163887"/>
      <w:r>
        <w:rPr>
          <w:rFonts w:hint="eastAsia" w:ascii="仿宋" w:hAnsi="仿宋" w:eastAsia="仿宋"/>
          <w:b w:val="0"/>
          <w:color w:val="000000"/>
        </w:rPr>
        <w:t>二、收</w:t>
      </w:r>
      <w:r>
        <w:rPr>
          <w:rStyle w:val="28"/>
          <w:rFonts w:hint="eastAsia" w:ascii="仿宋" w:hAnsi="仿宋" w:eastAsia="仿宋"/>
          <w:b w:val="0"/>
          <w:bCs w:val="0"/>
        </w:rPr>
        <w:t>入决算表</w:t>
      </w:r>
      <w:bookmarkEnd w:id="123"/>
      <w:bookmarkEnd w:id="124"/>
      <w:bookmarkEnd w:id="125"/>
    </w:p>
    <w:p>
      <w:pPr>
        <w:pStyle w:val="6"/>
        <w:rPr>
          <w:rFonts w:ascii="仿宋" w:hAnsi="仿宋" w:eastAsia="仿宋"/>
          <w:color w:val="000000"/>
        </w:rPr>
      </w:pPr>
      <w:bookmarkStart w:id="126" w:name="_Toc15396621"/>
      <w:bookmarkStart w:id="127" w:name="_Toc79163638"/>
      <w:bookmarkStart w:id="128" w:name="_Toc79163888"/>
      <w:r>
        <w:rPr>
          <w:rStyle w:val="28"/>
          <w:rFonts w:hint="eastAsia" w:ascii="仿宋" w:hAnsi="仿宋" w:eastAsia="仿宋"/>
          <w:b w:val="0"/>
          <w:bCs w:val="0"/>
        </w:rPr>
        <w:t>三、</w:t>
      </w:r>
      <w:r>
        <w:rPr>
          <w:rFonts w:hint="eastAsia" w:ascii="仿宋" w:hAnsi="仿宋" w:eastAsia="仿宋"/>
          <w:b w:val="0"/>
          <w:color w:val="000000"/>
        </w:rPr>
        <w:t>支</w:t>
      </w:r>
      <w:r>
        <w:rPr>
          <w:rStyle w:val="28"/>
          <w:rFonts w:hint="eastAsia" w:ascii="仿宋" w:hAnsi="仿宋" w:eastAsia="仿宋"/>
          <w:b w:val="0"/>
          <w:bCs w:val="0"/>
        </w:rPr>
        <w:t>出决算表</w:t>
      </w:r>
      <w:bookmarkEnd w:id="126"/>
      <w:bookmarkEnd w:id="127"/>
      <w:bookmarkEnd w:id="128"/>
    </w:p>
    <w:p>
      <w:pPr>
        <w:pStyle w:val="6"/>
        <w:rPr>
          <w:rFonts w:ascii="仿宋" w:hAnsi="仿宋" w:eastAsia="仿宋"/>
          <w:b w:val="0"/>
          <w:color w:val="000000"/>
        </w:rPr>
      </w:pPr>
      <w:bookmarkStart w:id="129" w:name="_Toc79163889"/>
      <w:bookmarkStart w:id="130" w:name="_Toc79163639"/>
      <w:bookmarkStart w:id="131" w:name="_Toc15396622"/>
      <w:r>
        <w:rPr>
          <w:rStyle w:val="28"/>
          <w:rFonts w:hint="eastAsia" w:ascii="仿宋" w:hAnsi="仿宋" w:eastAsia="仿宋"/>
          <w:b w:val="0"/>
          <w:bCs w:val="0"/>
        </w:rPr>
        <w:t>四、</w:t>
      </w:r>
      <w:r>
        <w:rPr>
          <w:rFonts w:hint="eastAsia" w:ascii="仿宋" w:hAnsi="仿宋" w:eastAsia="仿宋"/>
          <w:b w:val="0"/>
          <w:color w:val="000000"/>
        </w:rPr>
        <w:t>财</w:t>
      </w:r>
      <w:r>
        <w:rPr>
          <w:rStyle w:val="28"/>
          <w:rFonts w:hint="eastAsia" w:ascii="仿宋" w:hAnsi="仿宋" w:eastAsia="仿宋"/>
          <w:b w:val="0"/>
          <w:bCs w:val="0"/>
        </w:rPr>
        <w:t>政拨款收入支出决算总表</w:t>
      </w:r>
      <w:bookmarkEnd w:id="129"/>
      <w:bookmarkEnd w:id="130"/>
      <w:bookmarkEnd w:id="131"/>
    </w:p>
    <w:p>
      <w:pPr>
        <w:pStyle w:val="6"/>
        <w:rPr>
          <w:rStyle w:val="28"/>
          <w:rFonts w:ascii="仿宋" w:hAnsi="仿宋" w:eastAsia="仿宋"/>
          <w:b w:val="0"/>
          <w:bCs w:val="0"/>
        </w:rPr>
      </w:pPr>
      <w:bookmarkStart w:id="132" w:name="_Toc79163640"/>
      <w:bookmarkStart w:id="133" w:name="_Toc15396623"/>
      <w:bookmarkStart w:id="134" w:name="_Toc79163890"/>
      <w:r>
        <w:rPr>
          <w:rStyle w:val="28"/>
          <w:rFonts w:hint="eastAsia" w:ascii="仿宋" w:hAnsi="仿宋" w:eastAsia="仿宋"/>
          <w:b w:val="0"/>
          <w:bCs w:val="0"/>
        </w:rPr>
        <w:t>五、</w:t>
      </w:r>
      <w:r>
        <w:rPr>
          <w:rFonts w:hint="eastAsia" w:ascii="仿宋" w:hAnsi="仿宋" w:eastAsia="仿宋"/>
          <w:b w:val="0"/>
          <w:color w:val="000000"/>
        </w:rPr>
        <w:t>财</w:t>
      </w:r>
      <w:r>
        <w:rPr>
          <w:rStyle w:val="28"/>
          <w:rFonts w:hint="eastAsia" w:ascii="仿宋" w:hAnsi="仿宋" w:eastAsia="仿宋"/>
          <w:b w:val="0"/>
          <w:bCs w:val="0"/>
        </w:rPr>
        <w:t>政拨款支出决算明细表</w:t>
      </w:r>
      <w:bookmarkEnd w:id="132"/>
      <w:bookmarkEnd w:id="133"/>
      <w:bookmarkEnd w:id="134"/>
      <w:bookmarkStart w:id="135" w:name="_Toc15396624"/>
    </w:p>
    <w:p>
      <w:pPr>
        <w:pStyle w:val="6"/>
        <w:rPr>
          <w:rFonts w:ascii="仿宋" w:hAnsi="仿宋" w:eastAsia="仿宋"/>
          <w:color w:val="000000"/>
        </w:rPr>
      </w:pPr>
      <w:bookmarkStart w:id="136" w:name="_Toc79163641"/>
      <w:bookmarkStart w:id="137" w:name="_Toc79163891"/>
      <w:r>
        <w:rPr>
          <w:rStyle w:val="28"/>
          <w:rFonts w:hint="eastAsia" w:ascii="仿宋" w:hAnsi="仿宋" w:eastAsia="仿宋"/>
          <w:b w:val="0"/>
          <w:bCs w:val="0"/>
        </w:rPr>
        <w:t>六、</w:t>
      </w:r>
      <w:r>
        <w:rPr>
          <w:rFonts w:hint="eastAsia" w:ascii="仿宋" w:hAnsi="仿宋" w:eastAsia="仿宋"/>
          <w:b w:val="0"/>
          <w:color w:val="000000"/>
        </w:rPr>
        <w:t>一</w:t>
      </w:r>
      <w:r>
        <w:rPr>
          <w:rStyle w:val="28"/>
          <w:rFonts w:hint="eastAsia" w:ascii="仿宋" w:hAnsi="仿宋" w:eastAsia="仿宋"/>
          <w:b w:val="0"/>
          <w:bCs w:val="0"/>
        </w:rPr>
        <w:t>般公共预算财政拨款支出决算表</w:t>
      </w:r>
      <w:bookmarkEnd w:id="135"/>
      <w:bookmarkEnd w:id="136"/>
      <w:bookmarkEnd w:id="137"/>
    </w:p>
    <w:p>
      <w:pPr>
        <w:pStyle w:val="6"/>
        <w:rPr>
          <w:rFonts w:ascii="仿宋" w:hAnsi="仿宋" w:eastAsia="仿宋"/>
          <w:color w:val="000000"/>
        </w:rPr>
      </w:pPr>
      <w:bookmarkStart w:id="138" w:name="_Toc15396625"/>
      <w:bookmarkStart w:id="139" w:name="_Toc79163892"/>
      <w:bookmarkStart w:id="140" w:name="_Toc79163642"/>
      <w:r>
        <w:rPr>
          <w:rStyle w:val="28"/>
          <w:rFonts w:hint="eastAsia" w:ascii="仿宋" w:hAnsi="仿宋" w:eastAsia="仿宋"/>
          <w:b w:val="0"/>
          <w:bCs w:val="0"/>
        </w:rPr>
        <w:t>七、</w:t>
      </w:r>
      <w:r>
        <w:rPr>
          <w:rFonts w:hint="eastAsia" w:ascii="仿宋" w:hAnsi="仿宋" w:eastAsia="仿宋"/>
          <w:b w:val="0"/>
          <w:color w:val="000000"/>
        </w:rPr>
        <w:t>一</w:t>
      </w:r>
      <w:r>
        <w:rPr>
          <w:rStyle w:val="28"/>
          <w:rFonts w:hint="eastAsia" w:ascii="仿宋" w:hAnsi="仿宋" w:eastAsia="仿宋"/>
          <w:b w:val="0"/>
          <w:bCs w:val="0"/>
        </w:rPr>
        <w:t>般公共预算财政拨款支出决算明细表</w:t>
      </w:r>
      <w:bookmarkEnd w:id="138"/>
      <w:bookmarkEnd w:id="139"/>
      <w:bookmarkEnd w:id="140"/>
    </w:p>
    <w:p>
      <w:pPr>
        <w:pStyle w:val="6"/>
        <w:rPr>
          <w:rFonts w:ascii="仿宋" w:hAnsi="仿宋" w:eastAsia="仿宋"/>
          <w:color w:val="000000"/>
        </w:rPr>
      </w:pPr>
      <w:bookmarkStart w:id="141" w:name="_Toc79163643"/>
      <w:bookmarkStart w:id="142" w:name="_Toc79163893"/>
      <w:bookmarkStart w:id="143" w:name="_Toc15396626"/>
      <w:r>
        <w:rPr>
          <w:rStyle w:val="28"/>
          <w:rFonts w:hint="eastAsia" w:ascii="仿宋" w:hAnsi="仿宋" w:eastAsia="仿宋"/>
          <w:b w:val="0"/>
          <w:bCs w:val="0"/>
        </w:rPr>
        <w:t>八、</w:t>
      </w:r>
      <w:r>
        <w:rPr>
          <w:rFonts w:hint="eastAsia" w:ascii="仿宋" w:hAnsi="仿宋" w:eastAsia="仿宋"/>
          <w:b w:val="0"/>
          <w:color w:val="000000"/>
        </w:rPr>
        <w:t>一</w:t>
      </w:r>
      <w:r>
        <w:rPr>
          <w:rStyle w:val="28"/>
          <w:rFonts w:hint="eastAsia" w:ascii="仿宋" w:hAnsi="仿宋" w:eastAsia="仿宋"/>
          <w:b w:val="0"/>
          <w:bCs w:val="0"/>
        </w:rPr>
        <w:t>般公共预算财政拨款基本支出决算表</w:t>
      </w:r>
      <w:bookmarkEnd w:id="141"/>
      <w:bookmarkEnd w:id="142"/>
      <w:bookmarkEnd w:id="143"/>
    </w:p>
    <w:p>
      <w:pPr>
        <w:pStyle w:val="6"/>
        <w:rPr>
          <w:rFonts w:ascii="仿宋" w:hAnsi="仿宋" w:eastAsia="仿宋"/>
          <w:color w:val="000000"/>
        </w:rPr>
      </w:pPr>
      <w:bookmarkStart w:id="144" w:name="_Toc15396627"/>
      <w:bookmarkStart w:id="145" w:name="_Toc79163894"/>
      <w:bookmarkStart w:id="146" w:name="_Toc79163644"/>
      <w:r>
        <w:rPr>
          <w:rStyle w:val="28"/>
          <w:rFonts w:hint="eastAsia" w:ascii="仿宋" w:hAnsi="仿宋" w:eastAsia="仿宋"/>
          <w:b w:val="0"/>
          <w:bCs w:val="0"/>
        </w:rPr>
        <w:t>九、</w:t>
      </w:r>
      <w:r>
        <w:rPr>
          <w:rFonts w:hint="eastAsia" w:ascii="仿宋" w:hAnsi="仿宋" w:eastAsia="仿宋"/>
          <w:b w:val="0"/>
          <w:color w:val="000000"/>
        </w:rPr>
        <w:t>一</w:t>
      </w:r>
      <w:r>
        <w:rPr>
          <w:rStyle w:val="28"/>
          <w:rFonts w:hint="eastAsia" w:ascii="仿宋" w:hAnsi="仿宋" w:eastAsia="仿宋"/>
          <w:b w:val="0"/>
          <w:bCs w:val="0"/>
        </w:rPr>
        <w:t>般公共预算财政拨款项目支出决算表</w:t>
      </w:r>
      <w:bookmarkEnd w:id="144"/>
      <w:bookmarkEnd w:id="145"/>
      <w:bookmarkEnd w:id="146"/>
    </w:p>
    <w:p>
      <w:pPr>
        <w:pStyle w:val="6"/>
        <w:rPr>
          <w:rFonts w:ascii="仿宋" w:hAnsi="仿宋" w:eastAsia="仿宋"/>
          <w:color w:val="000000"/>
        </w:rPr>
      </w:pPr>
      <w:bookmarkStart w:id="147" w:name="_Toc79163645"/>
      <w:bookmarkStart w:id="148" w:name="_Toc79163895"/>
      <w:bookmarkStart w:id="149" w:name="_Toc15396628"/>
      <w:r>
        <w:rPr>
          <w:rStyle w:val="28"/>
          <w:rFonts w:hint="eastAsia" w:ascii="仿宋" w:hAnsi="仿宋" w:eastAsia="仿宋"/>
          <w:b w:val="0"/>
          <w:bCs w:val="0"/>
        </w:rPr>
        <w:t>十、</w:t>
      </w:r>
      <w:r>
        <w:rPr>
          <w:rFonts w:hint="eastAsia" w:ascii="仿宋" w:hAnsi="仿宋" w:eastAsia="仿宋"/>
          <w:b w:val="0"/>
          <w:color w:val="000000"/>
        </w:rPr>
        <w:t>一</w:t>
      </w:r>
      <w:r>
        <w:rPr>
          <w:rStyle w:val="28"/>
          <w:rFonts w:hint="eastAsia" w:ascii="仿宋" w:hAnsi="仿宋" w:eastAsia="仿宋"/>
          <w:b w:val="0"/>
          <w:bCs w:val="0"/>
        </w:rPr>
        <w:t>般公共预算财政拨款“三公”经费支出决算表</w:t>
      </w:r>
      <w:bookmarkEnd w:id="147"/>
      <w:bookmarkEnd w:id="148"/>
      <w:bookmarkEnd w:id="149"/>
    </w:p>
    <w:p>
      <w:pPr>
        <w:pStyle w:val="6"/>
        <w:rPr>
          <w:rFonts w:ascii="仿宋" w:hAnsi="仿宋" w:eastAsia="仿宋"/>
          <w:color w:val="000000"/>
        </w:rPr>
      </w:pPr>
      <w:bookmarkStart w:id="150" w:name="_Toc79163646"/>
      <w:bookmarkStart w:id="151" w:name="_Toc15396629"/>
      <w:bookmarkStart w:id="152" w:name="_Toc79163896"/>
      <w:r>
        <w:rPr>
          <w:rStyle w:val="28"/>
          <w:rFonts w:hint="eastAsia" w:ascii="仿宋" w:hAnsi="仿宋" w:eastAsia="仿宋"/>
          <w:b w:val="0"/>
          <w:bCs w:val="0"/>
        </w:rPr>
        <w:t>十一、</w:t>
      </w:r>
      <w:r>
        <w:rPr>
          <w:rFonts w:hint="eastAsia" w:ascii="仿宋" w:hAnsi="仿宋" w:eastAsia="仿宋"/>
          <w:b w:val="0"/>
          <w:color w:val="000000"/>
        </w:rPr>
        <w:t>政</w:t>
      </w:r>
      <w:r>
        <w:rPr>
          <w:rStyle w:val="28"/>
          <w:rFonts w:hint="eastAsia" w:ascii="仿宋" w:hAnsi="仿宋" w:eastAsia="仿宋"/>
          <w:b w:val="0"/>
          <w:bCs w:val="0"/>
        </w:rPr>
        <w:t>府性基金预算财政拨款收入支出决算表</w:t>
      </w:r>
      <w:bookmarkEnd w:id="150"/>
      <w:bookmarkEnd w:id="151"/>
      <w:bookmarkEnd w:id="152"/>
    </w:p>
    <w:p>
      <w:pPr>
        <w:pStyle w:val="6"/>
        <w:rPr>
          <w:rFonts w:ascii="仿宋" w:hAnsi="仿宋" w:eastAsia="仿宋"/>
          <w:color w:val="000000"/>
        </w:rPr>
      </w:pPr>
      <w:bookmarkStart w:id="153" w:name="_Toc79163647"/>
      <w:bookmarkStart w:id="154" w:name="_Toc15396630"/>
      <w:bookmarkStart w:id="155" w:name="_Toc79163897"/>
      <w:r>
        <w:rPr>
          <w:rStyle w:val="28"/>
          <w:rFonts w:hint="eastAsia" w:ascii="仿宋" w:hAnsi="仿宋" w:eastAsia="仿宋"/>
          <w:b w:val="0"/>
          <w:bCs w:val="0"/>
        </w:rPr>
        <w:t>十二、</w:t>
      </w:r>
      <w:r>
        <w:rPr>
          <w:rFonts w:hint="eastAsia" w:ascii="仿宋" w:hAnsi="仿宋" w:eastAsia="仿宋"/>
          <w:b w:val="0"/>
          <w:color w:val="000000"/>
        </w:rPr>
        <w:t>政</w:t>
      </w:r>
      <w:r>
        <w:rPr>
          <w:rStyle w:val="28"/>
          <w:rFonts w:hint="eastAsia" w:ascii="仿宋" w:hAnsi="仿宋" w:eastAsia="仿宋"/>
          <w:b w:val="0"/>
          <w:bCs w:val="0"/>
        </w:rPr>
        <w:t>府性基金预算财政拨款“三公”经费支出决算表</w:t>
      </w:r>
      <w:bookmarkEnd w:id="153"/>
      <w:bookmarkEnd w:id="154"/>
      <w:bookmarkEnd w:id="155"/>
    </w:p>
    <w:p>
      <w:pPr>
        <w:pStyle w:val="6"/>
        <w:rPr>
          <w:rStyle w:val="28"/>
          <w:rFonts w:ascii="仿宋" w:hAnsi="仿宋" w:eastAsia="仿宋"/>
          <w:b w:val="0"/>
          <w:bCs w:val="0"/>
        </w:rPr>
      </w:pPr>
      <w:bookmarkStart w:id="156" w:name="_Toc79163648"/>
      <w:bookmarkStart w:id="157" w:name="_Toc15396631"/>
      <w:bookmarkStart w:id="158" w:name="_Toc79163898"/>
      <w:r>
        <w:rPr>
          <w:rStyle w:val="28"/>
          <w:rFonts w:hint="eastAsia" w:ascii="仿宋" w:hAnsi="仿宋" w:eastAsia="仿宋"/>
          <w:b w:val="0"/>
          <w:bCs w:val="0"/>
        </w:rPr>
        <w:t>十三、</w:t>
      </w:r>
      <w:r>
        <w:rPr>
          <w:rFonts w:hint="eastAsia" w:ascii="仿宋" w:hAnsi="仿宋" w:eastAsia="仿宋"/>
          <w:b w:val="0"/>
          <w:color w:val="000000"/>
        </w:rPr>
        <w:t>国</w:t>
      </w:r>
      <w:r>
        <w:rPr>
          <w:rStyle w:val="28"/>
          <w:rFonts w:hint="eastAsia" w:ascii="仿宋" w:hAnsi="仿宋" w:eastAsia="仿宋"/>
          <w:b w:val="0"/>
          <w:bCs w:val="0"/>
        </w:rPr>
        <w:t>有资本经营预算财政拨款支出决算表</w:t>
      </w:r>
      <w:bookmarkEnd w:id="156"/>
      <w:bookmarkEnd w:id="157"/>
      <w:bookmarkEnd w:id="158"/>
    </w:p>
    <w:p>
      <w:pPr>
        <w:pStyle w:val="6"/>
        <w:rPr>
          <w:rStyle w:val="28"/>
          <w:rFonts w:ascii="仿宋" w:hAnsi="仿宋" w:eastAsia="仿宋"/>
          <w:b w:val="0"/>
          <w:bCs w:val="0"/>
        </w:rPr>
      </w:pPr>
      <w:bookmarkStart w:id="159" w:name="_Toc79163649"/>
      <w:bookmarkStart w:id="160" w:name="_Toc79163899"/>
      <w:r>
        <w:rPr>
          <w:rStyle w:val="28"/>
          <w:rFonts w:hint="eastAsia" w:ascii="仿宋" w:hAnsi="仿宋" w:eastAsia="仿宋"/>
          <w:b w:val="0"/>
          <w:bCs w:val="0"/>
        </w:rPr>
        <w:t>十四、国有资本经营预算财政拨款支出决算表</w:t>
      </w:r>
      <w:bookmarkEnd w:id="159"/>
      <w:bookmarkEnd w:id="160"/>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
    <w:altName w:val="Times New Roman"/>
    <w:panose1 w:val="00000000000000000000"/>
    <w:charset w:val="00"/>
    <w:family w:val="roman"/>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fldChar w:fldCharType="begin"/>
    </w:r>
    <w:r>
      <w:instrText xml:space="preserve">PAGE   \* MERGEFORMAT</w:instrText>
    </w:r>
    <w:r>
      <w:fldChar w:fldCharType="separate"/>
    </w:r>
    <w:r>
      <w:rPr>
        <w:lang w:val="zh-CN"/>
      </w:rPr>
      <w:t>3</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cs="Times New Roman"/>
      </w:rPr>
    </w:lvl>
  </w:abstractNum>
  <w:abstractNum w:abstractNumId="1">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2">
    <w:nsid w:val="0E52C093"/>
    <w:multiLevelType w:val="singleLevel"/>
    <w:tmpl w:val="0E52C093"/>
    <w:lvl w:ilvl="0" w:tentative="0">
      <w:start w:val="1"/>
      <w:numFmt w:val="decimal"/>
      <w:suff w:val="nothing"/>
      <w:lvlText w:val="（%1）"/>
      <w:lvlJc w:val="left"/>
    </w:lvl>
  </w:abstractNum>
  <w:abstractNum w:abstractNumId="3">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abstractNum w:abstractNumId="4">
    <w:nsid w:val="3064A595"/>
    <w:multiLevelType w:val="singleLevel"/>
    <w:tmpl w:val="3064A595"/>
    <w:lvl w:ilvl="0" w:tentative="0">
      <w:start w:val="1"/>
      <w:numFmt w:val="chineseCounting"/>
      <w:suff w:val="nothing"/>
      <w:lvlText w:val="%1、"/>
      <w:lvlJc w:val="left"/>
      <w:rPr>
        <w:rFonts w:hint="eastAsia"/>
      </w:rPr>
    </w:lvl>
  </w:abstractNum>
  <w:abstractNum w:abstractNumId="5">
    <w:nsid w:val="697C8CEA"/>
    <w:multiLevelType w:val="singleLevel"/>
    <w:tmpl w:val="697C8CEA"/>
    <w:lvl w:ilvl="0" w:tentative="0">
      <w:start w:val="2"/>
      <w:numFmt w:val="decimal"/>
      <w:lvlText w:val="%1."/>
      <w:lvlJc w:val="left"/>
      <w:pPr>
        <w:tabs>
          <w:tab w:val="left" w:pos="312"/>
        </w:tabs>
      </w:pPr>
    </w:lvl>
  </w:abstractNum>
  <w:abstractNum w:abstractNumId="6">
    <w:nsid w:val="6FCD0219"/>
    <w:multiLevelType w:val="singleLevel"/>
    <w:tmpl w:val="6FCD0219"/>
    <w:lvl w:ilvl="0" w:tentative="0">
      <w:start w:val="1"/>
      <w:numFmt w:val="chineseCounting"/>
      <w:suff w:val="nothing"/>
      <w:lvlText w:val="%1、"/>
      <w:lvlJc w:val="left"/>
      <w:rPr>
        <w:rFonts w:hint="eastAsia"/>
      </w:rPr>
    </w:lvl>
  </w:abstractNum>
  <w:num w:numId="1">
    <w:abstractNumId w:val="5"/>
  </w:num>
  <w:num w:numId="2">
    <w:abstractNumId w:val="3"/>
  </w:num>
  <w:num w:numId="3">
    <w:abstractNumId w:val="0"/>
  </w:num>
  <w:num w:numId="4">
    <w:abstractNumId w:val="2"/>
  </w:num>
  <w:num w:numId="5">
    <w:abstractNumId w:val="1"/>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ZjNmM5OGJkYWFmNGEwMTYwNmQzZDhhODNmNGQ0ZjU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15301"/>
    <w:rsid w:val="001319E1"/>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56262"/>
    <w:rsid w:val="00260C38"/>
    <w:rsid w:val="002616C0"/>
    <w:rsid w:val="00265372"/>
    <w:rsid w:val="002662AA"/>
    <w:rsid w:val="0027224D"/>
    <w:rsid w:val="00280496"/>
    <w:rsid w:val="00294DC9"/>
    <w:rsid w:val="00295495"/>
    <w:rsid w:val="002A31DE"/>
    <w:rsid w:val="002B2613"/>
    <w:rsid w:val="002D6D05"/>
    <w:rsid w:val="002F1818"/>
    <w:rsid w:val="002F567B"/>
    <w:rsid w:val="003216A9"/>
    <w:rsid w:val="00335A74"/>
    <w:rsid w:val="0036561B"/>
    <w:rsid w:val="0037013F"/>
    <w:rsid w:val="00380C92"/>
    <w:rsid w:val="00391FB4"/>
    <w:rsid w:val="003A484F"/>
    <w:rsid w:val="003A4883"/>
    <w:rsid w:val="003B0BE0"/>
    <w:rsid w:val="003B0C1B"/>
    <w:rsid w:val="003B688C"/>
    <w:rsid w:val="003C0291"/>
    <w:rsid w:val="003C39AE"/>
    <w:rsid w:val="003C7B60"/>
    <w:rsid w:val="003D0C0F"/>
    <w:rsid w:val="003D1FB2"/>
    <w:rsid w:val="003D66DA"/>
    <w:rsid w:val="003E1310"/>
    <w:rsid w:val="003E6F55"/>
    <w:rsid w:val="003E6FE4"/>
    <w:rsid w:val="00406254"/>
    <w:rsid w:val="004223DE"/>
    <w:rsid w:val="00434489"/>
    <w:rsid w:val="00437085"/>
    <w:rsid w:val="00443880"/>
    <w:rsid w:val="00445607"/>
    <w:rsid w:val="004464F4"/>
    <w:rsid w:val="00471401"/>
    <w:rsid w:val="00473F31"/>
    <w:rsid w:val="0048263A"/>
    <w:rsid w:val="00487E5D"/>
    <w:rsid w:val="004A711F"/>
    <w:rsid w:val="004B199D"/>
    <w:rsid w:val="004B4690"/>
    <w:rsid w:val="004D5479"/>
    <w:rsid w:val="004E0A2D"/>
    <w:rsid w:val="004E206B"/>
    <w:rsid w:val="004E6DF7"/>
    <w:rsid w:val="004F0FBD"/>
    <w:rsid w:val="00505A47"/>
    <w:rsid w:val="00512FDA"/>
    <w:rsid w:val="00520DA0"/>
    <w:rsid w:val="005269A7"/>
    <w:rsid w:val="005269D7"/>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45F81"/>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06E26"/>
    <w:rsid w:val="00813348"/>
    <w:rsid w:val="008253BB"/>
    <w:rsid w:val="0083706E"/>
    <w:rsid w:val="008408F6"/>
    <w:rsid w:val="008423A5"/>
    <w:rsid w:val="00850625"/>
    <w:rsid w:val="00853718"/>
    <w:rsid w:val="00855221"/>
    <w:rsid w:val="00860645"/>
    <w:rsid w:val="00871F71"/>
    <w:rsid w:val="00872FD8"/>
    <w:rsid w:val="00885AF4"/>
    <w:rsid w:val="00892977"/>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34D8"/>
    <w:rsid w:val="00935C98"/>
    <w:rsid w:val="00946945"/>
    <w:rsid w:val="00951248"/>
    <w:rsid w:val="0095152F"/>
    <w:rsid w:val="00954C49"/>
    <w:rsid w:val="00955E37"/>
    <w:rsid w:val="00962656"/>
    <w:rsid w:val="0097099F"/>
    <w:rsid w:val="00971997"/>
    <w:rsid w:val="00971FFC"/>
    <w:rsid w:val="0098660A"/>
    <w:rsid w:val="009931C3"/>
    <w:rsid w:val="009B2C43"/>
    <w:rsid w:val="009B4EAE"/>
    <w:rsid w:val="009B7573"/>
    <w:rsid w:val="009C22F4"/>
    <w:rsid w:val="009C2A4B"/>
    <w:rsid w:val="009C2E98"/>
    <w:rsid w:val="009D3447"/>
    <w:rsid w:val="009D3AF1"/>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87D"/>
    <w:rsid w:val="00A67AB5"/>
    <w:rsid w:val="00A733B2"/>
    <w:rsid w:val="00A741C2"/>
    <w:rsid w:val="00A91760"/>
    <w:rsid w:val="00A93B00"/>
    <w:rsid w:val="00A93C21"/>
    <w:rsid w:val="00AB64C9"/>
    <w:rsid w:val="00AC3C6A"/>
    <w:rsid w:val="00AD5620"/>
    <w:rsid w:val="00AD656B"/>
    <w:rsid w:val="00AD7C1B"/>
    <w:rsid w:val="00AE16BA"/>
    <w:rsid w:val="00AE1EBE"/>
    <w:rsid w:val="00B011E4"/>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0E4E"/>
    <w:rsid w:val="00B944D6"/>
    <w:rsid w:val="00B965DC"/>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81A47"/>
    <w:rsid w:val="00DA634F"/>
    <w:rsid w:val="00DA65AC"/>
    <w:rsid w:val="00DB1913"/>
    <w:rsid w:val="00DC410D"/>
    <w:rsid w:val="00DC5A81"/>
    <w:rsid w:val="00DC68CA"/>
    <w:rsid w:val="00DC74B0"/>
    <w:rsid w:val="00DC7CBA"/>
    <w:rsid w:val="00DD73B7"/>
    <w:rsid w:val="00DF28BC"/>
    <w:rsid w:val="00DF34B9"/>
    <w:rsid w:val="00E01053"/>
    <w:rsid w:val="00E07ACF"/>
    <w:rsid w:val="00E32CAD"/>
    <w:rsid w:val="00E331A1"/>
    <w:rsid w:val="00E33202"/>
    <w:rsid w:val="00E336A9"/>
    <w:rsid w:val="00E472B1"/>
    <w:rsid w:val="00E50624"/>
    <w:rsid w:val="00E568DF"/>
    <w:rsid w:val="00E64269"/>
    <w:rsid w:val="00E70975"/>
    <w:rsid w:val="00E82267"/>
    <w:rsid w:val="00E853CE"/>
    <w:rsid w:val="00E867B6"/>
    <w:rsid w:val="00EA010F"/>
    <w:rsid w:val="00ED1B63"/>
    <w:rsid w:val="00ED3C1F"/>
    <w:rsid w:val="00ED4085"/>
    <w:rsid w:val="00ED420E"/>
    <w:rsid w:val="00ED6FBE"/>
    <w:rsid w:val="00EE2F57"/>
    <w:rsid w:val="00EF4C34"/>
    <w:rsid w:val="00EF60EF"/>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C2607"/>
    <w:rsid w:val="00FD3CC1"/>
    <w:rsid w:val="00FF1E02"/>
    <w:rsid w:val="00FF30B4"/>
    <w:rsid w:val="0136529C"/>
    <w:rsid w:val="01FF0EEA"/>
    <w:rsid w:val="02BF5A12"/>
    <w:rsid w:val="03C56A77"/>
    <w:rsid w:val="04657C68"/>
    <w:rsid w:val="049B7697"/>
    <w:rsid w:val="04A25733"/>
    <w:rsid w:val="06126604"/>
    <w:rsid w:val="06140544"/>
    <w:rsid w:val="07420BBE"/>
    <w:rsid w:val="076A3BAB"/>
    <w:rsid w:val="09944FA9"/>
    <w:rsid w:val="09B52824"/>
    <w:rsid w:val="0A2032A3"/>
    <w:rsid w:val="0A3B73F1"/>
    <w:rsid w:val="0D5C703D"/>
    <w:rsid w:val="0EAE555A"/>
    <w:rsid w:val="0EB10E2D"/>
    <w:rsid w:val="0F04124D"/>
    <w:rsid w:val="100C5D7E"/>
    <w:rsid w:val="10C055FF"/>
    <w:rsid w:val="10DA2AC5"/>
    <w:rsid w:val="10E723B2"/>
    <w:rsid w:val="118107EC"/>
    <w:rsid w:val="11EC4FD6"/>
    <w:rsid w:val="123776B5"/>
    <w:rsid w:val="123D1B82"/>
    <w:rsid w:val="139273DE"/>
    <w:rsid w:val="146C61D4"/>
    <w:rsid w:val="15871F4F"/>
    <w:rsid w:val="1627068E"/>
    <w:rsid w:val="1652789A"/>
    <w:rsid w:val="1698689B"/>
    <w:rsid w:val="1699117F"/>
    <w:rsid w:val="16BB723D"/>
    <w:rsid w:val="18423E8F"/>
    <w:rsid w:val="185443AF"/>
    <w:rsid w:val="18932A73"/>
    <w:rsid w:val="195402B8"/>
    <w:rsid w:val="1A8E6847"/>
    <w:rsid w:val="1C2078EC"/>
    <w:rsid w:val="1CDC1EC9"/>
    <w:rsid w:val="1CED092E"/>
    <w:rsid w:val="1D155CEE"/>
    <w:rsid w:val="1D8F1953"/>
    <w:rsid w:val="1E183939"/>
    <w:rsid w:val="1F3B7703"/>
    <w:rsid w:val="1FD1778A"/>
    <w:rsid w:val="20637899"/>
    <w:rsid w:val="236876C7"/>
    <w:rsid w:val="240371BF"/>
    <w:rsid w:val="24772648"/>
    <w:rsid w:val="25167B88"/>
    <w:rsid w:val="258C592C"/>
    <w:rsid w:val="26300CC8"/>
    <w:rsid w:val="27032F25"/>
    <w:rsid w:val="27831722"/>
    <w:rsid w:val="27871FC7"/>
    <w:rsid w:val="289300F1"/>
    <w:rsid w:val="299344D4"/>
    <w:rsid w:val="29D6484A"/>
    <w:rsid w:val="29FD04D3"/>
    <w:rsid w:val="2A345727"/>
    <w:rsid w:val="2B007EF7"/>
    <w:rsid w:val="2CBD4373"/>
    <w:rsid w:val="2CC053A4"/>
    <w:rsid w:val="2CE432B5"/>
    <w:rsid w:val="2E2219F8"/>
    <w:rsid w:val="2E926BAD"/>
    <w:rsid w:val="2EEC2152"/>
    <w:rsid w:val="2F162EB9"/>
    <w:rsid w:val="2F463EE3"/>
    <w:rsid w:val="31013E3A"/>
    <w:rsid w:val="31014DD3"/>
    <w:rsid w:val="3113116F"/>
    <w:rsid w:val="319F7F4E"/>
    <w:rsid w:val="323B0F00"/>
    <w:rsid w:val="32811530"/>
    <w:rsid w:val="33FA694F"/>
    <w:rsid w:val="34F37F5A"/>
    <w:rsid w:val="36212EC6"/>
    <w:rsid w:val="374F0C03"/>
    <w:rsid w:val="375A38D8"/>
    <w:rsid w:val="3B0B7399"/>
    <w:rsid w:val="3B9934CA"/>
    <w:rsid w:val="3CEB52DA"/>
    <w:rsid w:val="3E1E10F6"/>
    <w:rsid w:val="3FC47916"/>
    <w:rsid w:val="3FDC1B5D"/>
    <w:rsid w:val="403160BB"/>
    <w:rsid w:val="40615D92"/>
    <w:rsid w:val="41732A69"/>
    <w:rsid w:val="425B588B"/>
    <w:rsid w:val="42E22169"/>
    <w:rsid w:val="437F63DB"/>
    <w:rsid w:val="43EC2727"/>
    <w:rsid w:val="44516441"/>
    <w:rsid w:val="44A927A4"/>
    <w:rsid w:val="454750EC"/>
    <w:rsid w:val="45D061BC"/>
    <w:rsid w:val="46252E97"/>
    <w:rsid w:val="48BF2B10"/>
    <w:rsid w:val="4BE90000"/>
    <w:rsid w:val="4E9648A4"/>
    <w:rsid w:val="4ECE2238"/>
    <w:rsid w:val="4F2969C2"/>
    <w:rsid w:val="4F6E358B"/>
    <w:rsid w:val="4F96702F"/>
    <w:rsid w:val="4FB8025D"/>
    <w:rsid w:val="501928B5"/>
    <w:rsid w:val="5084675D"/>
    <w:rsid w:val="50D458DF"/>
    <w:rsid w:val="50F77E9D"/>
    <w:rsid w:val="55973EE6"/>
    <w:rsid w:val="579933F1"/>
    <w:rsid w:val="57EC009D"/>
    <w:rsid w:val="5985504F"/>
    <w:rsid w:val="5ADE2C23"/>
    <w:rsid w:val="5B1D184F"/>
    <w:rsid w:val="5C665B1B"/>
    <w:rsid w:val="5CD543B9"/>
    <w:rsid w:val="614E5831"/>
    <w:rsid w:val="62245FB6"/>
    <w:rsid w:val="62841422"/>
    <w:rsid w:val="63A17809"/>
    <w:rsid w:val="648442D7"/>
    <w:rsid w:val="653F6F4E"/>
    <w:rsid w:val="67070E26"/>
    <w:rsid w:val="67882DF8"/>
    <w:rsid w:val="67A53C50"/>
    <w:rsid w:val="68234BF3"/>
    <w:rsid w:val="6ABE4904"/>
    <w:rsid w:val="6C4A05C8"/>
    <w:rsid w:val="6C8D7F0C"/>
    <w:rsid w:val="6CC837B3"/>
    <w:rsid w:val="6D034D60"/>
    <w:rsid w:val="6DB63FEE"/>
    <w:rsid w:val="6F235F57"/>
    <w:rsid w:val="6F8F5A88"/>
    <w:rsid w:val="6FB65F6B"/>
    <w:rsid w:val="71702BDC"/>
    <w:rsid w:val="719B1FD4"/>
    <w:rsid w:val="72734D90"/>
    <w:rsid w:val="727E6098"/>
    <w:rsid w:val="72F81FE8"/>
    <w:rsid w:val="73970B4F"/>
    <w:rsid w:val="75A308ED"/>
    <w:rsid w:val="75FF2C08"/>
    <w:rsid w:val="774A1AE7"/>
    <w:rsid w:val="77A92CA1"/>
    <w:rsid w:val="7B7A26EB"/>
    <w:rsid w:val="7B986A3E"/>
    <w:rsid w:val="7C1230E1"/>
    <w:rsid w:val="7D614215"/>
    <w:rsid w:val="7D8509FE"/>
    <w:rsid w:val="7D9318E5"/>
    <w:rsid w:val="7E512E58"/>
    <w:rsid w:val="7FD02D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27"/>
    <w:qFormat/>
    <w:uiPriority w:val="9"/>
    <w:pPr>
      <w:keepNext/>
      <w:keepLines/>
      <w:spacing w:before="340" w:after="330" w:line="578" w:lineRule="auto"/>
      <w:outlineLvl w:val="0"/>
    </w:pPr>
    <w:rPr>
      <w:b/>
      <w:bCs/>
      <w:kern w:val="44"/>
      <w:sz w:val="44"/>
      <w:szCs w:val="44"/>
    </w:rPr>
  </w:style>
  <w:style w:type="paragraph" w:styleId="6">
    <w:name w:val="heading 2"/>
    <w:basedOn w:val="1"/>
    <w:next w:val="1"/>
    <w:link w:val="28"/>
    <w:qFormat/>
    <w:uiPriority w:val="9"/>
    <w:pPr>
      <w:keepNext/>
      <w:keepLines/>
      <w:spacing w:before="260" w:after="260" w:line="416" w:lineRule="auto"/>
      <w:outlineLvl w:val="1"/>
    </w:pPr>
    <w:rPr>
      <w:rFonts w:ascii="Cambria" w:hAnsi="Cambria"/>
      <w:b/>
      <w:bCs/>
      <w:sz w:val="32"/>
      <w:szCs w:val="32"/>
    </w:rPr>
  </w:style>
  <w:style w:type="paragraph" w:styleId="7">
    <w:name w:val="heading 3"/>
    <w:basedOn w:val="1"/>
    <w:next w:val="1"/>
    <w:link w:val="29"/>
    <w:qFormat/>
    <w:uiPriority w:val="9"/>
    <w:pPr>
      <w:keepNext/>
      <w:keepLines/>
      <w:spacing w:before="260" w:after="260" w:line="416" w:lineRule="auto"/>
      <w:outlineLvl w:val="2"/>
    </w:pPr>
    <w:rPr>
      <w:b/>
      <w:bCs/>
      <w:sz w:val="32"/>
      <w:szCs w:val="32"/>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4"/>
    <w:unhideWhenUsed/>
    <w:qFormat/>
    <w:uiPriority w:val="99"/>
    <w:pPr>
      <w:keepNext w:val="0"/>
      <w:keepLines w:val="0"/>
      <w:widowControl w:val="0"/>
      <w:suppressLineNumbers w:val="0"/>
      <w:spacing w:before="0" w:beforeAutospacing="0" w:after="120" w:afterAutospacing="0"/>
      <w:ind w:left="420" w:leftChars="200" w:right="0" w:firstLine="420" w:firstLineChars="200"/>
      <w:jc w:val="both"/>
    </w:pPr>
    <w:rPr>
      <w:rFonts w:hint="eastAsia" w:ascii="Times New Roman" w:hAnsi="Times New Roman" w:eastAsia="宋体" w:cs="Times New Roman"/>
      <w:kern w:val="2"/>
      <w:sz w:val="21"/>
      <w:szCs w:val="24"/>
      <w:lang w:val="en-US" w:eastAsia="zh-CN" w:bidi="ar-SA"/>
    </w:rPr>
  </w:style>
  <w:style w:type="paragraph" w:styleId="3">
    <w:name w:val="Body Text Indent"/>
    <w:basedOn w:val="1"/>
    <w:next w:val="2"/>
    <w:qFormat/>
    <w:uiPriority w:val="0"/>
    <w:pPr>
      <w:spacing w:line="500" w:lineRule="exact"/>
      <w:ind w:firstLine="720" w:firstLineChars="240"/>
    </w:pPr>
    <w:rPr>
      <w:rFonts w:ascii="仿宋_GB2312"/>
      <w:b/>
      <w:sz w:val="30"/>
      <w:szCs w:val="24"/>
    </w:rPr>
  </w:style>
  <w:style w:type="paragraph" w:styleId="4">
    <w:name w:val="footer"/>
    <w:basedOn w:val="1"/>
    <w:link w:val="35"/>
    <w:qFormat/>
    <w:uiPriority w:val="99"/>
    <w:pPr>
      <w:tabs>
        <w:tab w:val="center" w:pos="4153"/>
        <w:tab w:val="right" w:pos="8306"/>
      </w:tabs>
      <w:snapToGrid w:val="0"/>
      <w:jc w:val="left"/>
    </w:pPr>
    <w:rPr>
      <w:rFonts w:ascii="Calibri" w:hAnsi="Calibri"/>
      <w:kern w:val="0"/>
      <w:sz w:val="18"/>
      <w:szCs w:val="20"/>
      <w:lang w:val="zh-CN" w:eastAsia="zh-CN"/>
    </w:rPr>
  </w:style>
  <w:style w:type="paragraph" w:styleId="8">
    <w:name w:val="toc 7"/>
    <w:basedOn w:val="1"/>
    <w:next w:val="1"/>
    <w:unhideWhenUsed/>
    <w:qFormat/>
    <w:uiPriority w:val="39"/>
    <w:pPr>
      <w:ind w:left="1260"/>
      <w:jc w:val="left"/>
    </w:pPr>
    <w:rPr>
      <w:rFonts w:asciiTheme="minorHAnsi" w:eastAsiaTheme="minorHAnsi"/>
      <w:sz w:val="18"/>
      <w:szCs w:val="18"/>
    </w:rPr>
  </w:style>
  <w:style w:type="paragraph" w:styleId="9">
    <w:name w:val="Body Text"/>
    <w:basedOn w:val="1"/>
    <w:link w:val="36"/>
    <w:qFormat/>
    <w:uiPriority w:val="99"/>
    <w:pPr>
      <w:spacing w:beforeLines="30"/>
    </w:pPr>
    <w:rPr>
      <w:rFonts w:ascii="仿宋_GB2312" w:eastAsia="仿宋_GB2312"/>
      <w:kern w:val="0"/>
      <w:sz w:val="24"/>
      <w:szCs w:val="20"/>
      <w:lang w:val="zh-CN" w:eastAsia="zh-CN"/>
    </w:rPr>
  </w:style>
  <w:style w:type="paragraph" w:styleId="10">
    <w:name w:val="toc 5"/>
    <w:basedOn w:val="1"/>
    <w:next w:val="1"/>
    <w:unhideWhenUsed/>
    <w:qFormat/>
    <w:uiPriority w:val="39"/>
    <w:pPr>
      <w:ind w:left="840"/>
      <w:jc w:val="left"/>
    </w:pPr>
    <w:rPr>
      <w:rFonts w:asciiTheme="minorHAnsi" w:eastAsiaTheme="minorHAnsi"/>
      <w:sz w:val="18"/>
      <w:szCs w:val="18"/>
    </w:rPr>
  </w:style>
  <w:style w:type="paragraph" w:styleId="11">
    <w:name w:val="toc 3"/>
    <w:basedOn w:val="1"/>
    <w:next w:val="1"/>
    <w:unhideWhenUsed/>
    <w:qFormat/>
    <w:uiPriority w:val="39"/>
    <w:pPr>
      <w:ind w:left="420"/>
      <w:jc w:val="left"/>
    </w:pPr>
    <w:rPr>
      <w:rFonts w:asciiTheme="minorHAnsi" w:eastAsiaTheme="minorHAnsi"/>
      <w:i/>
      <w:iCs/>
      <w:sz w:val="20"/>
      <w:szCs w:val="20"/>
    </w:rPr>
  </w:style>
  <w:style w:type="paragraph" w:styleId="12">
    <w:name w:val="toc 8"/>
    <w:basedOn w:val="1"/>
    <w:next w:val="1"/>
    <w:unhideWhenUsed/>
    <w:qFormat/>
    <w:uiPriority w:val="39"/>
    <w:pPr>
      <w:ind w:left="1470"/>
      <w:jc w:val="left"/>
    </w:pPr>
    <w:rPr>
      <w:rFonts w:asciiTheme="minorHAnsi" w:eastAsiaTheme="minorHAnsi"/>
      <w:sz w:val="18"/>
      <w:szCs w:val="18"/>
    </w:rPr>
  </w:style>
  <w:style w:type="paragraph" w:styleId="13">
    <w:name w:val="Balloon Text"/>
    <w:basedOn w:val="1"/>
    <w:link w:val="31"/>
    <w:semiHidden/>
    <w:unhideWhenUsed/>
    <w:qFormat/>
    <w:uiPriority w:val="99"/>
    <w:rPr>
      <w:sz w:val="18"/>
      <w:szCs w:val="18"/>
    </w:rPr>
  </w:style>
  <w:style w:type="paragraph" w:styleId="14">
    <w:name w:val="header"/>
    <w:basedOn w:val="1"/>
    <w:link w:val="34"/>
    <w:semiHidden/>
    <w:qFormat/>
    <w:uiPriority w:val="99"/>
    <w:pPr>
      <w:pBdr>
        <w:bottom w:val="single" w:color="auto" w:sz="6" w:space="1"/>
      </w:pBdr>
      <w:tabs>
        <w:tab w:val="center" w:pos="4153"/>
        <w:tab w:val="right" w:pos="8306"/>
      </w:tabs>
      <w:snapToGrid w:val="0"/>
      <w:jc w:val="center"/>
    </w:pPr>
    <w:rPr>
      <w:rFonts w:ascii="Calibri" w:hAnsi="Calibri"/>
      <w:kern w:val="0"/>
      <w:sz w:val="18"/>
      <w:szCs w:val="20"/>
      <w:lang w:val="zh-CN" w:eastAsia="zh-CN"/>
    </w:rPr>
  </w:style>
  <w:style w:type="paragraph" w:styleId="15">
    <w:name w:val="toc 1"/>
    <w:basedOn w:val="1"/>
    <w:next w:val="1"/>
    <w:unhideWhenUsed/>
    <w:qFormat/>
    <w:uiPriority w:val="39"/>
    <w:pPr>
      <w:spacing w:before="120" w:after="120"/>
      <w:jc w:val="left"/>
    </w:pPr>
    <w:rPr>
      <w:rFonts w:asciiTheme="minorHAnsi" w:eastAsiaTheme="minorHAnsi"/>
      <w:b/>
      <w:bCs/>
      <w:caps/>
      <w:sz w:val="20"/>
      <w:szCs w:val="20"/>
    </w:rPr>
  </w:style>
  <w:style w:type="paragraph" w:styleId="16">
    <w:name w:val="toc 4"/>
    <w:basedOn w:val="1"/>
    <w:next w:val="1"/>
    <w:unhideWhenUsed/>
    <w:qFormat/>
    <w:uiPriority w:val="39"/>
    <w:pPr>
      <w:ind w:left="630"/>
      <w:jc w:val="left"/>
    </w:pPr>
    <w:rPr>
      <w:rFonts w:asciiTheme="minorHAnsi" w:eastAsiaTheme="minorHAnsi"/>
      <w:sz w:val="18"/>
      <w:szCs w:val="18"/>
    </w:rPr>
  </w:style>
  <w:style w:type="paragraph" w:styleId="17">
    <w:name w:val="toc 6"/>
    <w:basedOn w:val="1"/>
    <w:next w:val="1"/>
    <w:unhideWhenUsed/>
    <w:qFormat/>
    <w:uiPriority w:val="39"/>
    <w:pPr>
      <w:ind w:left="1050"/>
      <w:jc w:val="left"/>
    </w:pPr>
    <w:rPr>
      <w:rFonts w:asciiTheme="minorHAnsi" w:eastAsiaTheme="minorHAnsi"/>
      <w:sz w:val="18"/>
      <w:szCs w:val="18"/>
    </w:rPr>
  </w:style>
  <w:style w:type="paragraph" w:styleId="18">
    <w:name w:val="toc 2"/>
    <w:basedOn w:val="1"/>
    <w:next w:val="1"/>
    <w:unhideWhenUsed/>
    <w:qFormat/>
    <w:uiPriority w:val="39"/>
    <w:pPr>
      <w:ind w:left="210"/>
      <w:jc w:val="left"/>
    </w:pPr>
    <w:rPr>
      <w:rFonts w:asciiTheme="minorHAnsi" w:eastAsiaTheme="minorHAnsi"/>
      <w:smallCaps/>
      <w:sz w:val="20"/>
      <w:szCs w:val="20"/>
    </w:rPr>
  </w:style>
  <w:style w:type="paragraph" w:styleId="19">
    <w:name w:val="toc 9"/>
    <w:basedOn w:val="1"/>
    <w:next w:val="1"/>
    <w:unhideWhenUsed/>
    <w:qFormat/>
    <w:uiPriority w:val="39"/>
    <w:pPr>
      <w:ind w:left="1680"/>
      <w:jc w:val="left"/>
    </w:pPr>
    <w:rPr>
      <w:rFonts w:asciiTheme="minorHAnsi" w:eastAsiaTheme="minorHAnsi"/>
      <w:sz w:val="18"/>
      <w:szCs w:val="18"/>
    </w:rPr>
  </w:style>
  <w:style w:type="paragraph" w:styleId="20">
    <w:name w:val="Body Text 2"/>
    <w:basedOn w:val="1"/>
    <w:qFormat/>
    <w:uiPriority w:val="0"/>
    <w:pPr>
      <w:spacing w:after="120" w:afterLines="0" w:line="480" w:lineRule="auto"/>
    </w:pPr>
  </w:style>
  <w:style w:type="paragraph" w:styleId="21">
    <w:name w:val="Normal (Web)"/>
    <w:basedOn w:val="1"/>
    <w:next w:val="1"/>
    <w:qFormat/>
    <w:uiPriority w:val="0"/>
    <w:pPr>
      <w:spacing w:before="100" w:beforeAutospacing="1" w:after="100" w:afterAutospacing="1"/>
      <w:ind w:left="0" w:right="0"/>
      <w:jc w:val="left"/>
    </w:pPr>
    <w:rPr>
      <w:kern w:val="0"/>
      <w:sz w:val="24"/>
      <w:lang w:val="en-US" w:eastAsia="zh-CN" w:bidi="ar"/>
    </w:rPr>
  </w:style>
  <w:style w:type="table" w:styleId="23">
    <w:name w:val="Table Grid"/>
    <w:basedOn w:val="2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Strong"/>
    <w:basedOn w:val="24"/>
    <w:qFormat/>
    <w:uiPriority w:val="99"/>
    <w:rPr>
      <w:rFonts w:cs="Times New Roman"/>
      <w:b/>
    </w:rPr>
  </w:style>
  <w:style w:type="character" w:styleId="26">
    <w:name w:val="Hyperlink"/>
    <w:basedOn w:val="24"/>
    <w:unhideWhenUsed/>
    <w:qFormat/>
    <w:uiPriority w:val="99"/>
    <w:rPr>
      <w:rFonts w:cs="Times New Roman"/>
      <w:color w:val="0000FF"/>
      <w:u w:val="single"/>
    </w:rPr>
  </w:style>
  <w:style w:type="character" w:customStyle="1" w:styleId="27">
    <w:name w:val="标题 1 Char"/>
    <w:basedOn w:val="24"/>
    <w:link w:val="5"/>
    <w:qFormat/>
    <w:locked/>
    <w:uiPriority w:val="9"/>
    <w:rPr>
      <w:rFonts w:ascii="Times New Roman" w:hAnsi="Times New Roman" w:cs="Times New Roman"/>
      <w:b/>
      <w:bCs/>
      <w:kern w:val="44"/>
      <w:sz w:val="44"/>
      <w:szCs w:val="44"/>
    </w:rPr>
  </w:style>
  <w:style w:type="character" w:customStyle="1" w:styleId="28">
    <w:name w:val="标题 2 Char"/>
    <w:basedOn w:val="24"/>
    <w:link w:val="6"/>
    <w:qFormat/>
    <w:locked/>
    <w:uiPriority w:val="9"/>
    <w:rPr>
      <w:rFonts w:ascii="Cambria" w:hAnsi="Cambria" w:eastAsia="宋体" w:cs="Times New Roman"/>
      <w:b/>
      <w:bCs/>
      <w:kern w:val="2"/>
      <w:sz w:val="32"/>
      <w:szCs w:val="32"/>
    </w:rPr>
  </w:style>
  <w:style w:type="character" w:customStyle="1" w:styleId="29">
    <w:name w:val="标题 3 Char"/>
    <w:basedOn w:val="24"/>
    <w:link w:val="7"/>
    <w:qFormat/>
    <w:locked/>
    <w:uiPriority w:val="9"/>
    <w:rPr>
      <w:rFonts w:ascii="Times New Roman" w:hAnsi="Times New Roman" w:cs="Times New Roman"/>
      <w:b/>
      <w:bCs/>
      <w:kern w:val="2"/>
      <w:sz w:val="32"/>
      <w:szCs w:val="32"/>
    </w:rPr>
  </w:style>
  <w:style w:type="character" w:customStyle="1" w:styleId="30">
    <w:name w:val="Body Text Char"/>
    <w:basedOn w:val="24"/>
    <w:semiHidden/>
    <w:qFormat/>
    <w:uiPriority w:val="99"/>
    <w:rPr>
      <w:rFonts w:ascii="Times New Roman" w:hAnsi="Times New Roman" w:cs="Times New Roman"/>
      <w:sz w:val="24"/>
      <w:szCs w:val="24"/>
    </w:rPr>
  </w:style>
  <w:style w:type="character" w:customStyle="1" w:styleId="31">
    <w:name w:val="批注框文本 Char"/>
    <w:basedOn w:val="24"/>
    <w:link w:val="13"/>
    <w:semiHidden/>
    <w:qFormat/>
    <w:locked/>
    <w:uiPriority w:val="99"/>
    <w:rPr>
      <w:rFonts w:ascii="Times New Roman" w:hAnsi="Times New Roman" w:cs="Times New Roman"/>
      <w:kern w:val="2"/>
      <w:sz w:val="18"/>
      <w:szCs w:val="18"/>
    </w:rPr>
  </w:style>
  <w:style w:type="character" w:customStyle="1" w:styleId="32">
    <w:name w:val="Footer Char"/>
    <w:basedOn w:val="24"/>
    <w:semiHidden/>
    <w:qFormat/>
    <w:uiPriority w:val="99"/>
    <w:rPr>
      <w:rFonts w:ascii="Times New Roman" w:hAnsi="Times New Roman" w:cs="Times New Roman"/>
      <w:sz w:val="18"/>
      <w:szCs w:val="18"/>
    </w:rPr>
  </w:style>
  <w:style w:type="character" w:customStyle="1" w:styleId="33">
    <w:name w:val="Header Char"/>
    <w:basedOn w:val="24"/>
    <w:semiHidden/>
    <w:qFormat/>
    <w:uiPriority w:val="99"/>
    <w:rPr>
      <w:rFonts w:ascii="Times New Roman" w:hAnsi="Times New Roman" w:cs="Times New Roman"/>
      <w:sz w:val="18"/>
      <w:szCs w:val="18"/>
    </w:rPr>
  </w:style>
  <w:style w:type="character" w:customStyle="1" w:styleId="34">
    <w:name w:val="页眉 Char"/>
    <w:link w:val="14"/>
    <w:semiHidden/>
    <w:qFormat/>
    <w:locked/>
    <w:uiPriority w:val="99"/>
    <w:rPr>
      <w:sz w:val="18"/>
    </w:rPr>
  </w:style>
  <w:style w:type="character" w:customStyle="1" w:styleId="35">
    <w:name w:val="页脚 Char"/>
    <w:link w:val="4"/>
    <w:qFormat/>
    <w:locked/>
    <w:uiPriority w:val="99"/>
    <w:rPr>
      <w:sz w:val="18"/>
    </w:rPr>
  </w:style>
  <w:style w:type="character" w:customStyle="1" w:styleId="36">
    <w:name w:val="正文文本 Char"/>
    <w:link w:val="9"/>
    <w:qFormat/>
    <w:locked/>
    <w:uiPriority w:val="99"/>
    <w:rPr>
      <w:rFonts w:ascii="仿宋_GB2312" w:hAnsi="Times New Roman" w:eastAsia="仿宋_GB2312"/>
      <w:sz w:val="24"/>
    </w:rPr>
  </w:style>
  <w:style w:type="paragraph" w:customStyle="1" w:styleId="37">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38">
    <w:name w:val="列表段落1"/>
    <w:basedOn w:val="1"/>
    <w:qFormat/>
    <w:uiPriority w:val="34"/>
    <w:pPr>
      <w:ind w:firstLine="420" w:firstLineChars="200"/>
    </w:pPr>
  </w:style>
  <w:style w:type="paragraph" w:customStyle="1" w:styleId="39">
    <w:name w:val="TOC 标题1"/>
    <w:basedOn w:val="5"/>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40">
    <w:name w:val="TOC Heading1"/>
    <w:basedOn w:val="5"/>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41">
    <w:name w:val="TOC Heading"/>
    <w:basedOn w:val="5"/>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paragraph" w:styleId="42">
    <w:name w:val="List Paragraph"/>
    <w:basedOn w:val="1"/>
    <w:qFormat/>
    <w:uiPriority w:val="34"/>
    <w:pPr>
      <w:ind w:firstLine="420" w:firstLineChars="200"/>
    </w:pPr>
  </w:style>
  <w:style w:type="paragraph" w:customStyle="1" w:styleId="43">
    <w:name w:val="四号正文"/>
    <w:basedOn w:val="1"/>
    <w:qFormat/>
    <w:uiPriority w:val="0"/>
    <w:pPr>
      <w:spacing w:line="360" w:lineRule="auto"/>
    </w:pPr>
    <w:rPr>
      <w:rFonts w:ascii="??" w:hAnsi="??" w:eastAsia="宋体"/>
      <w:color w:val="000000"/>
      <w:kern w:val="0"/>
      <w:sz w:val="28"/>
      <w:szCs w:val="21"/>
      <w:lang w:val="zh-CN"/>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2.xml.rels><?xml version="1.0" encoding="UTF-8" standalone="yes"?>
<Relationships xmlns="http://schemas.openxmlformats.org/package/2006/relationships"><Relationship Id="rId1" Type="http://schemas.openxmlformats.org/officeDocument/2006/relationships/oleObject" Target=""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5.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cap="none" spc="20" baseline="0">
                <a:solidFill>
                  <a:schemeClr val="tx1">
                    <a:lumMod val="50000"/>
                    <a:lumOff val="50000"/>
                  </a:schemeClr>
                </a:solidFill>
                <a:latin typeface="+mn-lt"/>
                <a:ea typeface="+mn-ea"/>
                <a:cs typeface="+mn-cs"/>
              </a:defRPr>
            </a:pPr>
            <a:r>
              <a:t>图</a:t>
            </a:r>
            <a:r>
              <a:rPr lang="en-US" altLang="zh-CN"/>
              <a:t>1</a:t>
            </a:r>
            <a:r>
              <a:rPr altLang="en-US"/>
              <a:t>：</a:t>
            </a:r>
            <a:r>
              <a:t>收、支决算总计变动情况图</a:t>
            </a:r>
          </a:p>
          <a:p>
            <a:pPr defTabSz="914400">
              <a:defRPr lang="zh-CN" sz="1400" b="0" i="0" u="none" strike="noStrike" kern="1200" cap="none" spc="20" baseline="0">
                <a:solidFill>
                  <a:schemeClr val="tx1">
                    <a:lumMod val="50000"/>
                    <a:lumOff val="50000"/>
                  </a:schemeClr>
                </a:solidFill>
                <a:latin typeface="+mn-lt"/>
                <a:ea typeface="+mn-ea"/>
                <a:cs typeface="+mn-cs"/>
              </a:defRPr>
            </a:pPr>
            <a:r>
              <a:t> （单位：万元）</a:t>
            </a:r>
          </a:p>
        </c:rich>
      </c:tx>
      <c:layout>
        <c:manualLayout>
          <c:xMode val="edge"/>
          <c:yMode val="edge"/>
          <c:x val="0.230151650312221"/>
          <c:y val="0.0111111111111111"/>
        </c:manualLayout>
      </c:layout>
      <c:overlay val="0"/>
      <c:spPr>
        <a:noFill/>
        <a:ln>
          <a:noFill/>
        </a:ln>
        <a:effectLst/>
      </c:spPr>
    </c:title>
    <c:autoTitleDeleted val="0"/>
    <c:plotArea>
      <c:layout>
        <c:manualLayout>
          <c:layoutTarget val="inner"/>
          <c:xMode val="edge"/>
          <c:yMode val="edge"/>
          <c:x val="0.0696699375557538"/>
          <c:y val="0.212666666666667"/>
          <c:w val="0.887213797204877"/>
          <c:h val="0.71905641025641"/>
        </c:manualLayout>
      </c:layout>
      <c:barChart>
        <c:barDir val="col"/>
        <c:grouping val="clustered"/>
        <c:varyColors val="0"/>
        <c:ser>
          <c:idx val="0"/>
          <c:order val="0"/>
          <c:tx>
            <c:strRef>
              <c:f>Sheet1!$B$1</c:f>
              <c:strCache>
                <c:ptCount val="1"/>
                <c:pt idx="0">
                  <c:v>2019年收入、支出</c:v>
                </c:pt>
              </c:strCache>
            </c:strRef>
          </c:tx>
          <c:spPr>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chemeClr>
              </a:solidFill>
              <a:round/>
            </a:ln>
            <a:effectLst>
              <a:outerShdw blurRad="40000" dist="20000" dir="5400000" rotWithShape="0">
                <a:srgbClr val="000000">
                  <a:alpha val="38000"/>
                </a:srgbClr>
              </a:outerShdw>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50000"/>
                        <a:lumOff val="50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numRef>
              <c:f>Sheet1!$A$2</c:f>
              <c:numCache>
                <c:formatCode>General</c:formatCode>
                <c:ptCount val="1"/>
              </c:numCache>
            </c:numRef>
          </c:cat>
          <c:val>
            <c:numRef>
              <c:f>Sheet1!$B$2</c:f>
              <c:numCache>
                <c:formatCode>General</c:formatCode>
                <c:ptCount val="1"/>
                <c:pt idx="0">
                  <c:v>376.96</c:v>
                </c:pt>
              </c:numCache>
            </c:numRef>
          </c:val>
        </c:ser>
        <c:ser>
          <c:idx val="1"/>
          <c:order val="1"/>
          <c:tx>
            <c:strRef>
              <c:f>Sheet1!$C$1</c:f>
              <c:strCache>
                <c:ptCount val="1"/>
                <c:pt idx="0">
                  <c:v>2020年收入支出</c:v>
                </c:pt>
              </c:strCache>
            </c:strRef>
          </c:tx>
          <c:spPr>
            <a:gradFill rotWithShape="1">
              <a:gsLst>
                <a:gs pos="0">
                  <a:schemeClr val="accent2">
                    <a:tint val="50000"/>
                    <a:satMod val="300000"/>
                  </a:schemeClr>
                </a:gs>
                <a:gs pos="35000">
                  <a:schemeClr val="accent2">
                    <a:tint val="37000"/>
                    <a:satMod val="300000"/>
                  </a:schemeClr>
                </a:gs>
                <a:gs pos="100000">
                  <a:schemeClr val="accent2">
                    <a:tint val="15000"/>
                    <a:satMod val="350000"/>
                  </a:schemeClr>
                </a:gs>
              </a:gsLst>
              <a:lin ang="16200000" scaled="1"/>
            </a:gradFill>
            <a:ln w="9525" cap="flat" cmpd="sng" algn="ctr">
              <a:solidFill>
                <a:schemeClr val="accent2">
                  <a:shade val="95000"/>
                </a:schemeClr>
              </a:solidFill>
              <a:round/>
            </a:ln>
            <a:effectLst>
              <a:outerShdw blurRad="40000" dist="20000" dir="5400000" rotWithShape="0">
                <a:srgbClr val="000000">
                  <a:alpha val="38000"/>
                </a:srgbClr>
              </a:outerShdw>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50000"/>
                        <a:lumOff val="50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numRef>
              <c:f>Sheet1!$A$2</c:f>
              <c:numCache>
                <c:formatCode>General</c:formatCode>
                <c:ptCount val="1"/>
              </c:numCache>
            </c:numRef>
          </c:cat>
          <c:val>
            <c:numRef>
              <c:f>Sheet1!$C$2</c:f>
              <c:numCache>
                <c:formatCode>General</c:formatCode>
                <c:ptCount val="1"/>
                <c:pt idx="0">
                  <c:v>827.75</c:v>
                </c:pt>
              </c:numCache>
            </c:numRef>
          </c:val>
        </c:ser>
        <c:ser>
          <c:idx val="2"/>
          <c:order val="2"/>
          <c:tx>
            <c:strRef>
              <c:f>Sheet1!#REF!</c:f>
              <c:strCache>
                <c:ptCount val="1"/>
                <c:pt idx="0">
                  <c:v/>
                </c:pt>
              </c:strCache>
            </c:strRef>
          </c:tx>
          <c:spPr>
            <a:gradFill rotWithShape="1">
              <a:gsLst>
                <a:gs pos="0">
                  <a:schemeClr val="accent3">
                    <a:tint val="50000"/>
                    <a:satMod val="300000"/>
                  </a:schemeClr>
                </a:gs>
                <a:gs pos="35000">
                  <a:schemeClr val="accent3">
                    <a:tint val="37000"/>
                    <a:satMod val="300000"/>
                  </a:schemeClr>
                </a:gs>
                <a:gs pos="100000">
                  <a:schemeClr val="accent3">
                    <a:tint val="15000"/>
                    <a:satMod val="350000"/>
                  </a:schemeClr>
                </a:gs>
              </a:gsLst>
              <a:lin ang="16200000" scaled="1"/>
            </a:gradFill>
            <a:ln w="9525" cap="flat" cmpd="sng" algn="ctr">
              <a:solidFill>
                <a:schemeClr val="accent3">
                  <a:shade val="95000"/>
                </a:schemeClr>
              </a:solidFill>
              <a:round/>
            </a:ln>
            <a:effectLst>
              <a:outerShdw blurRad="40000" dist="20000" dir="5400000" rotWithShape="0">
                <a:srgbClr val="000000">
                  <a:alpha val="38000"/>
                </a:srgbClr>
              </a:outerShdw>
            </a:effectLst>
          </c:spPr>
          <c:invertIfNegative val="0"/>
          <c:dLbls>
            <c:delete val="1"/>
          </c:dLbls>
          <c:cat>
            <c:numRef>
              <c:f>Sheet1!$A$2</c:f>
              <c:numCache>
                <c:formatCode>General</c:formatCode>
                <c:ptCount val="1"/>
              </c:numCache>
            </c:numRef>
          </c:cat>
          <c:val>
            <c:numRef>
              <c:f>Sheet1!#REF!</c:f>
              <c:numCache>
                <c:formatCode>General</c:formatCode>
                <c:ptCount val="1"/>
                <c:pt idx="0">
                  <c:v>1</c:v>
                </c:pt>
              </c:numCache>
            </c:numRef>
          </c:val>
        </c:ser>
        <c:dLbls>
          <c:showLegendKey val="0"/>
          <c:showVal val="1"/>
          <c:showCatName val="0"/>
          <c:showSerName val="0"/>
          <c:showPercent val="0"/>
          <c:showBubbleSize val="0"/>
        </c:dLbls>
        <c:gapWidth val="100"/>
        <c:overlap val="-24"/>
        <c:axId val="90634221"/>
        <c:axId val="481971735"/>
      </c:barChart>
      <c:catAx>
        <c:axId val="90634221"/>
        <c:scaling>
          <c:orientation val="minMax"/>
        </c:scaling>
        <c:delete val="1"/>
        <c:axPos val="b"/>
        <c:majorTickMark val="none"/>
        <c:minorTickMark val="none"/>
        <c:tickLblPos val="nextTo"/>
        <c:txPr>
          <a:bodyPr rot="-60000000" spcFirstLastPara="0" vertOverflow="ellipsis" vert="horz" wrap="square" anchor="ctr" anchorCtr="1"/>
          <a:lstStyle/>
          <a:p>
            <a:pPr>
              <a:defRPr lang="zh-CN" sz="900" b="0" i="0" u="none" strike="noStrike" kern="1200" baseline="0">
                <a:solidFill>
                  <a:schemeClr val="tx1">
                    <a:lumMod val="50000"/>
                    <a:lumOff val="50000"/>
                  </a:schemeClr>
                </a:solidFill>
                <a:latin typeface="+mn-lt"/>
                <a:ea typeface="+mn-ea"/>
                <a:cs typeface="+mn-cs"/>
              </a:defRPr>
            </a:pPr>
          </a:p>
        </c:txPr>
        <c:crossAx val="481971735"/>
        <c:crosses val="autoZero"/>
        <c:auto val="1"/>
        <c:lblAlgn val="ctr"/>
        <c:lblOffset val="100"/>
        <c:noMultiLvlLbl val="0"/>
      </c:catAx>
      <c:valAx>
        <c:axId val="48197173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50000"/>
                    <a:lumOff val="50000"/>
                  </a:schemeClr>
                </a:solidFill>
                <a:latin typeface="+mn-lt"/>
                <a:ea typeface="+mn-ea"/>
                <a:cs typeface="+mn-cs"/>
              </a:defRPr>
            </a:pPr>
          </a:p>
        </c:txPr>
        <c:crossAx val="90634221"/>
        <c:crosses val="autoZero"/>
        <c:crossBetween val="between"/>
      </c:valAx>
      <c:spPr>
        <a:noFill/>
        <a:ln>
          <a:noFill/>
        </a:ln>
        <a:effectLst/>
      </c:spPr>
    </c:plotArea>
    <c:legend>
      <c:legendPos val="b"/>
      <c:legendEntry>
        <c:idx val="2"/>
        <c:delete val="1"/>
      </c:legendEntry>
      <c:layout>
        <c:manualLayout>
          <c:xMode val="edge"/>
          <c:yMode val="edge"/>
          <c:x val="0.639087124591139"/>
          <c:y val="0.919384615384615"/>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50000"/>
                  <a:lumOff val="50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800" b="1" i="0" u="none" strike="noStrike" kern="1200" baseline="0">
                <a:solidFill>
                  <a:schemeClr val="tx1"/>
                </a:solidFill>
                <a:latin typeface="+mn-lt"/>
                <a:ea typeface="+mn-ea"/>
                <a:cs typeface="+mn-cs"/>
              </a:defRPr>
            </a:pPr>
            <a:r>
              <a:rPr sz="1600">
                <a:latin typeface="仿宋_GB2312" panose="02010609030101010101" pitchFamily="3" charset="-122"/>
                <a:ea typeface="仿宋_GB2312" panose="02010609030101010101" pitchFamily="3" charset="-122"/>
                <a:cs typeface="仿宋_GB2312" panose="02010609030101010101" pitchFamily="3" charset="-122"/>
              </a:rPr>
              <a:t>图2：收入决算结构图（单位：万元）</a:t>
            </a:r>
            <a:endParaRPr sz="1600">
              <a:latin typeface="仿宋_GB2312" panose="02010609030101010101" pitchFamily="3" charset="-122"/>
              <a:ea typeface="仿宋_GB2312" panose="02010609030101010101" pitchFamily="3" charset="-122"/>
              <a:cs typeface="仿宋_GB2312" panose="02010609030101010101" pitchFamily="3" charset="-122"/>
            </a:endParaRPr>
          </a:p>
        </c:rich>
      </c:tx>
      <c:layout/>
      <c:overlay val="0"/>
    </c:title>
    <c:autoTitleDeleted val="0"/>
    <c:plotArea>
      <c:layout>
        <c:manualLayout>
          <c:layoutTarget val="inner"/>
          <c:xMode val="edge"/>
          <c:yMode val="edge"/>
          <c:x val="0.390707800815489"/>
          <c:y val="0.344255578681296"/>
          <c:w val="0.829842660041827"/>
          <c:h val="0.648801584012525"/>
        </c:manualLayout>
      </c:layout>
      <c:pieChart>
        <c:varyColors val="1"/>
        <c:ser>
          <c:idx val="0"/>
          <c:order val="0"/>
          <c:tx>
            <c:strRef>
              <c:f>Sheet1!$B$1</c:f>
              <c:strCache>
                <c:ptCount val="1"/>
                <c:pt idx="0">
                  <c:v>图2：收入决算结构图（单位：万元）</c:v>
                </c:pt>
              </c:strCache>
            </c:strRef>
          </c:tx>
          <c:explosion val="0"/>
          <c:dPt>
            <c:idx val="0"/>
            <c:bubble3D val="0"/>
          </c:dPt>
          <c:dPt>
            <c:idx val="1"/>
            <c:bubble3D val="0"/>
          </c:dPt>
          <c:dLbls>
            <c:dLbl>
              <c:idx val="1"/>
              <c:layout>
                <c:manualLayout>
                  <c:x val="0.0726735320806045"/>
                  <c:y val="-0.429045849668144"/>
                </c:manualLayout>
              </c:layout>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ext>
            </c:extLst>
          </c:dLbls>
          <c:cat>
            <c:strRef>
              <c:f>Sheet1!$A$2:$A$3</c:f>
              <c:strCache>
                <c:ptCount val="2"/>
                <c:pt idx="1">
                  <c:v>一般公共预算财政拨款收入</c:v>
                </c:pt>
              </c:strCache>
            </c:strRef>
          </c:cat>
          <c:val>
            <c:numRef>
              <c:f>Sheet1!$B$2:$B$3</c:f>
              <c:numCache>
                <c:formatCode>General</c:formatCode>
                <c:ptCount val="2"/>
                <c:pt idx="1" c:formatCode="0.00%">
                  <c:v>1</c:v>
                </c:pt>
              </c:numCache>
            </c:numRef>
          </c:val>
        </c:ser>
        <c:dLbls>
          <c:showLegendKey val="0"/>
          <c:showVal val="0"/>
          <c:showCatName val="1"/>
          <c:showSerName val="0"/>
          <c:showPercent val="1"/>
          <c:showBubbleSize val="0"/>
          <c:showLeaderLines val="1"/>
        </c:dLbls>
        <c:firstSliceAng val="15"/>
      </c:pieChart>
      <c:spPr>
        <a:noFill/>
        <a:ln>
          <a:noFill/>
        </a:ln>
        <a:effectLst/>
      </c:spPr>
    </c:plotArea>
    <c:plotVisOnly val="1"/>
    <c:dispBlanksAs val="gap"/>
    <c:showDLblsOverMax val="0"/>
  </c:chart>
  <c:spPr>
    <a:ln w="9525" cap="flat" cmpd="sng" algn="ctr">
      <a:noFill/>
      <a:prstDash val="solid"/>
      <a:round/>
    </a:ln>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zh-CN" altLang="en-US" sz="1600">
                <a:latin typeface="仿宋_GB2312" panose="02010609030101010101" pitchFamily="3" charset="-122"/>
                <a:ea typeface="仿宋_GB2312" panose="02010609030101010101" pitchFamily="3" charset="-122"/>
                <a:cs typeface="仿宋_GB2312" panose="02010609030101010101" pitchFamily="3" charset="-122"/>
              </a:rPr>
              <a:t>图</a:t>
            </a:r>
            <a:r>
              <a:rPr lang="en-US" altLang="zh-CN" sz="1600">
                <a:latin typeface="仿宋_GB2312" panose="02010609030101010101" pitchFamily="3" charset="-122"/>
                <a:ea typeface="仿宋_GB2312" panose="02010609030101010101" pitchFamily="3" charset="-122"/>
                <a:cs typeface="仿宋_GB2312" panose="02010609030101010101" pitchFamily="3" charset="-122"/>
              </a:rPr>
              <a:t>3</a:t>
            </a:r>
            <a:r>
              <a:rPr lang="zh-CN" altLang="en-US" sz="1600">
                <a:latin typeface="仿宋_GB2312" panose="02010609030101010101" pitchFamily="3" charset="-122"/>
                <a:ea typeface="仿宋_GB2312" panose="02010609030101010101" pitchFamily="3" charset="-122"/>
                <a:cs typeface="仿宋_GB2312" panose="02010609030101010101" pitchFamily="3" charset="-122"/>
              </a:rPr>
              <a:t>：支出决算结构图（单位：万元）</a:t>
            </a:r>
            <a:endParaRPr lang="zh-CN" altLang="en-US" sz="1600">
              <a:latin typeface="仿宋_GB2312" panose="02010609030101010101" pitchFamily="3" charset="-122"/>
              <a:ea typeface="仿宋_GB2312" panose="02010609030101010101" pitchFamily="3" charset="-122"/>
              <a:cs typeface="仿宋_GB2312" panose="02010609030101010101" pitchFamily="3" charset="-122"/>
            </a:endParaRPr>
          </a:p>
        </c:rich>
      </c:tx>
      <c:layout/>
      <c:overlay val="0"/>
    </c:title>
    <c:autoTitleDeleted val="0"/>
    <c:plotArea>
      <c:layout>
        <c:manualLayout>
          <c:layoutTarget val="inner"/>
          <c:xMode val="edge"/>
          <c:yMode val="edge"/>
          <c:x val="0.0889868058570697"/>
          <c:y val="0.324404693315776"/>
          <c:w val="0.82202638828586"/>
          <c:h val="0.641086083751725"/>
        </c:manualLayout>
      </c:layout>
      <c:pieChart>
        <c:varyColors val="1"/>
        <c:ser>
          <c:idx val="0"/>
          <c:order val="0"/>
          <c:tx>
            <c:strRef>
              <c:f>Sheet1!$B$1</c:f>
              <c:strCache>
                <c:ptCount val="1"/>
                <c:pt idx="0">
                  <c:v>图2：收入决算结构图（单位：万元）</c:v>
                </c:pt>
              </c:strCache>
            </c:strRef>
          </c:tx>
          <c:explosion val="0"/>
          <c:dPt>
            <c:idx val="0"/>
            <c:bubble3D val="0"/>
          </c:dPt>
          <c:dPt>
            <c:idx val="1"/>
            <c:bubble3D val="0"/>
          </c:dPt>
          <c:dLbls>
            <c:dLbl>
              <c:idx val="1"/>
              <c:layout>
                <c:manualLayout>
                  <c:x val="0.061401396580785"/>
                  <c:y val="-0.414314918192092"/>
                </c:manualLayout>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solidFill>
                        <a:latin typeface="+mn-lt"/>
                        <a:ea typeface="+mn-ea"/>
                        <a:cs typeface="+mn-cs"/>
                      </a:defRPr>
                    </a:pPr>
                    <a:r>
                      <a:t>基本支出占</a:t>
                    </a:r>
                  </a:p>
                  <a:p>
                    <a:pPr defTabSz="914400">
                      <a:defRPr lang="zh-CN" sz="1000" b="0" i="0" u="none" strike="noStrike" kern="1200" baseline="0">
                        <a:solidFill>
                          <a:schemeClr val="tx1"/>
                        </a:solidFill>
                        <a:latin typeface="+mn-lt"/>
                        <a:ea typeface="+mn-ea"/>
                        <a:cs typeface="+mn-cs"/>
                      </a:defRPr>
                    </a:pPr>
                    <a:r>
                      <a:rPr lang="en-US" altLang="zh-CN"/>
                      <a:t>96</a:t>
                    </a:r>
                    <a:r>
                      <a:t>%</a:t>
                    </a:r>
                  </a:p>
                </c:rich>
              </c:tx>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ext>
            </c:extLst>
          </c:dLbls>
          <c:cat>
            <c:strRef>
              <c:f>Sheet1!$A$2:$A$3</c:f>
              <c:strCache>
                <c:ptCount val="2"/>
                <c:pt idx="1">
                  <c:v>基本支出占</c:v>
                </c:pt>
              </c:strCache>
            </c:strRef>
          </c:cat>
          <c:val>
            <c:numRef>
              <c:f>Sheet1!$B$2:$B$3</c:f>
              <c:numCache>
                <c:formatCode>General</c:formatCode>
                <c:ptCount val="2"/>
                <c:pt idx="1" c:formatCode="0.00%">
                  <c:v>1</c:v>
                </c:pt>
              </c:numCache>
            </c:numRef>
          </c:val>
        </c:ser>
        <c:dLbls>
          <c:showLegendKey val="0"/>
          <c:showVal val="0"/>
          <c:showCatName val="1"/>
          <c:showSerName val="0"/>
          <c:showPercent val="1"/>
          <c:showBubbleSize val="0"/>
          <c:showLeaderLines val="1"/>
        </c:dLbls>
        <c:firstSliceAng val="15"/>
      </c:pieChart>
      <c:spPr>
        <a:noFill/>
        <a:ln>
          <a:noFill/>
        </a:ln>
        <a:effectLst/>
      </c:spPr>
    </c:plotArea>
    <c:plotVisOnly val="1"/>
    <c:dispBlanksAs val="gap"/>
    <c:showDLblsOverMax val="0"/>
  </c:chart>
  <c:spPr>
    <a:ln w="9525" cap="flat" cmpd="sng" algn="ctr">
      <a:noFill/>
      <a:prstDash val="solid"/>
      <a:round/>
    </a:ln>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cap="none" spc="20" baseline="0">
                <a:solidFill>
                  <a:schemeClr val="tx1">
                    <a:lumMod val="50000"/>
                    <a:lumOff val="50000"/>
                  </a:schemeClr>
                </a:solidFill>
                <a:latin typeface="+mn-lt"/>
                <a:ea typeface="+mn-ea"/>
                <a:cs typeface="+mn-cs"/>
              </a:defRPr>
            </a:pPr>
            <a:r>
              <a:rPr sz="1600" b="1"/>
              <a:t>图</a:t>
            </a:r>
            <a:r>
              <a:rPr lang="en-US" altLang="zh-CN" sz="1600" b="1"/>
              <a:t>4</a:t>
            </a:r>
            <a:r>
              <a:rPr altLang="en-US" sz="1600" b="1"/>
              <a:t>：财政拨款收支决算总计变动情况图</a:t>
            </a:r>
            <a:endParaRPr sz="1600" b="1"/>
          </a:p>
          <a:p>
            <a:pPr defTabSz="914400">
              <a:defRPr lang="zh-CN" sz="1400" b="0" i="0" u="none" strike="noStrike" kern="1200" cap="none" spc="20" baseline="0">
                <a:solidFill>
                  <a:schemeClr val="tx1">
                    <a:lumMod val="50000"/>
                    <a:lumOff val="50000"/>
                  </a:schemeClr>
                </a:solidFill>
                <a:latin typeface="+mn-lt"/>
                <a:ea typeface="+mn-ea"/>
                <a:cs typeface="+mn-cs"/>
              </a:defRPr>
            </a:pPr>
            <a:r>
              <a:rPr sz="1600" b="1"/>
              <a:t> （单位：万元）</a:t>
            </a:r>
            <a:endParaRPr sz="1600" b="1"/>
          </a:p>
        </c:rich>
      </c:tx>
      <c:layout>
        <c:manualLayout>
          <c:xMode val="edge"/>
          <c:yMode val="edge"/>
          <c:x val="0.111953612845674"/>
          <c:y val="0.00833333333333334"/>
        </c:manualLayout>
      </c:layout>
      <c:overlay val="0"/>
      <c:spPr>
        <a:noFill/>
        <a:ln>
          <a:noFill/>
        </a:ln>
        <a:effectLst/>
      </c:spPr>
    </c:title>
    <c:autoTitleDeleted val="0"/>
    <c:plotArea>
      <c:layout>
        <c:manualLayout>
          <c:layoutTarget val="inner"/>
          <c:xMode val="edge"/>
          <c:yMode val="edge"/>
          <c:x val="0.0696699375557538"/>
          <c:y val="0.208721367521368"/>
          <c:w val="0.887213797204877"/>
          <c:h val="0.71905641025641"/>
        </c:manualLayout>
      </c:layout>
      <c:barChart>
        <c:barDir val="col"/>
        <c:grouping val="clustered"/>
        <c:varyColors val="0"/>
        <c:ser>
          <c:idx val="0"/>
          <c:order val="0"/>
          <c:tx>
            <c:strRef>
              <c:f>Sheet1!$B$1</c:f>
              <c:strCache>
                <c:ptCount val="1"/>
                <c:pt idx="0">
                  <c:v>2019年收入支出</c:v>
                </c:pt>
              </c:strCache>
            </c:strRef>
          </c:tx>
          <c:spPr>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chemeClr>
              </a:solidFill>
              <a:round/>
            </a:ln>
            <a:effectLst>
              <a:outerShdw blurRad="40000" dist="20000" dir="5400000" rotWithShape="0">
                <a:srgbClr val="000000">
                  <a:alpha val="38000"/>
                </a:srgbClr>
              </a:outerShdw>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50000"/>
                        <a:lumOff val="50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numRef>
              <c:f>Sheet1!$A$2</c:f>
              <c:numCache>
                <c:formatCode>General</c:formatCode>
                <c:ptCount val="1"/>
              </c:numCache>
            </c:numRef>
          </c:cat>
          <c:val>
            <c:numRef>
              <c:f>Sheet1!$B$2</c:f>
              <c:numCache>
                <c:formatCode>General</c:formatCode>
                <c:ptCount val="1"/>
                <c:pt idx="0">
                  <c:v>376.96</c:v>
                </c:pt>
              </c:numCache>
            </c:numRef>
          </c:val>
        </c:ser>
        <c:ser>
          <c:idx val="1"/>
          <c:order val="1"/>
          <c:tx>
            <c:strRef>
              <c:f>Sheet1!$C$1</c:f>
              <c:strCache>
                <c:ptCount val="1"/>
                <c:pt idx="0">
                  <c:v>2020年收入支出</c:v>
                </c:pt>
              </c:strCache>
            </c:strRef>
          </c:tx>
          <c:spPr>
            <a:gradFill rotWithShape="1">
              <a:gsLst>
                <a:gs pos="0">
                  <a:schemeClr val="accent2">
                    <a:tint val="50000"/>
                    <a:satMod val="300000"/>
                  </a:schemeClr>
                </a:gs>
                <a:gs pos="35000">
                  <a:schemeClr val="accent2">
                    <a:tint val="37000"/>
                    <a:satMod val="300000"/>
                  </a:schemeClr>
                </a:gs>
                <a:gs pos="100000">
                  <a:schemeClr val="accent2">
                    <a:tint val="15000"/>
                    <a:satMod val="350000"/>
                  </a:schemeClr>
                </a:gs>
              </a:gsLst>
              <a:lin ang="16200000" scaled="1"/>
            </a:gradFill>
            <a:ln w="9525" cap="flat" cmpd="sng" algn="ctr">
              <a:solidFill>
                <a:schemeClr val="accent2">
                  <a:shade val="95000"/>
                </a:schemeClr>
              </a:solidFill>
              <a:round/>
            </a:ln>
            <a:effectLst>
              <a:outerShdw blurRad="40000" dist="20000" dir="5400000" rotWithShape="0">
                <a:srgbClr val="000000">
                  <a:alpha val="38000"/>
                </a:srgbClr>
              </a:outerShdw>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50000"/>
                        <a:lumOff val="50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numRef>
              <c:f>Sheet1!$A$2</c:f>
              <c:numCache>
                <c:formatCode>General</c:formatCode>
                <c:ptCount val="1"/>
              </c:numCache>
            </c:numRef>
          </c:cat>
          <c:val>
            <c:numRef>
              <c:f>Sheet1!$C$2</c:f>
              <c:numCache>
                <c:formatCode>General</c:formatCode>
                <c:ptCount val="1"/>
                <c:pt idx="0">
                  <c:v>827.71</c:v>
                </c:pt>
              </c:numCache>
            </c:numRef>
          </c:val>
        </c:ser>
        <c:ser>
          <c:idx val="2"/>
          <c:order val="2"/>
          <c:tx>
            <c:strRef>
              <c:f>Sheet1!#REF!</c:f>
              <c:strCache>
                <c:ptCount val="1"/>
                <c:pt idx="0">
                  <c:v/>
                </c:pt>
              </c:strCache>
            </c:strRef>
          </c:tx>
          <c:spPr>
            <a:gradFill rotWithShape="1">
              <a:gsLst>
                <a:gs pos="0">
                  <a:schemeClr val="accent3">
                    <a:tint val="50000"/>
                    <a:satMod val="300000"/>
                  </a:schemeClr>
                </a:gs>
                <a:gs pos="35000">
                  <a:schemeClr val="accent3">
                    <a:tint val="37000"/>
                    <a:satMod val="300000"/>
                  </a:schemeClr>
                </a:gs>
                <a:gs pos="100000">
                  <a:schemeClr val="accent3">
                    <a:tint val="15000"/>
                    <a:satMod val="350000"/>
                  </a:schemeClr>
                </a:gs>
              </a:gsLst>
              <a:lin ang="16200000" scaled="1"/>
            </a:gradFill>
            <a:ln w="9525" cap="flat" cmpd="sng" algn="ctr">
              <a:solidFill>
                <a:schemeClr val="accent3">
                  <a:shade val="95000"/>
                </a:schemeClr>
              </a:solidFill>
              <a:round/>
            </a:ln>
            <a:effectLst>
              <a:outerShdw blurRad="40000" dist="20000" dir="5400000" rotWithShape="0">
                <a:srgbClr val="000000">
                  <a:alpha val="38000"/>
                </a:srgbClr>
              </a:outerShdw>
            </a:effectLst>
          </c:spPr>
          <c:invertIfNegative val="0"/>
          <c:dLbls>
            <c:delete val="1"/>
          </c:dLbls>
          <c:cat>
            <c:numRef>
              <c:f>Sheet1!$A$2</c:f>
              <c:numCache>
                <c:formatCode>General</c:formatCode>
                <c:ptCount val="1"/>
              </c:numCache>
            </c:numRef>
          </c:cat>
          <c:val>
            <c:numRef>
              <c:f>Sheet1!#REF!</c:f>
              <c:numCache>
                <c:formatCode>General</c:formatCode>
                <c:ptCount val="1"/>
                <c:pt idx="0">
                  <c:v>1</c:v>
                </c:pt>
              </c:numCache>
            </c:numRef>
          </c:val>
        </c:ser>
        <c:dLbls>
          <c:showLegendKey val="0"/>
          <c:showVal val="1"/>
          <c:showCatName val="0"/>
          <c:showSerName val="0"/>
          <c:showPercent val="0"/>
          <c:showBubbleSize val="0"/>
        </c:dLbls>
        <c:gapWidth val="100"/>
        <c:overlap val="-24"/>
        <c:axId val="90634221"/>
        <c:axId val="481971735"/>
      </c:barChart>
      <c:catAx>
        <c:axId val="90634221"/>
        <c:scaling>
          <c:orientation val="minMax"/>
        </c:scaling>
        <c:delete val="1"/>
        <c:axPos val="b"/>
        <c:majorTickMark val="none"/>
        <c:minorTickMark val="none"/>
        <c:tickLblPos val="nextTo"/>
        <c:txPr>
          <a:bodyPr rot="-60000000" spcFirstLastPara="0" vertOverflow="ellipsis" vert="horz" wrap="square" anchor="ctr" anchorCtr="1"/>
          <a:lstStyle/>
          <a:p>
            <a:pPr>
              <a:defRPr lang="zh-CN" sz="900" b="0" i="0" u="none" strike="noStrike" kern="1200" baseline="0">
                <a:solidFill>
                  <a:schemeClr val="tx1">
                    <a:lumMod val="50000"/>
                    <a:lumOff val="50000"/>
                  </a:schemeClr>
                </a:solidFill>
                <a:latin typeface="+mn-lt"/>
                <a:ea typeface="+mn-ea"/>
                <a:cs typeface="+mn-cs"/>
              </a:defRPr>
            </a:pPr>
          </a:p>
        </c:txPr>
        <c:crossAx val="481971735"/>
        <c:crosses val="autoZero"/>
        <c:auto val="1"/>
        <c:lblAlgn val="ctr"/>
        <c:lblOffset val="100"/>
        <c:noMultiLvlLbl val="0"/>
      </c:catAx>
      <c:valAx>
        <c:axId val="48197173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50000"/>
                    <a:lumOff val="50000"/>
                  </a:schemeClr>
                </a:solidFill>
                <a:latin typeface="+mn-lt"/>
                <a:ea typeface="+mn-ea"/>
                <a:cs typeface="+mn-cs"/>
              </a:defRPr>
            </a:pPr>
          </a:p>
        </c:txPr>
        <c:crossAx val="90634221"/>
        <c:crosses val="autoZero"/>
        <c:crossBetween val="between"/>
      </c:valAx>
      <c:spPr>
        <a:noFill/>
        <a:ln>
          <a:noFill/>
        </a:ln>
        <a:effectLst/>
      </c:spPr>
    </c:plotArea>
    <c:legend>
      <c:legendPos val="b"/>
      <c:legendEntry>
        <c:idx val="2"/>
        <c:delete val="1"/>
      </c:legendEntry>
      <c:layout>
        <c:manualLayout>
          <c:xMode val="edge"/>
          <c:yMode val="edge"/>
          <c:x val="0.639087124591139"/>
          <c:y val="0.919384615384615"/>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50000"/>
                  <a:lumOff val="50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t>图6：一般公共预算财政拨款支出决算结构图</a:t>
            </a:r>
          </a:p>
        </c:rich>
      </c:tx>
      <c:layout>
        <c:manualLayout>
          <c:xMode val="edge"/>
          <c:yMode val="edge"/>
          <c:x val="0.113125"/>
          <c:y val="0.005"/>
        </c:manualLayout>
      </c:layout>
      <c:overlay val="0"/>
      <c:spPr>
        <a:noFill/>
        <a:ln>
          <a:noFill/>
        </a:ln>
        <a:effectLst/>
      </c:spPr>
    </c:title>
    <c:autoTitleDeleted val="0"/>
    <c:plotArea>
      <c:layout/>
      <c:pieChart>
        <c:varyColors val="1"/>
        <c:ser>
          <c:idx val="0"/>
          <c:order val="0"/>
          <c:tx>
            <c:strRef>
              <c:f>Sheet1!$B$1</c:f>
              <c:strCache>
                <c:ptCount val="1"/>
                <c:pt idx="0">
                  <c:v>列1</c:v>
                </c:pt>
              </c:strCache>
            </c:strRef>
          </c:tx>
          <c:spPr/>
          <c:explosion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Pt>
            <c:idx val="5"/>
            <c:bubble3D val="0"/>
            <c:spPr>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c:spPr>
          </c:dPt>
          <c:dLbls>
            <c:dLbl>
              <c:idx val="0"/>
              <c:layout>
                <c:manualLayout>
                  <c:x val="0.0660098913539171"/>
                  <c:y val="0.0185957743158092"/>
                </c:manualLayout>
              </c:layout>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dLbl>
              <c:idx val="1"/>
              <c:layout/>
              <c:tx>
                <c:rich>
                  <a:bodyPr rot="0" spcFirstLastPara="0" vertOverflow="ellipsis" vert="horz" wrap="square" lIns="38100" tIns="19050" rIns="38100" bIns="19050" anchor="ctr" anchorCtr="1"/>
                  <a:lstStyle/>
                  <a:p>
                    <a:pPr defTabSz="914400">
                      <a:defRPr lang="zh-CN" sz="900" b="0" i="0" u="none" strike="noStrike" kern="1200" baseline="0">
                        <a:solidFill>
                          <a:schemeClr val="lt1">
                            <a:lumMod val="85000"/>
                          </a:schemeClr>
                        </a:solidFill>
                        <a:latin typeface="+mn-lt"/>
                        <a:ea typeface="+mn-ea"/>
                        <a:cs typeface="+mn-cs"/>
                      </a:defRPr>
                    </a:pPr>
                    <a:r>
                      <a:t>一般公共服务支出7</a:t>
                    </a:r>
                    <a:r>
                      <a:rPr lang="en-US" altLang="zh-CN"/>
                      <a:t>4</a:t>
                    </a:r>
                    <a:r>
                      <a:t>%</a:t>
                    </a:r>
                  </a:p>
                </c:rich>
              </c:tx>
              <c:dLblPos val="inEnd"/>
              <c:showLegendKey val="0"/>
              <c:showVal val="0"/>
              <c:showCatName val="1"/>
              <c:showSerName val="0"/>
              <c:showPercent val="1"/>
              <c:showBubbleSize val="0"/>
              <c:separator>
</c:separator>
              <c:extLst>
                <c:ext xmlns:c15="http://schemas.microsoft.com/office/drawing/2012/chart" uri="{CE6537A1-D6FC-4f65-9D91-7224C49458BB}"/>
              </c:extLst>
            </c:dLbl>
            <c:dLbl>
              <c:idx val="2"/>
              <c:layout>
                <c:manualLayout>
                  <c:x val="-0.0663929771159273"/>
                  <c:y val="0.0639693694471636"/>
                </c:manualLayout>
              </c:layout>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dLbl>
              <c:idx val="3"/>
              <c:layout>
                <c:manualLayout>
                  <c:x val="-0.198578801954944"/>
                  <c:y val="0.102305473146944"/>
                </c:manualLayout>
              </c:layout>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dLbl>
              <c:idx val="4"/>
              <c:layout>
                <c:manualLayout>
                  <c:x val="-0.0879994434882499"/>
                  <c:y val="0.0374810313555936"/>
                </c:manualLayout>
              </c:layout>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lt1">
                        <a:lumMod val="85000"/>
                      </a:schemeClr>
                    </a:solidFill>
                    <a:latin typeface="+mn-lt"/>
                    <a:ea typeface="+mn-ea"/>
                    <a:cs typeface="+mn-cs"/>
                  </a:defRPr>
                </a:pPr>
              </a:p>
            </c:txPr>
            <c:dLblPos val="inEnd"/>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spPr>
                    <a:ln w="9525">
                      <a:solidFill>
                        <a:schemeClr val="lt1">
                          <a:lumMod val="95000"/>
                          <a:alpha val="54000"/>
                        </a:schemeClr>
                      </a:solidFill>
                    </a:ln>
                    <a:effectLst/>
                  </c:spPr>
                </c15:leaderLines>
              </c:ext>
            </c:extLst>
          </c:dLbls>
          <c:cat>
            <c:strRef>
              <c:f>Sheet1!$A$2:$A$7</c:f>
              <c:strCache>
                <c:ptCount val="6"/>
                <c:pt idx="0">
                  <c:v>卫生健康支出</c:v>
                </c:pt>
                <c:pt idx="1">
                  <c:v>一般公共服务支出</c:v>
                </c:pt>
                <c:pt idx="2">
                  <c:v>社会保障和就业</c:v>
                </c:pt>
                <c:pt idx="3">
                  <c:v>住房保障支出</c:v>
                </c:pt>
                <c:pt idx="4">
                  <c:v>农林水支出</c:v>
                </c:pt>
                <c:pt idx="5">
                  <c:v>其他交通支出</c:v>
                </c:pt>
              </c:strCache>
            </c:strRef>
          </c:cat>
          <c:val>
            <c:numRef>
              <c:f>Sheet1!$B$2:$B$7</c:f>
              <c:numCache>
                <c:formatCode>0%</c:formatCode>
                <c:ptCount val="6"/>
                <c:pt idx="0">
                  <c:v>0.05</c:v>
                </c:pt>
                <c:pt idx="1">
                  <c:v>0.74</c:v>
                </c:pt>
                <c:pt idx="2">
                  <c:v>0.11</c:v>
                </c:pt>
                <c:pt idx="3">
                  <c:v>0.08</c:v>
                </c:pt>
                <c:pt idx="4" c:formatCode="0.00%">
                  <c:v>0.0001</c:v>
                </c:pt>
                <c:pt idx="5">
                  <c:v>0.01</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lt1">
                  <a:lumMod val="85000"/>
                </a:schemeClr>
              </a:solidFill>
              <a:latin typeface="+mn-lt"/>
              <a:ea typeface="+mn-ea"/>
              <a:cs typeface="+mn-cs"/>
            </a:defRPr>
          </a:pPr>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gradFill>
    <a:ln>
      <a:noFill/>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7">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3.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3ED9FE-9131-4785-936E-BACD3479C407}">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38</Pages>
  <Words>13114</Words>
  <Characters>14025</Characters>
  <Lines>74</Lines>
  <Paragraphs>21</Paragraphs>
  <TotalTime>113</TotalTime>
  <ScaleCrop>false</ScaleCrop>
  <LinksUpToDate>false</LinksUpToDate>
  <CharactersWithSpaces>14171</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2021-08-06T09:38:00Z</dcterms:created>
  <dc:creator>曹颖</dc:creator>
  <cp:lastModifiedBy>Administrator</cp:lastModifiedBy>
  <cp:lastPrinted>2022-06-30T03:38:00Z</cp:lastPrinted>
  <dcterms:modified xsi:type="dcterms:W3CDTF">2022-06-30T03:51:48Z</dcterms:modified>
  <dc:title>阿坝州部门决算说明</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3F5E4241629D4D9EAEF4088B68E91DF7</vt:lpwstr>
  </property>
</Properties>
</file>