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96597"/>
      <w:bookmarkStart w:id="3" w:name="_Toc15377193"/>
      <w:bookmarkStart w:id="4" w:name="_Toc15396475"/>
      <w:bookmarkStart w:id="5" w:name="_Toc1537742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78442"/>
      <w:bookmarkStart w:id="8" w:name="_Toc15396598"/>
      <w:bookmarkStart w:id="9" w:name="_Toc15377194"/>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val="en-US" w:eastAsia="zh-CN"/>
        </w:rPr>
        <w:t>综合行政执法局</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部门主要负责人审签情况：</w:t>
      </w: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26</w:t>
      </w:r>
      <w:r>
        <w:rPr>
          <w:rFonts w:hint="eastAsia" w:hAnsiTheme="minorHAnsi"/>
          <w:b w:val="0"/>
          <w:bCs w:val="0"/>
          <w:sz w:val="24"/>
          <w:szCs w:val="24"/>
        </w:rPr>
        <w:t>日</w:t>
      </w:r>
    </w:p>
    <w:p>
      <w:pPr>
        <w:pStyle w:val="15"/>
        <w:tabs>
          <w:tab w:val="right" w:leader="dot" w:pos="8296"/>
        </w:tabs>
        <w:rPr>
          <w:rFonts w:hint="eastAsia" w:ascii="仿宋" w:hAnsi="仿宋" w:eastAsia="仿宋"/>
          <w:b w:val="0"/>
          <w:bCs w:val="0"/>
          <w:caps w:val="0"/>
          <w:smallCaps/>
          <w:sz w:val="30"/>
          <w:szCs w:val="30"/>
          <w:lang w:eastAsia="zh-CN"/>
        </w:rPr>
      </w:pPr>
      <w:r>
        <w:rPr>
          <w:rFonts w:ascii="仿宋" w:hAnsi="仿宋" w:eastAsia="仿宋"/>
          <w:b w:val="0"/>
          <w:bCs w:val="0"/>
          <w:caps w:val="0"/>
          <w:smallCaps/>
          <w:sz w:val="30"/>
          <w:szCs w:val="30"/>
        </w:rPr>
        <w:fldChar w:fldCharType="begin"/>
      </w:r>
      <w:r>
        <w:rPr>
          <w:rFonts w:ascii="仿宋" w:hAnsi="仿宋" w:eastAsia="仿宋"/>
          <w:b w:val="0"/>
          <w:bCs w:val="0"/>
          <w:caps w:val="0"/>
          <w:smallCaps/>
          <w:sz w:val="30"/>
          <w:szCs w:val="30"/>
        </w:rPr>
        <w:instrText xml:space="preserve"> TOC \o \u </w:instrText>
      </w:r>
      <w:r>
        <w:rPr>
          <w:rFonts w:ascii="仿宋" w:hAnsi="仿宋" w:eastAsia="仿宋"/>
          <w:b w:val="0"/>
          <w:bCs w:val="0"/>
          <w:caps w:val="0"/>
          <w:smallCaps/>
          <w:sz w:val="30"/>
          <w:szCs w:val="30"/>
        </w:rPr>
        <w:fldChar w:fldCharType="separate"/>
      </w:r>
      <w:r>
        <w:rPr>
          <w:rFonts w:ascii="仿宋" w:hAnsi="仿宋" w:eastAsia="仿宋"/>
          <w:b w:val="0"/>
          <w:bCs w:val="0"/>
          <w:caps w:val="0"/>
          <w:smallCaps/>
          <w:sz w:val="30"/>
          <w:szCs w:val="30"/>
        </w:rPr>
        <w:t>第一部分 部门概况</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w:t>
      </w:r>
    </w:p>
    <w:p>
      <w:pPr>
        <w:pStyle w:val="18"/>
        <w:tabs>
          <w:tab w:val="right" w:leader="dot" w:pos="8296"/>
        </w:tabs>
        <w:rPr>
          <w:rFonts w:hint="eastAsia" w:ascii="仿宋" w:hAnsi="仿宋" w:eastAsia="仿宋"/>
          <w:sz w:val="30"/>
          <w:szCs w:val="30"/>
          <w:lang w:eastAsia="zh-CN"/>
        </w:rPr>
      </w:pPr>
      <w:r>
        <w:rPr>
          <w:rFonts w:ascii="仿宋" w:hAnsi="仿宋" w:eastAsia="仿宋"/>
          <w:sz w:val="30"/>
          <w:szCs w:val="30"/>
        </w:rPr>
        <w:t>一、基本职能及主要工作</w:t>
      </w:r>
      <w:r>
        <w:rPr>
          <w:rFonts w:ascii="仿宋" w:hAnsi="仿宋" w:eastAsia="仿宋"/>
          <w:sz w:val="30"/>
          <w:szCs w:val="30"/>
        </w:rPr>
        <w:tab/>
      </w:r>
      <w:r>
        <w:rPr>
          <w:rFonts w:hint="eastAsia" w:ascii="仿宋" w:hAnsi="仿宋" w:eastAsia="仿宋"/>
          <w:sz w:val="30"/>
          <w:szCs w:val="30"/>
          <w:lang w:val="en-US" w:eastAsia="zh-CN"/>
        </w:rPr>
        <w:t>5</w:t>
      </w:r>
    </w:p>
    <w:p>
      <w:pPr>
        <w:pStyle w:val="11"/>
        <w:tabs>
          <w:tab w:val="right" w:leader="dot" w:pos="8296"/>
        </w:tabs>
        <w:rPr>
          <w:rFonts w:hint="eastAsia" w:ascii="仿宋" w:hAnsi="仿宋" w:eastAsia="仿宋"/>
          <w:i w:val="0"/>
          <w:iCs w:val="0"/>
          <w:smallCaps/>
          <w:sz w:val="30"/>
          <w:szCs w:val="30"/>
          <w:lang w:eastAsia="zh-CN"/>
        </w:rPr>
      </w:pPr>
      <w:r>
        <w:rPr>
          <w:rFonts w:ascii="仿宋" w:hAnsi="仿宋" w:eastAsia="仿宋"/>
          <w:i w:val="0"/>
          <w:iCs w:val="0"/>
          <w:smallCaps/>
          <w:sz w:val="30"/>
          <w:szCs w:val="30"/>
        </w:rPr>
        <w:t>（一）主要职能</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6</w:t>
      </w:r>
    </w:p>
    <w:p>
      <w:pPr>
        <w:pStyle w:val="11"/>
        <w:tabs>
          <w:tab w:val="right" w:leader="dot" w:pos="8296"/>
        </w:tabs>
        <w:rPr>
          <w:rFonts w:hint="eastAsia" w:ascii="仿宋" w:hAnsi="仿宋" w:eastAsia="仿宋"/>
          <w:i w:val="0"/>
          <w:iCs w:val="0"/>
          <w:smallCaps/>
          <w:sz w:val="30"/>
          <w:szCs w:val="30"/>
          <w:lang w:eastAsia="zh-CN"/>
        </w:rPr>
      </w:pPr>
      <w:r>
        <w:rPr>
          <w:rFonts w:ascii="仿宋" w:hAnsi="仿宋" w:eastAsia="仿宋"/>
          <w:i w:val="0"/>
          <w:iCs w:val="0"/>
          <w:smallCaps/>
          <w:sz w:val="30"/>
          <w:szCs w:val="30"/>
        </w:rPr>
        <w:t>（二）2020年重点工作完成情况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6</w:t>
      </w:r>
    </w:p>
    <w:p>
      <w:pPr>
        <w:pStyle w:val="18"/>
        <w:tabs>
          <w:tab w:val="right" w:leader="dot" w:pos="8296"/>
        </w:tabs>
        <w:rPr>
          <w:rFonts w:hint="default" w:ascii="仿宋" w:hAnsi="仿宋" w:eastAsia="仿宋"/>
          <w:i w:val="0"/>
          <w:iCs w:val="0"/>
          <w:smallCaps/>
          <w:sz w:val="30"/>
          <w:szCs w:val="30"/>
          <w:lang w:val="en-US" w:eastAsia="zh-CN"/>
        </w:rPr>
      </w:pPr>
      <w:r>
        <w:rPr>
          <w:rFonts w:ascii="仿宋" w:hAnsi="仿宋" w:eastAsia="仿宋"/>
          <w:sz w:val="30"/>
          <w:szCs w:val="30"/>
        </w:rPr>
        <w:t>二、机构设置</w:t>
      </w:r>
      <w:r>
        <w:rPr>
          <w:rFonts w:ascii="仿宋" w:hAnsi="仿宋" w:eastAsia="仿宋"/>
          <w:sz w:val="30"/>
          <w:szCs w:val="30"/>
        </w:rPr>
        <w:tab/>
      </w:r>
      <w:r>
        <w:rPr>
          <w:rFonts w:hint="eastAsia" w:ascii="仿宋" w:hAnsi="仿宋" w:eastAsia="仿宋"/>
          <w:sz w:val="30"/>
          <w:szCs w:val="30"/>
          <w:lang w:val="en-US" w:eastAsia="zh-CN"/>
        </w:rPr>
        <w:t>12</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第二部分 2020年度部门决算情况说明</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13</w:t>
      </w:r>
    </w:p>
    <w:p>
      <w:pPr>
        <w:pStyle w:val="18"/>
        <w:tabs>
          <w:tab w:val="left" w:pos="840"/>
          <w:tab w:val="right" w:leader="dot" w:pos="8296"/>
        </w:tabs>
        <w:rPr>
          <w:rFonts w:hint="default" w:ascii="仿宋" w:hAnsi="仿宋" w:eastAsia="仿宋"/>
          <w:sz w:val="30"/>
          <w:szCs w:val="30"/>
          <w:lang w:val="en-US" w:eastAsia="zh-CN"/>
        </w:rPr>
      </w:pPr>
      <w:r>
        <w:rPr>
          <w:rFonts w:ascii="仿宋" w:hAnsi="仿宋" w:eastAsia="仿宋"/>
          <w:sz w:val="30"/>
          <w:szCs w:val="30"/>
        </w:rPr>
        <w:t>一、</w:t>
      </w:r>
      <w:r>
        <w:rPr>
          <w:rFonts w:ascii="仿宋" w:hAnsi="仿宋" w:eastAsia="仿宋"/>
          <w:sz w:val="30"/>
          <w:szCs w:val="30"/>
        </w:rPr>
        <w:tab/>
      </w:r>
      <w:r>
        <w:rPr>
          <w:rFonts w:ascii="仿宋" w:hAnsi="仿宋" w:eastAsia="仿宋"/>
          <w:sz w:val="30"/>
          <w:szCs w:val="30"/>
        </w:rPr>
        <w:t>收入支出决算总体情况说明</w:t>
      </w:r>
      <w:r>
        <w:rPr>
          <w:rFonts w:ascii="仿宋" w:hAnsi="仿宋" w:eastAsia="仿宋"/>
          <w:sz w:val="30"/>
          <w:szCs w:val="30"/>
        </w:rPr>
        <w:tab/>
      </w:r>
      <w:r>
        <w:rPr>
          <w:rFonts w:hint="eastAsia" w:ascii="仿宋" w:hAnsi="仿宋" w:eastAsia="仿宋"/>
          <w:sz w:val="30"/>
          <w:szCs w:val="30"/>
          <w:lang w:val="en-US" w:eastAsia="zh-CN"/>
        </w:rPr>
        <w:t>16</w:t>
      </w:r>
    </w:p>
    <w:p>
      <w:pPr>
        <w:pStyle w:val="18"/>
        <w:tabs>
          <w:tab w:val="left" w:pos="840"/>
          <w:tab w:val="right" w:leader="dot" w:pos="8296"/>
        </w:tabs>
        <w:rPr>
          <w:rFonts w:hint="default" w:ascii="仿宋" w:hAnsi="仿宋" w:eastAsia="仿宋"/>
          <w:sz w:val="30"/>
          <w:szCs w:val="30"/>
          <w:lang w:val="en-US" w:eastAsia="zh-CN"/>
        </w:rPr>
      </w:pPr>
      <w:r>
        <w:rPr>
          <w:rFonts w:ascii="仿宋" w:hAnsi="仿宋" w:eastAsia="仿宋"/>
          <w:sz w:val="30"/>
          <w:szCs w:val="30"/>
        </w:rPr>
        <w:t>二、</w:t>
      </w:r>
      <w:r>
        <w:rPr>
          <w:rFonts w:ascii="仿宋" w:hAnsi="仿宋" w:eastAsia="仿宋"/>
          <w:sz w:val="30"/>
          <w:szCs w:val="30"/>
        </w:rPr>
        <w:tab/>
      </w:r>
      <w:r>
        <w:rPr>
          <w:rFonts w:ascii="仿宋" w:hAnsi="仿宋" w:eastAsia="仿宋"/>
          <w:sz w:val="30"/>
          <w:szCs w:val="30"/>
        </w:rPr>
        <w:t>收入决算情况说明</w:t>
      </w:r>
      <w:r>
        <w:rPr>
          <w:rFonts w:ascii="仿宋" w:hAnsi="仿宋" w:eastAsia="仿宋"/>
          <w:sz w:val="30"/>
          <w:szCs w:val="30"/>
        </w:rPr>
        <w:tab/>
      </w:r>
      <w:r>
        <w:rPr>
          <w:rFonts w:hint="eastAsia" w:ascii="仿宋" w:hAnsi="仿宋" w:eastAsia="仿宋"/>
          <w:sz w:val="30"/>
          <w:szCs w:val="30"/>
          <w:lang w:val="en-US" w:eastAsia="zh-CN"/>
        </w:rPr>
        <w:t>16</w:t>
      </w:r>
    </w:p>
    <w:p>
      <w:pPr>
        <w:pStyle w:val="18"/>
        <w:tabs>
          <w:tab w:val="left" w:pos="840"/>
          <w:tab w:val="right" w:leader="dot" w:pos="8296"/>
        </w:tabs>
        <w:rPr>
          <w:rFonts w:hint="default" w:ascii="仿宋" w:hAnsi="仿宋" w:eastAsia="仿宋"/>
          <w:sz w:val="30"/>
          <w:szCs w:val="30"/>
          <w:lang w:val="en-US" w:eastAsia="zh-CN"/>
        </w:rPr>
      </w:pPr>
      <w:r>
        <w:rPr>
          <w:rFonts w:ascii="仿宋" w:hAnsi="仿宋" w:eastAsia="仿宋"/>
          <w:sz w:val="30"/>
          <w:szCs w:val="30"/>
        </w:rPr>
        <w:t>三、</w:t>
      </w:r>
      <w:r>
        <w:rPr>
          <w:rFonts w:ascii="仿宋" w:hAnsi="仿宋" w:eastAsia="仿宋"/>
          <w:sz w:val="30"/>
          <w:szCs w:val="30"/>
        </w:rPr>
        <w:tab/>
      </w:r>
      <w:r>
        <w:rPr>
          <w:rFonts w:ascii="仿宋" w:hAnsi="仿宋" w:eastAsia="仿宋"/>
          <w:sz w:val="30"/>
          <w:szCs w:val="30"/>
        </w:rPr>
        <w:t>支出决算情况说明</w:t>
      </w:r>
      <w:r>
        <w:rPr>
          <w:rFonts w:ascii="仿宋" w:hAnsi="仿宋" w:eastAsia="仿宋"/>
          <w:sz w:val="30"/>
          <w:szCs w:val="30"/>
        </w:rPr>
        <w:tab/>
      </w:r>
      <w:r>
        <w:rPr>
          <w:rFonts w:hint="eastAsia" w:ascii="仿宋" w:hAnsi="仿宋" w:eastAsia="仿宋"/>
          <w:sz w:val="30"/>
          <w:szCs w:val="30"/>
          <w:lang w:val="en-US" w:eastAsia="zh-CN"/>
        </w:rPr>
        <w:t>17</w:t>
      </w:r>
    </w:p>
    <w:p>
      <w:pPr>
        <w:pStyle w:val="18"/>
        <w:tabs>
          <w:tab w:val="right" w:leader="dot" w:pos="8296"/>
        </w:tabs>
        <w:rPr>
          <w:rFonts w:hint="eastAsia" w:ascii="仿宋" w:hAnsi="仿宋" w:eastAsia="仿宋"/>
          <w:sz w:val="30"/>
          <w:szCs w:val="30"/>
          <w:lang w:val="en-US" w:eastAsia="zh-CN"/>
        </w:rPr>
      </w:pPr>
      <w:r>
        <w:rPr>
          <w:rFonts w:ascii="仿宋" w:hAnsi="仿宋" w:eastAsia="仿宋"/>
          <w:sz w:val="30"/>
          <w:szCs w:val="30"/>
        </w:rPr>
        <w:t>四、财政拨款收入支出决算总体情况说明</w:t>
      </w:r>
      <w:r>
        <w:rPr>
          <w:rFonts w:ascii="仿宋" w:hAnsi="仿宋" w:eastAsia="仿宋"/>
          <w:sz w:val="30"/>
          <w:szCs w:val="30"/>
        </w:rPr>
        <w:tab/>
      </w:r>
      <w:r>
        <w:rPr>
          <w:rFonts w:hint="eastAsia" w:ascii="仿宋" w:hAnsi="仿宋" w:eastAsia="仿宋"/>
          <w:sz w:val="30"/>
          <w:szCs w:val="30"/>
          <w:lang w:val="en-US" w:eastAsia="zh-CN"/>
        </w:rPr>
        <w:t>18</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五、一般公共预算财政拨款支出决算情况说明</w:t>
      </w:r>
      <w:r>
        <w:rPr>
          <w:rFonts w:ascii="仿宋" w:hAnsi="仿宋" w:eastAsia="仿宋"/>
          <w:sz w:val="30"/>
          <w:szCs w:val="30"/>
        </w:rPr>
        <w:tab/>
      </w:r>
      <w:r>
        <w:rPr>
          <w:rFonts w:hint="eastAsia" w:ascii="仿宋" w:hAnsi="仿宋" w:eastAsia="仿宋"/>
          <w:sz w:val="30"/>
          <w:szCs w:val="30"/>
          <w:lang w:val="en-US" w:eastAsia="zh-CN"/>
        </w:rPr>
        <w:t>22</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（一）一般公共预算财政拨款支出决算总体情况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22</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（二）一般公共预算财政拨款支出决算结构情况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23</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（三）一般公共预算财政拨款支出决算具体情况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25</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六、一般公共预算财政拨款基本支出决算情况说明</w:t>
      </w:r>
      <w:r>
        <w:rPr>
          <w:rFonts w:ascii="仿宋" w:hAnsi="仿宋" w:eastAsia="仿宋"/>
          <w:sz w:val="30"/>
          <w:szCs w:val="30"/>
        </w:rPr>
        <w:tab/>
      </w:r>
      <w:r>
        <w:rPr>
          <w:rFonts w:hint="eastAsia" w:ascii="仿宋" w:hAnsi="仿宋" w:eastAsia="仿宋"/>
          <w:sz w:val="30"/>
          <w:szCs w:val="30"/>
          <w:lang w:val="en-US" w:eastAsia="zh-CN"/>
        </w:rPr>
        <w:t>25</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七、“三公”经费财政拨款支出决算情况说明</w:t>
      </w:r>
      <w:r>
        <w:rPr>
          <w:rFonts w:ascii="仿宋" w:hAnsi="仿宋" w:eastAsia="仿宋"/>
          <w:sz w:val="30"/>
          <w:szCs w:val="30"/>
        </w:rPr>
        <w:tab/>
      </w:r>
      <w:r>
        <w:rPr>
          <w:rFonts w:hint="eastAsia" w:ascii="仿宋" w:hAnsi="仿宋" w:eastAsia="仿宋"/>
          <w:sz w:val="30"/>
          <w:szCs w:val="30"/>
          <w:lang w:val="en-US" w:eastAsia="zh-CN"/>
        </w:rPr>
        <w:t>26</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（一）“三公”经费财政拨款支出决算总体情况说明</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26</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（二）“三公”经费财政拨款支出决算具体情况说明</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27</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八、政府性基金预算支出决算情况说明</w:t>
      </w:r>
      <w:r>
        <w:rPr>
          <w:rFonts w:ascii="仿宋" w:hAnsi="仿宋" w:eastAsia="仿宋"/>
          <w:sz w:val="30"/>
          <w:szCs w:val="30"/>
        </w:rPr>
        <w:tab/>
      </w:r>
      <w:r>
        <w:rPr>
          <w:rFonts w:hint="eastAsia" w:ascii="仿宋" w:hAnsi="仿宋" w:eastAsia="仿宋"/>
          <w:sz w:val="30"/>
          <w:szCs w:val="30"/>
          <w:lang w:val="en-US" w:eastAsia="zh-CN"/>
        </w:rPr>
        <w:t>28</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九、 国有资本经营预算支出决算情况说明</w:t>
      </w:r>
      <w:r>
        <w:rPr>
          <w:rFonts w:ascii="仿宋" w:hAnsi="仿宋" w:eastAsia="仿宋"/>
          <w:sz w:val="30"/>
          <w:szCs w:val="30"/>
        </w:rPr>
        <w:tab/>
      </w:r>
      <w:r>
        <w:rPr>
          <w:rFonts w:hint="eastAsia" w:ascii="仿宋" w:hAnsi="仿宋" w:eastAsia="仿宋"/>
          <w:sz w:val="30"/>
          <w:szCs w:val="30"/>
          <w:lang w:val="en-US" w:eastAsia="zh-CN"/>
        </w:rPr>
        <w:t>30</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十、其他重要事项的情况说明</w:t>
      </w:r>
      <w:r>
        <w:rPr>
          <w:rFonts w:ascii="仿宋" w:hAnsi="仿宋" w:eastAsia="仿宋"/>
          <w:sz w:val="30"/>
          <w:szCs w:val="30"/>
        </w:rPr>
        <w:tab/>
      </w:r>
      <w:r>
        <w:rPr>
          <w:rFonts w:hint="eastAsia" w:ascii="仿宋" w:hAnsi="仿宋" w:eastAsia="仿宋"/>
          <w:sz w:val="30"/>
          <w:szCs w:val="30"/>
          <w:lang w:val="en-US" w:eastAsia="zh-CN"/>
        </w:rPr>
        <w:t>30</w:t>
      </w:r>
    </w:p>
    <w:p>
      <w:pPr>
        <w:pStyle w:val="11"/>
        <w:tabs>
          <w:tab w:val="right" w:leader="dot" w:pos="8296"/>
        </w:tabs>
        <w:rPr>
          <w:rFonts w:hint="eastAsia" w:ascii="仿宋" w:hAnsi="仿宋" w:eastAsia="仿宋"/>
          <w:i w:val="0"/>
          <w:iCs w:val="0"/>
          <w:smallCaps/>
          <w:sz w:val="30"/>
          <w:szCs w:val="30"/>
          <w:lang w:val="en-US" w:eastAsia="zh-CN"/>
        </w:rPr>
      </w:pPr>
      <w:r>
        <w:rPr>
          <w:rFonts w:ascii="仿宋" w:hAnsi="仿宋" w:eastAsia="仿宋"/>
          <w:i w:val="0"/>
          <w:iCs w:val="0"/>
          <w:smallCaps/>
          <w:sz w:val="30"/>
          <w:szCs w:val="30"/>
        </w:rPr>
        <w:t>（一）机关运行经费支出情况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31</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（二）政府采购支出情况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31</w:t>
      </w:r>
    </w:p>
    <w:p>
      <w:pPr>
        <w:pStyle w:val="11"/>
        <w:tabs>
          <w:tab w:val="right" w:leader="dot" w:pos="8296"/>
        </w:tabs>
        <w:rPr>
          <w:rFonts w:hint="eastAsia" w:ascii="仿宋" w:hAnsi="仿宋" w:eastAsia="仿宋"/>
          <w:i w:val="0"/>
          <w:iCs w:val="0"/>
          <w:smallCaps/>
          <w:sz w:val="30"/>
          <w:szCs w:val="30"/>
          <w:lang w:val="en-US" w:eastAsia="zh-CN"/>
        </w:rPr>
      </w:pPr>
      <w:r>
        <w:rPr>
          <w:rFonts w:ascii="仿宋" w:hAnsi="仿宋" w:eastAsia="仿宋"/>
          <w:i w:val="0"/>
          <w:iCs w:val="0"/>
          <w:smallCaps/>
          <w:sz w:val="30"/>
          <w:szCs w:val="30"/>
        </w:rPr>
        <w:t>（三）国有资产占有使用情况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31</w:t>
      </w:r>
    </w:p>
    <w:p>
      <w:pPr>
        <w:pStyle w:val="11"/>
        <w:tabs>
          <w:tab w:val="right" w:leader="dot" w:pos="8296"/>
        </w:tabs>
        <w:rPr>
          <w:rFonts w:hint="default" w:ascii="仿宋" w:hAnsi="仿宋" w:eastAsia="仿宋"/>
          <w:i w:val="0"/>
          <w:iCs w:val="0"/>
          <w:smallCaps/>
          <w:sz w:val="30"/>
          <w:szCs w:val="30"/>
          <w:lang w:val="en-US" w:eastAsia="zh-CN"/>
        </w:rPr>
      </w:pPr>
      <w:r>
        <w:rPr>
          <w:rFonts w:ascii="仿宋" w:hAnsi="仿宋" w:eastAsia="仿宋"/>
          <w:i w:val="0"/>
          <w:iCs w:val="0"/>
          <w:smallCaps/>
          <w:sz w:val="30"/>
          <w:szCs w:val="30"/>
        </w:rPr>
        <w:t>（四）预算绩效管理情况</w:t>
      </w:r>
      <w:r>
        <w:rPr>
          <w:rFonts w:ascii="仿宋" w:hAnsi="仿宋" w:eastAsia="仿宋"/>
          <w:i w:val="0"/>
          <w:iCs w:val="0"/>
          <w:smallCaps/>
          <w:sz w:val="30"/>
          <w:szCs w:val="30"/>
        </w:rPr>
        <w:tab/>
      </w:r>
      <w:r>
        <w:rPr>
          <w:rFonts w:hint="eastAsia" w:ascii="仿宋" w:hAnsi="仿宋" w:eastAsia="仿宋"/>
          <w:i w:val="0"/>
          <w:iCs w:val="0"/>
          <w:smallCaps/>
          <w:sz w:val="30"/>
          <w:szCs w:val="30"/>
          <w:lang w:val="en-US" w:eastAsia="zh-CN"/>
        </w:rPr>
        <w:t>31</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第三部分 名词解释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34</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第四部分 附件</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36</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附件1</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38</w:t>
      </w:r>
    </w:p>
    <w:p>
      <w:pPr>
        <w:pStyle w:val="15"/>
        <w:tabs>
          <w:tab w:val="right" w:leader="dot" w:pos="8296"/>
        </w:tabs>
        <w:rPr>
          <w:rFonts w:hint="default" w:ascii="仿宋" w:hAnsi="仿宋" w:eastAsia="仿宋"/>
          <w:b w:val="0"/>
          <w:bCs w:val="0"/>
          <w:caps w:val="0"/>
          <w:smallCaps/>
          <w:sz w:val="30"/>
          <w:szCs w:val="30"/>
          <w:lang w:val="en-US" w:eastAsia="zh-CN"/>
        </w:rPr>
      </w:pPr>
      <w:r>
        <w:rPr>
          <w:rFonts w:hint="eastAsia" w:ascii="仿宋" w:hAnsi="仿宋" w:eastAsia="仿宋"/>
          <w:b w:val="0"/>
          <w:bCs w:val="0"/>
          <w:caps w:val="0"/>
          <w:smallCaps/>
          <w:sz w:val="30"/>
          <w:szCs w:val="30"/>
          <w:lang w:val="en-US" w:eastAsia="zh-CN"/>
        </w:rPr>
        <w:t>综合行政执法局</w:t>
      </w:r>
      <w:r>
        <w:rPr>
          <w:rFonts w:ascii="仿宋" w:hAnsi="仿宋" w:eastAsia="仿宋"/>
          <w:b w:val="0"/>
          <w:bCs w:val="0"/>
          <w:caps w:val="0"/>
          <w:smallCaps/>
          <w:sz w:val="30"/>
          <w:szCs w:val="30"/>
        </w:rPr>
        <w:t>2020年部门整体支出绩效评价报告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42</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附件2</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42</w:t>
      </w:r>
    </w:p>
    <w:p>
      <w:pPr>
        <w:pStyle w:val="15"/>
        <w:tabs>
          <w:tab w:val="right" w:leader="dot" w:pos="8296"/>
        </w:tabs>
        <w:rPr>
          <w:rFonts w:hint="default" w:ascii="仿宋" w:hAnsi="仿宋" w:eastAsia="仿宋"/>
          <w:b w:val="0"/>
          <w:bCs w:val="0"/>
          <w:caps w:val="0"/>
          <w:smallCaps/>
          <w:sz w:val="30"/>
          <w:szCs w:val="30"/>
          <w:lang w:val="en-US" w:eastAsia="zh-CN"/>
        </w:rPr>
      </w:pPr>
      <w:r>
        <w:rPr>
          <w:rFonts w:hint="eastAsia" w:ascii="仿宋" w:hAnsi="仿宋" w:eastAsia="仿宋"/>
          <w:b w:val="0"/>
          <w:bCs w:val="0"/>
          <w:caps w:val="0"/>
          <w:smallCaps/>
          <w:sz w:val="30"/>
          <w:szCs w:val="30"/>
          <w:lang w:val="en-US" w:eastAsia="zh-CN"/>
        </w:rPr>
        <w:t>综合行政执法局2020年装备提升、执法经费项目支出绩效自评报告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46</w:t>
      </w:r>
    </w:p>
    <w:p>
      <w:pPr>
        <w:rPr>
          <w:rFonts w:hint="default" w:eastAsia="仿宋"/>
          <w:sz w:val="30"/>
          <w:szCs w:val="30"/>
          <w:lang w:val="en-US" w:eastAsia="zh-CN"/>
        </w:rPr>
      </w:pPr>
      <w:r>
        <w:rPr>
          <w:rFonts w:hint="eastAsia" w:ascii="仿宋" w:hAnsi="仿宋" w:eastAsia="仿宋"/>
          <w:b w:val="0"/>
          <w:bCs w:val="0"/>
          <w:caps w:val="0"/>
          <w:smallCaps/>
          <w:sz w:val="30"/>
          <w:szCs w:val="30"/>
          <w:lang w:val="en-US" w:eastAsia="zh-CN"/>
        </w:rPr>
        <w:t>附件3..............................................46综合行政执法局2020年服装采购及车辆租赁项目支出绩效自评报告.................................................50</w:t>
      </w:r>
    </w:p>
    <w:p>
      <w:pPr>
        <w:pStyle w:val="15"/>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第五部分 附表</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51</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一、收入支出决算总表</w:t>
      </w:r>
      <w:r>
        <w:rPr>
          <w:rFonts w:ascii="仿宋" w:hAnsi="仿宋" w:eastAsia="仿宋"/>
          <w:sz w:val="30"/>
          <w:szCs w:val="30"/>
        </w:rPr>
        <w:tab/>
      </w:r>
      <w:r>
        <w:rPr>
          <w:rFonts w:hint="eastAsia" w:ascii="仿宋" w:hAnsi="仿宋" w:eastAsia="仿宋"/>
          <w:sz w:val="30"/>
          <w:szCs w:val="30"/>
          <w:lang w:val="en-US" w:eastAsia="zh-CN"/>
        </w:rPr>
        <w:t>52</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二、收入决算表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三、支出决算表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四、财政拨款收入支出决算总表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五、财政拨款支出决算明细表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六、一般公共预算财政拨款支出决算表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七、一般公共预算财政拨款支出决算明细表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八、一般公共预算财政拨款基本支出决算表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九、一般公共预算财政拨款项目支出决算表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eastAsia" w:ascii="仿宋" w:hAnsi="仿宋" w:eastAsia="仿宋"/>
          <w:sz w:val="30"/>
          <w:szCs w:val="30"/>
          <w:lang w:val="en-US" w:eastAsia="zh-CN"/>
        </w:rPr>
      </w:pPr>
      <w:r>
        <w:rPr>
          <w:rFonts w:ascii="仿宋" w:hAnsi="仿宋" w:eastAsia="仿宋"/>
          <w:sz w:val="30"/>
          <w:szCs w:val="30"/>
        </w:rPr>
        <w:t>十、一般公共预算财政拨款“三公”经费支出决算表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十一、政府性基金预算财政拨款收入支出决算表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十二、政府性基金预算财政拨款“三公”经费支出决算表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十三、国有资本经营预算财政拨款支出决算表</w:t>
      </w:r>
      <w:r>
        <w:rPr>
          <w:rFonts w:ascii="仿宋" w:hAnsi="仿宋" w:eastAsia="仿宋"/>
          <w:sz w:val="30"/>
          <w:szCs w:val="30"/>
        </w:rPr>
        <w:tab/>
      </w:r>
      <w:r>
        <w:rPr>
          <w:rFonts w:hint="eastAsia" w:ascii="仿宋" w:hAnsi="仿宋" w:eastAsia="仿宋"/>
          <w:sz w:val="30"/>
          <w:szCs w:val="30"/>
          <w:lang w:val="en-US" w:eastAsia="zh-CN"/>
        </w:rPr>
        <w:t>53</w:t>
      </w:r>
    </w:p>
    <w:p>
      <w:pPr>
        <w:pStyle w:val="18"/>
        <w:tabs>
          <w:tab w:val="right" w:leader="dot" w:pos="8296"/>
        </w:tabs>
        <w:rPr>
          <w:rFonts w:hint="default" w:ascii="仿宋" w:hAnsi="仿宋" w:eastAsia="仿宋"/>
          <w:sz w:val="30"/>
          <w:szCs w:val="30"/>
          <w:lang w:val="en-US" w:eastAsia="zh-CN"/>
        </w:rPr>
      </w:pPr>
      <w:r>
        <w:rPr>
          <w:rFonts w:ascii="仿宋" w:hAnsi="仿宋" w:eastAsia="仿宋"/>
          <w:sz w:val="30"/>
          <w:szCs w:val="30"/>
        </w:rPr>
        <w:t>十四、国有资本经营预算财政拨款支出决算表</w:t>
      </w:r>
      <w:r>
        <w:rPr>
          <w:rFonts w:ascii="仿宋" w:hAnsi="仿宋" w:eastAsia="仿宋"/>
          <w:sz w:val="30"/>
          <w:szCs w:val="30"/>
        </w:rPr>
        <w:tab/>
      </w:r>
      <w:r>
        <w:rPr>
          <w:rFonts w:hint="eastAsia" w:ascii="仿宋" w:hAnsi="仿宋" w:eastAsia="仿宋"/>
          <w:sz w:val="30"/>
          <w:szCs w:val="30"/>
          <w:lang w:val="en-US" w:eastAsia="zh-CN"/>
        </w:rPr>
        <w:t>53</w:t>
      </w:r>
    </w:p>
    <w:p>
      <w:pPr>
        <w:pStyle w:val="5"/>
        <w:jc w:val="both"/>
        <w:rPr>
          <w:rFonts w:hint="eastAsia" w:ascii="黑体" w:hAnsi="黑体" w:eastAsia="黑体"/>
          <w:b w:val="0"/>
        </w:rPr>
      </w:pPr>
      <w:r>
        <w:rPr>
          <w:rFonts w:ascii="仿宋" w:hAnsi="仿宋" w:eastAsia="仿宋"/>
          <w:smallCaps/>
          <w:sz w:val="30"/>
          <w:szCs w:val="30"/>
        </w:rPr>
        <w:fldChar w:fldCharType="end"/>
      </w:r>
      <w:bookmarkStart w:id="12" w:name="_Toc15377196"/>
      <w:bookmarkStart w:id="13" w:name="_Toc79163601"/>
      <w:bookmarkStart w:id="14" w:name="_Toc15396599"/>
      <w:bookmarkStart w:id="15" w:name="_Toc79163851"/>
    </w:p>
    <w:p>
      <w:pPr>
        <w:pStyle w:val="5"/>
        <w:jc w:val="both"/>
        <w:rPr>
          <w:rFonts w:hint="eastAsia" w:ascii="黑体" w:hAnsi="黑体" w:eastAsia="黑体"/>
          <w:b w:val="0"/>
        </w:rPr>
      </w:pPr>
    </w:p>
    <w:p>
      <w:pPr>
        <w:rPr>
          <w:rFonts w:hint="eastAsia" w:ascii="黑体" w:hAnsi="黑体" w:eastAsia="黑体"/>
          <w:b w:val="0"/>
        </w:rPr>
      </w:pPr>
    </w:p>
    <w:p>
      <w:pPr>
        <w:pStyle w:val="2"/>
        <w:rPr>
          <w:rFonts w:hint="eastAsia" w:ascii="黑体" w:hAnsi="黑体" w:eastAsia="黑体"/>
          <w:b w:val="0"/>
        </w:rPr>
      </w:pPr>
    </w:p>
    <w:p>
      <w:pPr>
        <w:pStyle w:val="4"/>
        <w:rPr>
          <w:rFonts w:hint="eastAsia" w:ascii="黑体" w:hAnsi="黑体" w:eastAsia="黑体"/>
          <w:b w:val="0"/>
        </w:rPr>
      </w:pPr>
    </w:p>
    <w:p>
      <w:pPr>
        <w:pStyle w:val="4"/>
        <w:rPr>
          <w:rFonts w:hint="eastAsia" w:ascii="黑体" w:hAnsi="黑体" w:eastAsia="黑体"/>
          <w:b w:val="0"/>
        </w:rPr>
      </w:pPr>
    </w:p>
    <w:p>
      <w:pPr>
        <w:pStyle w:val="4"/>
        <w:rPr>
          <w:rFonts w:hint="eastAsia" w:ascii="黑体" w:hAnsi="黑体" w:eastAsia="黑体"/>
          <w:b w:val="0"/>
        </w:rPr>
      </w:pPr>
    </w:p>
    <w:p>
      <w:pPr>
        <w:pStyle w:val="5"/>
        <w:jc w:val="center"/>
        <w:rPr>
          <w:rStyle w:val="27"/>
          <w:rFonts w:hint="eastAsia" w:ascii="黑体" w:hAnsi="黑体" w:eastAsia="黑体"/>
          <w:b w:val="0"/>
          <w:bCs w:val="0"/>
        </w:rPr>
      </w:pPr>
      <w:r>
        <w:rPr>
          <w:rFonts w:hint="eastAsia" w:ascii="黑体" w:hAnsi="黑体" w:eastAsia="黑体"/>
          <w:b w:val="0"/>
        </w:rPr>
        <w:t>第一部分</w:t>
      </w:r>
      <w:r>
        <w:rPr>
          <w:rFonts w:ascii="黑体" w:hAnsi="黑体" w:eastAsia="黑体"/>
          <w:b w:val="0"/>
        </w:rPr>
        <w:t xml:space="preserve"> </w:t>
      </w:r>
      <w:r>
        <w:rPr>
          <w:rStyle w:val="27"/>
          <w:rFonts w:hint="eastAsia" w:ascii="黑体" w:hAnsi="黑体" w:eastAsia="黑体"/>
          <w:b w:val="0"/>
          <w:bCs w:val="0"/>
        </w:rPr>
        <w:t>部门概况</w:t>
      </w:r>
      <w:bookmarkEnd w:id="12"/>
      <w:bookmarkEnd w:id="13"/>
      <w:bookmarkEnd w:id="14"/>
      <w:bookmarkEnd w:id="15"/>
      <w:bookmarkStart w:id="16" w:name="_Toc15396600"/>
      <w:bookmarkStart w:id="17" w:name="_Toc79163602"/>
      <w:bookmarkStart w:id="18" w:name="_Toc15377197"/>
      <w:bookmarkStart w:id="19" w:name="_Toc79163852"/>
    </w:p>
    <w:p>
      <w:pPr>
        <w:pStyle w:val="5"/>
        <w:jc w:val="both"/>
        <w:rPr>
          <w:rStyle w:val="28"/>
          <w:rFonts w:ascii="仿宋" w:hAnsi="仿宋" w:eastAsia="仿宋"/>
          <w:b w:val="0"/>
          <w:bCs w:val="0"/>
        </w:rPr>
      </w:pPr>
      <w:r>
        <w:rPr>
          <w:rFonts w:hint="eastAsia" w:ascii="黑体" w:hAnsi="黑体" w:eastAsia="黑体"/>
          <w:b w:val="0"/>
          <w:color w:val="000000"/>
        </w:rPr>
        <w:t>一、</w:t>
      </w:r>
      <w:r>
        <w:rPr>
          <w:rFonts w:hint="eastAsia" w:ascii="仿宋_GB2312" w:hAnsi="仿宋_GB2312" w:eastAsia="仿宋_GB2312" w:cs="仿宋_GB2312"/>
          <w:b w:val="0"/>
          <w:color w:val="000000"/>
          <w:sz w:val="32"/>
          <w:szCs w:val="32"/>
        </w:rPr>
        <w:t>基</w:t>
      </w:r>
      <w:r>
        <w:rPr>
          <w:rStyle w:val="28"/>
          <w:rFonts w:hint="eastAsia" w:ascii="仿宋_GB2312" w:hAnsi="仿宋_GB2312" w:eastAsia="仿宋_GB2312" w:cs="仿宋_GB2312"/>
          <w:b w:val="0"/>
          <w:bCs w:val="0"/>
          <w:sz w:val="32"/>
          <w:szCs w:val="32"/>
        </w:rPr>
        <w:t>本职能及主要工作</w:t>
      </w:r>
      <w:bookmarkEnd w:id="16"/>
      <w:bookmarkEnd w:id="17"/>
      <w:bookmarkEnd w:id="18"/>
      <w:bookmarkEnd w:id="19"/>
    </w:p>
    <w:p>
      <w:pPr>
        <w:keepNext w:val="0"/>
        <w:keepLines w:val="0"/>
        <w:pageBreakBefore w:val="0"/>
        <w:kinsoku/>
        <w:wordWrap/>
        <w:overflowPunct/>
        <w:topLinePunct w:val="0"/>
        <w:autoSpaceDE/>
        <w:autoSpaceDN/>
        <w:bidi w:val="0"/>
        <w:adjustRightInd/>
        <w:snapToGrid w:val="0"/>
        <w:spacing w:line="576" w:lineRule="exact"/>
        <w:ind w:firstLine="643" w:firstLineChars="200"/>
        <w:textAlignment w:val="auto"/>
        <w:rPr>
          <w:rFonts w:hint="eastAsia" w:ascii="仿宋_GB2312" w:hAnsi="仿宋" w:eastAsia="仿宋_GB2312"/>
          <w:b/>
          <w:bCs/>
          <w:sz w:val="32"/>
          <w:szCs w:val="32"/>
          <w:lang w:eastAsia="zh-CN"/>
        </w:rPr>
      </w:pPr>
      <w:bookmarkStart w:id="20" w:name="_Toc79163604"/>
      <w:bookmarkStart w:id="21" w:name="_Toc15377199"/>
      <w:bookmarkStart w:id="22" w:name="_Toc79163854"/>
      <w:bookmarkStart w:id="23" w:name="_Toc15378446"/>
      <w:r>
        <w:rPr>
          <w:rFonts w:hint="eastAsia" w:ascii="仿宋_GB2312" w:hAnsi="仿宋" w:eastAsia="仿宋_GB2312"/>
          <w:b/>
          <w:bCs/>
          <w:sz w:val="32"/>
          <w:szCs w:val="32"/>
          <w:lang w:eastAsia="zh-CN"/>
        </w:rPr>
        <w:t>（一）</w:t>
      </w:r>
      <w:r>
        <w:rPr>
          <w:rFonts w:hint="eastAsia" w:ascii="仿宋_GB2312" w:hAnsi="仿宋" w:eastAsia="仿宋_GB2312"/>
          <w:b/>
          <w:bCs/>
          <w:sz w:val="32"/>
          <w:szCs w:val="32"/>
        </w:rPr>
        <w:t>主要职能</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lang w:val="en-US" w:eastAsia="zh-CN"/>
        </w:rPr>
        <w:t>1.</w:t>
      </w:r>
      <w:r>
        <w:rPr>
          <w:rFonts w:hint="eastAsia" w:ascii="仿宋" w:hAnsi="仿宋" w:eastAsia="仿宋" w:cs="仿宋"/>
          <w:sz w:val="32"/>
          <w:szCs w:val="32"/>
        </w:rPr>
        <w:t>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val="0"/>
          <w:bCs w:val="0"/>
          <w:sz w:val="32"/>
          <w:szCs w:val="32"/>
          <w:lang w:val="en-US" w:eastAsia="zh-CN"/>
        </w:rPr>
        <w:t>2.</w:t>
      </w:r>
      <w:r>
        <w:rPr>
          <w:rFonts w:hint="eastAsia" w:ascii="仿宋" w:hAnsi="仿宋" w:eastAsia="仿宋" w:cs="仿宋"/>
          <w:sz w:val="32"/>
          <w:szCs w:val="32"/>
        </w:rPr>
        <w:t>集中行使自然资源管理、城市管理、文化市场管理等领域法律、法规、规章规定的全部或部分行政处罚权及相应的行政检查权、行政命令权和行政强制措施权。具体包括：</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行使土地、矿产资源及城乡规划管理方面法律、法规、规章规定的行政处罚权；</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行使文化(文物)、广播影视、新闻出版（版权)、体育管理方面法律、法规、规章规定的行政处罚权；</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行使城市管理方面法律、法规、规章规定的行政处罚权。</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上述行政处罚权及行政检查、行政命令和行政强制权中，与行政管理联系紧密的提供报表资料、费用缴纳、资质资格管理、招投标管理、合同管理等方面法律、法规、规章规定的相关职权仍由原行政主管部门行使。</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除上述行政执法职责外，对省、州有关文件规定应予划转的行政执法职责，将结合县内实际，逐步将相关部门的行政执法职责划入县综合执法局。</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lang w:val="en-US" w:eastAsia="zh-CN"/>
        </w:rPr>
        <w:t>3.</w:t>
      </w:r>
      <w:r>
        <w:rPr>
          <w:rFonts w:hint="eastAsia" w:ascii="仿宋" w:hAnsi="仿宋" w:eastAsia="仿宋" w:cs="仿宋"/>
          <w:sz w:val="32"/>
          <w:szCs w:val="32"/>
        </w:rPr>
        <w:t>负责受理职责范围内行政违法行为的举报、投诉和各种方式移送的案件线索，办理有关行政复议和行政应诉工作。</w:t>
      </w:r>
    </w:p>
    <w:p>
      <w:pPr>
        <w:keepNext w:val="0"/>
        <w:keepLines w:val="0"/>
        <w:pageBreakBefore w:val="0"/>
        <w:kinsoku/>
        <w:wordWrap/>
        <w:overflowPunct/>
        <w:topLinePunct w:val="0"/>
        <w:autoSpaceDE/>
        <w:autoSpaceDN/>
        <w:bidi w:val="0"/>
        <w:adjustRightInd/>
        <w:spacing w:line="576" w:lineRule="exact"/>
        <w:ind w:firstLine="640" w:firstLineChars="200"/>
        <w:textAlignment w:val="auto"/>
        <w:outlineLvl w:val="1"/>
        <w:rPr>
          <w:rFonts w:hint="eastAsia" w:ascii="仿宋" w:hAnsi="仿宋" w:eastAsia="仿宋" w:cs="仿宋"/>
          <w:sz w:val="32"/>
          <w:szCs w:val="32"/>
        </w:rPr>
      </w:pPr>
      <w:r>
        <w:rPr>
          <w:rFonts w:hint="eastAsia" w:ascii="仿宋" w:hAnsi="仿宋" w:eastAsia="仿宋" w:cs="仿宋"/>
          <w:b w:val="0"/>
          <w:bCs w:val="0"/>
          <w:sz w:val="32"/>
          <w:szCs w:val="32"/>
          <w:lang w:val="en-US" w:eastAsia="zh-CN"/>
        </w:rPr>
        <w:t>4.</w:t>
      </w:r>
      <w:r>
        <w:rPr>
          <w:rFonts w:hint="eastAsia" w:ascii="仿宋" w:hAnsi="仿宋" w:eastAsia="仿宋" w:cs="仿宋"/>
          <w:sz w:val="32"/>
          <w:szCs w:val="32"/>
        </w:rPr>
        <w:t>牵头实施由县人民政府组织的有关专项整治和重大执法活动。</w:t>
      </w:r>
    </w:p>
    <w:p>
      <w:pPr>
        <w:keepNext w:val="0"/>
        <w:keepLines w:val="0"/>
        <w:pageBreakBefore w:val="0"/>
        <w:kinsoku/>
        <w:wordWrap/>
        <w:overflowPunct/>
        <w:topLinePunct w:val="0"/>
        <w:autoSpaceDE/>
        <w:autoSpaceDN/>
        <w:bidi w:val="0"/>
        <w:adjustRightInd/>
        <w:spacing w:line="576" w:lineRule="exact"/>
        <w:ind w:firstLine="640" w:firstLineChars="200"/>
        <w:textAlignment w:val="auto"/>
        <w:outlineLvl w:val="1"/>
        <w:rPr>
          <w:rFonts w:hint="eastAsia" w:ascii="仿宋" w:hAnsi="仿宋" w:eastAsia="仿宋" w:cs="仿宋"/>
          <w:sz w:val="32"/>
          <w:szCs w:val="32"/>
          <w:lang w:eastAsia="zh-CN"/>
        </w:rPr>
      </w:pPr>
      <w:r>
        <w:rPr>
          <w:rFonts w:hint="eastAsia" w:ascii="仿宋" w:hAnsi="仿宋" w:eastAsia="仿宋" w:cs="仿宋"/>
          <w:b w:val="0"/>
          <w:bCs w:val="0"/>
          <w:sz w:val="32"/>
          <w:szCs w:val="32"/>
          <w:lang w:val="en-US" w:eastAsia="zh-CN"/>
        </w:rPr>
        <w:t>5.</w:t>
      </w:r>
      <w:r>
        <w:rPr>
          <w:rFonts w:hint="eastAsia" w:ascii="仿宋" w:hAnsi="仿宋" w:eastAsia="仿宋" w:cs="仿宋"/>
          <w:sz w:val="32"/>
          <w:szCs w:val="32"/>
        </w:rPr>
        <w:t>配合协助划转行政处罚权涉及的行政主管部门组织开展行业整治活动。</w:t>
      </w:r>
    </w:p>
    <w:p>
      <w:pPr>
        <w:keepNext w:val="0"/>
        <w:keepLines w:val="0"/>
        <w:pageBreakBefore w:val="0"/>
        <w:kinsoku/>
        <w:wordWrap/>
        <w:overflowPunct/>
        <w:topLinePunct w:val="0"/>
        <w:autoSpaceDE/>
        <w:autoSpaceDN/>
        <w:bidi w:val="0"/>
        <w:adjustRightInd/>
        <w:spacing w:line="576" w:lineRule="exact"/>
        <w:ind w:firstLine="640" w:firstLineChars="200"/>
        <w:textAlignment w:val="auto"/>
        <w:outlineLvl w:val="1"/>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 xml:space="preserve">指导乡（镇）综合行政执法工作。   </w:t>
      </w:r>
    </w:p>
    <w:p>
      <w:pPr>
        <w:keepNext w:val="0"/>
        <w:keepLines w:val="0"/>
        <w:pageBreakBefore w:val="0"/>
        <w:kinsoku/>
        <w:wordWrap/>
        <w:overflowPunct/>
        <w:topLinePunct w:val="0"/>
        <w:autoSpaceDE/>
        <w:autoSpaceDN/>
        <w:bidi w:val="0"/>
        <w:adjustRightInd/>
        <w:spacing w:line="576" w:lineRule="exact"/>
        <w:ind w:firstLine="640" w:firstLineChars="200"/>
        <w:textAlignment w:val="auto"/>
        <w:outlineLvl w:val="1"/>
        <w:rPr>
          <w:rFonts w:hint="eastAsia" w:ascii="仿宋_GB2312" w:hAnsi="仿宋" w:eastAsia="仿宋_GB2312"/>
          <w:sz w:val="32"/>
          <w:szCs w:val="32"/>
        </w:rPr>
      </w:pPr>
      <w:r>
        <w:rPr>
          <w:rFonts w:hint="eastAsia" w:ascii="仿宋" w:hAnsi="仿宋" w:eastAsia="仿宋" w:cs="仿宋"/>
          <w:b w:val="0"/>
          <w:bCs w:val="0"/>
          <w:sz w:val="32"/>
          <w:szCs w:val="32"/>
          <w:lang w:val="en-US" w:eastAsia="zh-CN"/>
        </w:rPr>
        <w:t>7.</w:t>
      </w:r>
      <w:r>
        <w:rPr>
          <w:rFonts w:hint="eastAsia" w:ascii="仿宋" w:hAnsi="仿宋" w:eastAsia="仿宋" w:cs="仿宋"/>
          <w:sz w:val="32"/>
          <w:szCs w:val="32"/>
        </w:rPr>
        <w:t>承办县委、县人民政府交办的其他任务。</w:t>
      </w:r>
    </w:p>
    <w:p>
      <w:pPr>
        <w:keepNext w:val="0"/>
        <w:keepLines w:val="0"/>
        <w:pageBreakBefore w:val="0"/>
        <w:kinsoku/>
        <w:wordWrap/>
        <w:overflowPunct/>
        <w:topLinePunct w:val="0"/>
        <w:autoSpaceDE/>
        <w:autoSpaceDN/>
        <w:bidi w:val="0"/>
        <w:adjustRightInd/>
        <w:snapToGrid w:val="0"/>
        <w:spacing w:line="576" w:lineRule="exact"/>
        <w:ind w:firstLine="643" w:firstLineChars="200"/>
        <w:textAlignment w:val="auto"/>
        <w:rPr>
          <w:rFonts w:hint="eastAsia" w:ascii="楷体" w:hAnsi="楷体" w:eastAsia="楷体" w:cs="楷体"/>
          <w:b/>
          <w:bCs/>
          <w:i w:val="0"/>
          <w:caps w:val="0"/>
          <w:color w:val="auto"/>
          <w:spacing w:val="0"/>
          <w:sz w:val="32"/>
          <w:szCs w:val="32"/>
          <w:lang w:eastAsia="zh-CN"/>
        </w:rPr>
      </w:pPr>
      <w:r>
        <w:rPr>
          <w:rFonts w:hint="eastAsia" w:ascii="楷体_GB2312" w:hAnsi="仿宋" w:eastAsia="楷体_GB2312"/>
          <w:b/>
          <w:sz w:val="32"/>
          <w:szCs w:val="32"/>
        </w:rPr>
        <w:t>（二）</w:t>
      </w:r>
      <w:r>
        <w:rPr>
          <w:rFonts w:hint="eastAsia" w:ascii="楷体_GB2312" w:hAnsi="仿宋" w:eastAsia="楷体_GB2312"/>
          <w:b/>
          <w:sz w:val="32"/>
          <w:szCs w:val="32"/>
          <w:lang w:eastAsia="zh-CN"/>
        </w:rPr>
        <w:t>主要工作</w:t>
      </w:r>
    </w:p>
    <w:p>
      <w:pPr>
        <w:pStyle w:val="2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leftChars="0" w:right="0" w:rightChars="0" w:firstLine="643" w:firstLineChars="200"/>
        <w:textAlignment w:val="auto"/>
        <w:rPr>
          <w:rFonts w:hint="eastAsia" w:ascii="仿宋" w:hAnsi="仿宋" w:eastAsia="仿宋" w:cs="仿宋"/>
          <w:color w:val="auto"/>
          <w:sz w:val="32"/>
          <w:szCs w:val="32"/>
        </w:rPr>
      </w:pPr>
      <w:r>
        <w:rPr>
          <w:rFonts w:hint="eastAsia" w:ascii="仿宋" w:hAnsi="仿宋" w:eastAsia="仿宋" w:cs="仿宋"/>
          <w:b/>
          <w:bCs/>
          <w:i w:val="0"/>
          <w:caps w:val="0"/>
          <w:color w:val="auto"/>
          <w:spacing w:val="0"/>
          <w:sz w:val="32"/>
          <w:szCs w:val="32"/>
          <w:lang w:val="en-US" w:eastAsia="zh-CN"/>
        </w:rPr>
        <w:t>1.</w:t>
      </w:r>
      <w:r>
        <w:rPr>
          <w:rFonts w:hint="eastAsia" w:ascii="仿宋" w:hAnsi="仿宋" w:eastAsia="仿宋" w:cs="仿宋"/>
          <w:b/>
          <w:bCs/>
          <w:i w:val="0"/>
          <w:caps w:val="0"/>
          <w:color w:val="auto"/>
          <w:spacing w:val="0"/>
          <w:sz w:val="32"/>
          <w:szCs w:val="32"/>
        </w:rPr>
        <w:t>强化组织建设，明确机关党建方向。</w:t>
      </w:r>
      <w:r>
        <w:rPr>
          <w:rFonts w:hint="eastAsia" w:ascii="仿宋" w:hAnsi="仿宋" w:eastAsia="仿宋" w:cs="仿宋"/>
          <w:i w:val="0"/>
          <w:caps w:val="0"/>
          <w:color w:val="auto"/>
          <w:spacing w:val="0"/>
          <w:sz w:val="32"/>
          <w:szCs w:val="32"/>
        </w:rPr>
        <w:t>建立健全机关党组、党组书记、党组领导班子成员抓基层党建的主体责任、第一责任和分管责任三张清单，年初制定出台了《</w:t>
      </w:r>
      <w:r>
        <w:rPr>
          <w:rFonts w:hint="eastAsia" w:ascii="仿宋" w:hAnsi="仿宋" w:eastAsia="仿宋" w:cs="仿宋"/>
          <w:i w:val="0"/>
          <w:caps w:val="0"/>
          <w:color w:val="auto"/>
          <w:spacing w:val="0"/>
          <w:sz w:val="32"/>
          <w:szCs w:val="32"/>
          <w:lang w:eastAsia="zh-CN"/>
        </w:rPr>
        <w:t>茂县</w:t>
      </w:r>
      <w:r>
        <w:rPr>
          <w:rFonts w:hint="eastAsia" w:ascii="仿宋" w:hAnsi="仿宋" w:eastAsia="仿宋" w:cs="仿宋"/>
          <w:i w:val="0"/>
          <w:caps w:val="0"/>
          <w:color w:val="auto"/>
          <w:spacing w:val="0"/>
          <w:sz w:val="32"/>
          <w:szCs w:val="32"/>
        </w:rPr>
        <w:t>综合行政执法局20</w:t>
      </w:r>
      <w:r>
        <w:rPr>
          <w:rFonts w:hint="eastAsia" w:ascii="仿宋" w:hAnsi="仿宋" w:eastAsia="仿宋" w:cs="仿宋"/>
          <w:i w:val="0"/>
          <w:caps w:val="0"/>
          <w:color w:val="auto"/>
          <w:spacing w:val="0"/>
          <w:sz w:val="32"/>
          <w:szCs w:val="32"/>
          <w:lang w:val="en-US" w:eastAsia="zh-CN"/>
        </w:rPr>
        <w:t>20</w:t>
      </w:r>
      <w:r>
        <w:rPr>
          <w:rFonts w:hint="eastAsia" w:ascii="仿宋" w:hAnsi="仿宋" w:eastAsia="仿宋" w:cs="仿宋"/>
          <w:i w:val="0"/>
          <w:caps w:val="0"/>
          <w:color w:val="auto"/>
          <w:spacing w:val="0"/>
          <w:sz w:val="32"/>
          <w:szCs w:val="32"/>
        </w:rPr>
        <w:t>年党建工作</w:t>
      </w:r>
      <w:r>
        <w:rPr>
          <w:rFonts w:hint="eastAsia" w:ascii="仿宋" w:hAnsi="仿宋" w:eastAsia="仿宋" w:cs="仿宋"/>
          <w:i w:val="0"/>
          <w:caps w:val="0"/>
          <w:color w:val="auto"/>
          <w:spacing w:val="0"/>
          <w:sz w:val="32"/>
          <w:szCs w:val="32"/>
          <w:lang w:eastAsia="zh-CN"/>
        </w:rPr>
        <w:t>计划</w:t>
      </w:r>
      <w:r>
        <w:rPr>
          <w:rFonts w:hint="eastAsia" w:ascii="仿宋" w:hAnsi="仿宋" w:eastAsia="仿宋" w:cs="仿宋"/>
          <w:i w:val="0"/>
          <w:caps w:val="0"/>
          <w:color w:val="auto"/>
          <w:spacing w:val="0"/>
          <w:sz w:val="32"/>
          <w:szCs w:val="32"/>
        </w:rPr>
        <w:t>》，明确全局年度党建工作任务和具体措施，并认真组织实施。</w:t>
      </w:r>
    </w:p>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right="0" w:firstLine="643" w:firstLineChars="200"/>
        <w:textAlignment w:val="auto"/>
        <w:rPr>
          <w:rFonts w:hint="eastAsia" w:ascii="仿宋" w:hAnsi="仿宋" w:eastAsia="仿宋" w:cs="仿宋"/>
          <w:b w:val="0"/>
          <w:i w:val="0"/>
          <w:caps w:val="0"/>
          <w:color w:val="auto"/>
          <w:spacing w:val="0"/>
          <w:sz w:val="32"/>
          <w:szCs w:val="32"/>
          <w:lang w:val="en-US" w:eastAsia="zh-CN"/>
        </w:rPr>
      </w:pPr>
      <w:r>
        <w:rPr>
          <w:rFonts w:hint="eastAsia" w:ascii="仿宋" w:hAnsi="仿宋" w:eastAsia="仿宋" w:cs="仿宋"/>
          <w:b/>
          <w:bCs/>
          <w:i w:val="0"/>
          <w:caps w:val="0"/>
          <w:color w:val="auto"/>
          <w:spacing w:val="0"/>
          <w:sz w:val="32"/>
          <w:szCs w:val="32"/>
          <w:lang w:val="en-US" w:eastAsia="zh-CN"/>
        </w:rPr>
        <w:t>2.</w:t>
      </w:r>
      <w:r>
        <w:rPr>
          <w:rFonts w:hint="eastAsia" w:ascii="仿宋" w:hAnsi="仿宋" w:eastAsia="仿宋" w:cs="仿宋"/>
          <w:b/>
          <w:bCs/>
          <w:i w:val="0"/>
          <w:caps w:val="0"/>
          <w:color w:val="auto"/>
          <w:spacing w:val="0"/>
          <w:sz w:val="32"/>
          <w:szCs w:val="32"/>
        </w:rPr>
        <w:t>突出队伍建设，促进机关党建工作落地</w:t>
      </w:r>
      <w:r>
        <w:rPr>
          <w:rFonts w:hint="eastAsia" w:ascii="仿宋" w:hAnsi="仿宋" w:eastAsia="仿宋" w:cs="仿宋"/>
          <w:b/>
          <w:bCs/>
          <w:i w:val="0"/>
          <w:caps w:val="0"/>
          <w:color w:val="auto"/>
          <w:spacing w:val="0"/>
          <w:sz w:val="32"/>
          <w:szCs w:val="32"/>
          <w:lang w:eastAsia="zh-CN"/>
        </w:rPr>
        <w:t>。</w:t>
      </w:r>
      <w:r>
        <w:rPr>
          <w:rFonts w:hint="eastAsia" w:ascii="仿宋" w:hAnsi="仿宋" w:eastAsia="仿宋" w:cs="仿宋"/>
          <w:i w:val="0"/>
          <w:caps w:val="0"/>
          <w:color w:val="auto"/>
          <w:spacing w:val="0"/>
          <w:sz w:val="32"/>
          <w:szCs w:val="32"/>
        </w:rPr>
        <w:t>严格落实好“三会一课”等组织制度，运用好“学习强国”等教育平台，</w:t>
      </w:r>
      <w:r>
        <w:rPr>
          <w:rFonts w:hint="eastAsia" w:ascii="仿宋" w:hAnsi="仿宋" w:eastAsia="仿宋" w:cs="仿宋"/>
          <w:i w:val="0"/>
          <w:caps w:val="0"/>
          <w:color w:val="auto"/>
          <w:spacing w:val="0"/>
          <w:sz w:val="32"/>
          <w:szCs w:val="32"/>
          <w:lang w:eastAsia="zh-CN"/>
        </w:rPr>
        <w:t>有</w:t>
      </w:r>
      <w:r>
        <w:rPr>
          <w:rFonts w:hint="eastAsia" w:ascii="仿宋" w:hAnsi="仿宋" w:eastAsia="仿宋" w:cs="仿宋"/>
          <w:color w:val="auto"/>
          <w:sz w:val="32"/>
          <w:szCs w:val="32"/>
          <w:lang w:eastAsia="zh-CN"/>
        </w:rPr>
        <w:t>计划、有重点的把党小组会议与业务学习有机结合起来</w:t>
      </w:r>
      <w:r>
        <w:rPr>
          <w:rFonts w:hint="eastAsia" w:ascii="仿宋" w:hAnsi="仿宋" w:eastAsia="仿宋" w:cs="仿宋"/>
          <w:b w:val="0"/>
          <w:bCs w:val="0"/>
          <w:i w:val="0"/>
          <w:caps w:val="0"/>
          <w:color w:val="auto"/>
          <w:spacing w:val="0"/>
          <w:sz w:val="32"/>
          <w:szCs w:val="32"/>
          <w:lang w:eastAsia="zh-CN"/>
        </w:rPr>
        <w:t>。</w:t>
      </w:r>
      <w:r>
        <w:rPr>
          <w:rFonts w:hint="eastAsia" w:ascii="仿宋" w:hAnsi="仿宋" w:eastAsia="仿宋" w:cs="仿宋"/>
          <w:color w:val="auto"/>
          <w:sz w:val="32"/>
          <w:szCs w:val="32"/>
        </w:rPr>
        <w:t>严格执行各项作风规定，弛而不息纠“四风”，实行作风建设与绩效挂钩</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不断强化</w:t>
      </w:r>
      <w:r>
        <w:rPr>
          <w:rFonts w:hint="eastAsia" w:ascii="仿宋" w:hAnsi="仿宋" w:eastAsia="仿宋" w:cs="仿宋"/>
          <w:color w:val="auto"/>
          <w:sz w:val="32"/>
          <w:szCs w:val="32"/>
          <w:lang w:eastAsia="zh-CN"/>
        </w:rPr>
        <w:t>职工</w:t>
      </w:r>
      <w:r>
        <w:rPr>
          <w:rFonts w:hint="eastAsia" w:ascii="仿宋" w:hAnsi="仿宋" w:eastAsia="仿宋" w:cs="仿宋"/>
          <w:color w:val="auto"/>
          <w:sz w:val="32"/>
          <w:szCs w:val="32"/>
        </w:rPr>
        <w:t>作风意识。</w:t>
      </w:r>
      <w:r>
        <w:rPr>
          <w:rFonts w:hint="eastAsia" w:ascii="仿宋" w:hAnsi="仿宋" w:eastAsia="仿宋" w:cs="仿宋"/>
          <w:color w:val="auto"/>
          <w:sz w:val="32"/>
          <w:szCs w:val="32"/>
          <w:lang w:eastAsia="zh-CN"/>
        </w:rPr>
        <w:t>严格效能和</w:t>
      </w:r>
      <w:r>
        <w:rPr>
          <w:rFonts w:hint="eastAsia" w:ascii="仿宋" w:hAnsi="仿宋" w:eastAsia="仿宋" w:cs="仿宋"/>
          <w:color w:val="auto"/>
          <w:sz w:val="32"/>
          <w:szCs w:val="32"/>
        </w:rPr>
        <w:t>财务监督，强化内审机制建设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做好党务政务</w:t>
      </w:r>
      <w:r>
        <w:rPr>
          <w:rFonts w:hint="eastAsia" w:ascii="仿宋" w:hAnsi="仿宋" w:eastAsia="仿宋" w:cs="仿宋"/>
          <w:color w:val="auto"/>
          <w:sz w:val="32"/>
          <w:szCs w:val="32"/>
          <w:lang w:eastAsia="zh-CN"/>
        </w:rPr>
        <w:t>财务、</w:t>
      </w:r>
      <w:r>
        <w:rPr>
          <w:rFonts w:hint="eastAsia" w:ascii="仿宋" w:hAnsi="仿宋" w:eastAsia="仿宋" w:cs="仿宋"/>
          <w:color w:val="auto"/>
          <w:sz w:val="32"/>
          <w:szCs w:val="32"/>
        </w:rPr>
        <w:t>责任清单、服务清单</w:t>
      </w:r>
      <w:r>
        <w:rPr>
          <w:rFonts w:hint="eastAsia" w:ascii="仿宋" w:hAnsi="仿宋" w:eastAsia="仿宋" w:cs="仿宋"/>
          <w:color w:val="auto"/>
          <w:sz w:val="32"/>
          <w:szCs w:val="32"/>
          <w:lang w:eastAsia="zh-CN"/>
        </w:rPr>
        <w:t>的</w:t>
      </w:r>
      <w:r>
        <w:rPr>
          <w:rFonts w:hint="eastAsia" w:ascii="仿宋" w:hAnsi="仿宋" w:eastAsia="仿宋" w:cs="仿宋"/>
          <w:color w:val="auto"/>
          <w:sz w:val="32"/>
          <w:szCs w:val="32"/>
        </w:rPr>
        <w:t>公开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严格财经纪律，对不规范事项全面整改到位</w:t>
      </w:r>
      <w:r>
        <w:rPr>
          <w:rFonts w:hint="eastAsia" w:ascii="仿宋" w:hAnsi="仿宋" w:eastAsia="仿宋" w:cs="仿宋"/>
          <w:color w:val="auto"/>
          <w:sz w:val="32"/>
          <w:szCs w:val="32"/>
          <w:lang w:eastAsia="zh-CN"/>
        </w:rPr>
        <w:t>。</w:t>
      </w:r>
      <w:r>
        <w:rPr>
          <w:rFonts w:hint="eastAsia" w:ascii="仿宋" w:hAnsi="仿宋" w:eastAsia="仿宋" w:cs="仿宋"/>
          <w:i w:val="0"/>
          <w:caps w:val="0"/>
          <w:color w:val="auto"/>
          <w:spacing w:val="0"/>
          <w:sz w:val="32"/>
          <w:szCs w:val="32"/>
        </w:rPr>
        <w:t>开展了全局</w:t>
      </w:r>
      <w:r>
        <w:rPr>
          <w:rFonts w:hint="eastAsia" w:ascii="仿宋" w:hAnsi="仿宋" w:eastAsia="仿宋" w:cs="仿宋"/>
          <w:i w:val="0"/>
          <w:caps w:val="0"/>
          <w:color w:val="auto"/>
          <w:spacing w:val="0"/>
          <w:sz w:val="32"/>
          <w:szCs w:val="32"/>
          <w:lang w:eastAsia="zh-CN"/>
        </w:rPr>
        <w:t>优秀公务员、优秀事业人员、优秀职工的评比</w:t>
      </w:r>
      <w:r>
        <w:rPr>
          <w:rFonts w:hint="eastAsia" w:ascii="仿宋" w:hAnsi="仿宋" w:eastAsia="仿宋" w:cs="仿宋"/>
          <w:i w:val="0"/>
          <w:caps w:val="0"/>
          <w:color w:val="auto"/>
          <w:spacing w:val="0"/>
          <w:sz w:val="32"/>
          <w:szCs w:val="32"/>
        </w:rPr>
        <w:t>，同时挖掘全局先进人物和事迹，</w:t>
      </w:r>
      <w:r>
        <w:rPr>
          <w:rFonts w:hint="eastAsia" w:ascii="仿宋" w:hAnsi="仿宋" w:eastAsia="仿宋" w:cs="仿宋"/>
          <w:i w:val="0"/>
          <w:caps w:val="0"/>
          <w:color w:val="auto"/>
          <w:spacing w:val="0"/>
          <w:sz w:val="32"/>
          <w:szCs w:val="32"/>
          <w:lang w:eastAsia="zh-CN"/>
        </w:rPr>
        <w:t>报送先进个人和先进集体</w:t>
      </w:r>
      <w:r>
        <w:rPr>
          <w:rFonts w:hint="eastAsia" w:ascii="仿宋" w:hAnsi="仿宋" w:eastAsia="仿宋" w:cs="仿宋"/>
          <w:i w:val="0"/>
          <w:caps w:val="0"/>
          <w:color w:val="auto"/>
          <w:spacing w:val="0"/>
          <w:sz w:val="32"/>
          <w:szCs w:val="32"/>
          <w:lang w:val="en-US" w:eastAsia="zh-CN"/>
        </w:rPr>
        <w:t>5个。</w:t>
      </w:r>
      <w:r>
        <w:rPr>
          <w:rFonts w:hint="eastAsia" w:ascii="仿宋" w:hAnsi="仿宋" w:eastAsia="仿宋" w:cs="仿宋"/>
          <w:color w:val="auto"/>
          <w:sz w:val="32"/>
          <w:szCs w:val="32"/>
        </w:rPr>
        <w:t>大力支持驻村扶贫工作</w:t>
      </w:r>
      <w:r>
        <w:rPr>
          <w:rFonts w:hint="eastAsia" w:ascii="仿宋" w:hAnsi="仿宋" w:eastAsia="仿宋" w:cs="仿宋"/>
          <w:color w:val="auto"/>
          <w:sz w:val="32"/>
          <w:szCs w:val="32"/>
          <w:lang w:eastAsia="zh-CN"/>
        </w:rPr>
        <w:t>和“两联一进”工作，结合</w:t>
      </w:r>
      <w:r>
        <w:rPr>
          <w:rFonts w:hint="eastAsia" w:ascii="仿宋" w:hAnsi="仿宋" w:eastAsia="仿宋" w:cs="仿宋"/>
          <w:color w:val="auto"/>
          <w:sz w:val="32"/>
          <w:szCs w:val="32"/>
        </w:rPr>
        <w:t>安全、信访维稳隐患排查</w:t>
      </w:r>
      <w:r>
        <w:rPr>
          <w:rFonts w:hint="eastAsia" w:ascii="仿宋" w:hAnsi="仿宋" w:eastAsia="仿宋" w:cs="仿宋"/>
          <w:color w:val="auto"/>
          <w:sz w:val="32"/>
          <w:szCs w:val="32"/>
          <w:lang w:eastAsia="zh-CN"/>
        </w:rPr>
        <w:t>等工作</w:t>
      </w:r>
      <w:r>
        <w:rPr>
          <w:rFonts w:hint="eastAsia" w:ascii="仿宋" w:hAnsi="仿宋" w:eastAsia="仿宋" w:cs="仿宋"/>
          <w:color w:val="auto"/>
          <w:sz w:val="32"/>
          <w:szCs w:val="32"/>
        </w:rPr>
        <w:t>，化解社会矛盾</w:t>
      </w:r>
      <w:r>
        <w:rPr>
          <w:rFonts w:hint="eastAsia" w:ascii="仿宋" w:hAnsi="仿宋" w:eastAsia="仿宋" w:cs="仿宋"/>
          <w:color w:val="auto"/>
          <w:sz w:val="32"/>
          <w:szCs w:val="32"/>
          <w:lang w:eastAsia="zh-CN"/>
        </w:rPr>
        <w:t>，全年</w:t>
      </w:r>
      <w:r>
        <w:rPr>
          <w:rFonts w:hint="eastAsia" w:ascii="仿宋" w:hAnsi="仿宋" w:eastAsia="仿宋" w:cs="仿宋"/>
          <w:b w:val="0"/>
          <w:i w:val="0"/>
          <w:caps w:val="0"/>
          <w:color w:val="auto"/>
          <w:spacing w:val="0"/>
          <w:sz w:val="32"/>
          <w:szCs w:val="32"/>
          <w:lang w:eastAsia="zh-CN"/>
        </w:rPr>
        <w:t>完成信访件办理</w:t>
      </w:r>
      <w:r>
        <w:rPr>
          <w:rFonts w:hint="eastAsia" w:ascii="仿宋" w:hAnsi="仿宋" w:eastAsia="仿宋" w:cs="仿宋"/>
          <w:b w:val="0"/>
          <w:i w:val="0"/>
          <w:caps w:val="0"/>
          <w:color w:val="auto"/>
          <w:spacing w:val="0"/>
          <w:sz w:val="32"/>
          <w:szCs w:val="32"/>
          <w:lang w:val="en-US" w:eastAsia="zh-CN"/>
        </w:rPr>
        <w:t>11起。</w:t>
      </w:r>
    </w:p>
    <w:p>
      <w:pPr>
        <w:pStyle w:val="4"/>
        <w:keepNext w:val="0"/>
        <w:keepLines w:val="0"/>
        <w:pageBreakBefore w:val="0"/>
        <w:kinsoku/>
        <w:wordWrap/>
        <w:overflowPunct/>
        <w:topLinePunct w:val="0"/>
        <w:autoSpaceDE/>
        <w:autoSpaceDN/>
        <w:bidi w:val="0"/>
        <w:adjustRightInd/>
        <w:spacing w:line="576"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i w:val="0"/>
          <w:caps w:val="0"/>
          <w:color w:val="auto"/>
          <w:spacing w:val="0"/>
          <w:sz w:val="32"/>
          <w:szCs w:val="32"/>
          <w:lang w:val="en-US" w:eastAsia="zh-CN"/>
        </w:rPr>
        <w:t>3.注重文化建设，提升机关党建活力。</w:t>
      </w:r>
      <w:r>
        <w:rPr>
          <w:rFonts w:hint="eastAsia" w:ascii="仿宋" w:hAnsi="仿宋" w:eastAsia="仿宋" w:cs="仿宋"/>
          <w:i w:val="0"/>
          <w:caps w:val="0"/>
          <w:color w:val="191919"/>
          <w:spacing w:val="0"/>
          <w:sz w:val="32"/>
          <w:szCs w:val="32"/>
          <w:shd w:val="clear" w:color="auto" w:fill="FFFFFF"/>
          <w:lang w:eastAsia="zh-CN"/>
        </w:rPr>
        <w:t>建设</w:t>
      </w:r>
      <w:r>
        <w:rPr>
          <w:rFonts w:hint="eastAsia" w:ascii="仿宋" w:hAnsi="仿宋" w:eastAsia="仿宋" w:cs="仿宋"/>
          <w:i w:val="0"/>
          <w:caps w:val="0"/>
          <w:color w:val="191919"/>
          <w:spacing w:val="0"/>
          <w:sz w:val="32"/>
          <w:szCs w:val="32"/>
          <w:shd w:val="clear" w:color="auto" w:fill="FFFFFF"/>
        </w:rPr>
        <w:t>党建文化墙</w:t>
      </w:r>
      <w:r>
        <w:rPr>
          <w:rFonts w:hint="eastAsia" w:ascii="仿宋" w:hAnsi="仿宋" w:eastAsia="仿宋" w:cs="仿宋"/>
          <w:i w:val="0"/>
          <w:caps w:val="0"/>
          <w:color w:val="191919"/>
          <w:spacing w:val="0"/>
          <w:sz w:val="32"/>
          <w:szCs w:val="32"/>
          <w:shd w:val="clear" w:color="auto" w:fill="FFFFFF"/>
          <w:lang w:eastAsia="zh-CN"/>
        </w:rPr>
        <w:t>和党建会议室，</w:t>
      </w:r>
      <w:r>
        <w:rPr>
          <w:rFonts w:hint="eastAsia" w:ascii="仿宋" w:hAnsi="仿宋" w:eastAsia="仿宋" w:cs="仿宋"/>
          <w:i w:val="0"/>
          <w:caps w:val="0"/>
          <w:color w:val="191919"/>
          <w:spacing w:val="0"/>
          <w:sz w:val="32"/>
          <w:szCs w:val="32"/>
          <w:shd w:val="clear" w:color="auto" w:fill="FFFFFF"/>
        </w:rPr>
        <w:t>将</w:t>
      </w:r>
      <w:r>
        <w:rPr>
          <w:rFonts w:hint="eastAsia" w:ascii="仿宋" w:hAnsi="仿宋" w:eastAsia="仿宋" w:cs="仿宋"/>
          <w:i w:val="0"/>
          <w:caps w:val="0"/>
          <w:color w:val="191919"/>
          <w:spacing w:val="0"/>
          <w:sz w:val="32"/>
          <w:szCs w:val="32"/>
          <w:shd w:val="clear" w:color="auto" w:fill="FFFFFF"/>
          <w:lang w:eastAsia="zh-CN"/>
        </w:rPr>
        <w:t>办公楼部门区域</w:t>
      </w:r>
      <w:r>
        <w:rPr>
          <w:rFonts w:hint="eastAsia" w:ascii="仿宋" w:hAnsi="仿宋" w:eastAsia="仿宋" w:cs="仿宋"/>
          <w:i w:val="0"/>
          <w:caps w:val="0"/>
          <w:color w:val="191919"/>
          <w:spacing w:val="0"/>
          <w:sz w:val="32"/>
          <w:szCs w:val="32"/>
          <w:shd w:val="clear" w:color="auto" w:fill="FFFFFF"/>
        </w:rPr>
        <w:t>打造成党建文化宣传阵地，为实现机关党建的常态化、大众化提供了一个新的平台</w:t>
      </w:r>
      <w:r>
        <w:rPr>
          <w:rFonts w:hint="eastAsia" w:ascii="仿宋" w:hAnsi="仿宋" w:eastAsia="仿宋" w:cs="仿宋"/>
          <w:i w:val="0"/>
          <w:caps w:val="0"/>
          <w:color w:val="191919"/>
          <w:spacing w:val="0"/>
          <w:sz w:val="32"/>
          <w:szCs w:val="32"/>
          <w:shd w:val="clear" w:color="auto" w:fill="FFFFFF"/>
          <w:lang w:eastAsia="zh-CN"/>
        </w:rPr>
        <w:t>。以主题党日活动为载体，组织开展“庆七一”运动会，组织开展全县</w:t>
      </w:r>
      <w:r>
        <w:rPr>
          <w:rFonts w:hint="eastAsia" w:ascii="仿宋" w:hAnsi="仿宋" w:eastAsia="仿宋" w:cs="仿宋"/>
          <w:sz w:val="32"/>
          <w:szCs w:val="32"/>
        </w:rPr>
        <w:t>“爱国悠悠情，党旗在我心”主题党日</w:t>
      </w:r>
      <w:r>
        <w:rPr>
          <w:rFonts w:hint="eastAsia" w:ascii="仿宋" w:hAnsi="仿宋" w:eastAsia="仿宋" w:cs="仿宋"/>
          <w:sz w:val="32"/>
          <w:szCs w:val="32"/>
          <w:lang w:eastAsia="zh-CN"/>
        </w:rPr>
        <w:t>观摩</w:t>
      </w:r>
      <w:r>
        <w:rPr>
          <w:rFonts w:hint="eastAsia" w:ascii="仿宋" w:hAnsi="仿宋" w:eastAsia="仿宋" w:cs="仿宋"/>
          <w:sz w:val="32"/>
          <w:szCs w:val="32"/>
        </w:rPr>
        <w:t>活动</w:t>
      </w:r>
      <w:r>
        <w:rPr>
          <w:rFonts w:hint="eastAsia" w:ascii="仿宋" w:hAnsi="仿宋" w:eastAsia="仿宋" w:cs="仿宋"/>
          <w:sz w:val="32"/>
          <w:szCs w:val="32"/>
          <w:lang w:eastAsia="zh-CN"/>
        </w:rPr>
        <w:t>，进一步</w:t>
      </w:r>
      <w:r>
        <w:rPr>
          <w:rFonts w:hint="eastAsia" w:ascii="仿宋" w:hAnsi="仿宋" w:eastAsia="仿宋" w:cs="仿宋"/>
          <w:i w:val="0"/>
          <w:caps w:val="0"/>
          <w:color w:val="191919"/>
          <w:spacing w:val="0"/>
          <w:sz w:val="32"/>
          <w:szCs w:val="32"/>
          <w:shd w:val="clear" w:color="auto" w:fill="FFFFFF"/>
        </w:rPr>
        <w:t>提升</w:t>
      </w:r>
      <w:r>
        <w:rPr>
          <w:rFonts w:hint="eastAsia" w:ascii="仿宋" w:hAnsi="仿宋" w:eastAsia="仿宋" w:cs="仿宋"/>
          <w:i w:val="0"/>
          <w:caps w:val="0"/>
          <w:color w:val="191919"/>
          <w:spacing w:val="0"/>
          <w:sz w:val="32"/>
          <w:szCs w:val="32"/>
          <w:shd w:val="clear" w:color="auto" w:fill="FFFFFF"/>
          <w:lang w:eastAsia="zh-CN"/>
        </w:rPr>
        <w:t>了</w:t>
      </w:r>
      <w:r>
        <w:rPr>
          <w:rFonts w:hint="eastAsia" w:ascii="仿宋" w:hAnsi="仿宋" w:eastAsia="仿宋" w:cs="仿宋"/>
          <w:i w:val="0"/>
          <w:caps w:val="0"/>
          <w:color w:val="191919"/>
          <w:spacing w:val="0"/>
          <w:sz w:val="32"/>
          <w:szCs w:val="32"/>
          <w:shd w:val="clear" w:color="auto" w:fill="FFFFFF"/>
        </w:rPr>
        <w:t>党建水平</w:t>
      </w:r>
      <w:r>
        <w:rPr>
          <w:rFonts w:hint="eastAsia" w:ascii="仿宋" w:hAnsi="仿宋" w:eastAsia="仿宋" w:cs="仿宋"/>
          <w:sz w:val="32"/>
          <w:szCs w:val="32"/>
          <w:lang w:eastAsia="zh-CN"/>
        </w:rPr>
        <w:t>，展示</w:t>
      </w:r>
      <w:r>
        <w:rPr>
          <w:rFonts w:hint="eastAsia" w:ascii="仿宋" w:hAnsi="仿宋" w:eastAsia="仿宋" w:cs="仿宋"/>
          <w:i w:val="0"/>
          <w:caps w:val="0"/>
          <w:color w:val="191919"/>
          <w:spacing w:val="0"/>
          <w:sz w:val="32"/>
          <w:szCs w:val="32"/>
          <w:shd w:val="clear" w:color="auto" w:fill="FFFFFF"/>
        </w:rPr>
        <w:t>党建工作新的活力和面貌</w:t>
      </w:r>
      <w:r>
        <w:rPr>
          <w:rFonts w:hint="eastAsia" w:ascii="仿宋" w:hAnsi="仿宋" w:eastAsia="仿宋" w:cs="仿宋"/>
          <w:sz w:val="32"/>
          <w:szCs w:val="32"/>
          <w:lang w:eastAsia="zh-CN"/>
        </w:rPr>
        <w:t>。</w:t>
      </w:r>
    </w:p>
    <w:p>
      <w:pPr>
        <w:pStyle w:val="2"/>
        <w:keepNext w:val="0"/>
        <w:keepLines w:val="0"/>
        <w:pageBreakBefore w:val="0"/>
        <w:widowControl w:val="0"/>
        <w:tabs>
          <w:tab w:val="left" w:pos="960"/>
        </w:tabs>
        <w:kinsoku/>
        <w:wordWrap/>
        <w:overflowPunct/>
        <w:topLinePunct w:val="0"/>
        <w:autoSpaceDE/>
        <w:autoSpaceDN/>
        <w:bidi w:val="0"/>
        <w:adjustRightInd/>
        <w:snapToGrid/>
        <w:spacing w:after="0" w:line="576" w:lineRule="exact"/>
        <w:ind w:left="0" w:leftChars="0"/>
        <w:textAlignment w:val="auto"/>
        <w:rPr>
          <w:rFonts w:hint="eastAsia" w:ascii="仿宋" w:hAnsi="仿宋" w:eastAsia="仿宋" w:cs="仿宋"/>
          <w:b w:val="0"/>
          <w:bCs/>
          <w:color w:val="auto"/>
          <w:sz w:val="32"/>
          <w:szCs w:val="32"/>
          <w:lang w:eastAsia="zh-CN"/>
        </w:rPr>
      </w:pPr>
      <w:r>
        <w:rPr>
          <w:rFonts w:hint="eastAsia" w:ascii="仿宋" w:hAnsi="仿宋" w:eastAsia="仿宋" w:cs="仿宋"/>
          <w:b/>
          <w:bCs w:val="0"/>
          <w:color w:val="auto"/>
          <w:sz w:val="32"/>
          <w:szCs w:val="32"/>
          <w:lang w:val="en-US" w:eastAsia="zh-CN"/>
        </w:rPr>
        <w:t>4.</w:t>
      </w:r>
      <w:r>
        <w:rPr>
          <w:rFonts w:hint="eastAsia" w:ascii="仿宋" w:hAnsi="仿宋" w:eastAsia="仿宋" w:cs="仿宋"/>
          <w:b w:val="0"/>
          <w:bCs/>
          <w:color w:val="auto"/>
          <w:sz w:val="32"/>
          <w:szCs w:val="32"/>
          <w:lang w:val="en-US" w:eastAsia="zh-CN"/>
        </w:rPr>
        <w:t>组建成立了城乡管理、文体旅、交通运输、农业、市场监管5个综合行政执法中队。2020年积极开展</w:t>
      </w:r>
      <w:r>
        <w:rPr>
          <w:rFonts w:hint="eastAsia" w:ascii="仿宋" w:hAnsi="仿宋" w:eastAsia="仿宋" w:cs="仿宋"/>
          <w:b w:val="0"/>
          <w:bCs/>
          <w:sz w:val="32"/>
          <w:szCs w:val="32"/>
        </w:rPr>
        <w:t>县城规划区内违建构建筑物清理整治</w:t>
      </w:r>
      <w:r>
        <w:rPr>
          <w:rFonts w:hint="eastAsia" w:ascii="仿宋" w:hAnsi="仿宋" w:eastAsia="仿宋" w:cs="仿宋"/>
          <w:b w:val="0"/>
          <w:bCs/>
          <w:i w:val="0"/>
          <w:caps w:val="0"/>
          <w:color w:val="auto"/>
          <w:spacing w:val="0"/>
          <w:sz w:val="32"/>
          <w:szCs w:val="32"/>
          <w:lang w:eastAsia="zh-CN"/>
        </w:rPr>
        <w:t>、道路交通运输打非治违、旅游市场整治等专项行动。</w:t>
      </w:r>
    </w:p>
    <w:bookmarkEnd w:id="20"/>
    <w:bookmarkEnd w:id="21"/>
    <w:bookmarkEnd w:id="22"/>
    <w:bookmarkEnd w:id="23"/>
    <w:p>
      <w:pPr>
        <w:pStyle w:val="6"/>
        <w:rPr>
          <w:rStyle w:val="28"/>
          <w:b w:val="0"/>
          <w:bCs w:val="0"/>
        </w:rPr>
      </w:pPr>
      <w:bookmarkStart w:id="24" w:name="_Toc15396601"/>
      <w:bookmarkStart w:id="25" w:name="_Toc79163855"/>
      <w:bookmarkStart w:id="26" w:name="_Toc15377200"/>
      <w:bookmarkStart w:id="27" w:name="_Toc79163605"/>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4"/>
      <w:bookmarkEnd w:id="25"/>
      <w:bookmarkEnd w:id="26"/>
      <w:bookmarkEnd w:id="27"/>
    </w:p>
    <w:p>
      <w:pPr>
        <w:keepNext w:val="0"/>
        <w:keepLines w:val="0"/>
        <w:pageBreakBefore w:val="0"/>
        <w:numPr>
          <w:ilvl w:val="0"/>
          <w:numId w:val="0"/>
        </w:numPr>
        <w:kinsoku/>
        <w:wordWrap/>
        <w:overflowPunct/>
        <w:topLinePunct w:val="0"/>
        <w:autoSpaceDE/>
        <w:autoSpaceDN/>
        <w:bidi w:val="0"/>
        <w:adjustRightInd/>
        <w:spacing w:line="576" w:lineRule="exact"/>
        <w:ind w:firstLine="640" w:firstLineChars="200"/>
        <w:textAlignment w:val="auto"/>
        <w:outlineLvl w:val="1"/>
        <w:rPr>
          <w:rFonts w:hint="eastAsia" w:ascii="仿宋_GB2312" w:eastAsia="仿宋_GB2312"/>
          <w:sz w:val="32"/>
          <w:szCs w:val="32"/>
          <w:lang w:val="en-US" w:eastAsia="zh-CN"/>
        </w:rPr>
      </w:pPr>
      <w:bookmarkStart w:id="28" w:name="_Toc79163858"/>
      <w:bookmarkStart w:id="29" w:name="_Toc15378450"/>
      <w:bookmarkStart w:id="30" w:name="_Toc79163608"/>
      <w:bookmarkStart w:id="31" w:name="_Toc15377434"/>
      <w:bookmarkStart w:id="32" w:name="_Toc15377203"/>
      <w:bookmarkStart w:id="33" w:name="_Toc15306277"/>
      <w:r>
        <w:rPr>
          <w:rFonts w:hint="eastAsia" w:ascii="仿宋_GB2312" w:eastAsia="仿宋_GB2312"/>
          <w:sz w:val="32"/>
          <w:szCs w:val="32"/>
          <w:lang w:val="en-US" w:eastAsia="zh-CN"/>
        </w:rPr>
        <w:t>1.机构情况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县综合执法局设内设机构</w:t>
      </w:r>
      <w:r>
        <w:rPr>
          <w:rFonts w:hint="eastAsia" w:ascii="仿宋_GB2312" w:eastAsia="仿宋_GB2312"/>
          <w:sz w:val="32"/>
          <w:szCs w:val="32"/>
          <w:lang w:val="en-US" w:eastAsia="zh-CN"/>
        </w:rPr>
        <w:t>3个（</w:t>
      </w:r>
      <w:r>
        <w:rPr>
          <w:rFonts w:hint="eastAsia" w:ascii="仿宋_GB2312" w:eastAsia="仿宋_GB2312"/>
          <w:sz w:val="32"/>
          <w:szCs w:val="32"/>
        </w:rPr>
        <w:t>办公室</w:t>
      </w:r>
      <w:r>
        <w:rPr>
          <w:rFonts w:hint="eastAsia" w:ascii="仿宋_GB2312" w:eastAsia="仿宋_GB2312"/>
          <w:sz w:val="32"/>
          <w:szCs w:val="32"/>
          <w:lang w:eastAsia="zh-CN"/>
        </w:rPr>
        <w:t>、</w:t>
      </w:r>
      <w:r>
        <w:rPr>
          <w:rFonts w:hint="eastAsia" w:ascii="仿宋_GB2312" w:eastAsia="仿宋_GB2312"/>
          <w:sz w:val="32"/>
          <w:szCs w:val="32"/>
        </w:rPr>
        <w:t>案件管理和审理股</w:t>
      </w:r>
      <w:r>
        <w:rPr>
          <w:rFonts w:hint="eastAsia" w:ascii="仿宋_GB2312" w:eastAsia="仿宋_GB2312"/>
          <w:sz w:val="32"/>
          <w:szCs w:val="32"/>
          <w:lang w:eastAsia="zh-CN"/>
        </w:rPr>
        <w:t>、</w:t>
      </w:r>
      <w:r>
        <w:rPr>
          <w:rFonts w:hint="eastAsia" w:ascii="仿宋_GB2312" w:eastAsia="仿宋_GB2312"/>
          <w:sz w:val="32"/>
          <w:szCs w:val="32"/>
        </w:rPr>
        <w:t>政工督查股</w:t>
      </w:r>
      <w:r>
        <w:rPr>
          <w:rFonts w:hint="eastAsia" w:ascii="仿宋_GB2312" w:eastAsia="仿宋_GB2312"/>
          <w:sz w:val="32"/>
          <w:szCs w:val="32"/>
          <w:lang w:val="en-US" w:eastAsia="zh-CN"/>
        </w:rPr>
        <w:t>）</w:t>
      </w:r>
      <w:r>
        <w:rPr>
          <w:rFonts w:hint="eastAsia" w:ascii="仿宋_GB2312" w:hAnsi="仿宋_GB2312" w:eastAsia="仿宋_GB2312" w:cs="仿宋_GB2312"/>
          <w:b w:val="0"/>
          <w:i w:val="0"/>
          <w:caps w:val="0"/>
          <w:color w:val="000000"/>
          <w:spacing w:val="0"/>
          <w:sz w:val="32"/>
          <w:szCs w:val="32"/>
          <w:lang w:val="en-US" w:eastAsia="zh-CN"/>
        </w:rPr>
        <w:t>执法中队6个（文化市场综合行政执法中队、交通运输综合行政执法中队、农业综合行政执法中队、旅游市场综合行政执法中队、城乡管理综合行政执法中队、市场监管综合行政执法中队）</w:t>
      </w:r>
    </w:p>
    <w:p>
      <w:pPr>
        <w:pStyle w:val="21"/>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 w:eastAsia="仿宋_GB2312"/>
          <w:b w:val="0"/>
          <w:bCs w:val="0"/>
          <w:sz w:val="32"/>
          <w:szCs w:val="32"/>
          <w:lang w:eastAsia="zh-CN"/>
        </w:rPr>
      </w:pPr>
      <w:r>
        <w:rPr>
          <w:rFonts w:hint="eastAsia" w:ascii="仿宋_GB2312" w:hAnsi="仿宋" w:eastAsia="仿宋_GB2312"/>
          <w:b w:val="0"/>
          <w:bCs w:val="0"/>
          <w:sz w:val="32"/>
          <w:szCs w:val="32"/>
        </w:rPr>
        <w:t>人员情况</w:t>
      </w:r>
    </w:p>
    <w:p>
      <w:pPr>
        <w:pStyle w:val="2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textAlignment w:val="auto"/>
        <w:rPr>
          <w:rFonts w:hint="eastAsia"/>
        </w:rPr>
      </w:pPr>
      <w:r>
        <w:rPr>
          <w:rFonts w:hint="eastAsia" w:ascii="仿宋_GB2312" w:hAnsi="仿宋_GB2312" w:eastAsia="仿宋_GB2312" w:cs="仿宋_GB2312"/>
          <w:sz w:val="32"/>
          <w:szCs w:val="32"/>
          <w:lang w:val="en-US" w:eastAsia="zh-CN"/>
        </w:rPr>
        <w:t>目前，我局在职人员62名，其中：行政编制7名、工勤编制17名、参公编制35名、事业编制3名。</w:t>
      </w:r>
    </w:p>
    <w:bookmarkEnd w:id="28"/>
    <w:bookmarkEnd w:id="29"/>
    <w:bookmarkEnd w:id="30"/>
    <w:bookmarkEnd w:id="31"/>
    <w:bookmarkEnd w:id="32"/>
    <w:bookmarkEnd w:id="33"/>
    <w:p>
      <w:pPr>
        <w:pStyle w:val="5"/>
        <w:ind w:right="440"/>
        <w:jc w:val="right"/>
        <w:rPr>
          <w:rStyle w:val="27"/>
          <w:rFonts w:ascii="黑体" w:hAnsi="黑体" w:eastAsia="黑体"/>
          <w:b w:val="0"/>
          <w:bCs w:val="0"/>
        </w:rPr>
      </w:pPr>
      <w:bookmarkStart w:id="34" w:name="_Toc79163609"/>
      <w:bookmarkStart w:id="35" w:name="_Toc79163859"/>
      <w:bookmarkStart w:id="36" w:name="_Toc15377204"/>
      <w:bookmarkStart w:id="37" w:name="_Toc15396602"/>
      <w:r>
        <w:rPr>
          <w:rFonts w:hint="eastAsia" w:ascii="黑体" w:hAnsi="黑体" w:eastAsia="黑体"/>
          <w:b w:val="0"/>
          <w:color w:val="000000"/>
        </w:rPr>
        <w:t>第二部分</w:t>
      </w:r>
      <w:r>
        <w:rPr>
          <w:rFonts w:ascii="黑体" w:hAnsi="黑体" w:eastAsia="黑体"/>
          <w:color w:val="000000"/>
        </w:rPr>
        <w:t xml:space="preserve"> </w:t>
      </w:r>
      <w:r>
        <w:rPr>
          <w:rStyle w:val="27"/>
          <w:rFonts w:ascii="黑体" w:hAnsi="黑体" w:eastAsia="黑体"/>
          <w:b w:val="0"/>
          <w:bCs w:val="0"/>
        </w:rPr>
        <w:t>2020</w:t>
      </w:r>
      <w:r>
        <w:rPr>
          <w:rStyle w:val="27"/>
          <w:rFonts w:hint="eastAsia" w:ascii="黑体" w:hAnsi="黑体" w:eastAsia="黑体"/>
          <w:b w:val="0"/>
          <w:bCs w:val="0"/>
        </w:rPr>
        <w:t>年度部门决算情况说明</w:t>
      </w:r>
      <w:bookmarkEnd w:id="34"/>
      <w:bookmarkEnd w:id="35"/>
      <w:bookmarkEnd w:id="36"/>
      <w:bookmarkEnd w:id="37"/>
    </w:p>
    <w:p/>
    <w:p>
      <w:pPr>
        <w:pStyle w:val="38"/>
        <w:numPr>
          <w:ilvl w:val="0"/>
          <w:numId w:val="2"/>
        </w:numPr>
        <w:spacing w:line="600" w:lineRule="exact"/>
        <w:ind w:firstLineChars="0"/>
        <w:outlineLvl w:val="1"/>
        <w:rPr>
          <w:rStyle w:val="28"/>
          <w:rFonts w:ascii="黑体" w:hAnsi="黑体" w:eastAsia="黑体"/>
          <w:b w:val="0"/>
        </w:rPr>
      </w:pPr>
      <w:bookmarkStart w:id="38" w:name="_Toc15396603"/>
      <w:bookmarkStart w:id="39" w:name="_Toc79163860"/>
      <w:bookmarkStart w:id="40" w:name="_Toc79163610"/>
      <w:bookmarkStart w:id="41"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8"/>
      <w:bookmarkEnd w:id="39"/>
      <w:bookmarkEnd w:id="40"/>
      <w:bookmarkEnd w:id="41"/>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827.75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450.79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120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人员新增。</w:t>
      </w:r>
    </w:p>
    <w:p>
      <w:pPr>
        <w:pStyle w:val="42"/>
        <w:numPr>
          <w:ilvl w:val="0"/>
          <w:numId w:val="2"/>
        </w:numPr>
        <w:spacing w:line="600" w:lineRule="exact"/>
        <w:ind w:firstLineChars="0"/>
        <w:outlineLvl w:val="1"/>
        <w:rPr>
          <w:rStyle w:val="28"/>
          <w:rFonts w:ascii="黑体" w:hAnsi="黑体" w:eastAsia="黑体"/>
          <w:b w:val="0"/>
        </w:rPr>
      </w:pPr>
      <w:bookmarkStart w:id="42" w:name="_Toc79163611"/>
      <w:bookmarkStart w:id="43" w:name="_Toc79163861"/>
      <w:bookmarkStart w:id="44" w:name="_Toc15396604"/>
      <w:bookmarkStart w:id="45" w:name="_Toc15377206"/>
      <w:r>
        <w:rPr>
          <w:rStyle w:val="28"/>
          <w:rFonts w:ascii="黑体" w:hAnsi="黑体" w:eastAsia="黑体"/>
          <w:b w:val="0"/>
        </w:rPr>
        <w:drawing>
          <wp:anchor distT="0" distB="0" distL="114300" distR="114300" simplePos="0" relativeHeight="251659264" behindDoc="0" locked="0" layoutInCell="1" allowOverlap="1">
            <wp:simplePos x="0" y="0"/>
            <wp:positionH relativeFrom="column">
              <wp:posOffset>614045</wp:posOffset>
            </wp:positionH>
            <wp:positionV relativeFrom="paragraph">
              <wp:posOffset>120015</wp:posOffset>
            </wp:positionV>
            <wp:extent cx="4271010" cy="3429000"/>
            <wp:effectExtent l="4445" t="4445" r="10795" b="1460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color w:val="000000"/>
          <w:sz w:val="32"/>
          <w:szCs w:val="32"/>
        </w:rPr>
        <w:t>收</w:t>
      </w:r>
      <w:r>
        <w:rPr>
          <w:rStyle w:val="28"/>
          <w:rFonts w:hint="eastAsia" w:ascii="黑体" w:hAnsi="黑体" w:eastAsia="黑体"/>
          <w:b w:val="0"/>
        </w:rPr>
        <w:t>入决算情况说明</w:t>
      </w:r>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827.75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827.75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bookmarkEnd w:id="42"/>
      <w:bookmarkEnd w:id="43"/>
      <w:bookmarkEnd w:id="44"/>
      <w:bookmarkEnd w:id="45"/>
      <w:r>
        <w:rPr>
          <w:rFonts w:hint="eastAsia" w:ascii="仿宋" w:hAnsi="仿宋" w:eastAsia="仿宋"/>
          <w:color w:val="000000"/>
          <w:sz w:val="32"/>
          <w:szCs w:val="32"/>
          <w:lang w:eastAsia="zh-CN"/>
        </w:rPr>
        <w:t>。</w:t>
      </w:r>
    </w:p>
    <w:p>
      <w:pPr>
        <w:spacing w:line="600" w:lineRule="exact"/>
        <w:rPr>
          <w:rFonts w:ascii="仿宋_GB2312" w:eastAsia="仿宋_GB2312"/>
          <w:color w:val="FF0000"/>
          <w:sz w:val="32"/>
          <w:szCs w:val="32"/>
        </w:rPr>
      </w:pPr>
      <w:r>
        <w:drawing>
          <wp:anchor distT="0" distB="0" distL="0" distR="0" simplePos="0" relativeHeight="251660288" behindDoc="1" locked="0" layoutInCell="1" allowOverlap="1">
            <wp:simplePos x="0" y="0"/>
            <wp:positionH relativeFrom="column">
              <wp:posOffset>201295</wp:posOffset>
            </wp:positionH>
            <wp:positionV relativeFrom="paragraph">
              <wp:posOffset>194945</wp:posOffset>
            </wp:positionV>
            <wp:extent cx="4677410" cy="2743835"/>
            <wp:effectExtent l="0" t="0" r="8890" b="18415"/>
            <wp:wrapTight wrapText="bothSides">
              <wp:wrapPolygon>
                <wp:start x="0" y="0"/>
                <wp:lineTo x="0" y="21445"/>
                <wp:lineTo x="21553" y="21445"/>
                <wp:lineTo x="21553" y="0"/>
                <wp:lineTo x="0"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38"/>
        <w:numPr>
          <w:ilvl w:val="0"/>
          <w:numId w:val="2"/>
        </w:numPr>
        <w:spacing w:line="600" w:lineRule="exact"/>
        <w:ind w:firstLineChars="0"/>
        <w:outlineLvl w:val="1"/>
        <w:rPr>
          <w:rStyle w:val="28"/>
          <w:rFonts w:ascii="黑体" w:hAnsi="黑体" w:eastAsia="黑体"/>
          <w:b w:val="0"/>
        </w:rPr>
      </w:pPr>
      <w:bookmarkStart w:id="46" w:name="_Toc15377207"/>
      <w:bookmarkStart w:id="47" w:name="_Toc79163862"/>
      <w:bookmarkStart w:id="48" w:name="_Toc79163612"/>
      <w:bookmarkStart w:id="49"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46"/>
      <w:bookmarkEnd w:id="47"/>
      <w:bookmarkEnd w:id="48"/>
      <w:bookmarkEnd w:id="4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827.71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797.76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29.95</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占0.36%；</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420" w:firstLineChars="200"/>
        <w:rPr>
          <w:rFonts w:ascii="仿宋" w:hAnsi="仿宋" w:eastAsia="仿宋"/>
          <w:color w:val="000000"/>
          <w:sz w:val="32"/>
          <w:szCs w:val="32"/>
          <w:shd w:val="pct10" w:color="auto" w:fill="FFFFFF"/>
        </w:rPr>
      </w:pPr>
      <w:r>
        <w:drawing>
          <wp:anchor distT="0" distB="0" distL="0" distR="0" simplePos="0" relativeHeight="251661312" behindDoc="1" locked="0" layoutInCell="1" allowOverlap="1">
            <wp:simplePos x="0" y="0"/>
            <wp:positionH relativeFrom="column">
              <wp:posOffset>3810</wp:posOffset>
            </wp:positionH>
            <wp:positionV relativeFrom="paragraph">
              <wp:posOffset>114300</wp:posOffset>
            </wp:positionV>
            <wp:extent cx="5274310" cy="2343150"/>
            <wp:effectExtent l="0" t="0" r="2540" b="0"/>
            <wp:wrapTight wrapText="bothSides">
              <wp:wrapPolygon>
                <wp:start x="0" y="0"/>
                <wp:lineTo x="0" y="21424"/>
                <wp:lineTo x="21532" y="21424"/>
                <wp:lineTo x="21532" y="0"/>
                <wp:lineTo x="0" y="0"/>
              </wp:wrapPolygon>
            </wp:wrapTight>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pPr>
        <w:spacing w:line="600" w:lineRule="exact"/>
        <w:ind w:firstLine="640" w:firstLineChars="200"/>
        <w:outlineLvl w:val="1"/>
        <w:rPr>
          <w:rStyle w:val="28"/>
          <w:rFonts w:ascii="黑体" w:hAnsi="黑体" w:eastAsia="黑体"/>
          <w:b w:val="0"/>
        </w:rPr>
      </w:pPr>
      <w:bookmarkStart w:id="50" w:name="_Toc15396606"/>
      <w:bookmarkStart w:id="51" w:name="_Toc15377208"/>
      <w:bookmarkStart w:id="52" w:name="_Toc79163613"/>
      <w:bookmarkStart w:id="53" w:name="_Toc79163863"/>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50"/>
      <w:bookmarkEnd w:id="51"/>
      <w:bookmarkEnd w:id="52"/>
      <w:bookmarkEnd w:id="53"/>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827.75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450.79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120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人员新增。</w:t>
      </w:r>
    </w:p>
    <w:p>
      <w:pPr>
        <w:spacing w:line="600" w:lineRule="exact"/>
        <w:rPr>
          <w:rFonts w:ascii="仿宋" w:hAnsi="仿宋" w:eastAsia="仿宋"/>
          <w:color w:val="000000"/>
          <w:sz w:val="32"/>
          <w:szCs w:val="32"/>
        </w:rPr>
      </w:pPr>
      <w:r>
        <w:rPr>
          <w:rStyle w:val="28"/>
          <w:rFonts w:ascii="黑体" w:hAnsi="黑体" w:eastAsia="黑体"/>
          <w:b w:val="0"/>
        </w:rPr>
        <w:drawing>
          <wp:anchor distT="0" distB="0" distL="114300" distR="114300" simplePos="0" relativeHeight="251662336" behindDoc="0" locked="0" layoutInCell="1" allowOverlap="1">
            <wp:simplePos x="0" y="0"/>
            <wp:positionH relativeFrom="column">
              <wp:posOffset>99695</wp:posOffset>
            </wp:positionH>
            <wp:positionV relativeFrom="paragraph">
              <wp:posOffset>86360</wp:posOffset>
            </wp:positionV>
            <wp:extent cx="5241925" cy="3429000"/>
            <wp:effectExtent l="4445" t="4445" r="11430" b="1460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Style w:val="28"/>
          <w:rFonts w:ascii="黑体" w:hAnsi="黑体" w:eastAsia="黑体"/>
          <w:b w:val="0"/>
        </w:rPr>
      </w:pPr>
      <w:bookmarkStart w:id="54" w:name="_Toc15377209"/>
      <w:bookmarkStart w:id="55" w:name="_Toc79163614"/>
      <w:bookmarkStart w:id="56" w:name="_Toc79163864"/>
      <w:bookmarkStart w:id="5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54"/>
      <w:bookmarkEnd w:id="55"/>
      <w:bookmarkEnd w:id="56"/>
      <w:bookmarkEnd w:id="57"/>
    </w:p>
    <w:p>
      <w:pPr>
        <w:spacing w:line="600" w:lineRule="exact"/>
        <w:ind w:firstLine="643" w:firstLineChars="200"/>
        <w:outlineLvl w:val="2"/>
        <w:rPr>
          <w:rFonts w:ascii="仿宋" w:hAnsi="仿宋" w:eastAsia="仿宋"/>
          <w:b/>
          <w:color w:val="000000"/>
          <w:sz w:val="32"/>
          <w:szCs w:val="32"/>
        </w:rPr>
      </w:pPr>
      <w:bookmarkStart w:id="58" w:name="_Toc79163615"/>
      <w:bookmarkStart w:id="59" w:name="_Toc79163865"/>
      <w:bookmarkStart w:id="60" w:name="_Toc15377210"/>
      <w:r>
        <w:rPr>
          <w:rFonts w:hint="eastAsia" w:ascii="仿宋" w:hAnsi="仿宋" w:eastAsia="仿宋"/>
          <w:b/>
          <w:color w:val="000000"/>
          <w:sz w:val="32"/>
          <w:szCs w:val="32"/>
        </w:rPr>
        <w:t>（一）一般公共预算财政拨款支出决算总体情况</w:t>
      </w:r>
      <w:bookmarkEnd w:id="58"/>
      <w:bookmarkEnd w:id="59"/>
      <w:bookmarkEnd w:id="60"/>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827.75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99.99</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450.79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120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因为我局人员增加。</w:t>
      </w:r>
    </w:p>
    <w:p>
      <w:pPr>
        <w:spacing w:line="600" w:lineRule="exact"/>
        <w:ind w:firstLine="643" w:firstLineChars="200"/>
        <w:outlineLvl w:val="2"/>
        <w:rPr>
          <w:rFonts w:ascii="仿宋" w:hAnsi="仿宋" w:eastAsia="仿宋"/>
          <w:b/>
          <w:color w:val="000000"/>
          <w:sz w:val="32"/>
          <w:szCs w:val="32"/>
        </w:rPr>
      </w:pPr>
      <w:bookmarkStart w:id="61" w:name="_Toc15377211"/>
      <w:bookmarkStart w:id="62" w:name="_Toc79163616"/>
      <w:bookmarkStart w:id="63" w:name="_Toc79163866"/>
      <w:r>
        <w:rPr>
          <w:rFonts w:hint="eastAsia" w:ascii="仿宋" w:hAnsi="仿宋" w:eastAsia="仿宋"/>
          <w:b/>
          <w:color w:val="000000"/>
          <w:sz w:val="32"/>
          <w:szCs w:val="32"/>
        </w:rPr>
        <w:t>（二）一般公共预算财政拨款支出决算结构情况</w:t>
      </w:r>
      <w:bookmarkEnd w:id="61"/>
      <w:bookmarkEnd w:id="62"/>
      <w:bookmarkEnd w:id="63"/>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827.81</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610.68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lang w:val="en-US" w:eastAsia="zh-CN"/>
        </w:rPr>
        <w:t>社会保障和就业</w:t>
      </w:r>
      <w:r>
        <w:rPr>
          <w:rFonts w:hint="eastAsia" w:ascii="仿宋" w:hAnsi="仿宋" w:eastAsia="仿宋"/>
          <w:b/>
          <w:color w:val="000000"/>
          <w:sz w:val="32"/>
          <w:szCs w:val="32"/>
        </w:rPr>
        <w:t>（类）</w:t>
      </w:r>
      <w:r>
        <w:rPr>
          <w:rFonts w:hint="eastAsia" w:ascii="仿宋" w:hAnsi="仿宋" w:eastAsia="仿宋"/>
          <w:color w:val="000000"/>
          <w:sz w:val="32"/>
          <w:szCs w:val="32"/>
          <w:lang w:val="en-US" w:eastAsia="zh-CN"/>
        </w:rPr>
        <w:t>94.33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47.46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72.32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农林水支出（类）0.96万元，占0.1%其他交通支出2万元。占1%</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r>
        <w:rPr>
          <w:rFonts w:hint="eastAsia" w:eastAsiaTheme="minorEastAsia"/>
          <w:lang w:eastAsia="zh-CN"/>
        </w:rPr>
        <w:drawing>
          <wp:anchor distT="0" distB="0" distL="114300" distR="114300" simplePos="0" relativeHeight="251663360" behindDoc="0" locked="0" layoutInCell="1" allowOverlap="1">
            <wp:simplePos x="0" y="0"/>
            <wp:positionH relativeFrom="column">
              <wp:posOffset>275590</wp:posOffset>
            </wp:positionH>
            <wp:positionV relativeFrom="paragraph">
              <wp:posOffset>115570</wp:posOffset>
            </wp:positionV>
            <wp:extent cx="4698365" cy="2616200"/>
            <wp:effectExtent l="0" t="0" r="6985" b="1270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3" w:firstLineChars="200"/>
        <w:outlineLvl w:val="2"/>
        <w:rPr>
          <w:rFonts w:ascii="仿宋" w:hAnsi="仿宋" w:eastAsia="仿宋"/>
          <w:b/>
          <w:color w:val="000000"/>
          <w:sz w:val="32"/>
          <w:szCs w:val="32"/>
        </w:rPr>
      </w:pPr>
      <w:bookmarkStart w:id="64" w:name="_Toc79163617"/>
      <w:bookmarkStart w:id="65" w:name="_Toc79163867"/>
      <w:bookmarkStart w:id="66" w:name="_Toc15377212"/>
      <w:r>
        <w:rPr>
          <w:rFonts w:hint="eastAsia" w:ascii="仿宋" w:hAnsi="仿宋" w:eastAsia="仿宋"/>
          <w:b/>
          <w:color w:val="000000"/>
          <w:sz w:val="32"/>
          <w:szCs w:val="32"/>
        </w:rPr>
        <w:t>（三）一般公共预算财政拨款支出决算具体情况</w:t>
      </w:r>
      <w:bookmarkEnd w:id="64"/>
      <w:bookmarkEnd w:id="65"/>
      <w:bookmarkEnd w:id="66"/>
    </w:p>
    <w:p>
      <w:pPr>
        <w:spacing w:line="600" w:lineRule="exact"/>
        <w:ind w:firstLine="643" w:firstLineChars="200"/>
        <w:rPr>
          <w:rFonts w:ascii="仿宋_GB2312" w:eastAsia="仿宋_GB2312"/>
          <w:b/>
          <w:bCs/>
          <w:sz w:val="32"/>
          <w:szCs w:val="32"/>
        </w:rPr>
      </w:pPr>
      <w:bookmarkStart w:id="67" w:name="_Toc15378460"/>
      <w:bookmarkStart w:id="68" w:name="_Toc15377444"/>
      <w:bookmarkStart w:id="69" w:name="_Toc15377213"/>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827.71</w:t>
      </w:r>
      <w:r>
        <w:rPr>
          <w:rFonts w:hint="eastAsia" w:ascii="仿宋_GB2312" w:eastAsia="仿宋_GB2312"/>
          <w:b/>
          <w:bCs/>
          <w:sz w:val="32"/>
          <w:szCs w:val="32"/>
        </w:rPr>
        <w:t>，完成预算</w:t>
      </w:r>
      <w:r>
        <w:rPr>
          <w:rFonts w:hint="eastAsia" w:ascii="仿宋_GB2312" w:eastAsia="仿宋_GB2312"/>
          <w:b/>
          <w:bCs/>
          <w:sz w:val="32"/>
          <w:szCs w:val="32"/>
          <w:lang w:val="en-US" w:eastAsia="zh-CN"/>
        </w:rPr>
        <w:t>99.99</w:t>
      </w:r>
      <w:r>
        <w:rPr>
          <w:rFonts w:ascii="仿宋_GB2312" w:eastAsia="仿宋_GB2312"/>
          <w:b/>
          <w:bCs/>
          <w:sz w:val="32"/>
          <w:szCs w:val="32"/>
        </w:rPr>
        <w:t>%</w:t>
      </w:r>
      <w:r>
        <w:rPr>
          <w:rFonts w:hint="eastAsia" w:ascii="仿宋_GB2312" w:eastAsia="仿宋_GB2312"/>
          <w:b/>
          <w:bCs/>
          <w:sz w:val="32"/>
          <w:szCs w:val="32"/>
        </w:rPr>
        <w:t>。其中：</w:t>
      </w:r>
      <w:bookmarkEnd w:id="67"/>
      <w:bookmarkEnd w:id="68"/>
      <w:bookmarkEnd w:id="69"/>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 w:hAnsi="仿宋" w:eastAsia="仿宋"/>
          <w:b/>
          <w:color w:val="000000" w:themeColor="text1"/>
          <w:sz w:val="32"/>
          <w:szCs w:val="32"/>
          <w14:textFill>
            <w14:solidFill>
              <w14:schemeClr w14:val="tx1"/>
            </w14:solidFill>
          </w14:textFill>
        </w:rPr>
      </w:pPr>
      <w:r>
        <w:rPr>
          <w:rStyle w:val="25"/>
          <w:rFonts w:ascii="楷体" w:hAnsi="楷体" w:eastAsia="楷体"/>
          <w:b/>
          <w:bCs w:val="0"/>
          <w:color w:val="000000"/>
          <w:sz w:val="32"/>
          <w:szCs w:val="32"/>
        </w:rPr>
        <w:t>1.</w:t>
      </w:r>
      <w:r>
        <w:rPr>
          <w:rStyle w:val="25"/>
          <w:rFonts w:hint="eastAsia" w:ascii="楷体" w:hAnsi="楷体" w:eastAsia="楷体"/>
          <w:b/>
          <w:bCs w:val="0"/>
          <w:color w:val="000000"/>
          <w:sz w:val="32"/>
          <w:szCs w:val="32"/>
        </w:rPr>
        <w:t>一般公共</w:t>
      </w:r>
      <w:r>
        <w:rPr>
          <w:rStyle w:val="25"/>
          <w:rFonts w:hint="eastAsia" w:ascii="楷体" w:hAnsi="楷体" w:eastAsia="楷体"/>
          <w:b/>
          <w:bCs w:val="0"/>
          <w:color w:val="000000" w:themeColor="text1"/>
          <w:sz w:val="32"/>
          <w:szCs w:val="32"/>
          <w14:textFill>
            <w14:solidFill>
              <w14:schemeClr w14:val="tx1"/>
            </w14:solidFill>
          </w14:textFill>
        </w:rPr>
        <w:t>服务支出（</w:t>
      </w:r>
      <w:r>
        <w:rPr>
          <w:rStyle w:val="25"/>
          <w:rFonts w:hint="eastAsia" w:ascii="楷体" w:hAnsi="楷体" w:eastAsia="楷体"/>
          <w:b/>
          <w:bCs w:val="0"/>
          <w:color w:val="000000" w:themeColor="text1"/>
          <w:sz w:val="32"/>
          <w:szCs w:val="32"/>
          <w:lang w:val="en-US" w:eastAsia="zh-CN"/>
          <w14:textFill>
            <w14:solidFill>
              <w14:schemeClr w14:val="tx1"/>
            </w14:solidFill>
          </w14:textFill>
        </w:rPr>
        <w:t>类</w:t>
      </w:r>
      <w:r>
        <w:rPr>
          <w:rStyle w:val="25"/>
          <w:rFonts w:hint="eastAsia" w:ascii="楷体" w:hAnsi="楷体" w:eastAsia="楷体"/>
          <w:b/>
          <w:bCs w:val="0"/>
          <w:color w:val="000000" w:themeColor="text1"/>
          <w:sz w:val="32"/>
          <w:szCs w:val="32"/>
          <w14:textFill>
            <w14:solidFill>
              <w14:schemeClr w14:val="tx1"/>
            </w14:solidFill>
          </w14:textFill>
        </w:rPr>
        <w:t>）政府办公厅</w:t>
      </w:r>
      <w:r>
        <w:rPr>
          <w:rStyle w:val="25"/>
          <w:rFonts w:hint="eastAsia" w:ascii="楷体" w:hAnsi="楷体" w:eastAsia="楷体"/>
          <w:b/>
          <w:bCs w:val="0"/>
          <w:color w:val="000000" w:themeColor="text1"/>
          <w:sz w:val="32"/>
          <w:szCs w:val="32"/>
          <w:lang w:eastAsia="zh-CN"/>
          <w14:textFill>
            <w14:solidFill>
              <w14:schemeClr w14:val="tx1"/>
            </w14:solidFill>
          </w14:textFill>
        </w:rPr>
        <w:t>（</w:t>
      </w:r>
      <w:r>
        <w:rPr>
          <w:rStyle w:val="25"/>
          <w:rFonts w:hint="eastAsia" w:ascii="楷体" w:hAnsi="楷体" w:eastAsia="楷体"/>
          <w:b/>
          <w:bCs w:val="0"/>
          <w:color w:val="000000" w:themeColor="text1"/>
          <w:sz w:val="32"/>
          <w:szCs w:val="32"/>
          <w:lang w:val="en-US" w:eastAsia="zh-CN"/>
          <w14:textFill>
            <w14:solidFill>
              <w14:schemeClr w14:val="tx1"/>
            </w14:solidFill>
          </w14:textFill>
        </w:rPr>
        <w:t>室</w:t>
      </w:r>
      <w:r>
        <w:rPr>
          <w:rStyle w:val="25"/>
          <w:rFonts w:hint="eastAsia" w:ascii="楷体" w:hAnsi="楷体" w:eastAsia="楷体"/>
          <w:b/>
          <w:bCs w:val="0"/>
          <w:color w:val="000000" w:themeColor="text1"/>
          <w:sz w:val="32"/>
          <w:szCs w:val="32"/>
          <w:lang w:eastAsia="zh-CN"/>
          <w14:textFill>
            <w14:solidFill>
              <w14:schemeClr w14:val="tx1"/>
            </w14:solidFill>
          </w14:textFill>
        </w:rPr>
        <w:t>）</w:t>
      </w:r>
      <w:r>
        <w:rPr>
          <w:rStyle w:val="25"/>
          <w:rFonts w:hint="eastAsia" w:ascii="楷体" w:hAnsi="楷体" w:eastAsia="楷体"/>
          <w:b/>
          <w:bCs w:val="0"/>
          <w:color w:val="000000" w:themeColor="text1"/>
          <w:sz w:val="32"/>
          <w:szCs w:val="32"/>
          <w14:textFill>
            <w14:solidFill>
              <w14:schemeClr w14:val="tx1"/>
            </w14:solidFill>
          </w14:textFill>
        </w:rPr>
        <w:t>及相关机构事务（</w:t>
      </w:r>
      <w:r>
        <w:rPr>
          <w:rStyle w:val="25"/>
          <w:rFonts w:hint="eastAsia" w:ascii="楷体" w:hAnsi="楷体" w:eastAsia="楷体"/>
          <w:b/>
          <w:bCs w:val="0"/>
          <w:color w:val="000000" w:themeColor="text1"/>
          <w:sz w:val="32"/>
          <w:szCs w:val="32"/>
          <w:lang w:val="en-US" w:eastAsia="zh-CN"/>
          <w14:textFill>
            <w14:solidFill>
              <w14:schemeClr w14:val="tx1"/>
            </w14:solidFill>
          </w14:textFill>
        </w:rPr>
        <w:t>款</w:t>
      </w:r>
      <w:r>
        <w:rPr>
          <w:rStyle w:val="25"/>
          <w:rFonts w:hint="eastAsia" w:ascii="楷体" w:hAnsi="楷体" w:eastAsia="楷体"/>
          <w:b/>
          <w:bCs w:val="0"/>
          <w:color w:val="000000" w:themeColor="text1"/>
          <w:sz w:val="32"/>
          <w:szCs w:val="32"/>
          <w14:textFill>
            <w14:solidFill>
              <w14:schemeClr w14:val="tx1"/>
            </w14:solidFill>
          </w14:textFill>
        </w:rPr>
        <w:t>）行政运行（</w:t>
      </w:r>
      <w:r>
        <w:rPr>
          <w:rStyle w:val="25"/>
          <w:rFonts w:hint="eastAsia" w:ascii="楷体" w:hAnsi="楷体" w:eastAsia="楷体"/>
          <w:b/>
          <w:bCs w:val="0"/>
          <w:color w:val="000000" w:themeColor="text1"/>
          <w:sz w:val="32"/>
          <w:szCs w:val="32"/>
          <w:lang w:val="en-US" w:eastAsia="zh-CN"/>
          <w14:textFill>
            <w14:solidFill>
              <w14:schemeClr w14:val="tx1"/>
            </w14:solidFill>
          </w14:textFill>
        </w:rPr>
        <w:t>项</w:t>
      </w:r>
      <w:r>
        <w:rPr>
          <w:rStyle w:val="25"/>
          <w:rFonts w:hint="eastAsia" w:ascii="楷体" w:hAnsi="楷体" w:eastAsia="楷体"/>
          <w:b/>
          <w:bCs w:val="0"/>
          <w:color w:val="000000" w:themeColor="text1"/>
          <w:sz w:val="32"/>
          <w:szCs w:val="32"/>
          <w14:textFill>
            <w14:solidFill>
              <w14:schemeClr w14:val="tx1"/>
            </w14:solidFill>
          </w14:textFill>
        </w:rPr>
        <w:t>）</w:t>
      </w:r>
      <w:r>
        <w:rPr>
          <w:rStyle w:val="25"/>
          <w:rFonts w:ascii="楷体" w:hAnsi="楷体" w:eastAsia="楷体"/>
          <w:b/>
          <w:bCs w:val="0"/>
          <w:color w:val="000000" w:themeColor="text1"/>
          <w:sz w:val="32"/>
          <w:szCs w:val="32"/>
          <w14:textFill>
            <w14:solidFill>
              <w14:schemeClr w14:val="tx1"/>
            </w14:solidFill>
          </w14:textFill>
        </w:rPr>
        <w:t>:</w:t>
      </w:r>
      <w:r>
        <w:rPr>
          <w:rStyle w:val="25"/>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Style w:val="25"/>
          <w:rFonts w:hint="eastAsia" w:ascii="仿宋" w:hAnsi="仿宋" w:eastAsia="仿宋"/>
          <w:b w:val="0"/>
          <w:bCs/>
          <w:color w:val="000000" w:themeColor="text1"/>
          <w:sz w:val="32"/>
          <w:szCs w:val="32"/>
          <w14:textFill>
            <w14:solidFill>
              <w14:schemeClr w14:val="tx1"/>
            </w14:solidFill>
          </w14:textFill>
        </w:rPr>
        <w:t>支出决算为</w:t>
      </w:r>
      <w:r>
        <w:rPr>
          <w:rStyle w:val="25"/>
          <w:rFonts w:hint="eastAsia" w:ascii="仿宋" w:hAnsi="仿宋" w:eastAsia="仿宋"/>
          <w:b w:val="0"/>
          <w:bCs/>
          <w:color w:val="000000" w:themeColor="text1"/>
          <w:sz w:val="32"/>
          <w:szCs w:val="32"/>
          <w:lang w:val="en-US" w:eastAsia="zh-CN"/>
          <w14:textFill>
            <w14:solidFill>
              <w14:schemeClr w14:val="tx1"/>
            </w14:solidFill>
          </w14:textFill>
        </w:rPr>
        <w:t>538</w:t>
      </w:r>
      <w:r>
        <w:rPr>
          <w:rStyle w:val="25"/>
          <w:rFonts w:hint="eastAsia" w:ascii="仿宋" w:hAnsi="仿宋" w:eastAsia="仿宋"/>
          <w:b w:val="0"/>
          <w:bCs/>
          <w:color w:val="000000" w:themeColor="text1"/>
          <w:sz w:val="32"/>
          <w:szCs w:val="32"/>
          <w14:textFill>
            <w14:solidFill>
              <w14:schemeClr w14:val="tx1"/>
            </w14:solidFill>
          </w14:textFill>
        </w:rPr>
        <w:t>万元，完成预算</w:t>
      </w:r>
      <w:r>
        <w:rPr>
          <w:rStyle w:val="25"/>
          <w:rFonts w:hint="eastAsia" w:ascii="仿宋" w:hAnsi="仿宋" w:eastAsia="仿宋"/>
          <w:b w:val="0"/>
          <w:bCs/>
          <w:color w:val="000000" w:themeColor="text1"/>
          <w:sz w:val="32"/>
          <w:szCs w:val="32"/>
          <w:lang w:val="en-US" w:eastAsia="zh-CN"/>
          <w14:textFill>
            <w14:solidFill>
              <w14:schemeClr w14:val="tx1"/>
            </w14:solidFill>
          </w14:textFill>
        </w:rPr>
        <w:t>100</w:t>
      </w:r>
      <w:r>
        <w:rPr>
          <w:rStyle w:val="25"/>
          <w:rFonts w:ascii="仿宋" w:hAnsi="仿宋" w:eastAsia="仿宋"/>
          <w:b w:val="0"/>
          <w:bCs/>
          <w:color w:val="000000" w:themeColor="text1"/>
          <w:sz w:val="32"/>
          <w:szCs w:val="32"/>
          <w14:textFill>
            <w14:solidFill>
              <w14:schemeClr w14:val="tx1"/>
            </w14:solidFill>
          </w14:textFill>
        </w:rPr>
        <w:t>%</w:t>
      </w:r>
      <w:r>
        <w:rPr>
          <w:rStyle w:val="25"/>
          <w:rFonts w:hint="eastAsia" w:ascii="仿宋" w:hAnsi="仿宋" w:eastAsia="仿宋"/>
          <w:b w:val="0"/>
          <w:bCs/>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 w:hAnsi="仿宋" w:eastAsia="仿宋"/>
          <w:b w:val="0"/>
          <w:bCs/>
          <w:color w:val="000000" w:themeColor="text1"/>
          <w:sz w:val="32"/>
          <w:szCs w:val="32"/>
          <w14:textFill>
            <w14:solidFill>
              <w14:schemeClr w14:val="tx1"/>
            </w14:solidFill>
          </w14:textFill>
        </w:rPr>
      </w:pPr>
      <w:r>
        <w:rPr>
          <w:rStyle w:val="25"/>
          <w:rFonts w:hint="eastAsia" w:ascii="楷体" w:hAnsi="楷体" w:eastAsia="楷体"/>
          <w:b/>
          <w:bCs w:val="0"/>
          <w:color w:val="000000" w:themeColor="text1"/>
          <w:sz w:val="32"/>
          <w:szCs w:val="32"/>
          <w:lang w:val="en-US" w:eastAsia="zh-CN"/>
          <w14:textFill>
            <w14:solidFill>
              <w14:schemeClr w14:val="tx1"/>
            </w14:solidFill>
          </w14:textFill>
        </w:rPr>
        <w:t>2</w:t>
      </w:r>
      <w:r>
        <w:rPr>
          <w:rStyle w:val="25"/>
          <w:rFonts w:ascii="楷体" w:hAnsi="楷体" w:eastAsia="楷体"/>
          <w:b/>
          <w:bCs w:val="0"/>
          <w:color w:val="000000" w:themeColor="text1"/>
          <w:sz w:val="32"/>
          <w:szCs w:val="32"/>
          <w14:textFill>
            <w14:solidFill>
              <w14:schemeClr w14:val="tx1"/>
            </w14:solidFill>
          </w14:textFill>
        </w:rPr>
        <w:t>.</w:t>
      </w:r>
      <w:r>
        <w:rPr>
          <w:rStyle w:val="25"/>
          <w:rFonts w:hint="eastAsia" w:ascii="楷体" w:hAnsi="楷体" w:eastAsia="楷体"/>
          <w:b/>
          <w:bCs w:val="0"/>
          <w:color w:val="000000" w:themeColor="text1"/>
          <w:sz w:val="32"/>
          <w:szCs w:val="32"/>
          <w14:textFill>
            <w14:solidFill>
              <w14:schemeClr w14:val="tx1"/>
            </w14:solidFill>
          </w14:textFill>
        </w:rPr>
        <w:t>一般公共服务支出（</w:t>
      </w:r>
      <w:r>
        <w:rPr>
          <w:rStyle w:val="25"/>
          <w:rFonts w:hint="eastAsia" w:ascii="楷体" w:hAnsi="楷体" w:eastAsia="楷体"/>
          <w:b/>
          <w:bCs w:val="0"/>
          <w:color w:val="000000" w:themeColor="text1"/>
          <w:sz w:val="32"/>
          <w:szCs w:val="32"/>
          <w:lang w:val="en-US" w:eastAsia="zh-CN"/>
          <w14:textFill>
            <w14:solidFill>
              <w14:schemeClr w14:val="tx1"/>
            </w14:solidFill>
          </w14:textFill>
        </w:rPr>
        <w:t>类</w:t>
      </w:r>
      <w:r>
        <w:rPr>
          <w:rStyle w:val="25"/>
          <w:rFonts w:hint="eastAsia" w:ascii="楷体" w:hAnsi="楷体" w:eastAsia="楷体"/>
          <w:b/>
          <w:bCs w:val="0"/>
          <w:color w:val="000000" w:themeColor="text1"/>
          <w:sz w:val="32"/>
          <w:szCs w:val="32"/>
          <w14:textFill>
            <w14:solidFill>
              <w14:schemeClr w14:val="tx1"/>
            </w14:solidFill>
          </w14:textFill>
        </w:rPr>
        <w:t>）政府办公厅（</w:t>
      </w:r>
      <w:r>
        <w:rPr>
          <w:rStyle w:val="25"/>
          <w:rFonts w:hint="eastAsia" w:ascii="楷体" w:hAnsi="楷体" w:eastAsia="楷体"/>
          <w:b/>
          <w:bCs w:val="0"/>
          <w:color w:val="000000" w:themeColor="text1"/>
          <w:sz w:val="32"/>
          <w:szCs w:val="32"/>
          <w:lang w:val="en-US" w:eastAsia="zh-CN"/>
          <w14:textFill>
            <w14:solidFill>
              <w14:schemeClr w14:val="tx1"/>
            </w14:solidFill>
          </w14:textFill>
        </w:rPr>
        <w:t>室</w:t>
      </w:r>
      <w:r>
        <w:rPr>
          <w:rStyle w:val="25"/>
          <w:rFonts w:hint="eastAsia" w:ascii="楷体" w:hAnsi="楷体" w:eastAsia="楷体"/>
          <w:b/>
          <w:bCs w:val="0"/>
          <w:color w:val="000000" w:themeColor="text1"/>
          <w:sz w:val="32"/>
          <w:szCs w:val="32"/>
          <w14:textFill>
            <w14:solidFill>
              <w14:schemeClr w14:val="tx1"/>
            </w14:solidFill>
          </w14:textFill>
        </w:rPr>
        <w:t>）及相关机构事务（</w:t>
      </w:r>
      <w:r>
        <w:rPr>
          <w:rStyle w:val="25"/>
          <w:rFonts w:hint="eastAsia" w:ascii="楷体" w:hAnsi="楷体" w:eastAsia="楷体"/>
          <w:b/>
          <w:bCs w:val="0"/>
          <w:color w:val="000000" w:themeColor="text1"/>
          <w:sz w:val="32"/>
          <w:szCs w:val="32"/>
          <w:lang w:val="en-US" w:eastAsia="zh-CN"/>
          <w14:textFill>
            <w14:solidFill>
              <w14:schemeClr w14:val="tx1"/>
            </w14:solidFill>
          </w14:textFill>
        </w:rPr>
        <w:t>款</w:t>
      </w:r>
      <w:r>
        <w:rPr>
          <w:rStyle w:val="25"/>
          <w:rFonts w:hint="eastAsia" w:ascii="楷体" w:hAnsi="楷体" w:eastAsia="楷体"/>
          <w:b/>
          <w:bCs w:val="0"/>
          <w:color w:val="000000" w:themeColor="text1"/>
          <w:sz w:val="32"/>
          <w:szCs w:val="32"/>
          <w14:textFill>
            <w14:solidFill>
              <w14:schemeClr w14:val="tx1"/>
            </w14:solidFill>
          </w14:textFill>
        </w:rPr>
        <w:t>） 一般行政管理事务（</w:t>
      </w:r>
      <w:r>
        <w:rPr>
          <w:rStyle w:val="25"/>
          <w:rFonts w:hint="eastAsia" w:ascii="楷体" w:hAnsi="楷体" w:eastAsia="楷体"/>
          <w:b/>
          <w:bCs w:val="0"/>
          <w:color w:val="000000" w:themeColor="text1"/>
          <w:sz w:val="32"/>
          <w:szCs w:val="32"/>
          <w:lang w:val="en-US" w:eastAsia="zh-CN"/>
          <w14:textFill>
            <w14:solidFill>
              <w14:schemeClr w14:val="tx1"/>
            </w14:solidFill>
          </w14:textFill>
        </w:rPr>
        <w:t>项</w:t>
      </w:r>
      <w:r>
        <w:rPr>
          <w:rStyle w:val="25"/>
          <w:rFonts w:hint="eastAsia" w:ascii="楷体" w:hAnsi="楷体" w:eastAsia="楷体"/>
          <w:b/>
          <w:bCs w:val="0"/>
          <w:color w:val="000000" w:themeColor="text1"/>
          <w:sz w:val="32"/>
          <w:szCs w:val="32"/>
          <w14:textFill>
            <w14:solidFill>
              <w14:schemeClr w14:val="tx1"/>
            </w14:solidFill>
          </w14:textFill>
        </w:rPr>
        <w:t>）</w:t>
      </w:r>
      <w:r>
        <w:rPr>
          <w:rStyle w:val="25"/>
          <w:rFonts w:ascii="楷体" w:hAnsi="楷体" w:eastAsia="楷体"/>
          <w:b/>
          <w:bCs w:val="0"/>
          <w:color w:val="000000" w:themeColor="text1"/>
          <w:sz w:val="32"/>
          <w:szCs w:val="32"/>
          <w14:textFill>
            <w14:solidFill>
              <w14:schemeClr w14:val="tx1"/>
            </w14:solidFill>
          </w14:textFill>
        </w:rPr>
        <w:t>:</w:t>
      </w:r>
      <w:r>
        <w:rPr>
          <w:rStyle w:val="25"/>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Style w:val="25"/>
          <w:rFonts w:hint="eastAsia" w:ascii="仿宋" w:hAnsi="仿宋" w:eastAsia="仿宋"/>
          <w:b w:val="0"/>
          <w:bCs/>
          <w:color w:val="000000" w:themeColor="text1"/>
          <w:sz w:val="32"/>
          <w:szCs w:val="32"/>
          <w14:textFill>
            <w14:solidFill>
              <w14:schemeClr w14:val="tx1"/>
            </w14:solidFill>
          </w14:textFill>
        </w:rPr>
        <w:t>支出决算为</w:t>
      </w:r>
      <w:r>
        <w:rPr>
          <w:rStyle w:val="25"/>
          <w:rFonts w:hint="eastAsia" w:ascii="仿宋" w:hAnsi="仿宋" w:eastAsia="仿宋"/>
          <w:b w:val="0"/>
          <w:bCs/>
          <w:color w:val="000000" w:themeColor="text1"/>
          <w:sz w:val="32"/>
          <w:szCs w:val="32"/>
          <w:lang w:val="en-US" w:eastAsia="zh-CN"/>
          <w14:textFill>
            <w14:solidFill>
              <w14:schemeClr w14:val="tx1"/>
            </w14:solidFill>
          </w14:textFill>
        </w:rPr>
        <w:t>45.65</w:t>
      </w:r>
      <w:r>
        <w:rPr>
          <w:rStyle w:val="25"/>
          <w:rFonts w:hint="eastAsia" w:ascii="仿宋" w:hAnsi="仿宋" w:eastAsia="仿宋"/>
          <w:b w:val="0"/>
          <w:bCs/>
          <w:color w:val="000000" w:themeColor="text1"/>
          <w:sz w:val="32"/>
          <w:szCs w:val="32"/>
          <w14:textFill>
            <w14:solidFill>
              <w14:schemeClr w14:val="tx1"/>
            </w14:solidFill>
          </w14:textFill>
        </w:rPr>
        <w:t>万元，完成预算</w:t>
      </w:r>
      <w:r>
        <w:rPr>
          <w:rStyle w:val="25"/>
          <w:rFonts w:hint="eastAsia" w:ascii="仿宋" w:hAnsi="仿宋" w:eastAsia="仿宋"/>
          <w:b w:val="0"/>
          <w:bCs/>
          <w:color w:val="000000" w:themeColor="text1"/>
          <w:sz w:val="32"/>
          <w:szCs w:val="32"/>
          <w:lang w:val="en-US" w:eastAsia="zh-CN"/>
          <w14:textFill>
            <w14:solidFill>
              <w14:schemeClr w14:val="tx1"/>
            </w14:solidFill>
          </w14:textFill>
        </w:rPr>
        <w:t>100</w:t>
      </w:r>
      <w:r>
        <w:rPr>
          <w:rStyle w:val="25"/>
          <w:rFonts w:ascii="仿宋" w:hAnsi="仿宋" w:eastAsia="仿宋"/>
          <w:b w:val="0"/>
          <w:bCs/>
          <w:color w:val="000000" w:themeColor="text1"/>
          <w:sz w:val="32"/>
          <w:szCs w:val="32"/>
          <w14:textFill>
            <w14:solidFill>
              <w14:schemeClr w14:val="tx1"/>
            </w14:solidFill>
          </w14:textFill>
        </w:rPr>
        <w:t>%</w:t>
      </w:r>
      <w:r>
        <w:rPr>
          <w:rStyle w:val="25"/>
          <w:rFonts w:hint="eastAsia" w:ascii="仿宋" w:hAnsi="仿宋" w:eastAsia="仿宋"/>
          <w:b w:val="0"/>
          <w:bCs/>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 w:hAnsi="仿宋" w:eastAsia="仿宋"/>
          <w:b w:val="0"/>
          <w:bCs/>
          <w:color w:val="000000"/>
          <w:sz w:val="32"/>
          <w:szCs w:val="32"/>
        </w:rPr>
      </w:pPr>
      <w:r>
        <w:rPr>
          <w:rStyle w:val="25"/>
          <w:rFonts w:hint="eastAsia" w:ascii="楷体" w:hAnsi="楷体" w:eastAsia="楷体"/>
          <w:b/>
          <w:bCs w:val="0"/>
          <w:color w:val="000000" w:themeColor="text1"/>
          <w:sz w:val="32"/>
          <w:szCs w:val="32"/>
          <w:lang w:val="en-US" w:eastAsia="zh-CN"/>
          <w14:textFill>
            <w14:solidFill>
              <w14:schemeClr w14:val="tx1"/>
            </w14:solidFill>
          </w14:textFill>
        </w:rPr>
        <w:t>3</w:t>
      </w:r>
      <w:r>
        <w:rPr>
          <w:rStyle w:val="25"/>
          <w:rFonts w:ascii="楷体" w:hAnsi="楷体" w:eastAsia="楷体"/>
          <w:b/>
          <w:bCs w:val="0"/>
          <w:color w:val="000000" w:themeColor="text1"/>
          <w:sz w:val="32"/>
          <w:szCs w:val="32"/>
          <w14:textFill>
            <w14:solidFill>
              <w14:schemeClr w14:val="tx1"/>
            </w14:solidFill>
          </w14:textFill>
        </w:rPr>
        <w:t>.</w:t>
      </w:r>
      <w:r>
        <w:rPr>
          <w:rStyle w:val="25"/>
          <w:rFonts w:hint="eastAsia" w:ascii="楷体" w:hAnsi="楷体" w:eastAsia="楷体"/>
          <w:b/>
          <w:bCs w:val="0"/>
          <w:color w:val="000000" w:themeColor="text1"/>
          <w:sz w:val="32"/>
          <w:szCs w:val="32"/>
          <w14:textFill>
            <w14:solidFill>
              <w14:schemeClr w14:val="tx1"/>
            </w14:solidFill>
          </w14:textFill>
        </w:rPr>
        <w:t>一般公共服务支出（</w:t>
      </w:r>
      <w:r>
        <w:rPr>
          <w:rStyle w:val="25"/>
          <w:rFonts w:hint="eastAsia" w:ascii="楷体" w:hAnsi="楷体" w:eastAsia="楷体"/>
          <w:b/>
          <w:bCs w:val="0"/>
          <w:color w:val="000000" w:themeColor="text1"/>
          <w:sz w:val="32"/>
          <w:szCs w:val="32"/>
          <w:lang w:val="en-US" w:eastAsia="zh-CN"/>
          <w14:textFill>
            <w14:solidFill>
              <w14:schemeClr w14:val="tx1"/>
            </w14:solidFill>
          </w14:textFill>
        </w:rPr>
        <w:t>类</w:t>
      </w:r>
      <w:r>
        <w:rPr>
          <w:rStyle w:val="25"/>
          <w:rFonts w:hint="eastAsia" w:ascii="楷体" w:hAnsi="楷体" w:eastAsia="楷体"/>
          <w:b/>
          <w:bCs w:val="0"/>
          <w:color w:val="000000" w:themeColor="text1"/>
          <w:sz w:val="32"/>
          <w:szCs w:val="32"/>
          <w14:textFill>
            <w14:solidFill>
              <w14:schemeClr w14:val="tx1"/>
            </w14:solidFill>
          </w14:textFill>
        </w:rPr>
        <w:t>）政府办公厅（室）及相关机构事务（</w:t>
      </w:r>
      <w:r>
        <w:rPr>
          <w:rStyle w:val="25"/>
          <w:rFonts w:hint="eastAsia" w:ascii="楷体" w:hAnsi="楷体" w:eastAsia="楷体"/>
          <w:b/>
          <w:bCs w:val="0"/>
          <w:color w:val="000000" w:themeColor="text1"/>
          <w:sz w:val="32"/>
          <w:szCs w:val="32"/>
          <w:lang w:val="en-US" w:eastAsia="zh-CN"/>
          <w14:textFill>
            <w14:solidFill>
              <w14:schemeClr w14:val="tx1"/>
            </w14:solidFill>
          </w14:textFill>
        </w:rPr>
        <w:t>款</w:t>
      </w:r>
      <w:r>
        <w:rPr>
          <w:rStyle w:val="25"/>
          <w:rFonts w:hint="eastAsia" w:ascii="楷体" w:hAnsi="楷体" w:eastAsia="楷体"/>
          <w:b/>
          <w:bCs w:val="0"/>
          <w:color w:val="000000" w:themeColor="text1"/>
          <w:sz w:val="32"/>
          <w:szCs w:val="32"/>
          <w14:textFill>
            <w14:solidFill>
              <w14:schemeClr w14:val="tx1"/>
            </w14:solidFill>
          </w14:textFill>
        </w:rPr>
        <w:t xml:space="preserve">） </w:t>
      </w:r>
      <w:r>
        <w:rPr>
          <w:rStyle w:val="25"/>
          <w:rFonts w:hint="eastAsia" w:ascii="楷体" w:hAnsi="楷体" w:eastAsia="楷体"/>
          <w:b/>
          <w:bCs w:val="0"/>
          <w:color w:val="000000" w:themeColor="text1"/>
          <w:sz w:val="32"/>
          <w:szCs w:val="32"/>
          <w:lang w:eastAsia="zh-CN"/>
          <w14:textFill>
            <w14:solidFill>
              <w14:schemeClr w14:val="tx1"/>
            </w14:solidFill>
          </w14:textFill>
        </w:rPr>
        <w:t>事业运行</w:t>
      </w:r>
      <w:r>
        <w:rPr>
          <w:rStyle w:val="25"/>
          <w:rFonts w:hint="eastAsia" w:ascii="楷体" w:hAnsi="楷体" w:eastAsia="楷体"/>
          <w:b/>
          <w:bCs w:val="0"/>
          <w:color w:val="000000" w:themeColor="text1"/>
          <w:sz w:val="32"/>
          <w:szCs w:val="32"/>
          <w14:textFill>
            <w14:solidFill>
              <w14:schemeClr w14:val="tx1"/>
            </w14:solidFill>
          </w14:textFill>
        </w:rPr>
        <w:t>（</w:t>
      </w:r>
      <w:r>
        <w:rPr>
          <w:rStyle w:val="25"/>
          <w:rFonts w:hint="eastAsia" w:ascii="楷体" w:hAnsi="楷体" w:eastAsia="楷体"/>
          <w:b/>
          <w:bCs w:val="0"/>
          <w:color w:val="000000" w:themeColor="text1"/>
          <w:sz w:val="32"/>
          <w:szCs w:val="32"/>
          <w:lang w:val="en-US" w:eastAsia="zh-CN"/>
          <w14:textFill>
            <w14:solidFill>
              <w14:schemeClr w14:val="tx1"/>
            </w14:solidFill>
          </w14:textFill>
        </w:rPr>
        <w:t>项</w:t>
      </w:r>
      <w:r>
        <w:rPr>
          <w:rStyle w:val="25"/>
          <w:rFonts w:hint="eastAsia" w:ascii="楷体" w:hAnsi="楷体" w:eastAsia="楷体"/>
          <w:b/>
          <w:bCs w:val="0"/>
          <w:color w:val="000000" w:themeColor="text1"/>
          <w:sz w:val="32"/>
          <w:szCs w:val="32"/>
          <w14:textFill>
            <w14:solidFill>
              <w14:schemeClr w14:val="tx1"/>
            </w14:solidFill>
          </w14:textFill>
        </w:rPr>
        <w:t>）</w:t>
      </w:r>
      <w:r>
        <w:rPr>
          <w:rStyle w:val="25"/>
          <w:rFonts w:ascii="楷体" w:hAnsi="楷体" w:eastAsia="楷体"/>
          <w:b/>
          <w:bCs w:val="0"/>
          <w:color w:val="000000"/>
          <w:sz w:val="32"/>
          <w:szCs w:val="32"/>
        </w:rPr>
        <w:t>:</w:t>
      </w:r>
      <w:r>
        <w:rPr>
          <w:rStyle w:val="25"/>
          <w:rFonts w:hint="eastAsia" w:ascii="仿宋_GB2312" w:hAnsi="仿宋_GB2312" w:eastAsia="仿宋_GB2312" w:cs="仿宋_GB2312"/>
          <w:b w:val="0"/>
          <w:bCs/>
          <w:color w:val="000000"/>
          <w:sz w:val="32"/>
          <w:szCs w:val="32"/>
        </w:rPr>
        <w:t xml:space="preserve"> </w:t>
      </w:r>
      <w:r>
        <w:rPr>
          <w:rStyle w:val="25"/>
          <w:rFonts w:hint="eastAsia" w:ascii="仿宋" w:hAnsi="仿宋" w:eastAsia="仿宋"/>
          <w:b w:val="0"/>
          <w:bCs/>
          <w:color w:val="000000"/>
          <w:sz w:val="32"/>
          <w:szCs w:val="32"/>
        </w:rPr>
        <w:t>支出决算为</w:t>
      </w:r>
      <w:r>
        <w:rPr>
          <w:rStyle w:val="25"/>
          <w:rFonts w:hint="eastAsia" w:ascii="仿宋" w:hAnsi="仿宋" w:eastAsia="仿宋"/>
          <w:b w:val="0"/>
          <w:bCs/>
          <w:color w:val="000000"/>
          <w:sz w:val="32"/>
          <w:szCs w:val="32"/>
          <w:lang w:val="en-US" w:eastAsia="zh-CN"/>
        </w:rPr>
        <w:t>27</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pPr>
      <w:r>
        <w:rPr>
          <w:rStyle w:val="25"/>
          <w:rFonts w:hint="eastAsia" w:ascii="仿宋" w:hAnsi="仿宋" w:eastAsia="仿宋"/>
          <w:b/>
          <w:bCs w:val="0"/>
          <w:color w:val="000000"/>
          <w:sz w:val="32"/>
          <w:szCs w:val="32"/>
          <w:lang w:val="en-US" w:eastAsia="zh-CN"/>
        </w:rPr>
        <w:t>4.</w:t>
      </w:r>
      <w:r>
        <w:rPr>
          <w:rStyle w:val="25"/>
          <w:rFonts w:hint="eastAsia" w:ascii="仿宋" w:hAnsi="仿宋" w:eastAsia="仿宋"/>
          <w:b/>
          <w:bCs w:val="0"/>
          <w:color w:val="000000"/>
          <w:sz w:val="32"/>
          <w:szCs w:val="32"/>
        </w:rPr>
        <w:t>社会保障和就业支出（</w:t>
      </w:r>
      <w:r>
        <w:rPr>
          <w:rStyle w:val="25"/>
          <w:rFonts w:hint="eastAsia" w:ascii="仿宋" w:hAnsi="仿宋" w:eastAsia="仿宋"/>
          <w:b/>
          <w:bCs w:val="0"/>
          <w:color w:val="000000"/>
          <w:sz w:val="32"/>
          <w:szCs w:val="32"/>
          <w:lang w:val="en-US" w:eastAsia="zh-CN"/>
        </w:rPr>
        <w:t>类</w:t>
      </w:r>
      <w:r>
        <w:rPr>
          <w:rStyle w:val="25"/>
          <w:rFonts w:hint="eastAsia" w:ascii="仿宋" w:hAnsi="仿宋" w:eastAsia="仿宋"/>
          <w:b/>
          <w:bCs w:val="0"/>
          <w:color w:val="000000"/>
          <w:sz w:val="32"/>
          <w:szCs w:val="32"/>
        </w:rPr>
        <w:t>）行政事业单位离退休（</w:t>
      </w:r>
      <w:r>
        <w:rPr>
          <w:rStyle w:val="25"/>
          <w:rFonts w:hint="eastAsia" w:ascii="仿宋" w:hAnsi="仿宋" w:eastAsia="仿宋"/>
          <w:b/>
          <w:bCs w:val="0"/>
          <w:color w:val="000000"/>
          <w:sz w:val="32"/>
          <w:szCs w:val="32"/>
          <w:lang w:val="en-US" w:eastAsia="zh-CN"/>
        </w:rPr>
        <w:t>款</w:t>
      </w:r>
      <w:r>
        <w:rPr>
          <w:rStyle w:val="25"/>
          <w:rFonts w:hint="eastAsia" w:ascii="仿宋" w:hAnsi="仿宋" w:eastAsia="仿宋"/>
          <w:b/>
          <w:bCs w:val="0"/>
          <w:color w:val="000000"/>
          <w:sz w:val="32"/>
          <w:szCs w:val="32"/>
        </w:rPr>
        <w:t>）机关事业单位职业年金缴费支出（</w:t>
      </w:r>
      <w:r>
        <w:rPr>
          <w:rStyle w:val="25"/>
          <w:rFonts w:hint="eastAsia" w:ascii="仿宋" w:hAnsi="仿宋" w:eastAsia="仿宋"/>
          <w:b/>
          <w:bCs w:val="0"/>
          <w:color w:val="000000"/>
          <w:sz w:val="32"/>
          <w:szCs w:val="32"/>
          <w:lang w:val="en-US" w:eastAsia="zh-CN"/>
        </w:rPr>
        <w:t>项</w:t>
      </w:r>
      <w:r>
        <w:rPr>
          <w:rStyle w:val="25"/>
          <w:rFonts w:hint="eastAsia" w:ascii="仿宋" w:hAnsi="仿宋" w:eastAsia="仿宋"/>
          <w:b/>
          <w:bCs w:val="0"/>
          <w:color w:val="000000"/>
          <w:sz w:val="32"/>
          <w:szCs w:val="32"/>
        </w:rPr>
        <w:t>）</w:t>
      </w:r>
      <w:r>
        <w:rPr>
          <w:rStyle w:val="25"/>
          <w:rFonts w:ascii="仿宋" w:hAnsi="仿宋" w:eastAsia="仿宋"/>
          <w:b/>
          <w:bCs w:val="0"/>
          <w:color w:val="000000"/>
          <w:sz w:val="32"/>
          <w:szCs w:val="32"/>
        </w:rPr>
        <w:t>:</w:t>
      </w:r>
      <w:r>
        <w:rPr>
          <w:rStyle w:val="25"/>
          <w:rFonts w:ascii="仿宋" w:hAnsi="仿宋" w:eastAsia="仿宋"/>
          <w:b w:val="0"/>
          <w:bCs/>
          <w:color w:val="000000"/>
          <w:sz w:val="32"/>
          <w:szCs w:val="32"/>
        </w:rPr>
        <w:t xml:space="preserve"> </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31.44</w:t>
      </w:r>
      <w:r>
        <w:rPr>
          <w:rStyle w:val="25"/>
          <w:rFonts w:hint="eastAsia" w:ascii="仿宋_GB2312" w:hAnsi="仿宋_GB2312" w:eastAsia="仿宋_GB2312" w:cs="仿宋_GB2312"/>
          <w:b w:val="0"/>
          <w:bCs/>
          <w:color w:val="000000"/>
          <w:sz w:val="32"/>
          <w:szCs w:val="32"/>
        </w:rPr>
        <w:t>万元，完成预算100%</w:t>
      </w:r>
      <w:r>
        <w:rPr>
          <w:rStyle w:val="25"/>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pPr>
      <w:r>
        <w:rPr>
          <w:rStyle w:val="25"/>
          <w:rFonts w:hint="eastAsia" w:ascii="仿宋" w:hAnsi="仿宋" w:eastAsia="仿宋"/>
          <w:b/>
          <w:bCs w:val="0"/>
          <w:color w:val="000000"/>
          <w:sz w:val="32"/>
          <w:szCs w:val="32"/>
          <w:lang w:val="en-US" w:eastAsia="zh-CN"/>
        </w:rPr>
        <w:t>5.</w:t>
      </w:r>
      <w:r>
        <w:rPr>
          <w:rStyle w:val="25"/>
          <w:rFonts w:hint="eastAsia" w:ascii="仿宋" w:hAnsi="仿宋" w:eastAsia="仿宋"/>
          <w:b/>
          <w:bCs w:val="0"/>
          <w:color w:val="000000"/>
          <w:sz w:val="32"/>
          <w:szCs w:val="32"/>
        </w:rPr>
        <w:t>社会保障和就业支出（</w:t>
      </w:r>
      <w:r>
        <w:rPr>
          <w:rStyle w:val="25"/>
          <w:rFonts w:hint="eastAsia" w:ascii="仿宋" w:hAnsi="仿宋" w:eastAsia="仿宋"/>
          <w:b/>
          <w:bCs w:val="0"/>
          <w:color w:val="000000"/>
          <w:sz w:val="32"/>
          <w:szCs w:val="32"/>
          <w:lang w:val="en-US" w:eastAsia="zh-CN"/>
        </w:rPr>
        <w:t>类</w:t>
      </w:r>
      <w:r>
        <w:rPr>
          <w:rStyle w:val="25"/>
          <w:rFonts w:hint="eastAsia" w:ascii="仿宋" w:hAnsi="仿宋" w:eastAsia="仿宋"/>
          <w:b/>
          <w:bCs w:val="0"/>
          <w:color w:val="000000"/>
          <w:sz w:val="32"/>
          <w:szCs w:val="32"/>
        </w:rPr>
        <w:t>）行政事业单位离退休（</w:t>
      </w:r>
      <w:r>
        <w:rPr>
          <w:rStyle w:val="25"/>
          <w:rFonts w:hint="eastAsia" w:ascii="仿宋" w:hAnsi="仿宋" w:eastAsia="仿宋"/>
          <w:b/>
          <w:bCs w:val="0"/>
          <w:color w:val="000000"/>
          <w:sz w:val="32"/>
          <w:szCs w:val="32"/>
          <w:lang w:val="en-US" w:eastAsia="zh-CN"/>
        </w:rPr>
        <w:t>款</w:t>
      </w:r>
      <w:r>
        <w:rPr>
          <w:rStyle w:val="25"/>
          <w:rFonts w:hint="eastAsia" w:ascii="仿宋" w:hAnsi="仿宋" w:eastAsia="仿宋"/>
          <w:b/>
          <w:bCs w:val="0"/>
          <w:color w:val="000000"/>
          <w:sz w:val="32"/>
          <w:szCs w:val="32"/>
        </w:rPr>
        <w:t>）机关事业</w:t>
      </w:r>
      <w:r>
        <w:rPr>
          <w:rStyle w:val="25"/>
          <w:rFonts w:hint="eastAsia" w:ascii="仿宋" w:hAnsi="仿宋" w:eastAsia="仿宋"/>
          <w:b/>
          <w:bCs w:val="0"/>
          <w:color w:val="000000"/>
          <w:sz w:val="32"/>
          <w:szCs w:val="32"/>
          <w:lang w:eastAsia="zh-CN"/>
        </w:rPr>
        <w:t>基本养老保险</w:t>
      </w:r>
      <w:r>
        <w:rPr>
          <w:rStyle w:val="25"/>
          <w:rFonts w:hint="eastAsia" w:ascii="仿宋" w:hAnsi="仿宋" w:eastAsia="仿宋"/>
          <w:b/>
          <w:bCs w:val="0"/>
          <w:color w:val="000000"/>
          <w:sz w:val="32"/>
          <w:szCs w:val="32"/>
        </w:rPr>
        <w:t>缴费支出（</w:t>
      </w:r>
      <w:r>
        <w:rPr>
          <w:rStyle w:val="25"/>
          <w:rFonts w:hint="eastAsia" w:ascii="仿宋" w:hAnsi="仿宋" w:eastAsia="仿宋"/>
          <w:b/>
          <w:bCs w:val="0"/>
          <w:color w:val="000000"/>
          <w:sz w:val="32"/>
          <w:szCs w:val="32"/>
          <w:lang w:val="en-US" w:eastAsia="zh-CN"/>
        </w:rPr>
        <w:t>项</w:t>
      </w:r>
      <w:r>
        <w:rPr>
          <w:rStyle w:val="25"/>
          <w:rFonts w:hint="eastAsia" w:ascii="仿宋" w:hAnsi="仿宋" w:eastAsia="仿宋"/>
          <w:b/>
          <w:bCs w:val="0"/>
          <w:color w:val="000000"/>
          <w:sz w:val="32"/>
          <w:szCs w:val="32"/>
        </w:rPr>
        <w:t>）</w:t>
      </w:r>
      <w:r>
        <w:rPr>
          <w:rStyle w:val="25"/>
          <w:rFonts w:ascii="仿宋" w:hAnsi="仿宋" w:eastAsia="仿宋"/>
          <w:b/>
          <w:bCs w:val="0"/>
          <w:color w:val="000000"/>
          <w:sz w:val="32"/>
          <w:szCs w:val="32"/>
        </w:rPr>
        <w:t>:</w:t>
      </w:r>
      <w:r>
        <w:rPr>
          <w:rStyle w:val="25"/>
          <w:rFonts w:ascii="仿宋" w:hAnsi="仿宋" w:eastAsia="仿宋"/>
          <w:b w:val="0"/>
          <w:bCs/>
          <w:color w:val="000000"/>
          <w:sz w:val="32"/>
          <w:szCs w:val="32"/>
        </w:rPr>
        <w:t xml:space="preserve"> </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62.88</w:t>
      </w:r>
      <w:r>
        <w:rPr>
          <w:rStyle w:val="25"/>
          <w:rFonts w:hint="eastAsia" w:ascii="仿宋_GB2312" w:hAnsi="仿宋_GB2312" w:eastAsia="仿宋_GB2312" w:cs="仿宋_GB2312"/>
          <w:b w:val="0"/>
          <w:bCs/>
          <w:color w:val="000000"/>
          <w:sz w:val="32"/>
          <w:szCs w:val="32"/>
        </w:rPr>
        <w:t>万元，完成预算100%</w:t>
      </w:r>
      <w:r>
        <w:rPr>
          <w:rStyle w:val="25"/>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_GB2312" w:hAnsi="仿宋_GB2312" w:eastAsia="仿宋_GB2312" w:cs="仿宋_GB2312"/>
          <w:b w:val="0"/>
          <w:bCs/>
          <w:color w:val="000000"/>
          <w:sz w:val="32"/>
          <w:szCs w:val="32"/>
        </w:rPr>
      </w:pPr>
      <w:r>
        <w:rPr>
          <w:rStyle w:val="25"/>
          <w:rFonts w:hint="eastAsia" w:ascii="仿宋" w:hAnsi="仿宋" w:eastAsia="仿宋"/>
          <w:b/>
          <w:bCs w:val="0"/>
          <w:color w:val="000000"/>
          <w:sz w:val="32"/>
          <w:szCs w:val="32"/>
          <w:lang w:val="en-US" w:eastAsia="zh-CN"/>
        </w:rPr>
        <w:t>6</w:t>
      </w:r>
      <w:r>
        <w:rPr>
          <w:rStyle w:val="25"/>
          <w:rFonts w:ascii="仿宋" w:hAnsi="仿宋" w:eastAsia="仿宋"/>
          <w:b/>
          <w:bCs w:val="0"/>
          <w:color w:val="000000"/>
          <w:sz w:val="32"/>
          <w:szCs w:val="32"/>
        </w:rPr>
        <w:t>.</w:t>
      </w:r>
      <w:r>
        <w:rPr>
          <w:rStyle w:val="25"/>
          <w:rFonts w:hint="eastAsia" w:ascii="仿宋" w:hAnsi="仿宋" w:eastAsia="仿宋"/>
          <w:b/>
          <w:bCs w:val="0"/>
          <w:color w:val="000000"/>
          <w:sz w:val="32"/>
          <w:szCs w:val="32"/>
          <w:lang w:eastAsia="zh-CN"/>
        </w:rPr>
        <w:t>卫生健康支出</w:t>
      </w:r>
      <w:r>
        <w:rPr>
          <w:rStyle w:val="25"/>
          <w:rFonts w:hint="eastAsia" w:ascii="仿宋" w:hAnsi="仿宋" w:eastAsia="仿宋"/>
          <w:b/>
          <w:bCs w:val="0"/>
          <w:color w:val="000000"/>
          <w:sz w:val="32"/>
          <w:szCs w:val="32"/>
        </w:rPr>
        <w:t>（</w:t>
      </w:r>
      <w:r>
        <w:rPr>
          <w:rStyle w:val="25"/>
          <w:rFonts w:hint="eastAsia" w:ascii="仿宋" w:hAnsi="仿宋" w:eastAsia="仿宋"/>
          <w:b/>
          <w:bCs w:val="0"/>
          <w:color w:val="000000"/>
          <w:sz w:val="32"/>
          <w:szCs w:val="32"/>
          <w:lang w:val="en-US" w:eastAsia="zh-CN"/>
        </w:rPr>
        <w:t>类</w:t>
      </w:r>
      <w:r>
        <w:rPr>
          <w:rStyle w:val="25"/>
          <w:rFonts w:hint="eastAsia" w:ascii="仿宋" w:hAnsi="仿宋" w:eastAsia="仿宋"/>
          <w:b/>
          <w:bCs w:val="0"/>
          <w:color w:val="000000"/>
          <w:sz w:val="32"/>
          <w:szCs w:val="32"/>
        </w:rPr>
        <w:t>）行政事业单位医疗（</w:t>
      </w:r>
      <w:r>
        <w:rPr>
          <w:rStyle w:val="25"/>
          <w:rFonts w:hint="eastAsia" w:ascii="仿宋" w:hAnsi="仿宋" w:eastAsia="仿宋"/>
          <w:b/>
          <w:bCs w:val="0"/>
          <w:color w:val="000000"/>
          <w:sz w:val="32"/>
          <w:szCs w:val="32"/>
          <w:lang w:val="en-US" w:eastAsia="zh-CN"/>
        </w:rPr>
        <w:t>款</w:t>
      </w:r>
      <w:r>
        <w:rPr>
          <w:rStyle w:val="25"/>
          <w:rFonts w:hint="eastAsia" w:ascii="仿宋" w:hAnsi="仿宋" w:eastAsia="仿宋"/>
          <w:b/>
          <w:bCs w:val="0"/>
          <w:color w:val="000000"/>
          <w:sz w:val="32"/>
          <w:szCs w:val="32"/>
        </w:rPr>
        <w:t>）行政单位医疗（</w:t>
      </w:r>
      <w:r>
        <w:rPr>
          <w:rStyle w:val="25"/>
          <w:rFonts w:hint="eastAsia" w:ascii="仿宋" w:hAnsi="仿宋" w:eastAsia="仿宋"/>
          <w:b/>
          <w:bCs w:val="0"/>
          <w:color w:val="000000"/>
          <w:sz w:val="32"/>
          <w:szCs w:val="32"/>
          <w:lang w:val="en-US" w:eastAsia="zh-CN"/>
        </w:rPr>
        <w:t>项</w:t>
      </w:r>
      <w:r>
        <w:rPr>
          <w:rStyle w:val="25"/>
          <w:rFonts w:hint="eastAsia" w:ascii="仿宋" w:hAnsi="仿宋" w:eastAsia="仿宋"/>
          <w:b/>
          <w:bCs w:val="0"/>
          <w:color w:val="000000"/>
          <w:sz w:val="32"/>
          <w:szCs w:val="32"/>
        </w:rPr>
        <w:t>）</w:t>
      </w:r>
      <w:r>
        <w:rPr>
          <w:rStyle w:val="25"/>
          <w:rFonts w:ascii="仿宋" w:hAnsi="仿宋" w:eastAsia="仿宋"/>
          <w:b/>
          <w:bCs w:val="0"/>
          <w:color w:val="000000"/>
          <w:sz w:val="32"/>
          <w:szCs w:val="32"/>
        </w:rPr>
        <w:t>:</w:t>
      </w:r>
      <w:r>
        <w:rPr>
          <w:rStyle w:val="25"/>
          <w:rFonts w:ascii="仿宋" w:hAnsi="仿宋" w:eastAsia="仿宋"/>
          <w:b w:val="0"/>
          <w:bCs/>
          <w:color w:val="000000"/>
          <w:sz w:val="32"/>
          <w:szCs w:val="32"/>
        </w:rPr>
        <w:t xml:space="preserve"> </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2.24</w:t>
      </w:r>
      <w:r>
        <w:rPr>
          <w:rStyle w:val="25"/>
          <w:rFonts w:hint="eastAsia" w:ascii="仿宋_GB2312" w:hAnsi="仿宋_GB2312" w:eastAsia="仿宋_GB2312" w:cs="仿宋_GB2312"/>
          <w:b w:val="0"/>
          <w:bCs/>
          <w:color w:val="000000"/>
          <w:sz w:val="32"/>
          <w:szCs w:val="32"/>
        </w:rPr>
        <w:t>万元，完成预算100%。</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_GB2312" w:hAnsi="仿宋_GB2312" w:eastAsia="仿宋_GB2312" w:cs="仿宋_GB2312"/>
          <w:b w:val="0"/>
          <w:bCs/>
          <w:color w:val="000000"/>
          <w:sz w:val="32"/>
          <w:szCs w:val="32"/>
        </w:rPr>
      </w:pPr>
      <w:r>
        <w:rPr>
          <w:rStyle w:val="25"/>
          <w:rFonts w:hint="eastAsia" w:ascii="仿宋" w:hAnsi="仿宋" w:eastAsia="仿宋"/>
          <w:b/>
          <w:bCs w:val="0"/>
          <w:color w:val="000000"/>
          <w:sz w:val="32"/>
          <w:szCs w:val="32"/>
          <w:lang w:val="en-US" w:eastAsia="zh-CN"/>
        </w:rPr>
        <w:t>7</w:t>
      </w:r>
      <w:r>
        <w:rPr>
          <w:rStyle w:val="25"/>
          <w:rFonts w:ascii="仿宋" w:hAnsi="仿宋" w:eastAsia="仿宋"/>
          <w:b/>
          <w:bCs w:val="0"/>
          <w:color w:val="000000"/>
          <w:sz w:val="32"/>
          <w:szCs w:val="32"/>
        </w:rPr>
        <w:t>.</w:t>
      </w:r>
      <w:r>
        <w:rPr>
          <w:rStyle w:val="25"/>
          <w:rFonts w:hint="eastAsia" w:ascii="仿宋" w:hAnsi="仿宋" w:eastAsia="仿宋"/>
          <w:b/>
          <w:bCs w:val="0"/>
          <w:color w:val="000000"/>
          <w:sz w:val="32"/>
          <w:szCs w:val="32"/>
          <w:lang w:eastAsia="zh-CN"/>
        </w:rPr>
        <w:t>卫生健康支出</w:t>
      </w:r>
      <w:r>
        <w:rPr>
          <w:rStyle w:val="25"/>
          <w:rFonts w:hint="eastAsia" w:ascii="仿宋" w:hAnsi="仿宋" w:eastAsia="仿宋"/>
          <w:b/>
          <w:bCs w:val="0"/>
          <w:color w:val="000000"/>
          <w:sz w:val="32"/>
          <w:szCs w:val="32"/>
        </w:rPr>
        <w:t>（</w:t>
      </w:r>
      <w:r>
        <w:rPr>
          <w:rStyle w:val="25"/>
          <w:rFonts w:hint="eastAsia" w:ascii="仿宋" w:hAnsi="仿宋" w:eastAsia="仿宋"/>
          <w:b/>
          <w:bCs w:val="0"/>
          <w:color w:val="000000"/>
          <w:sz w:val="32"/>
          <w:szCs w:val="32"/>
          <w:lang w:val="en-US" w:eastAsia="zh-CN"/>
        </w:rPr>
        <w:t>类</w:t>
      </w:r>
      <w:r>
        <w:rPr>
          <w:rStyle w:val="25"/>
          <w:rFonts w:hint="eastAsia" w:ascii="仿宋" w:hAnsi="仿宋" w:eastAsia="仿宋"/>
          <w:b/>
          <w:bCs w:val="0"/>
          <w:color w:val="000000"/>
          <w:sz w:val="32"/>
          <w:szCs w:val="32"/>
        </w:rPr>
        <w:t>）行政事业单位医疗（</w:t>
      </w:r>
      <w:r>
        <w:rPr>
          <w:rStyle w:val="25"/>
          <w:rFonts w:hint="eastAsia" w:ascii="仿宋" w:hAnsi="仿宋" w:eastAsia="仿宋"/>
          <w:b/>
          <w:bCs w:val="0"/>
          <w:color w:val="000000"/>
          <w:sz w:val="32"/>
          <w:szCs w:val="32"/>
          <w:lang w:val="en-US" w:eastAsia="zh-CN"/>
        </w:rPr>
        <w:t>款</w:t>
      </w:r>
      <w:r>
        <w:rPr>
          <w:rStyle w:val="25"/>
          <w:rFonts w:hint="eastAsia" w:ascii="仿宋" w:hAnsi="仿宋" w:eastAsia="仿宋"/>
          <w:b/>
          <w:bCs w:val="0"/>
          <w:color w:val="000000"/>
          <w:sz w:val="32"/>
          <w:szCs w:val="32"/>
        </w:rPr>
        <w:t>）行政单位医疗（</w:t>
      </w:r>
      <w:r>
        <w:rPr>
          <w:rStyle w:val="25"/>
          <w:rFonts w:hint="eastAsia" w:ascii="仿宋" w:hAnsi="仿宋" w:eastAsia="仿宋"/>
          <w:b/>
          <w:bCs w:val="0"/>
          <w:color w:val="000000"/>
          <w:sz w:val="32"/>
          <w:szCs w:val="32"/>
          <w:lang w:val="en-US" w:eastAsia="zh-CN"/>
        </w:rPr>
        <w:t>项</w:t>
      </w:r>
      <w:r>
        <w:rPr>
          <w:rStyle w:val="25"/>
          <w:rFonts w:hint="eastAsia" w:ascii="仿宋" w:hAnsi="仿宋" w:eastAsia="仿宋"/>
          <w:b/>
          <w:bCs w:val="0"/>
          <w:color w:val="000000"/>
          <w:sz w:val="32"/>
          <w:szCs w:val="32"/>
        </w:rPr>
        <w:t>）</w:t>
      </w:r>
      <w:r>
        <w:rPr>
          <w:rStyle w:val="25"/>
          <w:rFonts w:ascii="仿宋" w:hAnsi="仿宋" w:eastAsia="仿宋"/>
          <w:b/>
          <w:bCs w:val="0"/>
          <w:color w:val="000000"/>
          <w:sz w:val="32"/>
          <w:szCs w:val="32"/>
        </w:rPr>
        <w:t>:</w:t>
      </w:r>
      <w:r>
        <w:rPr>
          <w:rStyle w:val="25"/>
          <w:rFonts w:ascii="仿宋" w:hAnsi="仿宋" w:eastAsia="仿宋"/>
          <w:b w:val="0"/>
          <w:bCs/>
          <w:color w:val="000000"/>
          <w:sz w:val="32"/>
          <w:szCs w:val="32"/>
        </w:rPr>
        <w:t xml:space="preserve"> </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45.21</w:t>
      </w:r>
      <w:r>
        <w:rPr>
          <w:rStyle w:val="25"/>
          <w:rFonts w:hint="eastAsia" w:ascii="仿宋_GB2312" w:hAnsi="仿宋_GB2312" w:eastAsia="仿宋_GB2312" w:cs="仿宋_GB2312"/>
          <w:b w:val="0"/>
          <w:bCs/>
          <w:color w:val="000000"/>
          <w:sz w:val="32"/>
          <w:szCs w:val="32"/>
        </w:rPr>
        <w:t>万元，完成预算100%。</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_GB2312" w:hAnsi="仿宋_GB2312" w:eastAsia="仿宋_GB2312" w:cs="仿宋_GB2312"/>
          <w:b w:val="0"/>
          <w:bCs/>
          <w:color w:val="000000"/>
          <w:sz w:val="32"/>
          <w:szCs w:val="32"/>
          <w:lang w:eastAsia="zh-CN"/>
        </w:rPr>
      </w:pPr>
      <w:r>
        <w:rPr>
          <w:rStyle w:val="25"/>
          <w:rFonts w:hint="eastAsia" w:ascii="仿宋" w:hAnsi="仿宋" w:eastAsia="仿宋"/>
          <w:b/>
          <w:bCs w:val="0"/>
          <w:color w:val="000000"/>
          <w:sz w:val="32"/>
          <w:szCs w:val="32"/>
          <w:lang w:val="en-US" w:eastAsia="zh-CN"/>
        </w:rPr>
        <w:t>8</w:t>
      </w:r>
      <w:r>
        <w:rPr>
          <w:rStyle w:val="25"/>
          <w:rFonts w:ascii="仿宋" w:hAnsi="仿宋" w:eastAsia="仿宋"/>
          <w:b/>
          <w:bCs w:val="0"/>
          <w:color w:val="000000"/>
          <w:sz w:val="32"/>
          <w:szCs w:val="32"/>
        </w:rPr>
        <w:t>.</w:t>
      </w:r>
      <w:r>
        <w:rPr>
          <w:rStyle w:val="25"/>
          <w:rFonts w:hint="eastAsia" w:ascii="仿宋" w:hAnsi="仿宋" w:eastAsia="仿宋"/>
          <w:b/>
          <w:bCs w:val="0"/>
          <w:color w:val="000000"/>
          <w:sz w:val="32"/>
          <w:szCs w:val="32"/>
        </w:rPr>
        <w:t>住房保障支出（</w:t>
      </w:r>
      <w:r>
        <w:rPr>
          <w:rStyle w:val="25"/>
          <w:rFonts w:hint="eastAsia" w:ascii="仿宋" w:hAnsi="仿宋" w:eastAsia="仿宋"/>
          <w:b/>
          <w:bCs w:val="0"/>
          <w:color w:val="000000"/>
          <w:sz w:val="32"/>
          <w:szCs w:val="32"/>
          <w:lang w:val="en-US" w:eastAsia="zh-CN"/>
        </w:rPr>
        <w:t>类</w:t>
      </w:r>
      <w:r>
        <w:rPr>
          <w:rStyle w:val="25"/>
          <w:rFonts w:hint="eastAsia" w:ascii="仿宋" w:hAnsi="仿宋" w:eastAsia="仿宋"/>
          <w:b/>
          <w:bCs w:val="0"/>
          <w:color w:val="000000"/>
          <w:sz w:val="32"/>
          <w:szCs w:val="32"/>
        </w:rPr>
        <w:t>）住房改革支出（</w:t>
      </w:r>
      <w:r>
        <w:rPr>
          <w:rStyle w:val="25"/>
          <w:rFonts w:hint="eastAsia" w:ascii="仿宋" w:hAnsi="仿宋" w:eastAsia="仿宋"/>
          <w:b/>
          <w:bCs w:val="0"/>
          <w:color w:val="000000"/>
          <w:sz w:val="32"/>
          <w:szCs w:val="32"/>
          <w:lang w:val="en-US" w:eastAsia="zh-CN"/>
        </w:rPr>
        <w:t>款</w:t>
      </w:r>
      <w:r>
        <w:rPr>
          <w:rStyle w:val="25"/>
          <w:rFonts w:hint="eastAsia" w:ascii="仿宋" w:hAnsi="仿宋" w:eastAsia="仿宋"/>
          <w:b/>
          <w:bCs w:val="0"/>
          <w:color w:val="000000"/>
          <w:sz w:val="32"/>
          <w:szCs w:val="32"/>
        </w:rPr>
        <w:t>）住房公积金（</w:t>
      </w:r>
      <w:r>
        <w:rPr>
          <w:rStyle w:val="25"/>
          <w:rFonts w:hint="eastAsia" w:ascii="仿宋" w:hAnsi="仿宋" w:eastAsia="仿宋"/>
          <w:b/>
          <w:bCs w:val="0"/>
          <w:color w:val="000000"/>
          <w:sz w:val="32"/>
          <w:szCs w:val="32"/>
          <w:lang w:val="en-US" w:eastAsia="zh-CN"/>
        </w:rPr>
        <w:t>项</w:t>
      </w:r>
      <w:r>
        <w:rPr>
          <w:rStyle w:val="25"/>
          <w:rFonts w:hint="eastAsia" w:ascii="仿宋" w:hAnsi="仿宋" w:eastAsia="仿宋"/>
          <w:b/>
          <w:bCs w:val="0"/>
          <w:color w:val="000000"/>
          <w:sz w:val="32"/>
          <w:szCs w:val="32"/>
        </w:rPr>
        <w:t>）</w:t>
      </w:r>
      <w:r>
        <w:rPr>
          <w:rStyle w:val="25"/>
          <w:rFonts w:ascii="仿宋" w:hAnsi="仿宋" w:eastAsia="仿宋"/>
          <w:b/>
          <w:bCs w:val="0"/>
          <w:color w:val="000000"/>
          <w:sz w:val="32"/>
          <w:szCs w:val="32"/>
        </w:rPr>
        <w:t>:</w:t>
      </w:r>
      <w:r>
        <w:rPr>
          <w:rStyle w:val="25"/>
          <w:rFonts w:ascii="仿宋" w:hAnsi="仿宋" w:eastAsia="仿宋"/>
          <w:b w:val="0"/>
          <w:bCs/>
          <w:color w:val="000000"/>
          <w:sz w:val="32"/>
          <w:szCs w:val="32"/>
        </w:rPr>
        <w:t xml:space="preserve"> </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67.05</w:t>
      </w:r>
      <w:r>
        <w:rPr>
          <w:rStyle w:val="25"/>
          <w:rFonts w:hint="eastAsia" w:ascii="仿宋_GB2312" w:hAnsi="仿宋_GB2312" w:eastAsia="仿宋_GB2312" w:cs="仿宋_GB2312"/>
          <w:b w:val="0"/>
          <w:bCs/>
          <w:color w:val="000000"/>
          <w:sz w:val="32"/>
          <w:szCs w:val="32"/>
        </w:rPr>
        <w:t>万元，完成预算100%</w:t>
      </w:r>
      <w:r>
        <w:rPr>
          <w:rStyle w:val="25"/>
          <w:rFonts w:hint="eastAsia" w:ascii="仿宋_GB2312" w:hAnsi="仿宋_GB2312" w:eastAsia="仿宋_GB2312" w:cs="仿宋_GB2312"/>
          <w:b w:val="0"/>
          <w:bCs/>
          <w:color w:val="000000"/>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_GB2312" w:hAnsi="仿宋_GB2312" w:eastAsia="仿宋_GB2312" w:cs="仿宋_GB2312"/>
          <w:b w:val="0"/>
          <w:bCs/>
          <w:color w:val="000000"/>
          <w:sz w:val="32"/>
          <w:szCs w:val="32"/>
          <w:lang w:eastAsia="zh-CN"/>
        </w:rPr>
      </w:pPr>
      <w:r>
        <w:rPr>
          <w:rStyle w:val="25"/>
          <w:rFonts w:hint="eastAsia" w:ascii="仿宋" w:hAnsi="仿宋" w:eastAsia="仿宋"/>
          <w:b/>
          <w:bCs w:val="0"/>
          <w:color w:val="000000"/>
          <w:sz w:val="32"/>
          <w:szCs w:val="32"/>
          <w:lang w:val="en-US" w:eastAsia="zh-CN"/>
        </w:rPr>
        <w:t>9</w:t>
      </w:r>
      <w:r>
        <w:rPr>
          <w:rStyle w:val="25"/>
          <w:rFonts w:ascii="仿宋" w:hAnsi="仿宋" w:eastAsia="仿宋"/>
          <w:b/>
          <w:bCs w:val="0"/>
          <w:color w:val="000000"/>
          <w:sz w:val="32"/>
          <w:szCs w:val="32"/>
        </w:rPr>
        <w:t>.</w:t>
      </w:r>
      <w:r>
        <w:rPr>
          <w:rStyle w:val="25"/>
          <w:rFonts w:hint="eastAsia" w:ascii="仿宋" w:hAnsi="仿宋" w:eastAsia="仿宋"/>
          <w:b/>
          <w:bCs w:val="0"/>
          <w:color w:val="000000"/>
          <w:sz w:val="32"/>
          <w:szCs w:val="32"/>
        </w:rPr>
        <w:t>住房保障支出（</w:t>
      </w:r>
      <w:r>
        <w:rPr>
          <w:rStyle w:val="25"/>
          <w:rFonts w:hint="eastAsia" w:ascii="仿宋" w:hAnsi="仿宋" w:eastAsia="仿宋"/>
          <w:b/>
          <w:bCs w:val="0"/>
          <w:color w:val="000000"/>
          <w:sz w:val="32"/>
          <w:szCs w:val="32"/>
          <w:lang w:val="en-US" w:eastAsia="zh-CN"/>
        </w:rPr>
        <w:t>类</w:t>
      </w:r>
      <w:r>
        <w:rPr>
          <w:rStyle w:val="25"/>
          <w:rFonts w:hint="eastAsia" w:ascii="仿宋" w:hAnsi="仿宋" w:eastAsia="仿宋"/>
          <w:b/>
          <w:bCs w:val="0"/>
          <w:color w:val="000000"/>
          <w:sz w:val="32"/>
          <w:szCs w:val="32"/>
        </w:rPr>
        <w:t>）住房改革支出（</w:t>
      </w:r>
      <w:r>
        <w:rPr>
          <w:rStyle w:val="25"/>
          <w:rFonts w:hint="eastAsia" w:ascii="仿宋" w:hAnsi="仿宋" w:eastAsia="仿宋"/>
          <w:b/>
          <w:bCs w:val="0"/>
          <w:color w:val="000000"/>
          <w:sz w:val="32"/>
          <w:szCs w:val="32"/>
          <w:lang w:val="en-US" w:eastAsia="zh-CN"/>
        </w:rPr>
        <w:t>款</w:t>
      </w:r>
      <w:r>
        <w:rPr>
          <w:rStyle w:val="25"/>
          <w:rFonts w:hint="eastAsia" w:ascii="仿宋" w:hAnsi="仿宋" w:eastAsia="仿宋"/>
          <w:b/>
          <w:bCs w:val="0"/>
          <w:color w:val="000000"/>
          <w:sz w:val="32"/>
          <w:szCs w:val="32"/>
        </w:rPr>
        <w:t>）</w:t>
      </w:r>
      <w:r>
        <w:rPr>
          <w:rStyle w:val="25"/>
          <w:rFonts w:hint="eastAsia" w:ascii="仿宋" w:hAnsi="仿宋" w:eastAsia="仿宋"/>
          <w:b/>
          <w:bCs w:val="0"/>
          <w:color w:val="000000"/>
          <w:sz w:val="32"/>
          <w:szCs w:val="32"/>
          <w:lang w:eastAsia="zh-CN"/>
        </w:rPr>
        <w:t>购房补贴</w:t>
      </w:r>
      <w:r>
        <w:rPr>
          <w:rStyle w:val="25"/>
          <w:rFonts w:hint="eastAsia" w:ascii="仿宋" w:hAnsi="仿宋" w:eastAsia="仿宋"/>
          <w:b/>
          <w:bCs w:val="0"/>
          <w:color w:val="000000"/>
          <w:sz w:val="32"/>
          <w:szCs w:val="32"/>
        </w:rPr>
        <w:t>（</w:t>
      </w:r>
      <w:r>
        <w:rPr>
          <w:rStyle w:val="25"/>
          <w:rFonts w:hint="eastAsia" w:ascii="仿宋" w:hAnsi="仿宋" w:eastAsia="仿宋"/>
          <w:b/>
          <w:bCs w:val="0"/>
          <w:color w:val="000000"/>
          <w:sz w:val="32"/>
          <w:szCs w:val="32"/>
          <w:lang w:val="en-US" w:eastAsia="zh-CN"/>
        </w:rPr>
        <w:t>项</w:t>
      </w:r>
      <w:r>
        <w:rPr>
          <w:rStyle w:val="25"/>
          <w:rFonts w:hint="eastAsia" w:ascii="仿宋" w:hAnsi="仿宋" w:eastAsia="仿宋"/>
          <w:b/>
          <w:bCs w:val="0"/>
          <w:color w:val="000000"/>
          <w:sz w:val="32"/>
          <w:szCs w:val="32"/>
        </w:rPr>
        <w:t>）</w:t>
      </w:r>
      <w:r>
        <w:rPr>
          <w:rStyle w:val="25"/>
          <w:rFonts w:ascii="仿宋" w:hAnsi="仿宋" w:eastAsia="仿宋"/>
          <w:b/>
          <w:bCs w:val="0"/>
          <w:color w:val="000000"/>
          <w:sz w:val="32"/>
          <w:szCs w:val="32"/>
        </w:rPr>
        <w:t>:</w:t>
      </w:r>
      <w:r>
        <w:rPr>
          <w:rStyle w:val="25"/>
          <w:rFonts w:ascii="仿宋" w:hAnsi="仿宋" w:eastAsia="仿宋"/>
          <w:b w:val="0"/>
          <w:bCs/>
          <w:color w:val="000000"/>
          <w:sz w:val="32"/>
          <w:szCs w:val="32"/>
        </w:rPr>
        <w:t xml:space="preserve"> </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5.28</w:t>
      </w:r>
      <w:r>
        <w:rPr>
          <w:rStyle w:val="25"/>
          <w:rFonts w:hint="eastAsia" w:ascii="仿宋_GB2312" w:hAnsi="仿宋_GB2312" w:eastAsia="仿宋_GB2312" w:cs="仿宋_GB2312"/>
          <w:b w:val="0"/>
          <w:bCs/>
          <w:color w:val="000000"/>
          <w:sz w:val="32"/>
          <w:szCs w:val="32"/>
        </w:rPr>
        <w:t>万元，完成预算100%</w:t>
      </w:r>
      <w:r>
        <w:rPr>
          <w:rStyle w:val="25"/>
          <w:rFonts w:hint="eastAsia" w:ascii="仿宋_GB2312" w:hAnsi="仿宋_GB2312" w:eastAsia="仿宋_GB2312" w:cs="仿宋_GB2312"/>
          <w:b w:val="0"/>
          <w:bCs/>
          <w:color w:val="000000"/>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25"/>
          <w:rFonts w:hint="eastAsia" w:ascii="仿宋" w:hAnsi="仿宋" w:eastAsia="仿宋"/>
          <w:b w:val="0"/>
          <w:bCs/>
          <w:color w:val="000000"/>
          <w:sz w:val="32"/>
          <w:szCs w:val="32"/>
        </w:rPr>
      </w:pPr>
      <w:r>
        <w:rPr>
          <w:rStyle w:val="25"/>
          <w:rFonts w:hint="eastAsia" w:ascii="仿宋" w:hAnsi="仿宋" w:eastAsia="仿宋"/>
          <w:bCs/>
          <w:color w:val="000000"/>
          <w:sz w:val="32"/>
          <w:szCs w:val="32"/>
          <w:lang w:val="en-US" w:eastAsia="zh-CN"/>
        </w:rPr>
        <w:t>10</w:t>
      </w:r>
      <w:r>
        <w:rPr>
          <w:rStyle w:val="25"/>
          <w:rFonts w:ascii="仿宋" w:hAnsi="仿宋" w:eastAsia="仿宋"/>
          <w:bCs/>
          <w:color w:val="000000"/>
          <w:sz w:val="32"/>
          <w:szCs w:val="32"/>
        </w:rPr>
        <w:t>.</w:t>
      </w:r>
      <w:r>
        <w:rPr>
          <w:rStyle w:val="25"/>
          <w:rFonts w:hint="eastAsia" w:ascii="仿宋" w:hAnsi="仿宋" w:eastAsia="仿宋"/>
          <w:bCs/>
          <w:color w:val="000000"/>
          <w:sz w:val="32"/>
          <w:szCs w:val="32"/>
          <w:lang w:eastAsia="zh-CN"/>
        </w:rPr>
        <w:t>农林水支出</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类</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eastAsia="zh-CN"/>
        </w:rPr>
        <w:t>扶贫</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款</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eastAsia="zh-CN"/>
        </w:rPr>
        <w:t>其他扶贫支出</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项</w:t>
      </w:r>
      <w:r>
        <w:rPr>
          <w:rStyle w:val="25"/>
          <w:rFonts w:hint="eastAsia" w:ascii="仿宋" w:hAnsi="仿宋" w:eastAsia="仿宋"/>
          <w:bCs/>
          <w:color w:val="000000"/>
          <w:sz w:val="32"/>
          <w:szCs w:val="32"/>
        </w:rPr>
        <w:t>）</w:t>
      </w:r>
      <w:r>
        <w:rPr>
          <w:rStyle w:val="25"/>
          <w:rFonts w:ascii="仿宋" w:hAnsi="仿宋" w:eastAsia="仿宋"/>
          <w:bCs/>
          <w:color w:val="000000"/>
          <w:sz w:val="32"/>
          <w:szCs w:val="32"/>
        </w:rPr>
        <w:t>:</w:t>
      </w:r>
      <w:r>
        <w:rPr>
          <w:rStyle w:val="25"/>
          <w:rFonts w:ascii="仿宋" w:hAnsi="仿宋" w:eastAsia="仿宋"/>
          <w:b w:val="0"/>
          <w:bCs/>
          <w:color w:val="000000"/>
          <w:sz w:val="32"/>
          <w:szCs w:val="32"/>
        </w:rPr>
        <w:t xml:space="preserve"> </w:t>
      </w:r>
      <w:r>
        <w:rPr>
          <w:rStyle w:val="25"/>
          <w:rFonts w:hint="eastAsia" w:ascii="仿宋" w:hAnsi="仿宋" w:eastAsia="仿宋"/>
          <w:b w:val="0"/>
          <w:bCs/>
          <w:color w:val="000000"/>
          <w:sz w:val="32"/>
          <w:szCs w:val="32"/>
        </w:rPr>
        <w:t>支出决算为</w:t>
      </w:r>
      <w:r>
        <w:rPr>
          <w:rStyle w:val="25"/>
          <w:rFonts w:hint="eastAsia" w:ascii="仿宋" w:hAnsi="仿宋" w:eastAsia="仿宋"/>
          <w:b w:val="0"/>
          <w:bCs/>
          <w:color w:val="000000"/>
          <w:sz w:val="32"/>
          <w:szCs w:val="32"/>
          <w:lang w:val="en-US" w:eastAsia="zh-CN"/>
        </w:rPr>
        <w:t>0.96</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 w:hAnsi="仿宋" w:eastAsia="仿宋"/>
          <w:b/>
          <w:color w:val="000000"/>
          <w:sz w:val="32"/>
          <w:szCs w:val="32"/>
        </w:rPr>
      </w:pPr>
      <w:r>
        <w:rPr>
          <w:rStyle w:val="25"/>
          <w:rFonts w:hint="eastAsia" w:ascii="仿宋" w:hAnsi="仿宋" w:eastAsia="仿宋"/>
          <w:bCs/>
          <w:color w:val="000000"/>
          <w:sz w:val="32"/>
          <w:szCs w:val="32"/>
          <w:lang w:val="en-US" w:eastAsia="zh-CN"/>
        </w:rPr>
        <w:t>11</w:t>
      </w:r>
      <w:r>
        <w:rPr>
          <w:rStyle w:val="25"/>
          <w:rFonts w:ascii="仿宋" w:hAnsi="仿宋" w:eastAsia="仿宋"/>
          <w:bCs/>
          <w:color w:val="000000"/>
          <w:sz w:val="32"/>
          <w:szCs w:val="32"/>
        </w:rPr>
        <w:t>.</w:t>
      </w:r>
      <w:r>
        <w:rPr>
          <w:rStyle w:val="25"/>
          <w:rFonts w:hint="eastAsia" w:ascii="仿宋" w:hAnsi="仿宋" w:eastAsia="仿宋"/>
          <w:bCs/>
          <w:color w:val="000000"/>
          <w:sz w:val="32"/>
          <w:szCs w:val="32"/>
          <w:lang w:val="en-US" w:eastAsia="zh-CN"/>
        </w:rPr>
        <w:t>交通运输支出</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类</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eastAsia="zh-CN"/>
        </w:rPr>
        <w:t>其他</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款</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eastAsia="zh-CN"/>
        </w:rPr>
        <w:t>其他</w:t>
      </w:r>
      <w:r>
        <w:rPr>
          <w:rStyle w:val="25"/>
          <w:rFonts w:hint="eastAsia" w:ascii="仿宋" w:hAnsi="仿宋" w:eastAsia="仿宋"/>
          <w:bCs/>
          <w:color w:val="000000"/>
          <w:sz w:val="32"/>
          <w:szCs w:val="32"/>
          <w:lang w:val="en-US" w:eastAsia="zh-CN"/>
        </w:rPr>
        <w:t>交通运输支出</w:t>
      </w:r>
      <w:r>
        <w:rPr>
          <w:rStyle w:val="25"/>
          <w:rFonts w:hint="eastAsia" w:ascii="仿宋" w:hAnsi="仿宋" w:eastAsia="仿宋"/>
          <w:bCs/>
          <w:color w:val="000000"/>
          <w:sz w:val="32"/>
          <w:szCs w:val="32"/>
        </w:rPr>
        <w:t>（</w:t>
      </w:r>
      <w:r>
        <w:rPr>
          <w:rStyle w:val="25"/>
          <w:rFonts w:hint="eastAsia" w:ascii="仿宋" w:hAnsi="仿宋" w:eastAsia="仿宋"/>
          <w:bCs/>
          <w:color w:val="000000"/>
          <w:sz w:val="32"/>
          <w:szCs w:val="32"/>
          <w:lang w:val="en-US" w:eastAsia="zh-CN"/>
        </w:rPr>
        <w:t>项</w:t>
      </w:r>
      <w:r>
        <w:rPr>
          <w:rStyle w:val="25"/>
          <w:rFonts w:hint="eastAsia" w:ascii="仿宋" w:hAnsi="仿宋" w:eastAsia="仿宋"/>
          <w:bCs/>
          <w:color w:val="000000"/>
          <w:sz w:val="32"/>
          <w:szCs w:val="32"/>
        </w:rPr>
        <w:t>）</w:t>
      </w:r>
      <w:r>
        <w:rPr>
          <w:rStyle w:val="25"/>
          <w:rFonts w:ascii="仿宋" w:hAnsi="仿宋" w:eastAsia="仿宋"/>
          <w:bCs/>
          <w:color w:val="000000"/>
          <w:sz w:val="32"/>
          <w:szCs w:val="32"/>
        </w:rPr>
        <w:t>:</w:t>
      </w:r>
      <w:r>
        <w:rPr>
          <w:rStyle w:val="25"/>
          <w:rFonts w:ascii="仿宋" w:hAnsi="仿宋" w:eastAsia="仿宋"/>
          <w:b w:val="0"/>
          <w:bCs/>
          <w:color w:val="000000"/>
          <w:sz w:val="32"/>
          <w:szCs w:val="32"/>
        </w:rPr>
        <w:t xml:space="preserve"> </w:t>
      </w:r>
      <w:r>
        <w:rPr>
          <w:rStyle w:val="25"/>
          <w:rFonts w:hint="eastAsia" w:ascii="仿宋" w:hAnsi="仿宋" w:eastAsia="仿宋"/>
          <w:b w:val="0"/>
          <w:bCs/>
          <w:color w:val="000000"/>
          <w:sz w:val="32"/>
          <w:szCs w:val="32"/>
        </w:rPr>
        <w:t>支出决算为</w:t>
      </w:r>
      <w:r>
        <w:rPr>
          <w:rStyle w:val="25"/>
          <w:rFonts w:hint="eastAsia" w:ascii="仿宋" w:hAnsi="仿宋" w:eastAsia="仿宋"/>
          <w:b w:val="0"/>
          <w:bCs/>
          <w:color w:val="000000"/>
          <w:sz w:val="32"/>
          <w:szCs w:val="32"/>
          <w:lang w:val="en-US" w:eastAsia="zh-CN"/>
        </w:rPr>
        <w:t>1.96</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99.99</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决算数小于预算数，原因是资金结转下年度支付</w:t>
      </w:r>
      <w:r>
        <w:rPr>
          <w:rStyle w:val="25"/>
          <w:rFonts w:hint="eastAsia" w:ascii="仿宋" w:hAnsi="仿宋" w:eastAsia="仿宋"/>
          <w:b w:val="0"/>
          <w:bCs/>
          <w:color w:val="000000"/>
          <w:sz w:val="32"/>
          <w:szCs w:val="32"/>
        </w:rPr>
        <w:t>。</w:t>
      </w:r>
    </w:p>
    <w:p>
      <w:pPr>
        <w:tabs>
          <w:tab w:val="right" w:pos="8306"/>
        </w:tabs>
        <w:spacing w:line="600" w:lineRule="exact"/>
        <w:ind w:firstLine="640"/>
        <w:outlineLvl w:val="1"/>
        <w:rPr>
          <w:rStyle w:val="28"/>
        </w:rPr>
      </w:pPr>
      <w:bookmarkStart w:id="70" w:name="_Toc79163618"/>
      <w:bookmarkStart w:id="71" w:name="_Toc15396608"/>
      <w:bookmarkStart w:id="72" w:name="_Toc79163868"/>
      <w:bookmarkStart w:id="73"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70"/>
      <w:bookmarkEnd w:id="71"/>
      <w:bookmarkEnd w:id="72"/>
      <w:bookmarkEnd w:id="73"/>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797.75</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744.7</w:t>
      </w:r>
      <w:r>
        <w:rPr>
          <w:rFonts w:hint="eastAsia" w:ascii="仿宋" w:hAnsi="仿宋" w:eastAsia="仿宋"/>
          <w:color w:val="000000"/>
          <w:sz w:val="32"/>
          <w:szCs w:val="32"/>
        </w:rPr>
        <w:t>万元，主要包括：基本工资、津贴补贴、奖金、绩效工资、机关事业单位基本养老保险缴费、职业年金缴费、其他社会保障缴费、其他工资福利支出、离休费、退休费、生活补助、医疗费补助、奖励金、住房公积金、其他对个人和家庭的补助支出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53.07</w:t>
      </w:r>
      <w:r>
        <w:rPr>
          <w:rFonts w:hint="eastAsia" w:ascii="仿宋" w:hAnsi="仿宋" w:eastAsia="仿宋"/>
          <w:color w:val="000000"/>
          <w:sz w:val="32"/>
          <w:szCs w:val="32"/>
        </w:rPr>
        <w:t>万元，主要包括：办公费、水费、电费、邮电费、差旅费、因公出国（境）费用、维修（护）费、租赁费、会议费、培训费、公务接待费、工会经费、福利费、公务用车运行维护费、其他交通费、税金及附加费用、其他商品和服务支出、办公设备购置、专用设备购置。</w:t>
      </w:r>
    </w:p>
    <w:p>
      <w:pPr>
        <w:spacing w:line="600" w:lineRule="exact"/>
        <w:ind w:firstLine="640"/>
        <w:outlineLvl w:val="1"/>
        <w:rPr>
          <w:rStyle w:val="28"/>
          <w:rFonts w:ascii="黑体" w:hAnsi="黑体" w:eastAsia="黑体"/>
          <w:b w:val="0"/>
        </w:rPr>
      </w:pPr>
      <w:bookmarkStart w:id="74" w:name="_Toc15396609"/>
      <w:bookmarkStart w:id="75" w:name="_Toc79163869"/>
      <w:bookmarkStart w:id="76" w:name="_Toc79163619"/>
      <w:bookmarkStart w:id="77"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74"/>
      <w:bookmarkEnd w:id="75"/>
      <w:bookmarkEnd w:id="76"/>
      <w:bookmarkEnd w:id="77"/>
    </w:p>
    <w:p>
      <w:pPr>
        <w:spacing w:line="600" w:lineRule="exact"/>
        <w:ind w:firstLine="640"/>
        <w:outlineLvl w:val="2"/>
        <w:rPr>
          <w:rFonts w:ascii="仿宋" w:hAnsi="仿宋" w:eastAsia="仿宋"/>
          <w:b/>
          <w:color w:val="000000"/>
          <w:sz w:val="32"/>
          <w:szCs w:val="32"/>
        </w:rPr>
      </w:pPr>
      <w:bookmarkStart w:id="78" w:name="_Toc15377216"/>
      <w:bookmarkStart w:id="79" w:name="_Toc79163620"/>
      <w:bookmarkStart w:id="80" w:name="_Toc79163870"/>
      <w:r>
        <w:rPr>
          <w:rFonts w:hint="eastAsia" w:ascii="仿宋" w:hAnsi="仿宋" w:eastAsia="仿宋"/>
          <w:b/>
          <w:color w:val="000000"/>
          <w:sz w:val="32"/>
          <w:szCs w:val="32"/>
        </w:rPr>
        <w:t>（一）“三公”经费财政拨款支出决算总体情况说明</w:t>
      </w:r>
      <w:bookmarkEnd w:id="78"/>
      <w:bookmarkEnd w:id="79"/>
      <w:bookmarkEnd w:id="80"/>
    </w:p>
    <w:p>
      <w:pPr>
        <w:spacing w:line="600" w:lineRule="exact"/>
        <w:ind w:firstLine="640"/>
        <w:rPr>
          <w:rFonts w:hint="default" w:ascii="仿宋" w:hAnsi="仿宋" w:eastAsia="仿宋"/>
          <w:b/>
          <w:color w:val="FF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3.75</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80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无上年数据对比，今年人员新增。</w:t>
      </w:r>
    </w:p>
    <w:p>
      <w:pPr>
        <w:spacing w:line="600" w:lineRule="exact"/>
        <w:ind w:firstLine="640"/>
        <w:outlineLvl w:val="2"/>
        <w:rPr>
          <w:rFonts w:ascii="仿宋" w:hAnsi="仿宋" w:eastAsia="仿宋"/>
          <w:b/>
          <w:color w:val="000000"/>
          <w:sz w:val="32"/>
          <w:szCs w:val="32"/>
        </w:rPr>
      </w:pPr>
      <w:bookmarkStart w:id="81" w:name="_Toc79163621"/>
      <w:bookmarkStart w:id="82" w:name="_Toc15377217"/>
      <w:bookmarkStart w:id="83" w:name="_Toc79163871"/>
      <w:r>
        <w:rPr>
          <w:rFonts w:hint="eastAsia" w:ascii="仿宋" w:hAnsi="仿宋" w:eastAsia="仿宋"/>
          <w:b/>
          <w:color w:val="000000"/>
          <w:sz w:val="32"/>
          <w:szCs w:val="32"/>
        </w:rPr>
        <w:t>（二）“三公”经费财政拨款支出决算具体情况说明</w:t>
      </w:r>
      <w:bookmarkEnd w:id="81"/>
      <w:bookmarkEnd w:id="82"/>
      <w:bookmarkEnd w:id="8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3.39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0.36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数量相同</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3.39</w:t>
      </w:r>
      <w:r>
        <w:rPr>
          <w:rFonts w:hint="eastAsia" w:ascii="仿宋_GB2312" w:eastAsia="仿宋_GB2312"/>
          <w:color w:val="000000"/>
          <w:sz w:val="32"/>
          <w:szCs w:val="32"/>
        </w:rPr>
        <w:t>万元</w:t>
      </w:r>
      <w:r>
        <w:rPr>
          <w:rFonts w:ascii="仿宋_GB2312" w:eastAsia="仿宋_GB2312"/>
          <w:color w:val="000000"/>
          <w:sz w:val="32"/>
          <w:szCs w:val="32"/>
        </w:rPr>
        <w:t>,</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93</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3.39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人员新增</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执法车3</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全部是新单位资产划拨</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3.39</w:t>
      </w:r>
      <w:r>
        <w:rPr>
          <w:rFonts w:hint="eastAsia" w:ascii="仿宋_GB2312" w:eastAsia="仿宋_GB2312"/>
          <w:color w:val="000000"/>
          <w:sz w:val="32"/>
          <w:szCs w:val="32"/>
        </w:rPr>
        <w:t>万元。主要用于公务用车燃料费、维修费、过路过桥费、保险费等支出。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0.36</w:t>
      </w:r>
      <w:r>
        <w:rPr>
          <w:rFonts w:hint="eastAsia" w:ascii="仿宋_GB2312" w:eastAsia="仿宋_GB2312"/>
          <w:color w:val="000000"/>
          <w:sz w:val="32"/>
          <w:szCs w:val="32"/>
        </w:rPr>
        <w:t>万元，</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49</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0.36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新单位交流学习接待</w:t>
      </w:r>
      <w:r>
        <w:rPr>
          <w:rFonts w:hint="eastAsia" w:ascii="仿宋_GB2312" w:eastAsia="仿宋_GB2312"/>
          <w:color w:val="000000"/>
          <w:sz w:val="32"/>
          <w:szCs w:val="32"/>
        </w:rPr>
        <w:t>。</w:t>
      </w:r>
    </w:p>
    <w:p>
      <w:pPr>
        <w:spacing w:line="600" w:lineRule="exact"/>
        <w:ind w:firstLine="640"/>
        <w:outlineLvl w:val="1"/>
        <w:rPr>
          <w:rFonts w:hint="eastAsia" w:ascii="仿宋_GB2312" w:eastAsia="仿宋_GB2312"/>
          <w:color w:val="000000"/>
          <w:sz w:val="32"/>
          <w:szCs w:val="32"/>
          <w:lang w:val="en-US" w:eastAsia="zh-CN"/>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0.36</w:t>
      </w:r>
      <w:r>
        <w:rPr>
          <w:rFonts w:hint="eastAsia" w:ascii="仿宋_GB2312" w:eastAsia="仿宋_GB2312"/>
          <w:color w:val="000000"/>
          <w:sz w:val="32"/>
          <w:szCs w:val="32"/>
        </w:rPr>
        <w:t>万元，主要用于执行公务用餐费。国内公务接待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人次</w:t>
      </w:r>
      <w:bookmarkStart w:id="84" w:name="_Toc15377218"/>
      <w:bookmarkStart w:id="85" w:name="_Toc15396610"/>
      <w:bookmarkStart w:id="86" w:name="_Toc79163622"/>
      <w:bookmarkStart w:id="87" w:name="_Toc79163872"/>
      <w:r>
        <w:rPr>
          <w:rFonts w:hint="eastAsia" w:ascii="仿宋_GB2312" w:eastAsia="仿宋_GB2312"/>
          <w:color w:val="000000"/>
          <w:sz w:val="32"/>
          <w:szCs w:val="32"/>
          <w:lang w:eastAsia="zh-CN"/>
        </w:rPr>
        <w:t>。</w:t>
      </w:r>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84"/>
      <w:bookmarkEnd w:id="85"/>
      <w:bookmarkEnd w:id="86"/>
      <w:bookmarkEnd w:id="87"/>
    </w:p>
    <w:p>
      <w:pPr>
        <w:spacing w:line="600" w:lineRule="exact"/>
        <w:ind w:firstLine="64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综合行政执法局</w:t>
      </w: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eastAsia="zh-CN"/>
        </w:rPr>
        <w:t>。</w:t>
      </w:r>
    </w:p>
    <w:p>
      <w:pPr>
        <w:numPr>
          <w:ilvl w:val="0"/>
          <w:numId w:val="3"/>
        </w:numPr>
        <w:spacing w:line="600" w:lineRule="exact"/>
        <w:ind w:firstLine="640"/>
        <w:outlineLvl w:val="1"/>
        <w:rPr>
          <w:rStyle w:val="28"/>
          <w:rFonts w:ascii="黑体" w:hAnsi="黑体" w:eastAsia="黑体"/>
          <w:b w:val="0"/>
        </w:rPr>
      </w:pPr>
      <w:bookmarkStart w:id="88" w:name="_Toc15396611"/>
      <w:bookmarkStart w:id="89" w:name="_Toc79163873"/>
      <w:bookmarkStart w:id="90" w:name="_Toc79163623"/>
      <w:bookmarkStart w:id="91" w:name="_Toc15377219"/>
      <w:r>
        <w:rPr>
          <w:rStyle w:val="28"/>
          <w:rFonts w:hint="eastAsia" w:ascii="黑体" w:hAnsi="黑体" w:eastAsia="黑体"/>
          <w:b w:val="0"/>
        </w:rPr>
        <w:t>国有资本经营预算支出决算情况说明</w:t>
      </w:r>
      <w:bookmarkEnd w:id="88"/>
      <w:bookmarkEnd w:id="89"/>
      <w:bookmarkEnd w:id="90"/>
      <w:bookmarkEnd w:id="91"/>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val="en-US" w:eastAsia="zh-CN"/>
        </w:rPr>
        <w:t>综合行政执法局</w:t>
      </w: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国有资本经营预算拨款支出。</w:t>
      </w:r>
    </w:p>
    <w:p>
      <w:pPr>
        <w:spacing w:line="600" w:lineRule="exact"/>
        <w:ind w:firstLine="800" w:firstLineChars="250"/>
        <w:outlineLvl w:val="1"/>
        <w:rPr>
          <w:rStyle w:val="28"/>
          <w:rFonts w:ascii="黑体" w:hAnsi="黑体" w:eastAsia="黑体"/>
        </w:rPr>
      </w:pPr>
      <w:bookmarkStart w:id="92" w:name="_Toc15377221"/>
      <w:bookmarkStart w:id="93" w:name="_Toc79163874"/>
      <w:bookmarkStart w:id="94" w:name="_Toc79163624"/>
      <w:bookmarkStart w:id="95" w:name="_Toc15396612"/>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92"/>
      <w:bookmarkEnd w:id="93"/>
      <w:bookmarkEnd w:id="94"/>
      <w:bookmarkEnd w:id="95"/>
    </w:p>
    <w:p>
      <w:pPr>
        <w:spacing w:line="600" w:lineRule="exact"/>
        <w:ind w:firstLine="643" w:firstLineChars="200"/>
        <w:outlineLvl w:val="2"/>
        <w:rPr>
          <w:rFonts w:ascii="仿宋" w:hAnsi="仿宋" w:eastAsia="仿宋"/>
          <w:color w:val="000000"/>
          <w:sz w:val="32"/>
          <w:szCs w:val="32"/>
        </w:rPr>
      </w:pPr>
      <w:bookmarkStart w:id="96" w:name="_Toc15377222"/>
      <w:bookmarkStart w:id="97" w:name="_Toc79163875"/>
      <w:bookmarkStart w:id="98" w:name="_Toc79163625"/>
      <w:r>
        <w:rPr>
          <w:rFonts w:hint="eastAsia" w:ascii="仿宋" w:hAnsi="仿宋" w:eastAsia="仿宋"/>
          <w:b/>
          <w:color w:val="000000"/>
          <w:sz w:val="32"/>
          <w:szCs w:val="32"/>
        </w:rPr>
        <w:t>（一）机关运行经费支出情况</w:t>
      </w:r>
      <w:bookmarkEnd w:id="96"/>
      <w:bookmarkEnd w:id="97"/>
      <w:bookmarkEnd w:id="98"/>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茂县综合行政执法局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48.32</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27.80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42</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人员增加。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9" w:name="_Toc79163876"/>
      <w:bookmarkStart w:id="100" w:name="_Toc15377223"/>
      <w:bookmarkStart w:id="101" w:name="_Toc79163626"/>
      <w:r>
        <w:rPr>
          <w:rFonts w:hint="eastAsia" w:ascii="仿宋" w:hAnsi="仿宋" w:eastAsia="仿宋"/>
          <w:b/>
          <w:color w:val="000000"/>
          <w:sz w:val="32"/>
          <w:szCs w:val="32"/>
        </w:rPr>
        <w:t>（二）政府采购支出情况</w:t>
      </w:r>
      <w:bookmarkEnd w:id="99"/>
      <w:bookmarkEnd w:id="100"/>
      <w:bookmarkEnd w:id="10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茂县综合行政执法局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24.85</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主要是服装</w:t>
      </w:r>
      <w:r>
        <w:rPr>
          <w:rFonts w:hint="eastAsia" w:ascii="仿宋_GB2312" w:eastAsia="仿宋_GB2312"/>
          <w:color w:val="000000"/>
          <w:sz w:val="32"/>
          <w:szCs w:val="32"/>
        </w:rPr>
        <w:t>采购货物支出</w:t>
      </w:r>
      <w:r>
        <w:rPr>
          <w:rFonts w:hint="eastAsia" w:ascii="仿宋_GB2312" w:eastAsia="仿宋_GB2312"/>
          <w:color w:val="000000"/>
          <w:sz w:val="32"/>
          <w:szCs w:val="32"/>
          <w:lang w:val="en-US" w:eastAsia="zh-CN"/>
        </w:rPr>
        <w:t>24.85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占政府采购的100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2" w:name="_Toc15377224"/>
      <w:bookmarkStart w:id="103" w:name="_Toc79163627"/>
      <w:bookmarkStart w:id="104" w:name="_Toc79163877"/>
      <w:r>
        <w:rPr>
          <w:rFonts w:hint="eastAsia" w:ascii="仿宋" w:hAnsi="仿宋" w:eastAsia="仿宋"/>
          <w:b/>
          <w:color w:val="000000"/>
          <w:sz w:val="32"/>
          <w:szCs w:val="32"/>
        </w:rPr>
        <w:t>（三）国有资产占有使用情况</w:t>
      </w:r>
      <w:bookmarkEnd w:id="102"/>
      <w:bookmarkEnd w:id="103"/>
      <w:bookmarkEnd w:id="10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综合行政执法局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主要用于执法</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5" w:name="_Toc79163628"/>
      <w:bookmarkStart w:id="106" w:name="_Toc79163878"/>
      <w:r>
        <w:rPr>
          <w:rFonts w:hint="eastAsia" w:ascii="仿宋" w:hAnsi="仿宋" w:eastAsia="仿宋"/>
          <w:b/>
          <w:color w:val="000000"/>
          <w:sz w:val="32"/>
          <w:szCs w:val="32"/>
        </w:rPr>
        <w:t>（四）预算绩效管理情况</w:t>
      </w:r>
      <w:bookmarkEnd w:id="105"/>
      <w:bookmarkEnd w:id="106"/>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执法办案经费、执法装备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，“执法车辆租赁、执法服装费”</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w:t>
      </w:r>
      <w:r>
        <w:rPr>
          <w:rFonts w:hint="eastAsia" w:ascii="仿宋_GB2312" w:hAnsi="仿宋_GB2312" w:eastAsia="仿宋_GB2312" w:cs="仿宋_GB2312"/>
          <w:sz w:val="32"/>
          <w:szCs w:val="32"/>
          <w:lang w:val="en-US" w:eastAsia="zh-CN"/>
        </w:rPr>
        <w:t>情况梳理填报</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2020年我局整体支出绩效评价自查自评结果良好，全年基本支出保障了部门正规运行和日常工作的正常开展，绩效目标得到较好实现，绩效管理水平不断提高，绩效指标体系逐渐丰富和完善。</w:t>
      </w:r>
    </w:p>
    <w:p>
      <w:pPr>
        <w:numPr>
          <w:ilvl w:val="0"/>
          <w:numId w:val="0"/>
        </w:numPr>
        <w:spacing w:line="580" w:lineRule="exact"/>
        <w:ind w:firstLine="643" w:firstLineChars="200"/>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项目绩效目标完成情况</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执法装备费、执法办案经费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执法服装费、车辆租赁费</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keepNext w:val="0"/>
        <w:keepLines w:val="0"/>
        <w:pageBreakBefore w:val="0"/>
        <w:widowControl w:val="0"/>
        <w:numPr>
          <w:ilvl w:val="0"/>
          <w:numId w:val="4"/>
        </w:numPr>
        <w:kinsoku/>
        <w:wordWrap/>
        <w:overflowPunct/>
        <w:topLinePunct w:val="0"/>
        <w:autoSpaceDE/>
        <w:autoSpaceDN/>
        <w:bidi w:val="0"/>
        <w:adjustRightInd/>
        <w:snapToGrid w:val="0"/>
        <w:spacing w:line="576" w:lineRule="exact"/>
        <w:ind w:firstLine="640" w:firstLineChars="200"/>
        <w:jc w:val="left"/>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执法装备费、执法办案经费</w:t>
      </w:r>
      <w:r>
        <w:rPr>
          <w:rFonts w:ascii="仿宋_GB2312" w:hAnsi="仿宋_GB2312" w:eastAsia="仿宋_GB2312" w:cs="仿宋_GB2312"/>
          <w:sz w:val="32"/>
          <w:szCs w:val="32"/>
        </w:rPr>
        <w:t>”</w:t>
      </w:r>
      <w:r>
        <w:rPr>
          <w:rFonts w:hint="eastAsia" w:ascii="仿宋_GB2312" w:hAnsi="仿宋_GB2312" w:eastAsia="仿宋_GB2312" w:cs="仿宋_GB2312"/>
          <w:b/>
          <w:bCs/>
          <w:sz w:val="32"/>
          <w:szCs w:val="32"/>
        </w:rPr>
        <w:t>项目绩效目标完成情况综述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55.59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99.26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通过项目实施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w:t>
      </w:r>
      <w:r>
        <w:rPr>
          <w:rFonts w:hint="eastAsia" w:ascii="仿宋_GB2312" w:hAnsi="仿宋_GB2312" w:eastAsia="仿宋_GB2312" w:cs="仿宋_GB2312"/>
          <w:sz w:val="32"/>
          <w:szCs w:val="32"/>
          <w:lang w:val="en-US" w:eastAsia="zh-CN"/>
        </w:rPr>
        <w:t>我局</w:t>
      </w:r>
      <w:r>
        <w:rPr>
          <w:rFonts w:hint="eastAsia" w:ascii="仿宋_GB2312" w:eastAsia="仿宋_GB2312"/>
          <w:sz w:val="32"/>
          <w:szCs w:val="32"/>
          <w:lang w:val="en-US" w:eastAsia="zh-CN"/>
        </w:rPr>
        <w:t>各项工作顺利推进，</w:t>
      </w:r>
      <w:r>
        <w:rPr>
          <w:rFonts w:hint="eastAsia" w:ascii="仿宋_GB2312" w:hAnsi="仿宋_GB2312" w:eastAsia="仿宋_GB2312" w:cs="仿宋_GB2312"/>
          <w:sz w:val="32"/>
          <w:szCs w:val="32"/>
        </w:rPr>
        <w:t>提高</w:t>
      </w:r>
      <w:r>
        <w:rPr>
          <w:rFonts w:hint="eastAsia" w:ascii="仿宋_GB2312" w:hAnsi="仿宋_GB2312" w:eastAsia="仿宋_GB2312" w:cs="仿宋_GB2312"/>
          <w:sz w:val="32"/>
          <w:szCs w:val="32"/>
          <w:lang w:val="en-US" w:eastAsia="zh-CN"/>
        </w:rPr>
        <w:t>执法效率与进度，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执法装备费、执法办案经费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为我局</w:t>
      </w:r>
      <w:r>
        <w:rPr>
          <w:rFonts w:hint="eastAsia" w:ascii="仿宋_GB2312" w:eastAsia="仿宋_GB2312"/>
          <w:sz w:val="32"/>
          <w:szCs w:val="32"/>
          <w:lang w:val="en-US" w:eastAsia="zh-CN"/>
        </w:rPr>
        <w:t>各中队按照职能职责深入开展道路运输“打非治违”、农产品质量安全检查、渔政检查、娱乐场所整治、全域旅游环境整治等专项行动做到解决燃眉之急之效。</w:t>
      </w:r>
      <w:r>
        <w:rPr>
          <w:rFonts w:hint="eastAsia" w:ascii="仿宋_GB2312" w:hAnsi="仿宋_GB2312" w:eastAsia="仿宋_GB2312" w:cs="仿宋_GB2312"/>
          <w:b/>
          <w:bCs/>
          <w:sz w:val="32"/>
          <w:szCs w:val="32"/>
        </w:rPr>
        <w:t>发现的主要问题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没有更好的规划经费报销，对执法办案中鉴定费、办案过程中产生的办公费报账不及时，转第二年报销，导致第二年提早就经费不足，推延报账时间，</w:t>
      </w:r>
      <w:r>
        <w:rPr>
          <w:rFonts w:hint="eastAsia" w:ascii="仿宋_GB2312" w:hAnsi="仿宋_GB2312" w:eastAsia="仿宋_GB2312" w:cs="仿宋_GB2312"/>
          <w:b/>
          <w:bCs/>
          <w:sz w:val="32"/>
          <w:szCs w:val="32"/>
        </w:rPr>
        <w:t>下一步改进措施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提前预算好执法经费，向上级领导打报告，尽量避免出现超时报销情况，合理规划好报账时间，做到月报销、季报销，不可超过一季度报销。</w:t>
      </w:r>
    </w:p>
    <w:p>
      <w:pPr>
        <w:spacing w:line="580" w:lineRule="exact"/>
        <w:ind w:firstLine="640" w:firstLineChars="200"/>
        <w:rPr>
          <w:rFonts w:hint="eastAsia" w:ascii="仿宋_GB2312" w:eastAsia="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执法服装费、车辆租赁费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27.03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27.03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。通过项目实施，保障保障</w:t>
      </w:r>
      <w:r>
        <w:rPr>
          <w:rFonts w:hint="eastAsia" w:ascii="仿宋_GB2312" w:hAnsi="仿宋_GB2312" w:eastAsia="仿宋_GB2312" w:cs="仿宋_GB2312"/>
          <w:sz w:val="32"/>
          <w:szCs w:val="32"/>
          <w:lang w:val="en-US" w:eastAsia="zh-CN"/>
        </w:rPr>
        <w:t>我局</w:t>
      </w:r>
      <w:r>
        <w:rPr>
          <w:rFonts w:hint="eastAsia" w:ascii="仿宋_GB2312" w:eastAsia="仿宋_GB2312"/>
          <w:sz w:val="32"/>
          <w:szCs w:val="32"/>
          <w:lang w:val="en-US" w:eastAsia="zh-CN"/>
        </w:rPr>
        <w:t>各项工作顺利推进，</w:t>
      </w:r>
      <w:r>
        <w:rPr>
          <w:rFonts w:hint="eastAsia" w:ascii="仿宋_GB2312" w:hAnsi="仿宋_GB2312" w:eastAsia="仿宋_GB2312" w:cs="仿宋_GB2312"/>
          <w:sz w:val="32"/>
          <w:szCs w:val="32"/>
        </w:rPr>
        <w:t>提高</w:t>
      </w:r>
      <w:r>
        <w:rPr>
          <w:rFonts w:hint="eastAsia" w:ascii="仿宋_GB2312" w:hAnsi="仿宋_GB2312" w:eastAsia="仿宋_GB2312" w:cs="仿宋_GB2312"/>
          <w:sz w:val="32"/>
          <w:szCs w:val="32"/>
          <w:lang w:val="en-US" w:eastAsia="zh-CN"/>
        </w:rPr>
        <w:t>执法效率与进度，我局人员较多，车辆紧缺，</w:t>
      </w:r>
      <w:r>
        <w:rPr>
          <w:rFonts w:hint="eastAsia" w:ascii="仿宋" w:hAnsi="仿宋" w:eastAsia="仿宋" w:cs="仿宋"/>
          <w:b w:val="0"/>
          <w:bCs/>
          <w:sz w:val="32"/>
          <w:szCs w:val="32"/>
          <w:lang w:val="en-US" w:eastAsia="zh-CN"/>
        </w:rPr>
        <w:t>为进一步提高行政执法效率，对外树立更加规范和专业的综合行政执法形象，切实加强和规范执法队伍管理，我单位拟对执法人员统一制式服装、增加车辆，确保我县综合行政执法水平再上新台阶</w:t>
      </w:r>
      <w:r>
        <w:rPr>
          <w:rFonts w:hint="eastAsia" w:ascii="仿宋_GB2312" w:hAnsi="仿宋_GB2312" w:eastAsia="仿宋_GB2312" w:cs="仿宋_GB2312"/>
          <w:sz w:val="32"/>
          <w:szCs w:val="32"/>
          <w:lang w:val="en-US" w:eastAsia="zh-CN"/>
        </w:rPr>
        <w:t>，为我局</w:t>
      </w:r>
      <w:r>
        <w:rPr>
          <w:rFonts w:hint="eastAsia" w:ascii="仿宋_GB2312" w:eastAsia="仿宋_GB2312"/>
          <w:sz w:val="32"/>
          <w:szCs w:val="32"/>
          <w:lang w:val="en-US" w:eastAsia="zh-CN"/>
        </w:rPr>
        <w:t>各中队按照职能职责深入开展道路运输“打非治违”、农产品质量安全检查、渔政检查、娱乐场所整治、全域旅游环境整治等专项行动再上新台阶。</w:t>
      </w:r>
      <w:r>
        <w:rPr>
          <w:rFonts w:hint="eastAsia" w:ascii="仿宋_GB2312" w:hAnsi="仿宋_GB2312" w:eastAsia="仿宋_GB2312" w:cs="仿宋_GB2312"/>
          <w:b/>
          <w:bCs/>
          <w:sz w:val="32"/>
          <w:szCs w:val="32"/>
        </w:rPr>
        <w:t>发现的主要问题</w:t>
      </w:r>
      <w:r>
        <w:rPr>
          <w:rFonts w:hint="eastAsia" w:ascii="仿宋_GB2312" w:hAnsi="仿宋_GB2312" w:eastAsia="仿宋_GB2312" w:cs="仿宋_GB2312"/>
          <w:sz w:val="32"/>
          <w:szCs w:val="32"/>
        </w:rPr>
        <w:t>：</w:t>
      </w:r>
      <w:r>
        <w:rPr>
          <w:rFonts w:hint="eastAsia" w:ascii="仿宋_GB2312" w:eastAsia="仿宋_GB2312"/>
          <w:sz w:val="32"/>
          <w:szCs w:val="32"/>
          <w:lang w:val="en-US" w:eastAsia="zh-CN"/>
        </w:rPr>
        <w:t>加强制度建设，明确工作责任。落实分管领导和具体工作人员，主要领导亲自抓，分管领导具体抓，把任务、责任落实到人，强化目标责任制。</w:t>
      </w:r>
      <w:r>
        <w:rPr>
          <w:rFonts w:hint="eastAsia" w:ascii="仿宋_GB2312" w:hAnsi="仿宋_GB2312" w:eastAsia="仿宋_GB2312" w:cs="仿宋_GB2312"/>
          <w:b/>
          <w:bCs/>
          <w:sz w:val="32"/>
          <w:szCs w:val="32"/>
        </w:rPr>
        <w:t>下一步改进措施</w:t>
      </w:r>
      <w:r>
        <w:rPr>
          <w:rFonts w:hint="eastAsia" w:ascii="仿宋_GB2312" w:hAnsi="仿宋_GB2312" w:eastAsia="仿宋_GB2312" w:cs="仿宋_GB2312"/>
          <w:sz w:val="32"/>
          <w:szCs w:val="32"/>
        </w:rPr>
        <w:t>：</w:t>
      </w:r>
      <w:r>
        <w:rPr>
          <w:rFonts w:hint="eastAsia" w:ascii="仿宋_GB2312" w:eastAsia="仿宋_GB2312"/>
          <w:sz w:val="32"/>
          <w:szCs w:val="32"/>
          <w:lang w:val="en-US" w:eastAsia="zh-CN"/>
        </w:rPr>
        <w:t>加强对预算资金使用计划性、规划性；细化收支项目，按项目、时间、进度进行支出，提高资金使用效率。</w:t>
      </w: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执法办案经费、执法装备提升费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综合行政执法局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55.59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56</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总资金56万元，其中：装备提升费14万元、办案经费42万元。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完成总资金55.59万元，资金完成率99.26%其中：兑现装备提升费14万元、办案经费41.59万元，余办案经费0.41万元。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执法办案经费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41.59万元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装备提升费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14万元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资金完成率</w:t>
            </w:r>
            <w:r>
              <w:rPr>
                <w:rFonts w:hint="eastAsia" w:ascii="宋体" w:hAnsi="宋体" w:cs="宋体"/>
                <w:color w:val="000000"/>
                <w:sz w:val="24"/>
              </w:rPr>
              <w:t>≥9</w:t>
            </w:r>
            <w:r>
              <w:rPr>
                <w:rFonts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≥9</w:t>
            </w:r>
            <w:r>
              <w:rPr>
                <w:rFonts w:ascii="宋体" w:hAnsi="宋体" w:cs="宋体"/>
                <w:color w:val="000000"/>
                <w:sz w:val="24"/>
              </w:rPr>
              <w:t>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99.26</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资金到位时间1</w:t>
            </w:r>
            <w:r>
              <w:rPr>
                <w:rFonts w:ascii="宋体" w:hAnsi="宋体" w:cs="宋体"/>
                <w:color w:val="000000"/>
                <w:sz w:val="24"/>
              </w:rPr>
              <w:t>2</w:t>
            </w:r>
            <w:r>
              <w:rPr>
                <w:rFonts w:hint="eastAsia" w:ascii="宋体" w:hAnsi="宋体" w:cs="宋体"/>
                <w:color w:val="000000"/>
                <w:sz w:val="24"/>
              </w:rPr>
              <w:t>月前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年1</w:t>
            </w:r>
            <w:r>
              <w:rPr>
                <w:rFonts w:ascii="宋体" w:hAnsi="宋体" w:cs="宋体"/>
                <w:color w:val="000000"/>
                <w:sz w:val="24"/>
              </w:rPr>
              <w:t>2</w:t>
            </w:r>
            <w:r>
              <w:rPr>
                <w:rFonts w:hint="eastAsia" w:ascii="宋体" w:hAnsi="宋体" w:cs="宋体"/>
                <w:color w:val="000000"/>
                <w:sz w:val="24"/>
              </w:rPr>
              <w:t>月1日前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w:t>
            </w:r>
            <w:r>
              <w:rPr>
                <w:rFonts w:hint="eastAsia" w:ascii="宋体" w:hAnsi="宋体" w:cs="宋体"/>
                <w:color w:val="000000"/>
                <w:sz w:val="24"/>
                <w:lang w:val="en-US" w:eastAsia="zh-CN"/>
              </w:rPr>
              <w:t>12</w:t>
            </w:r>
            <w:r>
              <w:rPr>
                <w:rFonts w:hint="eastAsia" w:ascii="宋体" w:hAnsi="宋体" w:cs="宋体"/>
                <w:color w:val="000000"/>
                <w:sz w:val="24"/>
              </w:rPr>
              <w:t>月</w:t>
            </w:r>
            <w:r>
              <w:rPr>
                <w:rFonts w:hint="eastAsia" w:ascii="宋体" w:hAnsi="宋体" w:cs="宋体"/>
                <w:color w:val="000000"/>
                <w:sz w:val="24"/>
                <w:lang w:val="en-US" w:eastAsia="zh-CN"/>
              </w:rPr>
              <w:t>30</w:t>
            </w:r>
            <w:r>
              <w:rPr>
                <w:rFonts w:hint="eastAsia" w:ascii="宋体" w:hAnsi="宋体" w:cs="宋体"/>
                <w:color w:val="000000"/>
                <w:sz w:val="24"/>
              </w:rPr>
              <w:t>日</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资金使用无重大违规违纪问题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无</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lang w:val="en-US" w:eastAsia="zh-CN"/>
              </w:rPr>
              <w:t>装备经费</w:t>
            </w: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lang w:val="en-US" w:eastAsia="zh-CN"/>
              </w:rPr>
              <w:t>执法人员</w:t>
            </w:r>
            <w:r>
              <w:rPr>
                <w:rFonts w:hint="eastAsia" w:ascii="宋体" w:hAnsi="宋体" w:cs="宋体"/>
                <w:color w:val="000000"/>
                <w:sz w:val="24"/>
              </w:rPr>
              <w:t>满意度≥</w:t>
            </w:r>
            <w:r>
              <w:rPr>
                <w:rFonts w:ascii="宋体" w:hAnsi="宋体" w:cs="宋体"/>
                <w:color w:val="000000"/>
                <w:sz w:val="24"/>
              </w:rPr>
              <w:t>85</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lang w:val="en-US" w:eastAsia="zh-CN"/>
              </w:rPr>
              <w:t>执法人员</w:t>
            </w:r>
            <w:r>
              <w:rPr>
                <w:rFonts w:hint="eastAsia" w:ascii="宋体" w:hAnsi="宋体" w:cs="宋体"/>
                <w:color w:val="000000"/>
                <w:sz w:val="24"/>
              </w:rPr>
              <w:t>满意度≥</w:t>
            </w:r>
            <w:r>
              <w:rPr>
                <w:rFonts w:ascii="宋体" w:hAnsi="宋体" w:cs="宋体"/>
                <w:color w:val="000000"/>
                <w:sz w:val="24"/>
              </w:rPr>
              <w:t>95</w:t>
            </w:r>
            <w:r>
              <w:rPr>
                <w:rFonts w:hint="eastAsia" w:ascii="宋体" w:hAnsi="宋体" w:cs="宋体"/>
                <w:color w:val="000000"/>
                <w:sz w:val="24"/>
              </w:rPr>
              <w:t>%</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Pr>
        <w:spacing w:line="580" w:lineRule="exact"/>
        <w:ind w:left="630"/>
        <w:rPr>
          <w:rFonts w:ascii="仿宋_GB2312" w:hAnsi="仿宋_GB2312" w:eastAsia="仿宋_GB2312" w:cs="仿宋_GB2312"/>
          <w:sz w:val="32"/>
          <w:szCs w:val="32"/>
        </w:rPr>
      </w:pPr>
    </w:p>
    <w:tbl>
      <w:tblPr>
        <w:tblStyle w:val="2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执法车辆租赁费、执法服装费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综合行政执法局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27.03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27.03</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27.03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27.03</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总资金27.03万元，其中：服装采购费20.52万元、执法车辆租赁费6.51万元。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完成总资金27.03万元，资金完成率100%其中：兑现服装采购费20.52万元、执法车辆租赁费6.51万元。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执法服装费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20.52万元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20.52万元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执法车辆租赁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6.51万元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6.51万元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资金完成率</w:t>
            </w:r>
            <w:r>
              <w:rPr>
                <w:rFonts w:hint="eastAsia" w:ascii="宋体" w:hAnsi="宋体" w:cs="宋体"/>
                <w:color w:val="000000"/>
                <w:sz w:val="24"/>
              </w:rPr>
              <w:t>≥9</w:t>
            </w:r>
            <w:r>
              <w:rPr>
                <w:rFonts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≥9</w:t>
            </w:r>
            <w:r>
              <w:rPr>
                <w:rFonts w:ascii="宋体" w:hAnsi="宋体" w:cs="宋体"/>
                <w:color w:val="000000"/>
                <w:sz w:val="24"/>
              </w:rPr>
              <w:t>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99.26</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资金到位时间1</w:t>
            </w:r>
            <w:r>
              <w:rPr>
                <w:rFonts w:ascii="宋体" w:hAnsi="宋体" w:cs="宋体"/>
                <w:color w:val="000000"/>
                <w:sz w:val="24"/>
              </w:rPr>
              <w:t>2</w:t>
            </w:r>
            <w:r>
              <w:rPr>
                <w:rFonts w:hint="eastAsia" w:ascii="宋体" w:hAnsi="宋体" w:cs="宋体"/>
                <w:color w:val="000000"/>
                <w:sz w:val="24"/>
              </w:rPr>
              <w:t>月前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年1</w:t>
            </w:r>
            <w:r>
              <w:rPr>
                <w:rFonts w:ascii="宋体" w:hAnsi="宋体" w:cs="宋体"/>
                <w:color w:val="000000"/>
                <w:sz w:val="24"/>
              </w:rPr>
              <w:t>2</w:t>
            </w:r>
            <w:r>
              <w:rPr>
                <w:rFonts w:hint="eastAsia" w:ascii="宋体" w:hAnsi="宋体" w:cs="宋体"/>
                <w:color w:val="000000"/>
                <w:sz w:val="24"/>
              </w:rPr>
              <w:t>月1日前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w:t>
            </w:r>
            <w:r>
              <w:rPr>
                <w:rFonts w:hint="eastAsia" w:ascii="宋体" w:hAnsi="宋体" w:cs="宋体"/>
                <w:color w:val="000000"/>
                <w:sz w:val="24"/>
                <w:lang w:val="en-US" w:eastAsia="zh-CN"/>
              </w:rPr>
              <w:t>12</w:t>
            </w:r>
            <w:r>
              <w:rPr>
                <w:rFonts w:hint="eastAsia" w:ascii="宋体" w:hAnsi="宋体" w:cs="宋体"/>
                <w:color w:val="000000"/>
                <w:sz w:val="24"/>
              </w:rPr>
              <w:t>月</w:t>
            </w:r>
            <w:r>
              <w:rPr>
                <w:rFonts w:hint="eastAsia" w:ascii="宋体" w:hAnsi="宋体" w:cs="宋体"/>
                <w:color w:val="000000"/>
                <w:sz w:val="24"/>
                <w:lang w:val="en-US" w:eastAsia="zh-CN"/>
              </w:rPr>
              <w:t>30</w:t>
            </w:r>
            <w:r>
              <w:rPr>
                <w:rFonts w:hint="eastAsia" w:ascii="宋体" w:hAnsi="宋体" w:cs="宋体"/>
                <w:color w:val="000000"/>
                <w:sz w:val="24"/>
              </w:rPr>
              <w:t>日</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资金使用无重大违规违纪问题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无</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cs="宋体"/>
                <w:color w:val="000000"/>
                <w:sz w:val="24"/>
              </w:rPr>
            </w:pPr>
            <w:r>
              <w:rPr>
                <w:rFonts w:hint="eastAsia" w:ascii="宋体" w:hAnsi="宋体" w:cs="宋体"/>
                <w:color w:val="000000"/>
                <w:sz w:val="24"/>
              </w:rPr>
              <w:t>服务对象</w:t>
            </w:r>
          </w:p>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lang w:val="en-US" w:eastAsia="zh-CN"/>
              </w:rPr>
              <w:t>服装经费</w:t>
            </w: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lang w:val="en-US" w:eastAsia="zh-CN"/>
              </w:rPr>
              <w:t>执法人员</w:t>
            </w:r>
            <w:r>
              <w:rPr>
                <w:rFonts w:hint="eastAsia" w:ascii="宋体" w:hAnsi="宋体" w:cs="宋体"/>
                <w:color w:val="000000"/>
                <w:sz w:val="24"/>
              </w:rPr>
              <w:t>满意度≥</w:t>
            </w:r>
            <w:r>
              <w:rPr>
                <w:rFonts w:ascii="宋体" w:hAnsi="宋体" w:cs="宋体"/>
                <w:color w:val="000000"/>
                <w:sz w:val="24"/>
              </w:rPr>
              <w:t>85</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lang w:val="en-US" w:eastAsia="zh-CN"/>
              </w:rPr>
              <w:t>执法人员</w:t>
            </w:r>
            <w:r>
              <w:rPr>
                <w:rFonts w:hint="eastAsia" w:ascii="宋体" w:hAnsi="宋体" w:cs="宋体"/>
                <w:color w:val="000000"/>
                <w:sz w:val="24"/>
              </w:rPr>
              <w:t>满意度≥</w:t>
            </w:r>
            <w:r>
              <w:rPr>
                <w:rFonts w:ascii="宋体" w:hAnsi="宋体" w:cs="宋体"/>
                <w:color w:val="000000"/>
                <w:sz w:val="24"/>
              </w:rPr>
              <w:t>95</w:t>
            </w:r>
            <w:r>
              <w:rPr>
                <w:rFonts w:hint="eastAsia" w:ascii="宋体" w:hAnsi="宋体" w:cs="宋体"/>
                <w:color w:val="000000"/>
                <w:sz w:val="24"/>
              </w:rPr>
              <w:t>%</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b/>
          <w:bCs/>
          <w:sz w:val="32"/>
          <w:szCs w:val="32"/>
        </w:rPr>
      </w:pPr>
      <w:r>
        <w:rPr>
          <w:rFonts w:ascii="楷体_GB2312" w:hAnsi="楷体_GB2312" w:eastAsia="楷体_GB2312" w:cs="楷体_GB2312"/>
          <w:b/>
          <w:bCs/>
          <w:sz w:val="32"/>
          <w:szCs w:val="32"/>
        </w:rPr>
        <w:t>2.</w:t>
      </w:r>
      <w:r>
        <w:rPr>
          <w:rFonts w:hint="eastAsia" w:ascii="楷体_GB2312" w:hAnsi="楷体_GB2312" w:eastAsia="楷体_GB2312" w:cs="楷体_GB2312"/>
          <w:b/>
          <w:bCs/>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综合行政执法局</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执法装备提升、执法办案经费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执法车辆租赁费、执法服装费</w:t>
      </w:r>
      <w:r>
        <w:rPr>
          <w:rFonts w:hint="eastAsia" w:ascii="仿宋_GB2312" w:hAnsi="仿宋_GB2312" w:eastAsia="仿宋_GB2312" w:cs="仿宋_GB2312"/>
          <w:sz w:val="32"/>
          <w:szCs w:val="32"/>
        </w:rPr>
        <w:t>”开展了绩效评价，见附件（附件</w:t>
      </w: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p>
    <w:p>
      <w:pPr>
        <w:spacing w:line="600" w:lineRule="exact"/>
        <w:jc w:val="left"/>
        <w:rPr>
          <w:rFonts w:ascii="宋体"/>
          <w:b/>
          <w:color w:val="000000"/>
          <w:sz w:val="44"/>
          <w:szCs w:val="44"/>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p>
    <w:p>
      <w:pPr>
        <w:numPr>
          <w:ilvl w:val="0"/>
          <w:numId w:val="5"/>
        </w:numPr>
        <w:spacing w:line="600" w:lineRule="exact"/>
        <w:ind w:firstLine="660" w:firstLineChars="150"/>
        <w:jc w:val="center"/>
        <w:outlineLvl w:val="0"/>
        <w:rPr>
          <w:rStyle w:val="27"/>
          <w:rFonts w:ascii="黑体" w:hAnsi="黑体" w:eastAsia="黑体"/>
          <w:b w:val="0"/>
        </w:rPr>
      </w:pPr>
      <w:bookmarkStart w:id="107" w:name="_Toc15377225"/>
      <w:bookmarkStart w:id="108" w:name="_Toc79163879"/>
      <w:bookmarkStart w:id="109" w:name="_Toc15396613"/>
      <w:bookmarkStart w:id="110" w:name="_Toc79163629"/>
      <w:r>
        <w:rPr>
          <w:rFonts w:hint="eastAsia" w:ascii="黑体" w:hAnsi="黑体" w:eastAsia="黑体"/>
          <w:color w:val="000000"/>
          <w:sz w:val="44"/>
          <w:szCs w:val="44"/>
        </w:rPr>
        <w:t>名</w:t>
      </w:r>
      <w:r>
        <w:rPr>
          <w:rStyle w:val="27"/>
          <w:rFonts w:hint="eastAsia" w:ascii="黑体" w:hAnsi="黑体" w:eastAsia="黑体"/>
          <w:b w:val="0"/>
        </w:rPr>
        <w:t>词解释</w:t>
      </w:r>
      <w:bookmarkEnd w:id="107"/>
      <w:bookmarkEnd w:id="108"/>
      <w:bookmarkEnd w:id="109"/>
      <w:bookmarkEnd w:id="110"/>
    </w:p>
    <w:p>
      <w:pPr>
        <w:pStyle w:val="37"/>
        <w:spacing w:line="560" w:lineRule="exact"/>
        <w:ind w:firstLine="640" w:firstLineChars="200"/>
        <w:rPr>
          <w:rFonts w:ascii="仿宋_GB2312" w:eastAsia="仿宋_GB2312"/>
          <w:sz w:val="32"/>
          <w:szCs w:val="32"/>
        </w:rPr>
      </w:pPr>
    </w:p>
    <w:p>
      <w:pPr>
        <w:pStyle w:val="3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7"/>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7"/>
        <w:spacing w:line="560" w:lineRule="exact"/>
        <w:ind w:left="638" w:leftChars="304" w:firstLine="0" w:firstLineChars="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eastAsia="zh-CN"/>
        </w:rPr>
        <w:t>.</w:t>
      </w:r>
      <w:r>
        <w:rPr>
          <w:rFonts w:hint="eastAsia" w:ascii="仿宋_GB2312" w:eastAsia="仿宋_GB2312"/>
          <w:sz w:val="32"/>
          <w:szCs w:val="32"/>
        </w:rPr>
        <w:t>年末结转和结余：指单位按有关规定结转到下年或以后年度继续使用的资金。</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rPr>
        <w:t>9.科学技术支出（类）其他科学技术支出（款）其他科学技术支出（项）:指反映其他科学技术支出中除以上各项外用于科技方面的支出。</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lang w:val="en-US" w:eastAsia="zh-CN"/>
        </w:rPr>
        <w:t>10</w:t>
      </w:r>
      <w:r>
        <w:rPr>
          <w:rStyle w:val="25"/>
          <w:rFonts w:hint="eastAsia" w:ascii="仿宋_GB2312" w:hAnsi="仿宋" w:eastAsia="仿宋_GB2312"/>
          <w:b w:val="0"/>
          <w:color w:val="000000"/>
          <w:sz w:val="32"/>
          <w:szCs w:val="32"/>
        </w:rPr>
        <w:t>.社会保障和就业支出（类）行政事业单位养老支出（款）机关事业单位基本养老保险缴费支出（项）: 反映机关事业单位实施养老保险制度由单位缴纳的基本养老保险支出。</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lang w:val="en-US" w:eastAsia="zh-CN"/>
        </w:rPr>
        <w:t>11</w:t>
      </w:r>
      <w:r>
        <w:rPr>
          <w:rStyle w:val="25"/>
          <w:rFonts w:hint="eastAsia" w:ascii="仿宋_GB2312" w:hAnsi="仿宋" w:eastAsia="仿宋_GB2312"/>
          <w:b w:val="0"/>
          <w:color w:val="000000"/>
          <w:sz w:val="32"/>
          <w:szCs w:val="32"/>
        </w:rPr>
        <w:t>.社会保障和就业支出（类）行政事业单位养老支出（款）机关事业单位职业年金缴费支出（项）: 指反映机关事业单位实施养老保险制度由单位缴纳的基本养老保险费支出。</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lang w:val="en-US" w:eastAsia="zh-CN"/>
        </w:rPr>
        <w:t>12</w:t>
      </w:r>
      <w:r>
        <w:rPr>
          <w:rStyle w:val="25"/>
          <w:rFonts w:hint="eastAsia" w:ascii="仿宋_GB2312" w:hAnsi="仿宋" w:eastAsia="仿宋_GB2312"/>
          <w:b w:val="0"/>
          <w:color w:val="000000"/>
          <w:sz w:val="32"/>
          <w:szCs w:val="32"/>
        </w:rPr>
        <w:t>.卫生健康支出（类）公共卫生（款）重大公共卫生服务（项）: 指反映重大疾病、重大传染病防控等重大公共卫生服务项目支出。</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lang w:val="en-US" w:eastAsia="zh-CN"/>
        </w:rPr>
        <w:t>13</w:t>
      </w:r>
      <w:r>
        <w:rPr>
          <w:rStyle w:val="25"/>
          <w:rFonts w:hint="eastAsia" w:ascii="仿宋_GB2312" w:hAnsi="仿宋" w:eastAsia="仿宋_GB2312"/>
          <w:b w:val="0"/>
          <w:color w:val="000000"/>
          <w:sz w:val="32"/>
          <w:szCs w:val="32"/>
        </w:rPr>
        <w:t>.卫生健康支出（类）行政事业单位医疗（款）行政单位医疗（项）: 指反映财政部门安排的行政单位（包括实行公务员管理的事业单位，下同）基本医疗保险缴费经费，未参加医疗保险的行政单位的公费医疗经费，按国家规定享受离休人员、红军老战士待遇人员的医疗经费。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lang w:val="en-US" w:eastAsia="zh-CN"/>
        </w:rPr>
        <w:t>14</w:t>
      </w:r>
      <w:r>
        <w:rPr>
          <w:rStyle w:val="25"/>
          <w:rFonts w:hint="eastAsia" w:ascii="仿宋_GB2312" w:hAnsi="仿宋" w:eastAsia="仿宋_GB2312"/>
          <w:b w:val="0"/>
          <w:color w:val="000000"/>
          <w:sz w:val="32"/>
          <w:szCs w:val="32"/>
        </w:rPr>
        <w:t>.</w:t>
      </w:r>
      <w:r>
        <w:rPr>
          <w:rFonts w:hint="eastAsia" w:ascii="仿宋_GB2312" w:hAnsi="仿宋" w:eastAsia="仿宋_GB2312"/>
          <w:bCs/>
          <w:color w:val="000000"/>
          <w:sz w:val="32"/>
          <w:szCs w:val="32"/>
        </w:rPr>
        <w:t>卫生健康支出</w:t>
      </w:r>
      <w:r>
        <w:rPr>
          <w:rStyle w:val="25"/>
          <w:rFonts w:hint="eastAsia" w:ascii="仿宋_GB2312" w:hAnsi="仿宋" w:eastAsia="仿宋_GB2312"/>
          <w:b w:val="0"/>
          <w:color w:val="000000"/>
          <w:sz w:val="32"/>
          <w:szCs w:val="32"/>
        </w:rPr>
        <w:t>（类）行政事业单位医疗（款）事业单位医疗（项）:指反映财政部门安排的事业单位基本医疗保险缴费经费，未参加医疗保险的事业单位的公费医疗经费，按国家规定享受离休人员待遇的医疗经费。</w:t>
      </w:r>
    </w:p>
    <w:p>
      <w:pPr>
        <w:spacing w:line="600" w:lineRule="exact"/>
        <w:ind w:firstLine="640" w:firstLineChars="200"/>
        <w:rPr>
          <w:rFonts w:ascii="仿宋_GB2312" w:hAnsi="仿宋" w:eastAsia="仿宋_GB2312"/>
          <w:b/>
          <w:color w:val="000000"/>
          <w:sz w:val="32"/>
          <w:szCs w:val="32"/>
        </w:rPr>
      </w:pPr>
      <w:r>
        <w:rPr>
          <w:rStyle w:val="25"/>
          <w:rFonts w:hint="eastAsia" w:ascii="仿宋_GB2312" w:hAnsi="仿宋" w:eastAsia="仿宋_GB2312"/>
          <w:b w:val="0"/>
          <w:color w:val="000000"/>
          <w:sz w:val="32"/>
          <w:szCs w:val="32"/>
          <w:lang w:val="en-US" w:eastAsia="zh-CN"/>
        </w:rPr>
        <w:t>15</w:t>
      </w:r>
      <w:r>
        <w:rPr>
          <w:rStyle w:val="25"/>
          <w:rFonts w:hint="eastAsia" w:ascii="仿宋_GB2312" w:hAnsi="仿宋" w:eastAsia="仿宋_GB2312"/>
          <w:b w:val="0"/>
          <w:color w:val="000000"/>
          <w:sz w:val="32"/>
          <w:szCs w:val="32"/>
        </w:rPr>
        <w:t>.</w:t>
      </w:r>
      <w:r>
        <w:rPr>
          <w:rFonts w:hint="eastAsia" w:ascii="仿宋_GB2312" w:hAnsi="仿宋" w:eastAsia="仿宋_GB2312"/>
          <w:bCs/>
          <w:color w:val="000000"/>
          <w:sz w:val="32"/>
          <w:szCs w:val="32"/>
        </w:rPr>
        <w:t>农林水支出</w:t>
      </w:r>
      <w:r>
        <w:rPr>
          <w:rStyle w:val="25"/>
          <w:rFonts w:hint="eastAsia" w:ascii="仿宋_GB2312" w:hAnsi="仿宋" w:eastAsia="仿宋_GB2312"/>
          <w:bCs/>
          <w:color w:val="000000"/>
          <w:sz w:val="32"/>
          <w:szCs w:val="32"/>
        </w:rPr>
        <w:t>（</w:t>
      </w:r>
      <w:r>
        <w:rPr>
          <w:rStyle w:val="25"/>
          <w:rFonts w:hint="eastAsia" w:ascii="仿宋_GB2312" w:hAnsi="仿宋" w:eastAsia="仿宋_GB2312"/>
          <w:b w:val="0"/>
          <w:color w:val="000000"/>
          <w:sz w:val="32"/>
          <w:szCs w:val="32"/>
        </w:rPr>
        <w:t>类）农业农村（款）行政运行（项）:指反映行政单位（包括实行公务员管理的事业单位）的基本支出。</w:t>
      </w:r>
    </w:p>
    <w:p>
      <w:pPr>
        <w:spacing w:line="600" w:lineRule="exact"/>
        <w:ind w:firstLine="640" w:firstLineChars="200"/>
        <w:rPr>
          <w:rFonts w:ascii="仿宋" w:hAnsi="仿宋" w:eastAsia="仿宋"/>
          <w:b/>
          <w:color w:val="000000"/>
          <w:sz w:val="32"/>
          <w:szCs w:val="32"/>
        </w:rPr>
      </w:pPr>
      <w:r>
        <w:rPr>
          <w:rStyle w:val="25"/>
          <w:rFonts w:hint="eastAsia" w:ascii="仿宋_GB2312" w:hAnsi="仿宋" w:eastAsia="仿宋_GB2312"/>
          <w:b w:val="0"/>
          <w:color w:val="000000"/>
          <w:sz w:val="32"/>
          <w:szCs w:val="32"/>
          <w:lang w:val="en-US" w:eastAsia="zh-CN"/>
        </w:rPr>
        <w:t>16</w:t>
      </w:r>
      <w:r>
        <w:rPr>
          <w:rStyle w:val="25"/>
          <w:rFonts w:hint="eastAsia" w:ascii="仿宋_GB2312" w:hAnsi="仿宋" w:eastAsia="仿宋_GB2312"/>
          <w:b w:val="0"/>
          <w:color w:val="000000"/>
          <w:sz w:val="32"/>
          <w:szCs w:val="32"/>
        </w:rPr>
        <w:t>.</w:t>
      </w:r>
      <w:r>
        <w:rPr>
          <w:rFonts w:hint="eastAsia" w:ascii="仿宋_GB2312" w:hAnsi="仿宋" w:eastAsia="仿宋_GB2312"/>
          <w:bCs/>
          <w:color w:val="000000"/>
          <w:sz w:val="32"/>
          <w:szCs w:val="32"/>
        </w:rPr>
        <w:t>住房保障支出</w:t>
      </w:r>
      <w:r>
        <w:rPr>
          <w:rStyle w:val="25"/>
          <w:rFonts w:hint="eastAsia" w:ascii="仿宋_GB2312" w:hAnsi="仿宋" w:eastAsia="仿宋_GB2312"/>
          <w:b w:val="0"/>
          <w:color w:val="000000"/>
          <w:sz w:val="32"/>
          <w:szCs w:val="32"/>
        </w:rPr>
        <w:t>（类）住房改革支出（款）住房公积金（项）:指反映行政事业单位按人力资源和社会保障部、财政部规定的基本工资和津贴以及规定比例为职工缴纳的</w:t>
      </w:r>
      <w:r>
        <w:rPr>
          <w:rStyle w:val="25"/>
          <w:rFonts w:hint="eastAsia" w:ascii="仿宋" w:hAnsi="仿宋" w:eastAsia="仿宋"/>
          <w:b w:val="0"/>
          <w:color w:val="000000"/>
          <w:sz w:val="32"/>
          <w:szCs w:val="32"/>
        </w:rPr>
        <w:t>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 w:hAnsi="仿宋" w:eastAsia="仿宋"/>
          <w:b/>
          <w:color w:val="000000"/>
          <w:sz w:val="32"/>
          <w:szCs w:val="32"/>
        </w:rPr>
      </w:pPr>
      <w:r>
        <w:rPr>
          <w:rFonts w:ascii="宋体"/>
          <w:b/>
          <w:color w:val="000000"/>
          <w:sz w:val="44"/>
          <w:szCs w:val="44"/>
        </w:rPr>
        <w:br w:type="page"/>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24</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880" w:firstLineChars="200"/>
        <w:rPr>
          <w:rFonts w:hint="eastAsia" w:ascii="黑体" w:hAnsi="黑体" w:eastAsia="黑体"/>
          <w:color w:val="000000"/>
          <w:sz w:val="44"/>
          <w:szCs w:val="44"/>
        </w:rPr>
      </w:pPr>
      <w:bookmarkStart w:id="111" w:name="_Toc79163630"/>
      <w:bookmarkStart w:id="112" w:name="_Toc15396614"/>
      <w:bookmarkStart w:id="113" w:name="_Toc79163880"/>
      <w:bookmarkStart w:id="114" w:name="_Toc15377226"/>
    </w:p>
    <w:p>
      <w:pPr>
        <w:ind w:firstLine="880" w:firstLineChars="200"/>
        <w:rPr>
          <w:rFonts w:hint="eastAsia" w:ascii="黑体" w:hAnsi="黑体" w:eastAsia="黑体"/>
          <w:color w:val="000000"/>
          <w:sz w:val="44"/>
          <w:szCs w:val="44"/>
        </w:rPr>
      </w:pPr>
    </w:p>
    <w:p>
      <w:pPr>
        <w:ind w:firstLine="880" w:firstLineChars="200"/>
        <w:rPr>
          <w:rFonts w:hint="eastAsia" w:ascii="黑体" w:hAnsi="黑体" w:eastAsia="黑体"/>
          <w:color w:val="000000"/>
          <w:sz w:val="44"/>
          <w:szCs w:val="44"/>
        </w:rPr>
      </w:pPr>
    </w:p>
    <w:p>
      <w:pPr>
        <w:ind w:firstLine="880" w:firstLineChars="200"/>
        <w:jc w:val="center"/>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w:t>
      </w:r>
      <w:r>
        <w:rPr>
          <w:rStyle w:val="27"/>
          <w:rFonts w:ascii="黑体" w:hAnsi="黑体" w:eastAsia="黑体"/>
          <w:b w:val="0"/>
        </w:rPr>
        <w:t xml:space="preserve"> </w:t>
      </w:r>
      <w:r>
        <w:rPr>
          <w:rStyle w:val="27"/>
          <w:rFonts w:hint="eastAsia" w:ascii="黑体" w:hAnsi="黑体" w:eastAsia="黑体"/>
          <w:b w:val="0"/>
        </w:rPr>
        <w:t>附件</w:t>
      </w:r>
      <w:bookmarkEnd w:id="111"/>
      <w:bookmarkEnd w:id="112"/>
      <w:bookmarkEnd w:id="113"/>
    </w:p>
    <w:p>
      <w:pPr>
        <w:spacing w:line="600" w:lineRule="exact"/>
        <w:jc w:val="left"/>
        <w:outlineLvl w:val="0"/>
        <w:rPr>
          <w:rFonts w:ascii="方正小标宋简体" w:hAnsi="方正小标宋简体" w:eastAsia="方正小标宋简体" w:cs="方正小标宋简体"/>
          <w:sz w:val="32"/>
          <w:szCs w:val="32"/>
        </w:rPr>
      </w:pPr>
      <w:bookmarkStart w:id="115" w:name="_Toc79163881"/>
      <w:bookmarkStart w:id="116" w:name="_Toc79163631"/>
      <w:r>
        <w:rPr>
          <w:rFonts w:hint="eastAsia" w:ascii="黑体" w:hAnsi="黑体" w:eastAsia="黑体" w:cs="黑体"/>
          <w:sz w:val="32"/>
          <w:szCs w:val="32"/>
        </w:rPr>
        <w:t>附件</w:t>
      </w:r>
      <w:r>
        <w:rPr>
          <w:rFonts w:ascii="黑体" w:hAnsi="黑体" w:eastAsia="黑体" w:cs="黑体"/>
          <w:sz w:val="32"/>
          <w:szCs w:val="32"/>
        </w:rPr>
        <w:t>1</w:t>
      </w:r>
      <w:bookmarkEnd w:id="115"/>
      <w:bookmarkEnd w:id="116"/>
    </w:p>
    <w:p>
      <w:pPr>
        <w:spacing w:line="580" w:lineRule="exact"/>
        <w:jc w:val="center"/>
        <w:rPr>
          <w:rFonts w:ascii="方正小标宋简体" w:hAnsi="方正小标宋简体" w:eastAsia="方正小标宋简体" w:cs="方正小标宋简体"/>
          <w:sz w:val="44"/>
          <w:szCs w:val="44"/>
        </w:rPr>
      </w:pPr>
    </w:p>
    <w:p>
      <w:pPr>
        <w:widowControl/>
        <w:spacing w:line="540" w:lineRule="exact"/>
        <w:jc w:val="center"/>
        <w:rPr>
          <w:rFonts w:hint="eastAsia" w:ascii="宋体" w:hAnsi="宋体" w:eastAsia="宋体"/>
          <w:b/>
          <w:sz w:val="44"/>
          <w:szCs w:val="44"/>
          <w:shd w:val="clear" w:color="auto" w:fill="FFFFFF"/>
          <w:lang w:eastAsia="zh-CN"/>
        </w:rPr>
      </w:pPr>
      <w:r>
        <w:rPr>
          <w:rFonts w:hint="eastAsia" w:ascii="宋体" w:hAnsi="宋体" w:eastAsia="宋体"/>
          <w:b/>
          <w:sz w:val="44"/>
          <w:szCs w:val="44"/>
          <w:shd w:val="clear" w:color="auto" w:fill="FFFFFF"/>
          <w:lang w:eastAsia="zh-CN"/>
        </w:rPr>
        <w:t>茂县综合行政执法局</w:t>
      </w:r>
    </w:p>
    <w:p>
      <w:pPr>
        <w:widowControl/>
        <w:spacing w:line="540" w:lineRule="exact"/>
        <w:jc w:val="center"/>
        <w:rPr>
          <w:rFonts w:hint="eastAsia" w:ascii="宋体" w:hAnsi="宋体" w:eastAsia="宋体"/>
          <w:b/>
          <w:sz w:val="44"/>
          <w:szCs w:val="44"/>
          <w:shd w:val="clear" w:color="auto" w:fill="FFFFFF"/>
        </w:rPr>
      </w:pPr>
      <w:r>
        <w:rPr>
          <w:rFonts w:hint="eastAsia" w:ascii="宋体" w:hAnsi="宋体" w:eastAsia="宋体"/>
          <w:b/>
          <w:sz w:val="44"/>
          <w:szCs w:val="44"/>
          <w:shd w:val="clear" w:color="auto" w:fill="FFFFFF"/>
        </w:rPr>
        <w:t>20</w:t>
      </w:r>
      <w:r>
        <w:rPr>
          <w:rFonts w:hint="eastAsia" w:ascii="宋体" w:hAnsi="宋体" w:eastAsia="宋体"/>
          <w:b/>
          <w:sz w:val="44"/>
          <w:szCs w:val="44"/>
          <w:shd w:val="clear" w:color="auto" w:fill="FFFFFF"/>
          <w:lang w:val="en-US" w:eastAsia="zh-CN"/>
        </w:rPr>
        <w:t>20</w:t>
      </w:r>
      <w:r>
        <w:rPr>
          <w:rFonts w:hint="eastAsia" w:ascii="宋体" w:hAnsi="宋体" w:eastAsia="宋体"/>
          <w:b/>
          <w:sz w:val="44"/>
          <w:szCs w:val="44"/>
          <w:shd w:val="clear" w:color="auto" w:fill="FFFFFF"/>
        </w:rPr>
        <w:t>年部门整体支出绩效报告</w:t>
      </w:r>
    </w:p>
    <w:p>
      <w:pPr>
        <w:widowControl/>
        <w:adjustRightInd w:val="0"/>
        <w:snapToGrid w:val="0"/>
        <w:spacing w:line="540" w:lineRule="exact"/>
        <w:jc w:val="left"/>
        <w:rPr>
          <w:rFonts w:hint="eastAsia" w:ascii="仿宋_GB2312" w:hAnsi="宋体"/>
          <w:szCs w:val="32"/>
          <w:shd w:val="clear" w:color="auto" w:fill="FFFFFF"/>
        </w:rPr>
      </w:pPr>
    </w:p>
    <w:p>
      <w:pPr>
        <w:widowControl/>
        <w:numPr>
          <w:ilvl w:val="0"/>
          <w:numId w:val="6"/>
        </w:numPr>
        <w:adjustRightInd w:val="0"/>
        <w:snapToGrid w:val="0"/>
        <w:spacing w:line="540" w:lineRule="exact"/>
        <w:ind w:firstLine="720"/>
        <w:jc w:val="left"/>
        <w:rPr>
          <w:rFonts w:hint="eastAsia"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9"/>
        <w:rPr>
          <w:rFonts w:hint="eastAsia" w:ascii="黑体" w:hAnsi="宋体" w:eastAsia="黑体"/>
          <w:sz w:val="32"/>
          <w:szCs w:val="21"/>
        </w:rPr>
      </w:pPr>
      <w:r>
        <w:rPr>
          <w:rFonts w:hint="eastAsia" w:ascii="黑体" w:hAnsi="宋体" w:eastAsia="黑体"/>
          <w:sz w:val="32"/>
          <w:szCs w:val="21"/>
        </w:rPr>
        <w:t>（一）机构组成</w:t>
      </w:r>
    </w:p>
    <w:p>
      <w:pPr>
        <w:widowControl/>
        <w:adjustRightInd w:val="0"/>
        <w:snapToGrid w:val="0"/>
        <w:spacing w:line="540" w:lineRule="exact"/>
        <w:ind w:firstLine="640" w:firstLineChars="200"/>
        <w:jc w:val="left"/>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茂县综合行政执法局内设局机构办公室、案件管理和审理股、政工督查股、城乡管理执法中队、文化体育执法中队、旅游执法中队、交通运输执法中队、农业执法中队、市场监管执法中队6个综合行政执法中队。</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9"/>
        <w:rPr>
          <w:rFonts w:hint="eastAsia" w:ascii="黑体" w:hAnsi="宋体" w:eastAsia="黑体"/>
          <w:sz w:val="32"/>
          <w:szCs w:val="21"/>
          <w:lang w:val="zh-CN"/>
        </w:rPr>
      </w:pPr>
      <w:r>
        <w:rPr>
          <w:rFonts w:hint="eastAsia" w:ascii="黑体" w:hAnsi="宋体" w:eastAsia="黑体"/>
          <w:sz w:val="32"/>
          <w:szCs w:val="21"/>
          <w:lang w:val="zh-CN"/>
        </w:rPr>
        <w:t>（二）机构职能</w:t>
      </w:r>
    </w:p>
    <w:p>
      <w:pPr>
        <w:spacing w:line="576" w:lineRule="exact"/>
        <w:ind w:firstLine="640" w:firstLineChars="200"/>
        <w:outlineLvl w:val="1"/>
        <w:rPr>
          <w:rFonts w:hint="eastAsia" w:ascii="仿宋_GB2312" w:eastAsia="仿宋_GB2312"/>
          <w:sz w:val="32"/>
          <w:szCs w:val="32"/>
        </w:rPr>
      </w:pP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eastAsia="zh-CN"/>
        </w:rPr>
        <w:t>综合行政执法局</w:t>
      </w:r>
      <w:r>
        <w:rPr>
          <w:rFonts w:hint="eastAsia" w:ascii="仿宋_GB2312" w:hAnsi="仿宋_GB2312" w:eastAsia="仿宋_GB2312" w:cs="仿宋_GB2312"/>
          <w:sz w:val="32"/>
          <w:szCs w:val="32"/>
        </w:rPr>
        <w:t>主要职责是</w:t>
      </w:r>
      <w:r>
        <w:rPr>
          <w:rFonts w:hint="eastAsia" w:ascii="仿宋_GB2312" w:eastAsia="仿宋_GB2312"/>
          <w:sz w:val="32"/>
          <w:szCs w:val="32"/>
        </w:rPr>
        <w:t>：</w:t>
      </w:r>
    </w:p>
    <w:p>
      <w:pPr>
        <w:widowControl/>
        <w:adjustRightInd w:val="0"/>
        <w:snapToGrid w:val="0"/>
        <w:spacing w:line="540" w:lineRule="exact"/>
        <w:ind w:firstLine="640" w:firstLineChars="200"/>
        <w:jc w:val="left"/>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pPr>
        <w:widowControl/>
        <w:spacing w:line="576" w:lineRule="exact"/>
        <w:ind w:firstLine="643" w:firstLineChars="200"/>
        <w:rPr>
          <w:rFonts w:hint="eastAsia" w:ascii="仿宋_GB2312" w:eastAsia="仿宋_GB2312"/>
          <w:b/>
          <w:bCs/>
          <w:sz w:val="32"/>
          <w:szCs w:val="32"/>
        </w:rPr>
      </w:pPr>
      <w:r>
        <w:rPr>
          <w:rFonts w:hint="eastAsia" w:ascii="仿宋_GB2312"/>
          <w:b/>
          <w:bCs/>
          <w:sz w:val="32"/>
          <w:szCs w:val="32"/>
          <w:lang w:val="en-US" w:eastAsia="zh-CN"/>
        </w:rPr>
        <w:t>2.</w:t>
      </w:r>
      <w:r>
        <w:rPr>
          <w:rFonts w:hint="eastAsia" w:ascii="仿宋_GB2312" w:eastAsia="仿宋_GB2312"/>
          <w:sz w:val="32"/>
          <w:szCs w:val="32"/>
        </w:rPr>
        <w:t>集中行使自然资源管理、城市管理、文化市场管理等领域法律、法规、规章规定的全部或部分行政处罚权及相应的行政检查权、行政命令权和行政强制措施权。具体包括：</w:t>
      </w:r>
    </w:p>
    <w:p>
      <w:pPr>
        <w:widowControl/>
        <w:spacing w:line="576" w:lineRule="exact"/>
        <w:ind w:firstLine="640" w:firstLineChars="200"/>
        <w:rPr>
          <w:rFonts w:hint="eastAsia" w:ascii="仿宋_GB2312" w:eastAsia="仿宋_GB2312"/>
          <w:sz w:val="32"/>
          <w:szCs w:val="32"/>
        </w:rPr>
      </w:pPr>
      <w:r>
        <w:rPr>
          <w:rFonts w:hint="eastAsia" w:ascii="仿宋_GB2312"/>
          <w:sz w:val="32"/>
          <w:szCs w:val="32"/>
          <w:lang w:eastAsia="zh-CN"/>
        </w:rPr>
        <w:t>（</w:t>
      </w:r>
      <w:r>
        <w:rPr>
          <w:rFonts w:hint="eastAsia" w:ascii="仿宋_GB2312"/>
          <w:sz w:val="32"/>
          <w:szCs w:val="32"/>
          <w:lang w:val="en-US" w:eastAsia="zh-CN"/>
        </w:rPr>
        <w:t>1</w:t>
      </w:r>
      <w:r>
        <w:rPr>
          <w:rFonts w:hint="eastAsia" w:ascii="仿宋_GB2312"/>
          <w:sz w:val="32"/>
          <w:szCs w:val="32"/>
          <w:lang w:eastAsia="zh-CN"/>
        </w:rPr>
        <w:t>）</w:t>
      </w:r>
      <w:r>
        <w:rPr>
          <w:rFonts w:hint="eastAsia" w:ascii="仿宋_GB2312" w:eastAsia="仿宋_GB2312"/>
          <w:sz w:val="32"/>
          <w:szCs w:val="32"/>
        </w:rPr>
        <w:t>行使土地、矿产资源及城乡规划管理方面法律、法规、规章规定的行政处罚权；</w:t>
      </w:r>
    </w:p>
    <w:p>
      <w:pPr>
        <w:widowControl/>
        <w:spacing w:line="576" w:lineRule="exact"/>
        <w:ind w:firstLine="640" w:firstLineChars="200"/>
        <w:rPr>
          <w:rFonts w:hint="eastAsia" w:ascii="仿宋_GB2312" w:eastAsia="仿宋_GB2312"/>
          <w:sz w:val="32"/>
          <w:szCs w:val="32"/>
        </w:rPr>
      </w:pPr>
      <w:r>
        <w:rPr>
          <w:rFonts w:hint="eastAsia" w:ascii="仿宋_GB2312"/>
          <w:sz w:val="32"/>
          <w:szCs w:val="32"/>
          <w:lang w:eastAsia="zh-CN"/>
        </w:rPr>
        <w:t>（</w:t>
      </w:r>
      <w:r>
        <w:rPr>
          <w:rFonts w:hint="eastAsia" w:ascii="仿宋_GB2312"/>
          <w:sz w:val="32"/>
          <w:szCs w:val="32"/>
          <w:lang w:val="en-US" w:eastAsia="zh-CN"/>
        </w:rPr>
        <w:t>2</w:t>
      </w:r>
      <w:r>
        <w:rPr>
          <w:rFonts w:hint="eastAsia" w:ascii="仿宋_GB2312"/>
          <w:sz w:val="32"/>
          <w:szCs w:val="32"/>
          <w:lang w:eastAsia="zh-CN"/>
        </w:rPr>
        <w:t>）</w:t>
      </w:r>
      <w:r>
        <w:rPr>
          <w:rFonts w:hint="eastAsia" w:ascii="仿宋_GB2312" w:eastAsia="仿宋_GB2312"/>
          <w:sz w:val="32"/>
          <w:szCs w:val="32"/>
        </w:rPr>
        <w:t>行使文化(文物)、广播影视、新闻出版（版权)、体育管理方面法律、法规、规章规定的行政处罚权；</w:t>
      </w:r>
    </w:p>
    <w:p>
      <w:pPr>
        <w:widowControl/>
        <w:spacing w:line="576" w:lineRule="exact"/>
        <w:ind w:firstLine="640" w:firstLineChars="200"/>
        <w:rPr>
          <w:rFonts w:hint="eastAsia" w:ascii="仿宋_GB2312" w:eastAsia="仿宋_GB2312"/>
          <w:sz w:val="32"/>
          <w:szCs w:val="32"/>
        </w:rPr>
      </w:pPr>
      <w:r>
        <w:rPr>
          <w:rFonts w:hint="eastAsia" w:ascii="仿宋_GB2312"/>
          <w:sz w:val="32"/>
          <w:szCs w:val="32"/>
          <w:lang w:eastAsia="zh-CN"/>
        </w:rPr>
        <w:t>（</w:t>
      </w:r>
      <w:r>
        <w:rPr>
          <w:rFonts w:hint="eastAsia" w:ascii="仿宋_GB2312"/>
          <w:sz w:val="32"/>
          <w:szCs w:val="32"/>
          <w:lang w:val="en-US" w:eastAsia="zh-CN"/>
        </w:rPr>
        <w:t>3</w:t>
      </w:r>
      <w:r>
        <w:rPr>
          <w:rFonts w:hint="eastAsia" w:ascii="仿宋_GB2312"/>
          <w:sz w:val="32"/>
          <w:szCs w:val="32"/>
          <w:lang w:eastAsia="zh-CN"/>
        </w:rPr>
        <w:t>）</w:t>
      </w:r>
      <w:r>
        <w:rPr>
          <w:rFonts w:hint="eastAsia" w:ascii="仿宋_GB2312" w:eastAsia="仿宋_GB2312"/>
          <w:sz w:val="32"/>
          <w:szCs w:val="32"/>
        </w:rPr>
        <w:t>行使城市管理方面法律、法规、规章规定的行政处罚权。</w:t>
      </w:r>
    </w:p>
    <w:p>
      <w:pPr>
        <w:widowControl/>
        <w:spacing w:line="576"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上述行政处罚权及行政检查、行政命令和行政强制权中，与行政管理联系紧密的提供报表资料、费用缴纳、资质资格管理、招投标管理、合同管理等方面法律、法规、规章规定的相关职权仍由原行政主管部门行使。</w:t>
      </w:r>
    </w:p>
    <w:p>
      <w:pPr>
        <w:widowControl/>
        <w:spacing w:line="576" w:lineRule="exact"/>
        <w:ind w:firstLine="640" w:firstLineChars="200"/>
        <w:rPr>
          <w:rFonts w:hint="eastAsia" w:ascii="仿宋_GB2312" w:eastAsia="仿宋_GB2312"/>
          <w:bCs/>
          <w:sz w:val="32"/>
          <w:szCs w:val="32"/>
        </w:rPr>
      </w:pPr>
      <w:r>
        <w:rPr>
          <w:rFonts w:hint="eastAsia" w:ascii="仿宋_GB2312" w:eastAsia="仿宋_GB2312"/>
          <w:bCs/>
          <w:sz w:val="32"/>
          <w:szCs w:val="32"/>
          <w:lang w:val="en-US" w:eastAsia="zh-CN"/>
        </w:rPr>
        <w:t>2.</w:t>
      </w:r>
      <w:r>
        <w:rPr>
          <w:rFonts w:hint="eastAsia" w:ascii="仿宋_GB2312" w:eastAsia="仿宋_GB2312"/>
          <w:bCs/>
          <w:sz w:val="32"/>
          <w:szCs w:val="32"/>
        </w:rPr>
        <w:t>除上述行政执法职责外，对省、州有关文件规定应予划转的行政执法职责，将结合县内实际，逐步将相关部门的行政执法职责划入县综合执法局。</w:t>
      </w:r>
    </w:p>
    <w:p>
      <w:pPr>
        <w:widowControl/>
        <w:spacing w:line="576" w:lineRule="exact"/>
        <w:ind w:firstLine="643" w:firstLineChars="200"/>
        <w:rPr>
          <w:rFonts w:hint="eastAsia" w:ascii="仿宋_GB2312" w:eastAsia="仿宋_GB2312"/>
          <w:sz w:val="32"/>
          <w:szCs w:val="32"/>
        </w:rPr>
      </w:pPr>
      <w:r>
        <w:rPr>
          <w:rFonts w:hint="eastAsia" w:ascii="仿宋_GB2312"/>
          <w:b/>
          <w:bCs/>
          <w:sz w:val="32"/>
          <w:szCs w:val="32"/>
          <w:lang w:val="en-US" w:eastAsia="zh-CN"/>
        </w:rPr>
        <w:t>3.</w:t>
      </w:r>
      <w:r>
        <w:rPr>
          <w:rFonts w:hint="eastAsia" w:ascii="仿宋_GB2312" w:eastAsia="仿宋_GB2312"/>
          <w:sz w:val="32"/>
          <w:szCs w:val="32"/>
        </w:rPr>
        <w:t>负责受理职责范围内行政违法行为的举报、投诉和各种方式移送的案件线索，办理有关行政复议和行政应诉工作。</w:t>
      </w:r>
    </w:p>
    <w:p>
      <w:pPr>
        <w:spacing w:line="576" w:lineRule="exact"/>
        <w:ind w:firstLine="643" w:firstLineChars="200"/>
        <w:outlineLvl w:val="1"/>
        <w:rPr>
          <w:rFonts w:hint="eastAsia" w:ascii="仿宋_GB2312" w:eastAsia="仿宋_GB2312"/>
          <w:sz w:val="32"/>
          <w:szCs w:val="32"/>
        </w:rPr>
      </w:pPr>
      <w:r>
        <w:rPr>
          <w:rFonts w:hint="eastAsia" w:ascii="仿宋_GB2312"/>
          <w:b/>
          <w:bCs/>
          <w:sz w:val="32"/>
          <w:szCs w:val="32"/>
          <w:lang w:val="en-US" w:eastAsia="zh-CN"/>
        </w:rPr>
        <w:t>4.</w:t>
      </w:r>
      <w:r>
        <w:rPr>
          <w:rFonts w:hint="eastAsia" w:ascii="仿宋_GB2312" w:eastAsia="仿宋_GB2312"/>
          <w:sz w:val="32"/>
          <w:szCs w:val="32"/>
        </w:rPr>
        <w:t>牵头实施由县人民政府组织的有关专项整治和重大执法活动。</w:t>
      </w:r>
    </w:p>
    <w:p>
      <w:pPr>
        <w:spacing w:line="576" w:lineRule="exact"/>
        <w:ind w:firstLine="643" w:firstLineChars="200"/>
        <w:outlineLvl w:val="1"/>
        <w:rPr>
          <w:rFonts w:hint="eastAsia" w:ascii="仿宋_GB2312" w:eastAsia="仿宋_GB2312"/>
          <w:sz w:val="32"/>
          <w:szCs w:val="32"/>
          <w:lang w:eastAsia="zh-CN"/>
        </w:rPr>
      </w:pPr>
      <w:r>
        <w:rPr>
          <w:rFonts w:hint="eastAsia" w:ascii="仿宋_GB2312"/>
          <w:b/>
          <w:bCs/>
          <w:sz w:val="32"/>
          <w:szCs w:val="32"/>
          <w:lang w:val="en-US" w:eastAsia="zh-CN"/>
        </w:rPr>
        <w:t>5.</w:t>
      </w:r>
      <w:r>
        <w:rPr>
          <w:rFonts w:hint="eastAsia" w:ascii="仿宋_GB2312" w:eastAsia="仿宋_GB2312"/>
          <w:sz w:val="32"/>
          <w:szCs w:val="32"/>
        </w:rPr>
        <w:t>配合协助划转行政处罚权涉及的行政主管部门组织开展行业整治活动。</w:t>
      </w:r>
    </w:p>
    <w:p>
      <w:pPr>
        <w:spacing w:line="576" w:lineRule="exact"/>
        <w:ind w:firstLine="643" w:firstLineChars="200"/>
        <w:outlineLvl w:val="1"/>
        <w:rPr>
          <w:rFonts w:hint="eastAsia" w:ascii="仿宋_GB2312" w:eastAsia="仿宋_GB2312"/>
          <w:sz w:val="32"/>
          <w:szCs w:val="32"/>
        </w:rPr>
      </w:pPr>
      <w:r>
        <w:rPr>
          <w:rFonts w:hint="eastAsia" w:ascii="仿宋_GB2312"/>
          <w:b/>
          <w:bCs/>
          <w:sz w:val="32"/>
          <w:szCs w:val="32"/>
          <w:lang w:val="en-US" w:eastAsia="zh-CN"/>
        </w:rPr>
        <w:t>6.</w:t>
      </w:r>
      <w:r>
        <w:rPr>
          <w:rFonts w:hint="eastAsia" w:ascii="仿宋_GB2312" w:eastAsia="仿宋_GB2312"/>
          <w:sz w:val="32"/>
          <w:szCs w:val="32"/>
        </w:rPr>
        <w:t xml:space="preserve">指导乡（镇）综合行政执法工作。   </w:t>
      </w:r>
    </w:p>
    <w:p>
      <w:pPr>
        <w:spacing w:line="576" w:lineRule="exact"/>
        <w:ind w:firstLine="643" w:firstLineChars="200"/>
        <w:outlineLvl w:val="1"/>
        <w:rPr>
          <w:rFonts w:hint="eastAsia" w:ascii="仿宋_GB2312" w:eastAsia="仿宋_GB2312"/>
          <w:sz w:val="32"/>
          <w:szCs w:val="32"/>
        </w:rPr>
      </w:pPr>
      <w:r>
        <w:rPr>
          <w:rFonts w:hint="eastAsia" w:ascii="仿宋_GB2312"/>
          <w:b/>
          <w:bCs/>
          <w:sz w:val="32"/>
          <w:szCs w:val="32"/>
          <w:lang w:val="en-US" w:eastAsia="zh-CN"/>
        </w:rPr>
        <w:t>7.</w:t>
      </w:r>
      <w:r>
        <w:rPr>
          <w:rFonts w:hint="eastAsia" w:ascii="仿宋_GB2312" w:eastAsia="仿宋_GB2312"/>
          <w:sz w:val="32"/>
          <w:szCs w:val="32"/>
        </w:rPr>
        <w:t>承办县委、县人民政府交办的其他任务。</w:t>
      </w:r>
    </w:p>
    <w:p>
      <w:pPr>
        <w:widowControl/>
        <w:spacing w:line="576" w:lineRule="exact"/>
        <w:ind w:firstLine="643" w:firstLineChars="200"/>
        <w:rPr>
          <w:rFonts w:hint="eastAsia" w:ascii="仿宋_GB2312" w:eastAsia="仿宋_GB2312" w:cs="仿宋"/>
          <w:b/>
          <w:sz w:val="32"/>
          <w:szCs w:val="32"/>
          <w:lang w:eastAsia="zh-CN" w:bidi="ar-SA"/>
        </w:rPr>
      </w:pPr>
      <w:r>
        <w:rPr>
          <w:rFonts w:hint="eastAsia" w:ascii="仿宋_GB2312" w:cs="仿宋"/>
          <w:b/>
          <w:sz w:val="32"/>
          <w:szCs w:val="32"/>
          <w:lang w:val="en-US" w:eastAsia="zh-CN" w:bidi="ar-SA"/>
        </w:rPr>
        <w:t>8.</w:t>
      </w:r>
      <w:r>
        <w:rPr>
          <w:rFonts w:hint="eastAsia" w:ascii="仿宋_GB2312" w:eastAsia="仿宋_GB2312" w:cs="仿宋"/>
          <w:bCs/>
          <w:sz w:val="32"/>
          <w:szCs w:val="32"/>
          <w:lang w:bidi="ar-SA"/>
        </w:rPr>
        <w:t>与有关部门的职责关系和职责分工</w:t>
      </w:r>
      <w:r>
        <w:rPr>
          <w:rFonts w:hint="eastAsia" w:ascii="仿宋_GB2312" w:eastAsia="仿宋_GB2312" w:cs="仿宋"/>
          <w:bCs/>
          <w:sz w:val="32"/>
          <w:szCs w:val="32"/>
          <w:lang w:eastAsia="zh-CN" w:bidi="ar-SA"/>
        </w:rPr>
        <w:t>。</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1</w:t>
      </w:r>
      <w:r>
        <w:rPr>
          <w:rFonts w:hint="eastAsia" w:ascii="仿宋_GB2312" w:cs="仿宋"/>
          <w:bCs/>
          <w:sz w:val="32"/>
          <w:szCs w:val="32"/>
          <w:lang w:eastAsia="zh-CN" w:bidi="ar-SA"/>
        </w:rPr>
        <w:t>）</w:t>
      </w:r>
      <w:r>
        <w:rPr>
          <w:rFonts w:hint="eastAsia" w:ascii="仿宋_GB2312" w:eastAsia="仿宋_GB2312" w:cs="仿宋"/>
          <w:bCs/>
          <w:sz w:val="32"/>
          <w:szCs w:val="32"/>
          <w:lang w:bidi="ar-SA"/>
        </w:rPr>
        <w:t>行政主管部门承担实现行政管理目标责任；县综合执法局承担对违法行为的处罚职责，其实施行政处罚须符合行政管理目标要求。为实现行政管理目标，行政主管部门可以对县综合执法局实施的行政处罚提出建议，县综合执法局应积极采纳。</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2</w:t>
      </w:r>
      <w:r>
        <w:rPr>
          <w:rFonts w:hint="eastAsia" w:ascii="仿宋_GB2312" w:cs="仿宋"/>
          <w:bCs/>
          <w:sz w:val="32"/>
          <w:szCs w:val="32"/>
          <w:lang w:eastAsia="zh-CN" w:bidi="ar-SA"/>
        </w:rPr>
        <w:t>）</w:t>
      </w:r>
      <w:r>
        <w:rPr>
          <w:rFonts w:hint="eastAsia" w:ascii="仿宋_GB2312" w:eastAsia="仿宋_GB2312" w:cs="仿宋"/>
          <w:bCs/>
          <w:sz w:val="32"/>
          <w:szCs w:val="32"/>
          <w:lang w:bidi="ar-SA"/>
        </w:rPr>
        <w:t>县综合执法局实施行政处罚需要行政主管部门配合的，行政主管部门应当配合，主要承担协助查明案件事实和提供相关资料等责任。</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3</w:t>
      </w:r>
      <w:r>
        <w:rPr>
          <w:rFonts w:hint="eastAsia" w:ascii="仿宋_GB2312" w:cs="仿宋"/>
          <w:bCs/>
          <w:sz w:val="32"/>
          <w:szCs w:val="32"/>
          <w:lang w:eastAsia="zh-CN" w:bidi="ar-SA"/>
        </w:rPr>
        <w:t>）</w:t>
      </w:r>
      <w:r>
        <w:rPr>
          <w:rFonts w:hint="eastAsia" w:ascii="仿宋_GB2312" w:eastAsia="仿宋_GB2312" w:cs="仿宋"/>
          <w:bCs/>
          <w:sz w:val="32"/>
          <w:szCs w:val="32"/>
          <w:lang w:bidi="ar-SA"/>
        </w:rPr>
        <w:t>行政主管部门通过加强行政检</w:t>
      </w:r>
      <w:r>
        <w:rPr>
          <w:rFonts w:hint="eastAsia" w:ascii="仿宋_GB2312" w:hAnsi="仿宋_GB2312" w:eastAsia="仿宋" w:cs="仿宋"/>
          <w:bCs/>
          <w:sz w:val="32"/>
          <w:szCs w:val="32"/>
          <w:lang w:bidi="ar-SA"/>
        </w:rPr>
        <w:t>査</w:t>
      </w:r>
      <w:r>
        <w:rPr>
          <w:rFonts w:hint="eastAsia" w:ascii="仿宋_GB2312" w:eastAsia="仿宋_GB2312" w:cs="仿宋"/>
          <w:bCs/>
          <w:sz w:val="32"/>
          <w:szCs w:val="32"/>
          <w:lang w:bidi="ar-SA"/>
        </w:rPr>
        <w:t>及时发现、制止、纠正行政违法行为，认为需要实施行政处罚的及时将掌握的材料移送县综合执法局。对其中专业性强的行政违法案件，由行政主管部门负责调查并提出处罚建议。</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4</w:t>
      </w:r>
      <w:r>
        <w:rPr>
          <w:rFonts w:hint="eastAsia" w:ascii="仿宋_GB2312" w:cs="仿宋"/>
          <w:bCs/>
          <w:sz w:val="32"/>
          <w:szCs w:val="32"/>
          <w:lang w:eastAsia="zh-CN" w:bidi="ar-SA"/>
        </w:rPr>
        <w:t>）</w:t>
      </w:r>
      <w:r>
        <w:rPr>
          <w:rFonts w:hint="eastAsia" w:ascii="仿宋_GB2312" w:eastAsia="仿宋_GB2312" w:cs="仿宋"/>
          <w:bCs/>
          <w:sz w:val="32"/>
          <w:szCs w:val="32"/>
          <w:lang w:bidi="ar-SA"/>
        </w:rPr>
        <w:t>行政主管部门负责将行政许可、登记、确认、备案、日常管理等情况及时抄告县综合执法局，县综合执法局负责将日常巡查情况和处理结果及时抄告行政主管部门。</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5</w:t>
      </w:r>
      <w:r>
        <w:rPr>
          <w:rFonts w:hint="eastAsia" w:ascii="仿宋_GB2312" w:cs="仿宋"/>
          <w:bCs/>
          <w:sz w:val="32"/>
          <w:szCs w:val="32"/>
          <w:lang w:eastAsia="zh-CN" w:bidi="ar-SA"/>
        </w:rPr>
        <w:t>）</w:t>
      </w:r>
      <w:r>
        <w:rPr>
          <w:rFonts w:hint="eastAsia" w:ascii="仿宋_GB2312" w:eastAsia="仿宋_GB2312" w:cs="仿宋"/>
          <w:bCs/>
          <w:sz w:val="32"/>
          <w:szCs w:val="32"/>
          <w:lang w:bidi="ar-SA"/>
        </w:rPr>
        <w:t>县综合执法局受理的需要有关行政主管部门处理的行政违法案件，及时移交有关行政主管部门调查处理；行政主管部门将处理结果及时抄告县综合执法局。</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6</w:t>
      </w:r>
      <w:r>
        <w:rPr>
          <w:rFonts w:hint="eastAsia" w:ascii="仿宋_GB2312" w:cs="仿宋"/>
          <w:bCs/>
          <w:sz w:val="32"/>
          <w:szCs w:val="32"/>
          <w:lang w:eastAsia="zh-CN" w:bidi="ar-SA"/>
        </w:rPr>
        <w:t>）</w:t>
      </w:r>
      <w:r>
        <w:rPr>
          <w:rFonts w:hint="eastAsia" w:ascii="仿宋_GB2312" w:eastAsia="仿宋_GB2312" w:cs="仿宋"/>
          <w:bCs/>
          <w:sz w:val="32"/>
          <w:szCs w:val="32"/>
          <w:lang w:bidi="ar-SA"/>
        </w:rPr>
        <w:t>由行政主管部门承担日常巡查主体责任的，县综合执法局进行监督性检查；由县综合执法局承担日常巡查主体责任的，行政主管部门进行监督性检查。</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7</w:t>
      </w:r>
      <w:r>
        <w:rPr>
          <w:rFonts w:hint="eastAsia" w:ascii="仿宋_GB2312" w:cs="仿宋"/>
          <w:bCs/>
          <w:sz w:val="32"/>
          <w:szCs w:val="32"/>
          <w:lang w:eastAsia="zh-CN" w:bidi="ar-SA"/>
        </w:rPr>
        <w:t>）</w:t>
      </w:r>
      <w:r>
        <w:rPr>
          <w:rFonts w:hint="eastAsia" w:ascii="仿宋_GB2312" w:eastAsia="仿宋_GB2312" w:cs="仿宋"/>
          <w:bCs/>
          <w:sz w:val="32"/>
          <w:szCs w:val="32"/>
          <w:lang w:bidi="ar-SA"/>
        </w:rPr>
        <w:t>有关行政执法工作，与上级主管部门的业务对接、向上级主管部门汇报工作（包括工作报表、情况报告、信件回复等），由行政主管部门负责，县综合执法局配合协助。</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8</w:t>
      </w:r>
      <w:r>
        <w:rPr>
          <w:rFonts w:hint="eastAsia" w:ascii="仿宋_GB2312" w:cs="仿宋"/>
          <w:bCs/>
          <w:sz w:val="32"/>
          <w:szCs w:val="32"/>
          <w:lang w:eastAsia="zh-CN" w:bidi="ar-SA"/>
        </w:rPr>
        <w:t>）</w:t>
      </w:r>
      <w:r>
        <w:rPr>
          <w:rFonts w:hint="eastAsia" w:ascii="仿宋_GB2312" w:eastAsia="仿宋_GB2312" w:cs="仿宋"/>
          <w:bCs/>
          <w:sz w:val="32"/>
          <w:szCs w:val="32"/>
          <w:lang w:bidi="ar-SA"/>
        </w:rPr>
        <w:t>乡（镇）人民政府负责按照县综合执法局统一安排，制定本乡（镇）的综合行政执法工作计划，统筹安排和协调本乡（镇）的综合行政执法活动。</w:t>
      </w:r>
    </w:p>
    <w:p>
      <w:pPr>
        <w:widowControl/>
        <w:spacing w:line="576" w:lineRule="exact"/>
        <w:ind w:firstLine="640" w:firstLineChars="200"/>
        <w:rPr>
          <w:rFonts w:hint="eastAsia" w:ascii="仿宋_GB2312" w:eastAsia="仿宋_GB2312" w:cs="仿宋"/>
          <w:bCs/>
          <w:sz w:val="32"/>
          <w:szCs w:val="32"/>
          <w:lang w:bidi="ar-SA"/>
        </w:rPr>
      </w:pPr>
      <w:r>
        <w:rPr>
          <w:rFonts w:hint="eastAsia" w:ascii="仿宋_GB2312" w:cs="仿宋"/>
          <w:bCs/>
          <w:sz w:val="32"/>
          <w:szCs w:val="32"/>
          <w:lang w:eastAsia="zh-CN" w:bidi="ar-SA"/>
        </w:rPr>
        <w:t>（</w:t>
      </w:r>
      <w:r>
        <w:rPr>
          <w:rFonts w:hint="eastAsia" w:ascii="仿宋_GB2312" w:cs="仿宋"/>
          <w:bCs/>
          <w:sz w:val="32"/>
          <w:szCs w:val="32"/>
          <w:lang w:val="en-US" w:eastAsia="zh-CN" w:bidi="ar-SA"/>
        </w:rPr>
        <w:t>9</w:t>
      </w:r>
      <w:r>
        <w:rPr>
          <w:rFonts w:hint="eastAsia" w:ascii="仿宋_GB2312" w:cs="仿宋"/>
          <w:bCs/>
          <w:sz w:val="32"/>
          <w:szCs w:val="32"/>
          <w:lang w:eastAsia="zh-CN" w:bidi="ar-SA"/>
        </w:rPr>
        <w:t>）</w:t>
      </w:r>
      <w:r>
        <w:rPr>
          <w:rFonts w:hint="eastAsia" w:ascii="仿宋_GB2312" w:eastAsia="仿宋_GB2312" w:cs="仿宋"/>
          <w:sz w:val="32"/>
          <w:szCs w:val="32"/>
          <w:lang w:bidi="ar-SA"/>
        </w:rPr>
        <w:t>乡（镇）人民政府应当依法积极履行属地监管职责，</w:t>
      </w:r>
      <w:r>
        <w:rPr>
          <w:rFonts w:hint="eastAsia" w:ascii="仿宋_GB2312" w:eastAsia="仿宋_GB2312" w:cs="仿宋"/>
          <w:bCs/>
          <w:sz w:val="32"/>
          <w:szCs w:val="32"/>
          <w:lang w:bidi="ar-SA"/>
        </w:rPr>
        <w:t>并负责组织发动乡（镇）干部、村干部和广大群众及时发现、举报和制止行政违法行为；县综合执法局负责及时受理违法行为举报、</w:t>
      </w:r>
      <w:r>
        <w:rPr>
          <w:rFonts w:hint="eastAsia" w:ascii="仿宋_GB2312" w:hAnsi="仿宋_GB2312" w:eastAsia="仿宋" w:cs="仿宋"/>
          <w:bCs/>
          <w:sz w:val="32"/>
          <w:szCs w:val="32"/>
          <w:lang w:bidi="ar-SA"/>
        </w:rPr>
        <w:t>査</w:t>
      </w:r>
      <w:r>
        <w:rPr>
          <w:rFonts w:hint="eastAsia" w:ascii="仿宋_GB2312" w:eastAsia="仿宋_GB2312" w:cs="仿宋"/>
          <w:bCs/>
          <w:sz w:val="32"/>
          <w:szCs w:val="32"/>
          <w:lang w:bidi="ar-SA"/>
        </w:rPr>
        <w:t>处违法案件。</w:t>
      </w:r>
    </w:p>
    <w:p>
      <w:pPr>
        <w:spacing w:line="576" w:lineRule="exact"/>
        <w:ind w:firstLine="640"/>
        <w:rPr>
          <w:rFonts w:hint="eastAsia" w:ascii="仿宋_GB2312" w:hAnsi="仿宋_GB2312" w:cs="仿宋_GB2312"/>
          <w:szCs w:val="32"/>
        </w:rPr>
      </w:pPr>
      <w:r>
        <w:rPr>
          <w:rFonts w:hint="eastAsia" w:ascii="仿宋_GB2312" w:cs="仿宋"/>
          <w:bCs/>
          <w:sz w:val="32"/>
          <w:szCs w:val="32"/>
          <w:lang w:eastAsia="zh-CN" w:bidi="ar-SA"/>
        </w:rPr>
        <w:t>（</w:t>
      </w:r>
      <w:r>
        <w:rPr>
          <w:rFonts w:hint="eastAsia" w:ascii="仿宋_GB2312" w:cs="仿宋"/>
          <w:bCs/>
          <w:sz w:val="32"/>
          <w:szCs w:val="32"/>
          <w:lang w:val="en-US" w:eastAsia="zh-CN" w:bidi="ar-SA"/>
        </w:rPr>
        <w:t>10</w:t>
      </w:r>
      <w:r>
        <w:rPr>
          <w:rFonts w:hint="eastAsia" w:ascii="仿宋_GB2312" w:cs="仿宋"/>
          <w:bCs/>
          <w:sz w:val="32"/>
          <w:szCs w:val="32"/>
          <w:lang w:eastAsia="zh-CN" w:bidi="ar-SA"/>
        </w:rPr>
        <w:t>）</w:t>
      </w:r>
      <w:r>
        <w:rPr>
          <w:rFonts w:hint="eastAsia" w:ascii="仿宋_GB2312" w:eastAsia="仿宋_GB2312" w:cs="仿宋"/>
          <w:bCs/>
          <w:sz w:val="32"/>
          <w:szCs w:val="32"/>
          <w:lang w:bidi="ar-SA"/>
        </w:rPr>
        <w:t>乡（镇）人民政府在本辖区内组织开展的重大行政执法活动和专项整治活动，县综合执法局应积极配合；县综合执法局组织开展的重大行政执法活动和专项整治活动，有关乡（镇）人民政府应积极配合。</w:t>
      </w:r>
    </w:p>
    <w:p>
      <w:pPr>
        <w:widowControl/>
        <w:adjustRightInd w:val="0"/>
        <w:snapToGrid w:val="0"/>
        <w:spacing w:line="540" w:lineRule="exact"/>
        <w:ind w:firstLine="720"/>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（三）人员概况</w:t>
      </w:r>
    </w:p>
    <w:p>
      <w:pPr>
        <w:spacing w:line="576" w:lineRule="exact"/>
        <w:ind w:firstLine="640" w:firstLineChars="200"/>
        <w:outlineLvl w:val="1"/>
        <w:rPr>
          <w:rFonts w:hint="default" w:ascii="仿宋_GB2312" w:hAnsi="仿宋_GB2312" w:cs="仿宋_GB2312"/>
          <w:b w:val="0"/>
          <w:i w:val="0"/>
          <w:caps w:val="0"/>
          <w:color w:val="000000"/>
          <w:spacing w:val="0"/>
          <w:sz w:val="32"/>
          <w:szCs w:val="32"/>
          <w:lang w:val="en-US" w:eastAsia="zh-CN"/>
        </w:rPr>
      </w:pPr>
      <w:r>
        <w:rPr>
          <w:rFonts w:hint="eastAsia" w:ascii="仿宋_GB2312" w:eastAsia="仿宋_GB2312"/>
          <w:sz w:val="32"/>
          <w:szCs w:val="32"/>
        </w:rPr>
        <w:t>县综合执法局行政编制7名。其中：局长1名，副局长2名；股级领导职数3名</w:t>
      </w:r>
      <w:r>
        <w:rPr>
          <w:rFonts w:hint="eastAsia" w:ascii="仿宋_GB2312"/>
          <w:sz w:val="32"/>
          <w:szCs w:val="32"/>
          <w:lang w:eastAsia="zh-CN"/>
        </w:rPr>
        <w:t>，</w:t>
      </w:r>
      <w:r>
        <w:rPr>
          <w:rFonts w:hint="eastAsia" w:ascii="仿宋_GB2312"/>
          <w:sz w:val="32"/>
          <w:szCs w:val="32"/>
          <w:lang w:val="en-US" w:eastAsia="zh-CN"/>
        </w:rPr>
        <w:t>行政工勤2名，</w:t>
      </w:r>
      <w:r>
        <w:rPr>
          <w:rFonts w:hint="eastAsia" w:ascii="仿宋_GB2312" w:eastAsia="仿宋_GB2312"/>
          <w:sz w:val="32"/>
          <w:szCs w:val="32"/>
        </w:rPr>
        <w:t>机关工勤人员事业编制</w:t>
      </w:r>
      <w:r>
        <w:rPr>
          <w:rFonts w:hint="eastAsia" w:ascii="仿宋_GB2312"/>
          <w:sz w:val="32"/>
          <w:szCs w:val="32"/>
          <w:lang w:val="en-US" w:eastAsia="zh-CN"/>
        </w:rPr>
        <w:t>6</w:t>
      </w:r>
      <w:r>
        <w:rPr>
          <w:rFonts w:hint="eastAsia" w:ascii="仿宋_GB2312" w:eastAsia="仿宋_GB2312"/>
          <w:sz w:val="32"/>
          <w:szCs w:val="32"/>
        </w:rPr>
        <w:t>名。</w:t>
      </w:r>
      <w:r>
        <w:rPr>
          <w:rFonts w:hint="eastAsia" w:ascii="仿宋_GB2312" w:eastAsia="仿宋_GB2312" w:cs="仿宋_GB2312"/>
          <w:sz w:val="32"/>
          <w:szCs w:val="32"/>
          <w:lang w:bidi="ar-SA"/>
        </w:rPr>
        <w:t>所属事业单位的设置、职责和编制事项</w:t>
      </w:r>
      <w:r>
        <w:rPr>
          <w:rFonts w:hint="eastAsia" w:ascii="仿宋_GB2312" w:cs="仿宋_GB2312"/>
          <w:sz w:val="32"/>
          <w:szCs w:val="32"/>
          <w:lang w:eastAsia="zh-CN" w:bidi="ar-SA"/>
        </w:rPr>
        <w:t>为</w:t>
      </w:r>
      <w:r>
        <w:rPr>
          <w:rFonts w:hint="eastAsia" w:ascii="仿宋_GB2312" w:hAnsi="仿宋_GB2312" w:eastAsia="仿宋_GB2312" w:cs="仿宋_GB2312"/>
          <w:b w:val="0"/>
          <w:i w:val="0"/>
          <w:caps w:val="0"/>
          <w:color w:val="000000"/>
          <w:spacing w:val="0"/>
          <w:sz w:val="32"/>
          <w:szCs w:val="32"/>
          <w:lang w:val="en-US" w:eastAsia="zh-CN"/>
        </w:rPr>
        <w:t>文化市场综合行政执法中队（编制</w:t>
      </w:r>
      <w:r>
        <w:rPr>
          <w:rFonts w:hint="eastAsia" w:ascii="仿宋_GB2312" w:hAnsi="仿宋_GB2312" w:cs="仿宋_GB2312"/>
          <w:b w:val="0"/>
          <w:i w:val="0"/>
          <w:caps w:val="0"/>
          <w:color w:val="000000"/>
          <w:spacing w:val="0"/>
          <w:sz w:val="32"/>
          <w:szCs w:val="32"/>
          <w:lang w:val="en-US" w:eastAsia="zh-CN"/>
        </w:rPr>
        <w:t>4</w:t>
      </w:r>
      <w:r>
        <w:rPr>
          <w:rFonts w:hint="eastAsia" w:ascii="仿宋_GB2312" w:hAnsi="仿宋_GB2312" w:eastAsia="仿宋_GB2312" w:cs="仿宋_GB2312"/>
          <w:b w:val="0"/>
          <w:i w:val="0"/>
          <w:caps w:val="0"/>
          <w:color w:val="000000"/>
          <w:spacing w:val="0"/>
          <w:sz w:val="32"/>
          <w:szCs w:val="32"/>
          <w:lang w:val="en-US" w:eastAsia="zh-CN"/>
        </w:rPr>
        <w:t>个，实有4个</w:t>
      </w:r>
      <w:r>
        <w:rPr>
          <w:rFonts w:hint="eastAsia" w:ascii="仿宋_GB2312" w:hAnsi="仿宋_GB2312" w:cs="仿宋_GB2312"/>
          <w:b w:val="0"/>
          <w:i w:val="0"/>
          <w:caps w:val="0"/>
          <w:color w:val="000000"/>
          <w:spacing w:val="0"/>
          <w:sz w:val="32"/>
          <w:szCs w:val="32"/>
          <w:lang w:val="en-US" w:eastAsia="zh-CN"/>
        </w:rPr>
        <w:t>），</w:t>
      </w:r>
      <w:r>
        <w:rPr>
          <w:rFonts w:hint="eastAsia" w:ascii="仿宋_GB2312" w:hAnsi="仿宋_GB2312" w:eastAsia="仿宋_GB2312" w:cs="仿宋_GB2312"/>
          <w:b w:val="0"/>
          <w:i w:val="0"/>
          <w:caps w:val="0"/>
          <w:color w:val="000000"/>
          <w:spacing w:val="0"/>
          <w:sz w:val="32"/>
          <w:szCs w:val="32"/>
          <w:lang w:val="en-US" w:eastAsia="zh-CN"/>
        </w:rPr>
        <w:t>交通运输综合行政执法中队（编制6个，实有6个</w:t>
      </w:r>
      <w:r>
        <w:rPr>
          <w:rFonts w:hint="eastAsia" w:ascii="仿宋_GB2312" w:hAnsi="仿宋_GB2312" w:cs="仿宋_GB2312"/>
          <w:b w:val="0"/>
          <w:i w:val="0"/>
          <w:caps w:val="0"/>
          <w:color w:val="000000"/>
          <w:spacing w:val="0"/>
          <w:sz w:val="32"/>
          <w:szCs w:val="32"/>
          <w:lang w:val="en-US" w:eastAsia="zh-CN"/>
        </w:rPr>
        <w:t>）</w:t>
      </w:r>
      <w:r>
        <w:rPr>
          <w:rFonts w:hint="eastAsia" w:ascii="仿宋_GB2312" w:hAnsi="仿宋_GB2312" w:eastAsia="仿宋_GB2312" w:cs="仿宋_GB2312"/>
          <w:b w:val="0"/>
          <w:i w:val="0"/>
          <w:caps w:val="0"/>
          <w:color w:val="000000"/>
          <w:spacing w:val="0"/>
          <w:sz w:val="32"/>
          <w:szCs w:val="32"/>
          <w:lang w:val="en-US" w:eastAsia="zh-CN"/>
        </w:rPr>
        <w:t>农业综合行政执法大队（编制14个，实有</w:t>
      </w:r>
      <w:r>
        <w:rPr>
          <w:rFonts w:hint="eastAsia" w:ascii="仿宋_GB2312" w:hAnsi="仿宋_GB2312" w:cs="仿宋_GB2312"/>
          <w:b w:val="0"/>
          <w:i w:val="0"/>
          <w:caps w:val="0"/>
          <w:color w:val="000000"/>
          <w:spacing w:val="0"/>
          <w:sz w:val="32"/>
          <w:szCs w:val="32"/>
          <w:lang w:val="en-US" w:eastAsia="zh-CN"/>
        </w:rPr>
        <w:t>12</w:t>
      </w:r>
      <w:r>
        <w:rPr>
          <w:rFonts w:hint="eastAsia" w:ascii="仿宋_GB2312" w:hAnsi="仿宋_GB2312" w:eastAsia="仿宋_GB2312" w:cs="仿宋_GB2312"/>
          <w:b w:val="0"/>
          <w:i w:val="0"/>
          <w:caps w:val="0"/>
          <w:color w:val="000000"/>
          <w:spacing w:val="0"/>
          <w:sz w:val="32"/>
          <w:szCs w:val="32"/>
          <w:lang w:val="en-US" w:eastAsia="zh-CN"/>
        </w:rPr>
        <w:t>个</w:t>
      </w:r>
      <w:r>
        <w:rPr>
          <w:rFonts w:hint="eastAsia" w:ascii="仿宋_GB2312" w:hAnsi="仿宋_GB2312" w:cs="仿宋_GB2312"/>
          <w:b w:val="0"/>
          <w:i w:val="0"/>
          <w:caps w:val="0"/>
          <w:color w:val="000000"/>
          <w:spacing w:val="0"/>
          <w:sz w:val="32"/>
          <w:szCs w:val="32"/>
          <w:lang w:val="en-US" w:eastAsia="zh-CN"/>
        </w:rPr>
        <w:t>），</w:t>
      </w:r>
      <w:r>
        <w:rPr>
          <w:rFonts w:hint="eastAsia" w:ascii="仿宋_GB2312" w:hAnsi="仿宋_GB2312" w:eastAsia="仿宋_GB2312" w:cs="仿宋_GB2312"/>
          <w:b w:val="0"/>
          <w:i w:val="0"/>
          <w:caps w:val="0"/>
          <w:color w:val="000000"/>
          <w:spacing w:val="0"/>
          <w:sz w:val="32"/>
          <w:szCs w:val="32"/>
          <w:lang w:val="en-US" w:eastAsia="zh-CN"/>
        </w:rPr>
        <w:t>旅游市场综合行政执法中队（编制</w:t>
      </w:r>
      <w:r>
        <w:rPr>
          <w:rFonts w:hint="eastAsia" w:ascii="仿宋_GB2312" w:hAnsi="仿宋_GB2312" w:cs="仿宋_GB2312"/>
          <w:b w:val="0"/>
          <w:i w:val="0"/>
          <w:caps w:val="0"/>
          <w:color w:val="000000"/>
          <w:spacing w:val="0"/>
          <w:sz w:val="32"/>
          <w:szCs w:val="32"/>
          <w:lang w:val="en-US" w:eastAsia="zh-CN"/>
        </w:rPr>
        <w:t>3</w:t>
      </w:r>
      <w:r>
        <w:rPr>
          <w:rFonts w:hint="eastAsia" w:ascii="仿宋_GB2312" w:hAnsi="仿宋_GB2312" w:eastAsia="仿宋_GB2312" w:cs="仿宋_GB2312"/>
          <w:b w:val="0"/>
          <w:i w:val="0"/>
          <w:caps w:val="0"/>
          <w:color w:val="000000"/>
          <w:spacing w:val="0"/>
          <w:sz w:val="32"/>
          <w:szCs w:val="32"/>
          <w:lang w:val="en-US" w:eastAsia="zh-CN"/>
        </w:rPr>
        <w:t>个，实有</w:t>
      </w:r>
      <w:r>
        <w:rPr>
          <w:rFonts w:hint="eastAsia" w:ascii="仿宋_GB2312" w:hAnsi="仿宋_GB2312" w:cs="仿宋_GB2312"/>
          <w:b w:val="0"/>
          <w:i w:val="0"/>
          <w:caps w:val="0"/>
          <w:color w:val="000000"/>
          <w:spacing w:val="0"/>
          <w:sz w:val="32"/>
          <w:szCs w:val="32"/>
          <w:lang w:val="en-US" w:eastAsia="zh-CN"/>
        </w:rPr>
        <w:t>3</w:t>
      </w:r>
      <w:r>
        <w:rPr>
          <w:rFonts w:hint="eastAsia" w:ascii="仿宋_GB2312" w:hAnsi="仿宋_GB2312" w:eastAsia="仿宋_GB2312" w:cs="仿宋_GB2312"/>
          <w:b w:val="0"/>
          <w:i w:val="0"/>
          <w:caps w:val="0"/>
          <w:color w:val="000000"/>
          <w:spacing w:val="0"/>
          <w:sz w:val="32"/>
          <w:szCs w:val="32"/>
          <w:lang w:val="en-US" w:eastAsia="zh-CN"/>
        </w:rPr>
        <w:t>个</w:t>
      </w:r>
      <w:r>
        <w:rPr>
          <w:rFonts w:hint="eastAsia" w:ascii="仿宋_GB2312" w:hAnsi="仿宋_GB2312" w:cs="仿宋_GB2312"/>
          <w:b w:val="0"/>
          <w:i w:val="0"/>
          <w:caps w:val="0"/>
          <w:color w:val="000000"/>
          <w:spacing w:val="0"/>
          <w:sz w:val="32"/>
          <w:szCs w:val="32"/>
          <w:lang w:val="en-US" w:eastAsia="zh-CN"/>
        </w:rPr>
        <w:t>）</w:t>
      </w:r>
      <w:r>
        <w:rPr>
          <w:rFonts w:hint="eastAsia" w:ascii="仿宋_GB2312" w:hAnsi="仿宋_GB2312" w:eastAsia="仿宋_GB2312" w:cs="仿宋_GB2312"/>
          <w:b w:val="0"/>
          <w:i w:val="0"/>
          <w:caps w:val="0"/>
          <w:color w:val="000000"/>
          <w:spacing w:val="0"/>
          <w:sz w:val="32"/>
          <w:szCs w:val="32"/>
          <w:lang w:val="en-US" w:eastAsia="zh-CN"/>
        </w:rPr>
        <w:t>，城乡管理综合行政执法中队（编制31个，实有</w:t>
      </w:r>
      <w:r>
        <w:rPr>
          <w:rFonts w:hint="eastAsia" w:ascii="仿宋_GB2312" w:hAnsi="仿宋_GB2312" w:cs="仿宋_GB2312"/>
          <w:b w:val="0"/>
          <w:i w:val="0"/>
          <w:caps w:val="0"/>
          <w:color w:val="000000"/>
          <w:spacing w:val="0"/>
          <w:sz w:val="32"/>
          <w:szCs w:val="32"/>
          <w:lang w:val="en-US" w:eastAsia="zh-CN"/>
        </w:rPr>
        <w:t>21</w:t>
      </w:r>
      <w:r>
        <w:rPr>
          <w:rFonts w:hint="eastAsia" w:ascii="仿宋_GB2312" w:hAnsi="仿宋_GB2312" w:eastAsia="仿宋_GB2312" w:cs="仿宋_GB2312"/>
          <w:b w:val="0"/>
          <w:i w:val="0"/>
          <w:caps w:val="0"/>
          <w:color w:val="000000"/>
          <w:spacing w:val="0"/>
          <w:sz w:val="32"/>
          <w:szCs w:val="32"/>
          <w:lang w:val="en-US" w:eastAsia="zh-CN"/>
        </w:rPr>
        <w:t>个</w:t>
      </w:r>
      <w:r>
        <w:rPr>
          <w:rFonts w:hint="eastAsia" w:ascii="仿宋_GB2312" w:hAnsi="仿宋_GB2312" w:cs="仿宋_GB2312"/>
          <w:b w:val="0"/>
          <w:i w:val="0"/>
          <w:caps w:val="0"/>
          <w:color w:val="000000"/>
          <w:spacing w:val="0"/>
          <w:sz w:val="32"/>
          <w:szCs w:val="32"/>
          <w:lang w:val="en-US" w:eastAsia="zh-CN"/>
        </w:rPr>
        <w:t>）市场监管综合行政执法大队（编制12人，实有6人）</w:t>
      </w:r>
    </w:p>
    <w:p>
      <w:pPr>
        <w:spacing w:line="576" w:lineRule="exact"/>
        <w:ind w:firstLine="640" w:firstLineChars="200"/>
        <w:outlineLvl w:val="1"/>
        <w:rPr>
          <w:rFonts w:hint="default" w:ascii="仿宋_GB2312" w:hAnsi="仿宋_GB2312" w:cs="仿宋_GB2312"/>
          <w:b w:val="0"/>
          <w:i w:val="0"/>
          <w:caps w:val="0"/>
          <w:color w:val="000000"/>
          <w:spacing w:val="0"/>
          <w:sz w:val="32"/>
          <w:szCs w:val="32"/>
          <w:lang w:val="en-US" w:eastAsia="zh-CN"/>
        </w:rPr>
      </w:pPr>
      <w:r>
        <w:rPr>
          <w:rFonts w:hint="eastAsia" w:ascii="仿宋_GB2312" w:hAnsi="仿宋_GB2312" w:eastAsia="仿宋_GB2312" w:cs="仿宋_GB2312"/>
          <w:b w:val="0"/>
          <w:i w:val="0"/>
          <w:caps w:val="0"/>
          <w:color w:val="000000"/>
          <w:spacing w:val="0"/>
          <w:sz w:val="32"/>
          <w:szCs w:val="32"/>
          <w:lang w:val="en-US" w:eastAsia="zh-CN"/>
        </w:rPr>
        <w:t>综合行政执法信息化指挥中心（编制</w:t>
      </w:r>
      <w:r>
        <w:rPr>
          <w:rFonts w:hint="eastAsia" w:ascii="仿宋_GB2312" w:hAnsi="仿宋_GB2312" w:cs="仿宋_GB2312"/>
          <w:b w:val="0"/>
          <w:i w:val="0"/>
          <w:caps w:val="0"/>
          <w:color w:val="000000"/>
          <w:spacing w:val="0"/>
          <w:sz w:val="32"/>
          <w:szCs w:val="32"/>
          <w:lang w:val="en-US" w:eastAsia="zh-CN"/>
        </w:rPr>
        <w:t>4</w:t>
      </w:r>
      <w:r>
        <w:rPr>
          <w:rFonts w:hint="eastAsia" w:ascii="仿宋_GB2312" w:hAnsi="仿宋_GB2312" w:eastAsia="仿宋_GB2312" w:cs="仿宋_GB2312"/>
          <w:b w:val="0"/>
          <w:i w:val="0"/>
          <w:caps w:val="0"/>
          <w:color w:val="000000"/>
          <w:spacing w:val="0"/>
          <w:sz w:val="32"/>
          <w:szCs w:val="32"/>
          <w:lang w:val="en-US" w:eastAsia="zh-CN"/>
        </w:rPr>
        <w:t>个，实有0个）。下属事业单位：茂县综合行政执法信息咨询服务中心（编制3个，实有3个</w:t>
      </w:r>
      <w:r>
        <w:rPr>
          <w:rFonts w:hint="eastAsia" w:ascii="仿宋_GB2312" w:hAnsi="仿宋_GB2312" w:cs="仿宋_GB2312"/>
          <w:b w:val="0"/>
          <w:i w:val="0"/>
          <w:caps w:val="0"/>
          <w:color w:val="000000"/>
          <w:spacing w:val="0"/>
          <w:sz w:val="32"/>
          <w:szCs w:val="32"/>
          <w:lang w:val="en-US" w:eastAsia="zh-CN"/>
        </w:rPr>
        <w:t>）</w:t>
      </w:r>
    </w:p>
    <w:p>
      <w:pPr>
        <w:widowControl/>
        <w:adjustRightInd w:val="0"/>
        <w:snapToGrid w:val="0"/>
        <w:spacing w:line="540" w:lineRule="exact"/>
        <w:ind w:firstLine="720"/>
        <w:jc w:val="left"/>
        <w:rPr>
          <w:rFonts w:hint="eastAsia" w:ascii="仿宋_GB2312" w:eastAsia="仿宋_GB2312"/>
          <w:sz w:val="32"/>
          <w:szCs w:val="32"/>
        </w:rPr>
      </w:pPr>
      <w:r>
        <w:rPr>
          <w:rFonts w:hint="eastAsia" w:ascii="仿宋_GB2312" w:eastAsia="仿宋_GB2312"/>
          <w:sz w:val="32"/>
          <w:szCs w:val="32"/>
        </w:rPr>
        <w:t>现实有在职职工</w:t>
      </w:r>
      <w:r>
        <w:rPr>
          <w:rFonts w:hint="eastAsia" w:ascii="仿宋_GB2312" w:eastAsia="仿宋_GB2312"/>
          <w:sz w:val="32"/>
          <w:szCs w:val="32"/>
          <w:lang w:val="en-US" w:eastAsia="zh-CN"/>
        </w:rPr>
        <w:t>62</w:t>
      </w:r>
      <w:r>
        <w:rPr>
          <w:rFonts w:hint="eastAsia" w:ascii="仿宋_GB2312" w:eastAsia="仿宋_GB2312"/>
          <w:sz w:val="32"/>
          <w:szCs w:val="32"/>
        </w:rPr>
        <w:t>人，其中：行政在职</w:t>
      </w:r>
      <w:r>
        <w:rPr>
          <w:rFonts w:hint="eastAsia" w:ascii="仿宋_GB2312" w:eastAsia="仿宋_GB2312"/>
          <w:sz w:val="32"/>
          <w:szCs w:val="32"/>
          <w:lang w:val="en-US" w:eastAsia="zh-CN"/>
        </w:rPr>
        <w:t>7</w:t>
      </w:r>
      <w:r>
        <w:rPr>
          <w:rFonts w:hint="eastAsia" w:ascii="仿宋_GB2312" w:eastAsia="仿宋_GB2312"/>
          <w:sz w:val="32"/>
          <w:szCs w:val="32"/>
        </w:rPr>
        <w:t>人，行政工勤</w:t>
      </w:r>
      <w:r>
        <w:rPr>
          <w:rFonts w:hint="eastAsia" w:ascii="仿宋_GB2312" w:eastAsia="仿宋_GB2312"/>
          <w:sz w:val="32"/>
          <w:szCs w:val="32"/>
          <w:lang w:val="en-US" w:eastAsia="zh-CN"/>
        </w:rPr>
        <w:t>17</w:t>
      </w:r>
      <w:r>
        <w:rPr>
          <w:rFonts w:hint="eastAsia" w:ascii="仿宋_GB2312" w:eastAsia="仿宋_GB2312"/>
          <w:sz w:val="32"/>
          <w:szCs w:val="32"/>
        </w:rPr>
        <w:t>人，</w:t>
      </w:r>
      <w:r>
        <w:rPr>
          <w:rFonts w:hint="eastAsia" w:ascii="仿宋_GB2312" w:eastAsia="仿宋_GB2312"/>
          <w:sz w:val="32"/>
          <w:szCs w:val="32"/>
          <w:lang w:eastAsia="zh-CN"/>
        </w:rPr>
        <w:t>参公人员</w:t>
      </w:r>
      <w:r>
        <w:rPr>
          <w:rFonts w:hint="eastAsia" w:ascii="仿宋_GB2312" w:eastAsia="仿宋_GB2312"/>
          <w:sz w:val="32"/>
          <w:szCs w:val="32"/>
          <w:lang w:val="en-US" w:eastAsia="zh-CN"/>
        </w:rPr>
        <w:t>35</w:t>
      </w:r>
      <w:r>
        <w:rPr>
          <w:rFonts w:hint="eastAsia" w:ascii="仿宋_GB2312" w:eastAsia="仿宋_GB2312"/>
          <w:sz w:val="32"/>
          <w:szCs w:val="32"/>
          <w:lang w:eastAsia="zh-CN"/>
        </w:rPr>
        <w:t>人，</w:t>
      </w:r>
      <w:r>
        <w:rPr>
          <w:rFonts w:hint="eastAsia" w:ascii="仿宋_GB2312" w:eastAsia="仿宋_GB2312"/>
          <w:sz w:val="32"/>
          <w:szCs w:val="32"/>
        </w:rPr>
        <w:t>事业在职</w:t>
      </w:r>
      <w:r>
        <w:rPr>
          <w:rFonts w:hint="eastAsia" w:ascii="仿宋_GB2312" w:eastAsia="仿宋_GB2312"/>
          <w:sz w:val="32"/>
          <w:szCs w:val="32"/>
          <w:lang w:val="en-US" w:eastAsia="zh-CN"/>
        </w:rPr>
        <w:t>3</w:t>
      </w:r>
      <w:r>
        <w:rPr>
          <w:rFonts w:hint="eastAsia" w:ascii="仿宋_GB2312" w:eastAsia="仿宋_GB2312"/>
          <w:sz w:val="32"/>
          <w:szCs w:val="32"/>
        </w:rPr>
        <w:t>人。</w:t>
      </w:r>
    </w:p>
    <w:p>
      <w:pPr>
        <w:widowControl/>
        <w:adjustRightInd w:val="0"/>
        <w:snapToGrid w:val="0"/>
        <w:spacing w:line="540" w:lineRule="exact"/>
        <w:ind w:firstLine="720"/>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40" w:lineRule="exact"/>
        <w:ind w:firstLine="720"/>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（一）部门财政资金收入情况</w:t>
      </w:r>
    </w:p>
    <w:p>
      <w:pPr>
        <w:widowControl/>
        <w:adjustRightInd w:val="0"/>
        <w:snapToGrid w:val="0"/>
        <w:spacing w:line="540" w:lineRule="exact"/>
        <w:ind w:firstLine="720"/>
        <w:jc w:val="left"/>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2020年财政拨款收入827.75万元；一般公共预算拨款收入827.75万元。</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（二）部门财政资金支出情况</w:t>
      </w:r>
    </w:p>
    <w:p>
      <w:pPr>
        <w:widowControl/>
        <w:adjustRightInd w:val="0"/>
        <w:snapToGrid w:val="0"/>
        <w:spacing w:line="540" w:lineRule="exact"/>
        <w:ind w:firstLine="720"/>
        <w:jc w:val="left"/>
        <w:rPr>
          <w:rFonts w:hint="eastAsia" w:ascii="仿宋_GB2312" w:eastAsia="仿宋_GB2312"/>
          <w:color w:val="000000" w:themeColor="text1"/>
          <w:sz w:val="32"/>
          <w:szCs w:val="32"/>
          <w:lang w:val="zh-CN" w:eastAsia="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20</w:t>
      </w:r>
      <w:r>
        <w:rPr>
          <w:rFonts w:hint="eastAsia" w:ascii="仿宋_GB2312" w:eastAsia="仿宋_GB2312"/>
          <w:color w:val="000000" w:themeColor="text1"/>
          <w:sz w:val="32"/>
          <w:szCs w:val="32"/>
          <w:lang w:val="zh-CN" w:eastAsia="zh-CN"/>
          <w14:textFill>
            <w14:solidFill>
              <w14:schemeClr w14:val="tx1"/>
            </w14:solidFill>
          </w14:textFill>
        </w:rPr>
        <w:t>年财政拨款经费支付</w:t>
      </w:r>
      <w:r>
        <w:rPr>
          <w:rFonts w:hint="eastAsia" w:ascii="仿宋_GB2312" w:eastAsia="仿宋_GB2312"/>
          <w:color w:val="000000" w:themeColor="text1"/>
          <w:sz w:val="32"/>
          <w:szCs w:val="32"/>
          <w:lang w:val="en-US" w:eastAsia="zh-CN"/>
          <w14:textFill>
            <w14:solidFill>
              <w14:schemeClr w14:val="tx1"/>
            </w14:solidFill>
          </w14:textFill>
        </w:rPr>
        <w:t>827.71万</w:t>
      </w:r>
      <w:r>
        <w:rPr>
          <w:rFonts w:hint="eastAsia" w:ascii="仿宋_GB2312" w:eastAsia="仿宋_GB2312"/>
          <w:color w:val="000000" w:themeColor="text1"/>
          <w:sz w:val="32"/>
          <w:szCs w:val="32"/>
          <w:lang w:val="zh-CN" w:eastAsia="zh-CN"/>
          <w14:textFill>
            <w14:solidFill>
              <w14:schemeClr w14:val="tx1"/>
            </w14:solidFill>
          </w14:textFill>
        </w:rPr>
        <w:t>元；20</w:t>
      </w:r>
      <w:r>
        <w:rPr>
          <w:rFonts w:hint="eastAsia" w:ascii="仿宋_GB2312" w:eastAsia="仿宋_GB2312"/>
          <w:color w:val="000000" w:themeColor="text1"/>
          <w:sz w:val="32"/>
          <w:szCs w:val="32"/>
          <w:lang w:val="en-US" w:eastAsia="zh-CN"/>
          <w14:textFill>
            <w14:solidFill>
              <w14:schemeClr w14:val="tx1"/>
            </w14:solidFill>
          </w14:textFill>
        </w:rPr>
        <w:t>20</w:t>
      </w:r>
      <w:r>
        <w:rPr>
          <w:rFonts w:hint="eastAsia" w:ascii="仿宋_GB2312" w:eastAsia="仿宋_GB2312"/>
          <w:color w:val="000000" w:themeColor="text1"/>
          <w:sz w:val="32"/>
          <w:szCs w:val="32"/>
          <w:lang w:val="zh-CN" w:eastAsia="zh-CN"/>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一般公共预算支出827.71万元</w:t>
      </w:r>
      <w:r>
        <w:rPr>
          <w:rFonts w:hint="eastAsia" w:ascii="仿宋_GB2312" w:eastAsia="仿宋_GB2312"/>
          <w:color w:val="000000" w:themeColor="text1"/>
          <w:sz w:val="32"/>
          <w:szCs w:val="32"/>
          <w:lang w:val="zh-CN" w:eastAsia="zh-CN"/>
          <w14:textFill>
            <w14:solidFill>
              <w14:schemeClr w14:val="tx1"/>
            </w14:solidFill>
          </w14:textFill>
        </w:rPr>
        <w:t>。</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w:t>
      </w:r>
      <w:r>
        <w:rPr>
          <w:rFonts w:hint="eastAsia" w:ascii="仿宋_GB2312" w:hAnsi="宋体" w:eastAsia="仿宋_GB2312" w:cs="宋体"/>
          <w:b/>
          <w:bCs/>
          <w:color w:val="000000" w:themeColor="text1"/>
          <w:kern w:val="0"/>
          <w:sz w:val="32"/>
          <w:szCs w:val="32"/>
          <w:shd w:val="clear" w:color="auto" w:fill="FFFFFF"/>
          <w:lang w:val="en-US" w:eastAsia="zh-CN"/>
          <w14:textFill>
            <w14:solidFill>
              <w14:schemeClr w14:val="tx1"/>
            </w14:solidFill>
          </w14:textFill>
        </w:rPr>
        <w:t>三</w:t>
      </w: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）部门财政资金收入情况</w:t>
      </w:r>
    </w:p>
    <w:p>
      <w:pPr>
        <w:widowControl/>
        <w:adjustRightInd w:val="0"/>
        <w:snapToGrid w:val="0"/>
        <w:spacing w:line="540" w:lineRule="exact"/>
        <w:ind w:firstLine="720"/>
        <w:jc w:val="left"/>
        <w:rPr>
          <w:rFonts w:hint="eastAsia" w:ascii="仿宋_GB2312" w:eastAsia="仿宋_GB2312"/>
          <w:color w:val="000000" w:themeColor="text1"/>
          <w:sz w:val="32"/>
          <w:szCs w:val="32"/>
          <w:lang w:val="zh-CN"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2021</w:t>
      </w:r>
      <w:r>
        <w:rPr>
          <w:rFonts w:hint="eastAsia" w:ascii="仿宋_GB2312" w:eastAsia="仿宋_GB2312"/>
          <w:color w:val="000000" w:themeColor="text1"/>
          <w:sz w:val="32"/>
          <w:szCs w:val="32"/>
          <w:lang w:val="zh-CN" w:eastAsia="zh-CN"/>
          <w14:textFill>
            <w14:solidFill>
              <w14:schemeClr w14:val="tx1"/>
            </w14:solidFill>
          </w14:textFill>
        </w:rPr>
        <w:t>年财政拨款收入</w:t>
      </w:r>
      <w:r>
        <w:rPr>
          <w:rFonts w:hint="eastAsia" w:ascii="仿宋_GB2312" w:eastAsia="仿宋_GB2312"/>
          <w:color w:val="000000" w:themeColor="text1"/>
          <w:sz w:val="32"/>
          <w:szCs w:val="32"/>
          <w:lang w:val="en-US" w:eastAsia="zh-CN"/>
          <w14:textFill>
            <w14:solidFill>
              <w14:schemeClr w14:val="tx1"/>
            </w14:solidFill>
          </w14:textFill>
        </w:rPr>
        <w:t>618.27</w:t>
      </w:r>
      <w:r>
        <w:rPr>
          <w:rFonts w:hint="eastAsia" w:ascii="仿宋_GB2312" w:eastAsia="仿宋_GB2312"/>
          <w:color w:val="000000" w:themeColor="text1"/>
          <w:sz w:val="32"/>
          <w:szCs w:val="32"/>
          <w:lang w:val="zh-CN" w:eastAsia="zh-CN"/>
          <w14:textFill>
            <w14:solidFill>
              <w14:schemeClr w14:val="tx1"/>
            </w14:solidFill>
          </w14:textFill>
        </w:rPr>
        <w:t>万元；一般公共预算拨款收入</w:t>
      </w:r>
      <w:r>
        <w:rPr>
          <w:rFonts w:hint="eastAsia" w:ascii="仿宋_GB2312" w:eastAsia="仿宋_GB2312"/>
          <w:color w:val="000000" w:themeColor="text1"/>
          <w:sz w:val="32"/>
          <w:szCs w:val="32"/>
          <w:lang w:val="en-US" w:eastAsia="zh-CN"/>
          <w14:textFill>
            <w14:solidFill>
              <w14:schemeClr w14:val="tx1"/>
            </w14:solidFill>
          </w14:textFill>
        </w:rPr>
        <w:t>618.27</w:t>
      </w:r>
      <w:r>
        <w:rPr>
          <w:rFonts w:hint="eastAsia" w:ascii="仿宋_GB2312" w:eastAsia="仿宋_GB2312"/>
          <w:color w:val="000000" w:themeColor="text1"/>
          <w:sz w:val="32"/>
          <w:szCs w:val="32"/>
          <w:lang w:val="zh-CN" w:eastAsia="zh-CN"/>
          <w14:textFill>
            <w14:solidFill>
              <w14:schemeClr w14:val="tx1"/>
            </w14:solidFill>
          </w14:textFill>
        </w:rPr>
        <w:t>万元。</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w:t>
      </w:r>
      <w:r>
        <w:rPr>
          <w:rFonts w:hint="eastAsia" w:ascii="仿宋_GB2312" w:hAnsi="宋体" w:eastAsia="仿宋_GB2312" w:cs="宋体"/>
          <w:b/>
          <w:bCs/>
          <w:color w:val="000000" w:themeColor="text1"/>
          <w:kern w:val="0"/>
          <w:sz w:val="32"/>
          <w:szCs w:val="32"/>
          <w:shd w:val="clear" w:color="auto" w:fill="FFFFFF"/>
          <w:lang w:val="en-US" w:eastAsia="zh-CN"/>
          <w14:textFill>
            <w14:solidFill>
              <w14:schemeClr w14:val="tx1"/>
            </w14:solidFill>
          </w14:textFill>
        </w:rPr>
        <w:t>四</w:t>
      </w: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）部门财政资金支出情况</w:t>
      </w:r>
    </w:p>
    <w:p>
      <w:pPr>
        <w:widowControl/>
        <w:adjustRightInd w:val="0"/>
        <w:snapToGrid w:val="0"/>
        <w:spacing w:line="540" w:lineRule="exact"/>
        <w:ind w:firstLine="720"/>
        <w:jc w:val="left"/>
        <w:rPr>
          <w:rFonts w:hint="eastAsia" w:ascii="仿宋_GB2312" w:eastAsia="仿宋_GB2312"/>
          <w:color w:val="000000" w:themeColor="text1"/>
          <w:sz w:val="32"/>
          <w:szCs w:val="32"/>
          <w:lang w:val="zh-CN" w:eastAsia="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21</w:t>
      </w:r>
      <w:r>
        <w:rPr>
          <w:rFonts w:hint="eastAsia" w:ascii="仿宋_GB2312" w:eastAsia="仿宋_GB2312"/>
          <w:color w:val="000000" w:themeColor="text1"/>
          <w:sz w:val="32"/>
          <w:szCs w:val="32"/>
          <w:lang w:val="zh-CN" w:eastAsia="zh-CN"/>
          <w14:textFill>
            <w14:solidFill>
              <w14:schemeClr w14:val="tx1"/>
            </w14:solidFill>
          </w14:textFill>
        </w:rPr>
        <w:t>年财政拨款经费支付</w:t>
      </w:r>
      <w:r>
        <w:rPr>
          <w:rFonts w:hint="eastAsia" w:ascii="仿宋_GB2312" w:eastAsia="仿宋_GB2312"/>
          <w:color w:val="000000" w:themeColor="text1"/>
          <w:sz w:val="32"/>
          <w:szCs w:val="32"/>
          <w:lang w:val="en-US" w:eastAsia="zh-CN"/>
          <w14:textFill>
            <w14:solidFill>
              <w14:schemeClr w14:val="tx1"/>
            </w14:solidFill>
          </w14:textFill>
        </w:rPr>
        <w:t>618.27万</w:t>
      </w:r>
      <w:r>
        <w:rPr>
          <w:rFonts w:hint="eastAsia" w:ascii="仿宋_GB2312" w:eastAsia="仿宋_GB2312"/>
          <w:color w:val="000000" w:themeColor="text1"/>
          <w:sz w:val="32"/>
          <w:szCs w:val="32"/>
          <w:lang w:val="zh-CN" w:eastAsia="zh-CN"/>
          <w14:textFill>
            <w14:solidFill>
              <w14:schemeClr w14:val="tx1"/>
            </w14:solidFill>
          </w14:textFill>
        </w:rPr>
        <w:t>元；20</w:t>
      </w:r>
      <w:r>
        <w:rPr>
          <w:rFonts w:hint="eastAsia" w:ascii="仿宋_GB2312" w:eastAsia="仿宋_GB2312"/>
          <w:color w:val="000000" w:themeColor="text1"/>
          <w:sz w:val="32"/>
          <w:szCs w:val="32"/>
          <w:lang w:val="en-US" w:eastAsia="zh-CN"/>
          <w14:textFill>
            <w14:solidFill>
              <w14:schemeClr w14:val="tx1"/>
            </w14:solidFill>
          </w14:textFill>
        </w:rPr>
        <w:t>21</w:t>
      </w:r>
      <w:r>
        <w:rPr>
          <w:rFonts w:hint="eastAsia" w:ascii="仿宋_GB2312" w:eastAsia="仿宋_GB2312"/>
          <w:color w:val="000000" w:themeColor="text1"/>
          <w:sz w:val="32"/>
          <w:szCs w:val="32"/>
          <w:lang w:val="zh-CN" w:eastAsia="zh-CN"/>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一般公共预算支出618.27万元</w:t>
      </w:r>
      <w:r>
        <w:rPr>
          <w:rFonts w:hint="eastAsia" w:ascii="仿宋_GB2312" w:eastAsia="仿宋_GB2312"/>
          <w:color w:val="000000" w:themeColor="text1"/>
          <w:sz w:val="32"/>
          <w:szCs w:val="32"/>
          <w:lang w:val="zh-CN" w:eastAsia="zh-CN"/>
          <w14:textFill>
            <w14:solidFill>
              <w14:schemeClr w14:val="tx1"/>
            </w14:solidFill>
          </w14:textFill>
        </w:rPr>
        <w:t>。</w:t>
      </w:r>
    </w:p>
    <w:p>
      <w:pPr>
        <w:widowControl/>
        <w:adjustRightInd w:val="0"/>
        <w:snapToGrid w:val="0"/>
        <w:spacing w:line="540" w:lineRule="exact"/>
        <w:ind w:firstLine="720"/>
        <w:jc w:val="left"/>
        <w:rPr>
          <w:rFonts w:hint="eastAsia"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三、部门财政支出管理情况</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（一）预决算编制情况</w:t>
      </w:r>
    </w:p>
    <w:p>
      <w:pPr>
        <w:widowControl/>
        <w:adjustRightInd w:val="0"/>
        <w:snapToGrid w:val="0"/>
        <w:spacing w:line="540" w:lineRule="exact"/>
        <w:ind w:firstLine="720"/>
        <w:jc w:val="left"/>
        <w:rPr>
          <w:rFonts w:hint="eastAsia" w:ascii="仿宋_GB2312" w:eastAsia="仿宋_GB2312"/>
          <w:color w:val="000000" w:themeColor="text1"/>
          <w:sz w:val="32"/>
          <w:szCs w:val="32"/>
          <w:lang w:val="zh-CN" w:eastAsia="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预决算按时编制，及时报送、按质量完成、绩效目标按时按质填报。</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（二）执行管理情况</w:t>
      </w:r>
    </w:p>
    <w:p>
      <w:pPr>
        <w:widowControl/>
        <w:adjustRightInd w:val="0"/>
        <w:snapToGrid w:val="0"/>
        <w:spacing w:line="540" w:lineRule="exact"/>
        <w:ind w:firstLine="720"/>
        <w:jc w:val="left"/>
        <w:rPr>
          <w:rFonts w:hint="eastAsia" w:ascii="仿宋_GB2312" w:eastAsia="仿宋_GB2312"/>
          <w:color w:val="000000" w:themeColor="text1"/>
          <w:sz w:val="32"/>
          <w:szCs w:val="32"/>
          <w:lang w:val="zh-CN" w:eastAsia="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部门预算按进度执行、中期评估良好、“三公”经费按预算执行良好。</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（三）综合管理情况</w:t>
      </w:r>
    </w:p>
    <w:p>
      <w:pPr>
        <w:widowControl/>
        <w:adjustRightInd w:val="0"/>
        <w:snapToGrid w:val="0"/>
        <w:spacing w:line="480" w:lineRule="exact"/>
        <w:ind w:firstLine="720"/>
        <w:jc w:val="left"/>
        <w:rPr>
          <w:rFonts w:ascii="仿宋_GB2312" w:hAnsi="宋体" w:cs="宋体"/>
          <w:color w:val="000000" w:themeColor="text1"/>
          <w:kern w:val="0"/>
          <w:lang w:val="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严格按照政策采购实施计划、资产管理、内控制度管理、信息公开、绩效评价进行实施，严格依法接受财政监督。</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（四）整体绩效</w:t>
      </w:r>
    </w:p>
    <w:p>
      <w:pPr>
        <w:widowControl/>
        <w:adjustRightInd w:val="0"/>
        <w:snapToGrid w:val="0"/>
        <w:spacing w:line="480" w:lineRule="exact"/>
        <w:ind w:firstLine="720"/>
        <w:jc w:val="left"/>
        <w:rPr>
          <w:rFonts w:hint="eastAsia" w:ascii="仿宋_GB2312" w:eastAsia="仿宋_GB2312"/>
          <w:color w:val="000000" w:themeColor="text1"/>
          <w:sz w:val="32"/>
          <w:szCs w:val="32"/>
          <w:lang w:val="zh-CN" w:eastAsia="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部门职责履行结果良好、重点项目绩效评价良好，服务对象均满意。</w:t>
      </w:r>
    </w:p>
    <w:p>
      <w:pPr>
        <w:widowControl/>
        <w:adjustRightInd w:val="0"/>
        <w:snapToGrid w:val="0"/>
        <w:spacing w:line="540" w:lineRule="exact"/>
        <w:ind w:firstLine="720"/>
        <w:jc w:val="left"/>
        <w:rPr>
          <w:rFonts w:hint="eastAsia"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四、评价结论及建议</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（一）评价结论</w:t>
      </w:r>
    </w:p>
    <w:p>
      <w:pPr>
        <w:widowControl/>
        <w:adjustRightInd w:val="0"/>
        <w:snapToGrid w:val="0"/>
        <w:spacing w:line="480" w:lineRule="exact"/>
        <w:ind w:firstLine="720"/>
        <w:jc w:val="left"/>
        <w:rPr>
          <w:rFonts w:hint="eastAsia" w:ascii="仿宋_GB2312" w:eastAsia="仿宋_GB2312"/>
          <w:color w:val="000000" w:themeColor="text1"/>
          <w:sz w:val="32"/>
          <w:szCs w:val="32"/>
          <w:lang w:val="zh-CN" w:eastAsia="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按要求完成工作任务。</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（二）存在问题</w:t>
      </w: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无存在问题。</w:t>
      </w:r>
    </w:p>
    <w:p>
      <w:pPr>
        <w:widowControl/>
        <w:adjustRightInd w:val="0"/>
        <w:snapToGrid w:val="0"/>
        <w:spacing w:line="540" w:lineRule="exact"/>
        <w:ind w:firstLine="720"/>
        <w:jc w:val="left"/>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b/>
          <w:bCs/>
          <w:color w:val="000000" w:themeColor="text1"/>
          <w:kern w:val="0"/>
          <w:sz w:val="32"/>
          <w:szCs w:val="32"/>
          <w:shd w:val="clear" w:color="auto" w:fill="FFFFFF"/>
          <w:lang w:val="zh-CN"/>
          <w14:textFill>
            <w14:solidFill>
              <w14:schemeClr w14:val="tx1"/>
            </w14:solidFill>
          </w14:textFill>
        </w:rPr>
        <w:t>（三）改进建议</w:t>
      </w: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r>
        <w:rPr>
          <w:rFonts w:hint="eastAsia" w:ascii="仿宋_GB2312" w:eastAsia="仿宋_GB2312"/>
          <w:color w:val="000000" w:themeColor="text1"/>
          <w:sz w:val="32"/>
          <w:szCs w:val="32"/>
          <w:lang w:val="zh-CN" w:eastAsia="zh-CN"/>
          <w14:textFill>
            <w14:solidFill>
              <w14:schemeClr w14:val="tx1"/>
            </w14:solidFill>
          </w14:textFill>
        </w:rPr>
        <w:t>无建议。</w:t>
      </w: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p>
    <w:p>
      <w:pPr>
        <w:widowControl/>
        <w:adjustRightInd w:val="0"/>
        <w:snapToGrid w:val="0"/>
        <w:spacing w:line="540" w:lineRule="exact"/>
        <w:ind w:firstLine="720"/>
        <w:jc w:val="left"/>
        <w:rPr>
          <w:rFonts w:hint="eastAsia" w:ascii="仿宋_GB2312" w:hAnsi="宋体" w:cs="宋体"/>
          <w:color w:val="000000" w:themeColor="text1"/>
          <w:kern w:val="0"/>
          <w:szCs w:val="32"/>
          <w:shd w:val="clear" w:color="auto" w:fill="FFFFFF"/>
          <w:lang w:val="zh-CN"/>
          <w14:textFill>
            <w14:solidFill>
              <w14:schemeClr w14:val="tx1"/>
            </w14:solidFill>
          </w14:textFill>
        </w:rPr>
      </w:pPr>
    </w:p>
    <w:p>
      <w:pPr>
        <w:pStyle w:val="2"/>
        <w:ind w:left="0" w:leftChars="0" w:firstLine="0" w:firstLineChars="0"/>
        <w:rPr>
          <w:color w:val="000000" w:themeColor="text1"/>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
        <w:rPr>
          <w:rFonts w:ascii="仿宋_GB2312" w:hAnsi="仿宋_GB2312" w:eastAsia="仿宋_GB2312" w:cs="仿宋_GB2312"/>
          <w:color w:val="000000" w:themeColor="text1"/>
          <w:sz w:val="32"/>
          <w:szCs w:val="32"/>
          <w14:textFill>
            <w14:solidFill>
              <w14:schemeClr w14:val="tx1"/>
            </w14:solidFill>
          </w14:textFill>
        </w:rPr>
      </w:pPr>
    </w:p>
    <w:p>
      <w:pPr>
        <w:pStyle w:val="43"/>
        <w:spacing w:line="600" w:lineRule="exact"/>
        <w:ind w:firstLine="883"/>
        <w:jc w:val="center"/>
        <w:rPr>
          <w:rFonts w:hint="eastAsia" w:ascii="方正小标宋简体" w:hAnsi="方正小标宋简体" w:eastAsia="方正小标宋简体" w:cs="方正小标宋简体"/>
          <w:color w:val="auto"/>
          <w:kern w:val="2"/>
          <w:sz w:val="40"/>
          <w:szCs w:val="40"/>
        </w:rPr>
      </w:pPr>
      <w:bookmarkStart w:id="117" w:name="_Toc79163635"/>
      <w:bookmarkStart w:id="118" w:name="_Toc79163885"/>
      <w:bookmarkStart w:id="119" w:name="_Toc15396618"/>
    </w:p>
    <w:p>
      <w:pPr>
        <w:pStyle w:val="43"/>
        <w:spacing w:line="600" w:lineRule="exact"/>
        <w:ind w:firstLine="883"/>
        <w:jc w:val="center"/>
        <w:rPr>
          <w:rFonts w:hint="default" w:ascii="方正小标宋简体" w:hAnsi="方正小标宋简体" w:eastAsia="方正小标宋简体" w:cs="方正小标宋简体"/>
          <w:color w:val="auto"/>
          <w:kern w:val="2"/>
          <w:sz w:val="40"/>
          <w:szCs w:val="40"/>
          <w:lang w:val="en-US" w:eastAsia="zh-CN"/>
        </w:rPr>
      </w:pPr>
      <w:r>
        <w:rPr>
          <w:rFonts w:hint="eastAsia" w:ascii="方正小标宋简体" w:hAnsi="方正小标宋简体" w:eastAsia="方正小标宋简体" w:cs="方正小标宋简体"/>
          <w:color w:val="auto"/>
          <w:kern w:val="2"/>
          <w:sz w:val="40"/>
          <w:szCs w:val="40"/>
        </w:rPr>
        <w:t>茂县</w:t>
      </w:r>
      <w:r>
        <w:rPr>
          <w:rFonts w:hint="eastAsia" w:ascii="方正小标宋简体" w:hAnsi="方正小标宋简体" w:eastAsia="方正小标宋简体" w:cs="方正小标宋简体"/>
          <w:color w:val="auto"/>
          <w:kern w:val="2"/>
          <w:sz w:val="40"/>
          <w:szCs w:val="40"/>
          <w:lang w:val="en-US" w:eastAsia="zh-CN"/>
        </w:rPr>
        <w:t>综合行政执法局</w:t>
      </w:r>
    </w:p>
    <w:p>
      <w:pPr>
        <w:pStyle w:val="43"/>
        <w:spacing w:line="600" w:lineRule="exact"/>
        <w:ind w:firstLine="883"/>
        <w:jc w:val="center"/>
        <w:rPr>
          <w:rFonts w:hint="eastAsia" w:ascii="方正小标宋简体" w:hAnsi="方正小标宋简体" w:eastAsia="方正小标宋简体" w:cs="方正小标宋简体"/>
          <w:color w:val="auto"/>
          <w:kern w:val="2"/>
          <w:sz w:val="40"/>
          <w:szCs w:val="40"/>
        </w:rPr>
      </w:pPr>
      <w:r>
        <w:rPr>
          <w:rFonts w:hint="eastAsia" w:ascii="方正小标宋简体" w:hAnsi="方正小标宋简体" w:eastAsia="方正小标宋简体" w:cs="方正小标宋简体"/>
          <w:color w:val="auto"/>
          <w:kern w:val="2"/>
          <w:sz w:val="40"/>
          <w:szCs w:val="40"/>
        </w:rPr>
        <w:t>关于</w:t>
      </w:r>
      <w:r>
        <w:rPr>
          <w:rFonts w:hint="eastAsia" w:ascii="方正小标宋简体" w:hAnsi="方正小标宋简体" w:eastAsia="方正小标宋简体" w:cs="方正小标宋简体"/>
          <w:color w:val="auto"/>
          <w:kern w:val="2"/>
          <w:sz w:val="40"/>
          <w:szCs w:val="40"/>
          <w:lang w:val="en-US" w:eastAsia="zh-CN"/>
        </w:rPr>
        <w:t>车辆租赁及执法服装</w:t>
      </w:r>
      <w:r>
        <w:rPr>
          <w:rFonts w:hint="eastAsia" w:ascii="方正小标宋简体" w:hAnsi="方正小标宋简体" w:eastAsia="方正小标宋简体" w:cs="方正小标宋简体"/>
          <w:color w:val="auto"/>
          <w:kern w:val="2"/>
          <w:sz w:val="40"/>
          <w:szCs w:val="40"/>
        </w:rPr>
        <w:t>项目支出绩效</w:t>
      </w:r>
    </w:p>
    <w:p>
      <w:pPr>
        <w:pStyle w:val="43"/>
        <w:spacing w:line="600" w:lineRule="exact"/>
        <w:ind w:firstLine="883"/>
        <w:jc w:val="center"/>
        <w:rPr>
          <w:rFonts w:ascii="方正小标宋简体" w:hAnsi="方正小标宋简体" w:eastAsia="方正小标宋简体" w:cs="方正小标宋简体"/>
          <w:color w:val="auto"/>
          <w:kern w:val="2"/>
          <w:sz w:val="40"/>
          <w:szCs w:val="40"/>
        </w:rPr>
      </w:pPr>
      <w:r>
        <w:rPr>
          <w:rFonts w:hint="eastAsia" w:ascii="方正小标宋简体" w:hAnsi="方正小标宋简体" w:eastAsia="方正小标宋简体" w:cs="方正小标宋简体"/>
          <w:color w:val="auto"/>
          <w:kern w:val="2"/>
          <w:sz w:val="40"/>
          <w:szCs w:val="40"/>
        </w:rPr>
        <w:t>自评报告</w:t>
      </w: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lang w:val="zh-CN"/>
        </w:rPr>
        <w:t>一、项目概况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为进一步提高行政执法效率，对外树立更加规范和专业的综合行政执法形象，切实加强和规范执法队伍管理，我单位拟对执法人员统一制式服装，确保我县综合行政执法水平再上新台阶。经测算，统一制式服装预算金额为20.52万元；2020年4月租赁茂县羌鑫发展有限责任公司长城牌皮卡车2台，租赁费用为6.51万元/年。综上所述，现特请县人民政府解决茂县综合行政执法局执法装备及执法车辆租赁经费共计27.3万元。</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hint="eastAsia" w:ascii="仿宋" w:hAnsi="仿宋" w:eastAsia="仿宋" w:cs="仿宋"/>
          <w:b w:val="0"/>
          <w:bCs/>
          <w:sz w:val="32"/>
          <w:szCs w:val="32"/>
          <w:lang w:val="zh-CN" w:eastAsia="zh-CN"/>
        </w:rPr>
      </w:pPr>
      <w:r>
        <w:rPr>
          <w:rFonts w:hint="eastAsia" w:ascii="仿宋" w:hAnsi="仿宋" w:eastAsia="仿宋" w:cs="仿宋"/>
          <w:b w:val="0"/>
          <w:bCs/>
          <w:sz w:val="32"/>
          <w:szCs w:val="32"/>
          <w:lang w:val="zh-CN" w:eastAsia="zh-CN"/>
        </w:rPr>
        <w:t>1.项目主要内容：</w:t>
      </w:r>
      <w:r>
        <w:rPr>
          <w:rFonts w:hint="eastAsia" w:ascii="仿宋" w:hAnsi="仿宋" w:eastAsia="仿宋" w:cs="仿宋"/>
          <w:b w:val="0"/>
          <w:bCs/>
          <w:sz w:val="32"/>
          <w:szCs w:val="32"/>
          <w:lang w:val="en-US" w:eastAsia="zh-CN"/>
        </w:rPr>
        <w:t>执法车辆租赁费、执法服装费</w:t>
      </w:r>
      <w:r>
        <w:rPr>
          <w:rFonts w:hint="eastAsia" w:ascii="仿宋" w:hAnsi="仿宋" w:eastAsia="仿宋" w:cs="仿宋"/>
          <w:b w:val="0"/>
          <w:bCs/>
          <w:sz w:val="32"/>
          <w:szCs w:val="32"/>
          <w:lang w:val="zh-CN" w:eastAsia="zh-CN"/>
        </w:rPr>
        <w:t>。</w:t>
      </w:r>
    </w:p>
    <w:p>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hint="eastAsia" w:ascii="仿宋" w:hAnsi="仿宋" w:eastAsia="仿宋" w:cs="仿宋"/>
          <w:b w:val="0"/>
          <w:bCs/>
          <w:sz w:val="32"/>
          <w:szCs w:val="32"/>
          <w:lang w:val="zh-CN" w:eastAsia="zh-CN"/>
        </w:rPr>
      </w:pPr>
      <w:r>
        <w:rPr>
          <w:rFonts w:hint="eastAsia" w:ascii="仿宋" w:hAnsi="仿宋" w:eastAsia="仿宋" w:cs="仿宋"/>
          <w:b w:val="0"/>
          <w:bCs/>
          <w:sz w:val="32"/>
          <w:szCs w:val="32"/>
          <w:lang w:val="zh-CN" w:eastAsia="zh-CN"/>
        </w:rPr>
        <w:t>2.项目应</w:t>
      </w:r>
      <w:r>
        <w:rPr>
          <w:rFonts w:hint="eastAsia" w:ascii="楷体_GB2312" w:hAnsi="宋体" w:eastAsia="楷体_GB2312" w:cs="Times New Roman"/>
          <w:b w:val="0"/>
          <w:bCs/>
          <w:kern w:val="2"/>
          <w:sz w:val="32"/>
          <w:szCs w:val="32"/>
          <w:lang w:val="zh-CN" w:eastAsia="zh-CN" w:bidi="ar-SA"/>
        </w:rPr>
        <w:t>实现</w:t>
      </w:r>
      <w:r>
        <w:rPr>
          <w:rFonts w:hint="eastAsia" w:ascii="仿宋" w:hAnsi="仿宋" w:eastAsia="仿宋" w:cs="仿宋"/>
          <w:b w:val="0"/>
          <w:bCs/>
          <w:sz w:val="32"/>
          <w:szCs w:val="32"/>
          <w:lang w:val="zh-CN" w:eastAsia="zh-CN"/>
        </w:rPr>
        <w:t>的具体绩效目标是，完成</w:t>
      </w:r>
      <w:r>
        <w:rPr>
          <w:rFonts w:hint="eastAsia" w:ascii="仿宋" w:hAnsi="仿宋" w:eastAsia="仿宋" w:cs="仿宋"/>
          <w:b w:val="0"/>
          <w:bCs/>
          <w:sz w:val="32"/>
          <w:szCs w:val="32"/>
          <w:lang w:val="en-US" w:eastAsia="zh-CN"/>
        </w:rPr>
        <w:t>租赁和服装采购</w:t>
      </w:r>
      <w:r>
        <w:rPr>
          <w:rFonts w:hint="eastAsia" w:ascii="仿宋" w:hAnsi="仿宋" w:eastAsia="仿宋" w:cs="仿宋"/>
          <w:b w:val="0"/>
          <w:bCs/>
          <w:sz w:val="32"/>
          <w:szCs w:val="32"/>
          <w:lang w:val="zh-CN" w:eastAsia="zh-CN"/>
        </w:rPr>
        <w:t>。</w:t>
      </w:r>
    </w:p>
    <w:p>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ascii="仿宋_GB2312" w:hAnsi="宋体"/>
          <w:lang w:val="zh-CN"/>
        </w:rPr>
      </w:pPr>
      <w:r>
        <w:rPr>
          <w:rFonts w:hint="eastAsia" w:ascii="仿宋" w:hAnsi="仿宋" w:eastAsia="仿宋" w:cs="仿宋"/>
          <w:b w:val="0"/>
          <w:bCs/>
          <w:sz w:val="32"/>
          <w:szCs w:val="32"/>
          <w:lang w:val="zh-CN" w:eastAsia="zh-CN"/>
        </w:rPr>
        <w:t>3.通过分析评价申报内容与实际是相符的，申报目标是合理可行的</w:t>
      </w:r>
      <w:r>
        <w:rPr>
          <w:rFonts w:hint="eastAsia" w:ascii="仿宋_GB2312" w:hAnsi="宋体"/>
          <w:lang w:val="zh-CN"/>
        </w:rPr>
        <w:t>。</w:t>
      </w: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lang w:val="zh-CN"/>
        </w:rPr>
        <w:t>二、项目资金申报及使用情况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eastAsia" w:ascii="仿宋" w:hAnsi="仿宋" w:eastAsia="仿宋" w:cs="仿宋"/>
          <w:b w:val="0"/>
          <w:bCs/>
          <w:kern w:val="2"/>
          <w:sz w:val="32"/>
          <w:szCs w:val="32"/>
          <w:lang w:val="zh-CN" w:eastAsia="zh-CN" w:bidi="ar-SA"/>
        </w:rPr>
      </w:pPr>
      <w:r>
        <w:rPr>
          <w:rFonts w:hint="eastAsia" w:ascii="仿宋" w:hAnsi="仿宋" w:eastAsia="仿宋" w:cs="仿宋"/>
          <w:b w:val="0"/>
          <w:bCs/>
          <w:kern w:val="2"/>
          <w:sz w:val="32"/>
          <w:szCs w:val="32"/>
          <w:lang w:val="en-US" w:eastAsia="zh-CN" w:bidi="ar-SA"/>
        </w:rPr>
        <w:t>车辆租赁费</w:t>
      </w:r>
      <w:r>
        <w:rPr>
          <w:rFonts w:hint="eastAsia" w:ascii="仿宋" w:hAnsi="仿宋" w:eastAsia="仿宋" w:cs="仿宋"/>
          <w:b w:val="0"/>
          <w:bCs/>
          <w:kern w:val="2"/>
          <w:sz w:val="32"/>
          <w:szCs w:val="32"/>
          <w:lang w:val="zh-CN" w:eastAsia="zh-CN" w:bidi="ar-SA"/>
        </w:rPr>
        <w:t>项目（</w:t>
      </w:r>
      <w:r>
        <w:rPr>
          <w:rFonts w:hint="eastAsia" w:ascii="仿宋" w:hAnsi="仿宋" w:eastAsia="仿宋" w:cs="仿宋"/>
          <w:b w:val="0"/>
          <w:bCs/>
          <w:kern w:val="2"/>
          <w:sz w:val="32"/>
          <w:szCs w:val="32"/>
          <w:lang w:val="en-US" w:eastAsia="zh-CN" w:bidi="ar-SA"/>
        </w:rPr>
        <w:t>2020</w:t>
      </w:r>
      <w:r>
        <w:rPr>
          <w:rFonts w:hint="eastAsia" w:ascii="仿宋" w:hAnsi="仿宋" w:eastAsia="仿宋" w:cs="仿宋"/>
          <w:b w:val="0"/>
          <w:bCs/>
          <w:kern w:val="2"/>
          <w:sz w:val="32"/>
          <w:szCs w:val="32"/>
          <w:lang w:val="zh-CN" w:eastAsia="zh-CN" w:bidi="ar-SA"/>
        </w:rPr>
        <w:t>）</w:t>
      </w:r>
      <w:r>
        <w:rPr>
          <w:rFonts w:hint="eastAsia" w:ascii="仿宋" w:hAnsi="仿宋" w:eastAsia="仿宋" w:cs="仿宋"/>
          <w:b w:val="0"/>
          <w:bCs/>
          <w:kern w:val="2"/>
          <w:sz w:val="32"/>
          <w:szCs w:val="32"/>
          <w:lang w:val="en-US" w:eastAsia="zh-CN" w:bidi="ar-SA"/>
        </w:rPr>
        <w:t>36号直达资金6.51万元，</w:t>
      </w:r>
      <w:r>
        <w:rPr>
          <w:rFonts w:hint="eastAsia" w:ascii="仿宋" w:hAnsi="仿宋" w:eastAsia="仿宋" w:cs="仿宋"/>
          <w:b w:val="0"/>
          <w:bCs/>
          <w:kern w:val="2"/>
          <w:sz w:val="32"/>
          <w:szCs w:val="32"/>
          <w:lang w:val="zh-CN" w:eastAsia="zh-CN" w:bidi="ar-SA"/>
        </w:rPr>
        <w:t>资金</w:t>
      </w:r>
      <w:r>
        <w:rPr>
          <w:rFonts w:hint="eastAsia" w:ascii="仿宋" w:hAnsi="仿宋" w:eastAsia="仿宋" w:cs="仿宋"/>
          <w:b w:val="0"/>
          <w:bCs/>
          <w:kern w:val="2"/>
          <w:sz w:val="32"/>
          <w:szCs w:val="32"/>
          <w:lang w:val="en-US" w:eastAsia="zh-CN" w:bidi="ar-SA"/>
        </w:rPr>
        <w:t>用</w:t>
      </w:r>
      <w:r>
        <w:rPr>
          <w:rFonts w:hint="eastAsia" w:ascii="仿宋" w:hAnsi="仿宋" w:eastAsia="仿宋" w:cs="仿宋"/>
          <w:b w:val="0"/>
          <w:bCs/>
          <w:kern w:val="2"/>
          <w:sz w:val="32"/>
          <w:szCs w:val="32"/>
          <w:lang w:val="zh-CN" w:eastAsia="zh-CN" w:bidi="ar-SA"/>
        </w:rPr>
        <w:t>于</w:t>
      </w:r>
      <w:r>
        <w:rPr>
          <w:rFonts w:hint="eastAsia" w:ascii="仿宋" w:hAnsi="仿宋" w:eastAsia="仿宋" w:cs="仿宋"/>
          <w:b w:val="0"/>
          <w:bCs/>
          <w:kern w:val="2"/>
          <w:sz w:val="32"/>
          <w:szCs w:val="32"/>
          <w:lang w:val="en-US" w:eastAsia="zh-CN" w:bidi="ar-SA"/>
        </w:rPr>
        <w:t>车辆租赁于</w:t>
      </w:r>
      <w:r>
        <w:rPr>
          <w:rFonts w:hint="eastAsia" w:ascii="仿宋" w:hAnsi="仿宋" w:eastAsia="仿宋" w:cs="仿宋"/>
          <w:b w:val="0"/>
          <w:bCs/>
          <w:kern w:val="2"/>
          <w:sz w:val="32"/>
          <w:szCs w:val="32"/>
          <w:lang w:val="zh-CN" w:eastAsia="zh-CN" w:bidi="ar-SA"/>
        </w:rPr>
        <w:t>20</w:t>
      </w:r>
      <w:r>
        <w:rPr>
          <w:rFonts w:hint="eastAsia" w:ascii="仿宋" w:hAnsi="仿宋" w:eastAsia="仿宋" w:cs="仿宋"/>
          <w:b w:val="0"/>
          <w:bCs/>
          <w:kern w:val="2"/>
          <w:sz w:val="32"/>
          <w:szCs w:val="32"/>
          <w:lang w:val="en-US" w:eastAsia="zh-CN" w:bidi="ar-SA"/>
        </w:rPr>
        <w:t>20</w:t>
      </w:r>
      <w:r>
        <w:rPr>
          <w:rFonts w:hint="eastAsia" w:ascii="仿宋" w:hAnsi="仿宋" w:eastAsia="仿宋" w:cs="仿宋"/>
          <w:b w:val="0"/>
          <w:bCs/>
          <w:kern w:val="2"/>
          <w:sz w:val="32"/>
          <w:szCs w:val="32"/>
          <w:lang w:val="zh-CN" w:eastAsia="zh-CN" w:bidi="ar-SA"/>
        </w:rPr>
        <w:t>年</w:t>
      </w:r>
      <w:r>
        <w:rPr>
          <w:rFonts w:hint="eastAsia" w:ascii="仿宋" w:hAnsi="仿宋" w:eastAsia="仿宋" w:cs="仿宋"/>
          <w:b w:val="0"/>
          <w:bCs/>
          <w:kern w:val="2"/>
          <w:sz w:val="32"/>
          <w:szCs w:val="32"/>
          <w:lang w:val="en-US" w:eastAsia="zh-CN" w:bidi="ar-SA"/>
        </w:rPr>
        <w:t>7</w:t>
      </w:r>
      <w:r>
        <w:rPr>
          <w:rFonts w:hint="eastAsia" w:ascii="仿宋" w:hAnsi="仿宋" w:eastAsia="仿宋" w:cs="仿宋"/>
          <w:b w:val="0"/>
          <w:bCs/>
          <w:kern w:val="2"/>
          <w:sz w:val="32"/>
          <w:szCs w:val="32"/>
          <w:lang w:val="zh-CN" w:eastAsia="zh-CN" w:bidi="ar-SA"/>
        </w:rPr>
        <w:t>月</w:t>
      </w:r>
      <w:r>
        <w:rPr>
          <w:rFonts w:hint="eastAsia" w:ascii="仿宋" w:hAnsi="仿宋" w:eastAsia="仿宋" w:cs="仿宋"/>
          <w:b w:val="0"/>
          <w:bCs/>
          <w:kern w:val="2"/>
          <w:sz w:val="32"/>
          <w:szCs w:val="32"/>
          <w:lang w:val="en-US" w:eastAsia="zh-CN" w:bidi="ar-SA"/>
        </w:rPr>
        <w:t>16</w:t>
      </w:r>
      <w:r>
        <w:rPr>
          <w:rFonts w:hint="eastAsia" w:ascii="仿宋" w:hAnsi="仿宋" w:eastAsia="仿宋" w:cs="仿宋"/>
          <w:b w:val="0"/>
          <w:bCs/>
          <w:kern w:val="2"/>
          <w:sz w:val="32"/>
          <w:szCs w:val="32"/>
          <w:lang w:val="zh-CN" w:eastAsia="zh-CN" w:bidi="ar-SA"/>
        </w:rPr>
        <w:t>日由县财政局拨付到位6</w:t>
      </w:r>
      <w:r>
        <w:rPr>
          <w:rFonts w:hint="eastAsia" w:ascii="仿宋" w:hAnsi="仿宋" w:eastAsia="仿宋" w:cs="仿宋"/>
          <w:b w:val="0"/>
          <w:bCs/>
          <w:kern w:val="2"/>
          <w:sz w:val="32"/>
          <w:szCs w:val="32"/>
          <w:lang w:val="en-US" w:eastAsia="zh-CN" w:bidi="ar-SA"/>
        </w:rPr>
        <w:t>.51</w:t>
      </w:r>
      <w:r>
        <w:rPr>
          <w:rFonts w:hint="eastAsia" w:ascii="仿宋" w:hAnsi="仿宋" w:eastAsia="仿宋" w:cs="仿宋"/>
          <w:b w:val="0"/>
          <w:bCs/>
          <w:kern w:val="2"/>
          <w:sz w:val="32"/>
          <w:szCs w:val="32"/>
          <w:lang w:val="zh-CN" w:eastAsia="zh-CN" w:bidi="ar-SA"/>
        </w:rPr>
        <w:t>万元，按照项目实施进度支付款项，于2020年</w:t>
      </w:r>
      <w:r>
        <w:rPr>
          <w:rFonts w:hint="eastAsia" w:ascii="仿宋" w:hAnsi="仿宋" w:eastAsia="仿宋" w:cs="仿宋"/>
          <w:b w:val="0"/>
          <w:bCs/>
          <w:kern w:val="2"/>
          <w:sz w:val="32"/>
          <w:szCs w:val="32"/>
          <w:lang w:val="en-US" w:eastAsia="zh-CN" w:bidi="ar-SA"/>
        </w:rPr>
        <w:t>8</w:t>
      </w:r>
      <w:r>
        <w:rPr>
          <w:rFonts w:hint="eastAsia" w:ascii="仿宋" w:hAnsi="仿宋" w:eastAsia="仿宋" w:cs="仿宋"/>
          <w:b w:val="0"/>
          <w:bCs/>
          <w:kern w:val="2"/>
          <w:sz w:val="32"/>
          <w:szCs w:val="32"/>
          <w:lang w:val="zh-CN" w:eastAsia="zh-CN" w:bidi="ar-SA"/>
        </w:rPr>
        <w:t>月</w:t>
      </w:r>
      <w:r>
        <w:rPr>
          <w:rFonts w:hint="eastAsia" w:ascii="仿宋" w:hAnsi="仿宋" w:eastAsia="仿宋" w:cs="仿宋"/>
          <w:b w:val="0"/>
          <w:bCs/>
          <w:kern w:val="2"/>
          <w:sz w:val="32"/>
          <w:szCs w:val="32"/>
          <w:lang w:val="en-US" w:eastAsia="zh-CN" w:bidi="ar-SA"/>
        </w:rPr>
        <w:t>14</w:t>
      </w:r>
      <w:r>
        <w:rPr>
          <w:rFonts w:hint="eastAsia" w:ascii="仿宋" w:hAnsi="仿宋" w:eastAsia="仿宋" w:cs="仿宋"/>
          <w:b w:val="0"/>
          <w:bCs/>
          <w:kern w:val="2"/>
          <w:sz w:val="32"/>
          <w:szCs w:val="32"/>
          <w:lang w:val="zh-CN" w:eastAsia="zh-CN" w:bidi="ar-SA"/>
        </w:rPr>
        <w:t>日，项目</w:t>
      </w:r>
      <w:r>
        <w:rPr>
          <w:rFonts w:hint="eastAsia" w:ascii="仿宋" w:hAnsi="仿宋" w:eastAsia="仿宋" w:cs="仿宋"/>
          <w:b w:val="0"/>
          <w:bCs/>
          <w:kern w:val="2"/>
          <w:sz w:val="32"/>
          <w:szCs w:val="32"/>
          <w:lang w:val="en-US" w:eastAsia="zh-CN" w:bidi="ar-SA"/>
        </w:rPr>
        <w:t>完成支付</w:t>
      </w:r>
      <w:r>
        <w:rPr>
          <w:rFonts w:hint="eastAsia" w:ascii="仿宋" w:hAnsi="仿宋" w:eastAsia="仿宋" w:cs="仿宋"/>
          <w:b w:val="0"/>
          <w:bCs/>
          <w:kern w:val="2"/>
          <w:sz w:val="32"/>
          <w:szCs w:val="32"/>
          <w:lang w:val="zh-CN" w:eastAsia="zh-CN" w:bidi="ar-SA"/>
        </w:rPr>
        <w:t>款。</w:t>
      </w:r>
    </w:p>
    <w:p>
      <w:pPr>
        <w:adjustRightInd w:val="0"/>
        <w:snapToGrid w:val="0"/>
        <w:spacing w:line="600" w:lineRule="exact"/>
        <w:ind w:firstLine="640" w:firstLineChars="200"/>
        <w:rPr>
          <w:rFonts w:hint="eastAsia" w:ascii="仿宋" w:hAnsi="仿宋" w:eastAsia="仿宋" w:cs="仿宋"/>
          <w:b w:val="0"/>
          <w:bCs/>
          <w:kern w:val="2"/>
          <w:sz w:val="32"/>
          <w:szCs w:val="32"/>
          <w:lang w:val="zh-CN" w:eastAsia="zh-CN" w:bidi="ar-SA"/>
        </w:rPr>
      </w:pPr>
      <w:r>
        <w:rPr>
          <w:rFonts w:hint="eastAsia" w:ascii="仿宋" w:hAnsi="仿宋" w:eastAsia="仿宋" w:cs="仿宋"/>
          <w:b w:val="0"/>
          <w:bCs/>
          <w:kern w:val="2"/>
          <w:sz w:val="32"/>
          <w:szCs w:val="32"/>
          <w:lang w:val="en-US" w:eastAsia="zh-CN" w:bidi="ar-SA"/>
        </w:rPr>
        <w:t>执法服装费</w:t>
      </w:r>
      <w:r>
        <w:rPr>
          <w:rFonts w:hint="eastAsia" w:ascii="仿宋" w:hAnsi="仿宋" w:eastAsia="仿宋" w:cs="仿宋"/>
          <w:b w:val="0"/>
          <w:bCs/>
          <w:kern w:val="2"/>
          <w:sz w:val="32"/>
          <w:szCs w:val="32"/>
          <w:lang w:val="zh-CN" w:eastAsia="zh-CN" w:bidi="ar-SA"/>
        </w:rPr>
        <w:t>项目</w:t>
      </w:r>
      <w:r>
        <w:rPr>
          <w:rFonts w:hint="eastAsia" w:ascii="仿宋" w:hAnsi="仿宋" w:eastAsia="仿宋" w:cs="仿宋"/>
          <w:b w:val="0"/>
          <w:bCs/>
          <w:kern w:val="2"/>
          <w:sz w:val="32"/>
          <w:szCs w:val="32"/>
          <w:lang w:val="en-US" w:eastAsia="zh-CN" w:bidi="ar-SA"/>
        </w:rPr>
        <w:t>茂预</w:t>
      </w:r>
      <w:r>
        <w:rPr>
          <w:rFonts w:hint="eastAsia" w:ascii="仿宋" w:hAnsi="仿宋" w:eastAsia="仿宋" w:cs="仿宋"/>
          <w:b w:val="0"/>
          <w:bCs/>
          <w:kern w:val="2"/>
          <w:sz w:val="32"/>
          <w:szCs w:val="32"/>
          <w:lang w:val="zh-CN" w:eastAsia="zh-CN" w:bidi="ar-SA"/>
        </w:rPr>
        <w:t>（</w:t>
      </w:r>
      <w:r>
        <w:rPr>
          <w:rFonts w:hint="eastAsia" w:ascii="仿宋" w:hAnsi="仿宋" w:eastAsia="仿宋" w:cs="仿宋"/>
          <w:b w:val="0"/>
          <w:bCs/>
          <w:kern w:val="2"/>
          <w:sz w:val="32"/>
          <w:szCs w:val="32"/>
          <w:lang w:val="en-US" w:eastAsia="zh-CN" w:bidi="ar-SA"/>
        </w:rPr>
        <w:t>2020</w:t>
      </w:r>
      <w:r>
        <w:rPr>
          <w:rFonts w:hint="eastAsia" w:ascii="仿宋" w:hAnsi="仿宋" w:eastAsia="仿宋" w:cs="仿宋"/>
          <w:b w:val="0"/>
          <w:bCs/>
          <w:kern w:val="2"/>
          <w:sz w:val="32"/>
          <w:szCs w:val="32"/>
          <w:lang w:val="zh-CN" w:eastAsia="zh-CN" w:bidi="ar-SA"/>
        </w:rPr>
        <w:t>）</w:t>
      </w:r>
      <w:r>
        <w:rPr>
          <w:rFonts w:hint="eastAsia" w:ascii="仿宋" w:hAnsi="仿宋" w:eastAsia="仿宋" w:cs="仿宋"/>
          <w:b w:val="0"/>
          <w:bCs/>
          <w:kern w:val="2"/>
          <w:sz w:val="32"/>
          <w:szCs w:val="32"/>
          <w:lang w:val="en-US" w:eastAsia="zh-CN" w:bidi="ar-SA"/>
        </w:rPr>
        <w:t>45号资金20.52万元，</w:t>
      </w:r>
      <w:r>
        <w:rPr>
          <w:rFonts w:hint="eastAsia" w:ascii="仿宋" w:hAnsi="仿宋" w:eastAsia="仿宋" w:cs="仿宋"/>
          <w:b w:val="0"/>
          <w:bCs/>
          <w:kern w:val="2"/>
          <w:sz w:val="32"/>
          <w:szCs w:val="32"/>
          <w:lang w:val="zh-CN" w:eastAsia="zh-CN" w:bidi="ar-SA"/>
        </w:rPr>
        <w:t>资金</w:t>
      </w:r>
      <w:r>
        <w:rPr>
          <w:rFonts w:hint="eastAsia" w:ascii="仿宋" w:hAnsi="仿宋" w:eastAsia="仿宋" w:cs="仿宋"/>
          <w:b w:val="0"/>
          <w:bCs/>
          <w:kern w:val="2"/>
          <w:sz w:val="32"/>
          <w:szCs w:val="32"/>
          <w:lang w:val="en-US" w:eastAsia="zh-CN" w:bidi="ar-SA"/>
        </w:rPr>
        <w:t>用</w:t>
      </w:r>
      <w:r>
        <w:rPr>
          <w:rFonts w:hint="eastAsia" w:ascii="仿宋" w:hAnsi="仿宋" w:eastAsia="仿宋" w:cs="仿宋"/>
          <w:b w:val="0"/>
          <w:bCs/>
          <w:kern w:val="2"/>
          <w:sz w:val="32"/>
          <w:szCs w:val="32"/>
          <w:lang w:val="zh-CN" w:eastAsia="zh-CN" w:bidi="ar-SA"/>
        </w:rPr>
        <w:t>于</w:t>
      </w:r>
      <w:r>
        <w:rPr>
          <w:rFonts w:hint="eastAsia" w:ascii="仿宋" w:hAnsi="仿宋" w:eastAsia="仿宋" w:cs="仿宋"/>
          <w:b w:val="0"/>
          <w:bCs/>
          <w:kern w:val="2"/>
          <w:sz w:val="32"/>
          <w:szCs w:val="32"/>
          <w:lang w:val="en-US" w:eastAsia="zh-CN" w:bidi="ar-SA"/>
        </w:rPr>
        <w:t>采购执法服装于</w:t>
      </w:r>
      <w:r>
        <w:rPr>
          <w:rFonts w:hint="eastAsia" w:ascii="仿宋" w:hAnsi="仿宋" w:eastAsia="仿宋" w:cs="仿宋"/>
          <w:b w:val="0"/>
          <w:bCs/>
          <w:kern w:val="2"/>
          <w:sz w:val="32"/>
          <w:szCs w:val="32"/>
          <w:lang w:val="zh-CN" w:eastAsia="zh-CN" w:bidi="ar-SA"/>
        </w:rPr>
        <w:t>20</w:t>
      </w:r>
      <w:r>
        <w:rPr>
          <w:rFonts w:hint="eastAsia" w:ascii="仿宋" w:hAnsi="仿宋" w:eastAsia="仿宋" w:cs="仿宋"/>
          <w:b w:val="0"/>
          <w:bCs/>
          <w:kern w:val="2"/>
          <w:sz w:val="32"/>
          <w:szCs w:val="32"/>
          <w:lang w:val="en-US" w:eastAsia="zh-CN" w:bidi="ar-SA"/>
        </w:rPr>
        <w:t>20</w:t>
      </w:r>
      <w:r>
        <w:rPr>
          <w:rFonts w:hint="eastAsia" w:ascii="仿宋" w:hAnsi="仿宋" w:eastAsia="仿宋" w:cs="仿宋"/>
          <w:b w:val="0"/>
          <w:bCs/>
          <w:kern w:val="2"/>
          <w:sz w:val="32"/>
          <w:szCs w:val="32"/>
          <w:lang w:val="zh-CN" w:eastAsia="zh-CN" w:bidi="ar-SA"/>
        </w:rPr>
        <w:t>年</w:t>
      </w:r>
      <w:r>
        <w:rPr>
          <w:rFonts w:hint="eastAsia" w:ascii="仿宋" w:hAnsi="仿宋" w:eastAsia="仿宋" w:cs="仿宋"/>
          <w:b w:val="0"/>
          <w:bCs/>
          <w:kern w:val="2"/>
          <w:sz w:val="32"/>
          <w:szCs w:val="32"/>
          <w:lang w:val="en-US" w:eastAsia="zh-CN" w:bidi="ar-SA"/>
        </w:rPr>
        <w:t>8</w:t>
      </w:r>
      <w:r>
        <w:rPr>
          <w:rFonts w:hint="eastAsia" w:ascii="仿宋" w:hAnsi="仿宋" w:eastAsia="仿宋" w:cs="仿宋"/>
          <w:b w:val="0"/>
          <w:bCs/>
          <w:kern w:val="2"/>
          <w:sz w:val="32"/>
          <w:szCs w:val="32"/>
          <w:lang w:val="zh-CN" w:eastAsia="zh-CN" w:bidi="ar-SA"/>
        </w:rPr>
        <w:t>月</w:t>
      </w:r>
      <w:r>
        <w:rPr>
          <w:rFonts w:hint="eastAsia" w:ascii="仿宋" w:hAnsi="仿宋" w:eastAsia="仿宋" w:cs="仿宋"/>
          <w:b w:val="0"/>
          <w:bCs/>
          <w:kern w:val="2"/>
          <w:sz w:val="32"/>
          <w:szCs w:val="32"/>
          <w:lang w:val="en-US" w:eastAsia="zh-CN" w:bidi="ar-SA"/>
        </w:rPr>
        <w:t>11</w:t>
      </w:r>
      <w:r>
        <w:rPr>
          <w:rFonts w:hint="eastAsia" w:ascii="仿宋" w:hAnsi="仿宋" w:eastAsia="仿宋" w:cs="仿宋"/>
          <w:b w:val="0"/>
          <w:bCs/>
          <w:kern w:val="2"/>
          <w:sz w:val="32"/>
          <w:szCs w:val="32"/>
          <w:lang w:val="zh-CN" w:eastAsia="zh-CN" w:bidi="ar-SA"/>
        </w:rPr>
        <w:t>日由县财政局拨付到位</w:t>
      </w:r>
      <w:r>
        <w:rPr>
          <w:rFonts w:hint="eastAsia" w:ascii="仿宋" w:hAnsi="仿宋" w:eastAsia="仿宋" w:cs="仿宋"/>
          <w:b w:val="0"/>
          <w:bCs/>
          <w:kern w:val="2"/>
          <w:sz w:val="32"/>
          <w:szCs w:val="32"/>
          <w:lang w:val="en-US" w:eastAsia="zh-CN" w:bidi="ar-SA"/>
        </w:rPr>
        <w:t>20.52</w:t>
      </w:r>
      <w:r>
        <w:rPr>
          <w:rFonts w:hint="eastAsia" w:ascii="仿宋" w:hAnsi="仿宋" w:eastAsia="仿宋" w:cs="仿宋"/>
          <w:b w:val="0"/>
          <w:bCs/>
          <w:kern w:val="2"/>
          <w:sz w:val="32"/>
          <w:szCs w:val="32"/>
          <w:lang w:val="zh-CN" w:eastAsia="zh-CN" w:bidi="ar-SA"/>
        </w:rPr>
        <w:t>万元，按照项目实施进度支付款项，于2020年</w:t>
      </w:r>
      <w:r>
        <w:rPr>
          <w:rFonts w:hint="eastAsia" w:ascii="仿宋" w:hAnsi="仿宋" w:eastAsia="仿宋" w:cs="仿宋"/>
          <w:b w:val="0"/>
          <w:bCs/>
          <w:kern w:val="2"/>
          <w:sz w:val="32"/>
          <w:szCs w:val="32"/>
          <w:lang w:val="en-US" w:eastAsia="zh-CN" w:bidi="ar-SA"/>
        </w:rPr>
        <w:t>10</w:t>
      </w:r>
      <w:r>
        <w:rPr>
          <w:rFonts w:hint="eastAsia" w:ascii="仿宋" w:hAnsi="仿宋" w:eastAsia="仿宋" w:cs="仿宋"/>
          <w:b w:val="0"/>
          <w:bCs/>
          <w:kern w:val="2"/>
          <w:sz w:val="32"/>
          <w:szCs w:val="32"/>
          <w:lang w:val="zh-CN" w:eastAsia="zh-CN" w:bidi="ar-SA"/>
        </w:rPr>
        <w:t>月</w:t>
      </w:r>
      <w:r>
        <w:rPr>
          <w:rFonts w:hint="eastAsia" w:ascii="仿宋" w:hAnsi="仿宋" w:eastAsia="仿宋" w:cs="仿宋"/>
          <w:b w:val="0"/>
          <w:bCs/>
          <w:kern w:val="2"/>
          <w:sz w:val="32"/>
          <w:szCs w:val="32"/>
          <w:lang w:val="en-US" w:eastAsia="zh-CN" w:bidi="ar-SA"/>
        </w:rPr>
        <w:t>27</w:t>
      </w:r>
      <w:r>
        <w:rPr>
          <w:rFonts w:hint="eastAsia" w:ascii="仿宋" w:hAnsi="仿宋" w:eastAsia="仿宋" w:cs="仿宋"/>
          <w:b w:val="0"/>
          <w:bCs/>
          <w:kern w:val="2"/>
          <w:sz w:val="32"/>
          <w:szCs w:val="32"/>
          <w:lang w:val="zh-CN" w:eastAsia="zh-CN" w:bidi="ar-SA"/>
        </w:rPr>
        <w:t>日，项目</w:t>
      </w:r>
      <w:r>
        <w:rPr>
          <w:rFonts w:hint="eastAsia" w:ascii="仿宋" w:hAnsi="仿宋" w:eastAsia="仿宋" w:cs="仿宋"/>
          <w:b w:val="0"/>
          <w:bCs/>
          <w:kern w:val="2"/>
          <w:sz w:val="32"/>
          <w:szCs w:val="32"/>
          <w:lang w:val="en-US" w:eastAsia="zh-CN" w:bidi="ar-SA"/>
        </w:rPr>
        <w:t>完成支付</w:t>
      </w:r>
      <w:r>
        <w:rPr>
          <w:rFonts w:hint="eastAsia" w:ascii="仿宋" w:hAnsi="仿宋" w:eastAsia="仿宋" w:cs="仿宋"/>
          <w:b w:val="0"/>
          <w:bCs/>
          <w:kern w:val="2"/>
          <w:sz w:val="32"/>
          <w:szCs w:val="32"/>
          <w:lang w:val="zh-CN" w:eastAsia="zh-CN" w:bidi="ar-SA"/>
        </w:rPr>
        <w:t>款。</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w:t>
      </w:r>
      <w:r>
        <w:rPr>
          <w:rFonts w:hint="eastAsia" w:ascii="楷体_GB2312" w:hAnsi="宋体" w:eastAsia="楷体_GB2312"/>
          <w:b/>
          <w:sz w:val="32"/>
          <w:szCs w:val="32"/>
          <w:lang w:val="en-US" w:eastAsia="zh-CN"/>
        </w:rPr>
        <w:t>二</w:t>
      </w:r>
      <w:r>
        <w:rPr>
          <w:rFonts w:hint="eastAsia" w:ascii="楷体_GB2312" w:hAnsi="宋体" w:eastAsia="楷体_GB2312"/>
          <w:b/>
          <w:sz w:val="32"/>
          <w:szCs w:val="32"/>
          <w:lang w:val="zh-CN"/>
        </w:rPr>
        <w:t>）项目财务管理情况</w:t>
      </w:r>
    </w:p>
    <w:p>
      <w:pPr>
        <w:adjustRightInd w:val="0"/>
        <w:snapToGrid w:val="0"/>
        <w:spacing w:line="600" w:lineRule="exact"/>
        <w:ind w:firstLine="720"/>
        <w:rPr>
          <w:rFonts w:hint="eastAsia" w:ascii="仿宋" w:hAnsi="仿宋" w:eastAsia="仿宋" w:cs="仿宋"/>
          <w:b w:val="0"/>
          <w:bCs/>
          <w:kern w:val="2"/>
          <w:sz w:val="32"/>
          <w:szCs w:val="32"/>
          <w:lang w:val="en-US" w:eastAsia="zh-CN" w:bidi="ar-SA"/>
        </w:rPr>
      </w:pPr>
      <w:r>
        <w:rPr>
          <w:rFonts w:hint="eastAsia" w:ascii="仿宋" w:hAnsi="仿宋" w:eastAsia="仿宋" w:cs="仿宋"/>
          <w:b w:val="0"/>
          <w:bCs/>
          <w:kern w:val="2"/>
          <w:sz w:val="32"/>
          <w:szCs w:val="32"/>
          <w:lang w:val="zh-CN" w:eastAsia="zh-CN" w:bidi="ar-SA"/>
        </w:rPr>
        <w:t>项目财务管理制度完善，对照项目资金管理办法，项目严格执行财务管理制度、财务处理及时、会计核算规范。我单位按照“统筹安排、引导投向、确保重点、强化管理”的工作思路，狠抓项目资金的使用管理。坚持做到</w:t>
      </w:r>
      <w:r>
        <w:rPr>
          <w:rFonts w:hint="eastAsia" w:ascii="仿宋" w:hAnsi="仿宋" w:eastAsia="仿宋" w:cs="仿宋"/>
          <w:b w:val="0"/>
          <w:bCs/>
          <w:kern w:val="2"/>
          <w:sz w:val="32"/>
          <w:szCs w:val="32"/>
          <w:lang w:val="en-US" w:eastAsia="zh-CN" w:bidi="ar-SA"/>
        </w:rPr>
        <w:t>项目及时下达、加强资金监管、项目资金使用有效。</w:t>
      </w: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lang w:val="zh-CN"/>
        </w:rPr>
        <w:t>三、项目实施及管理情况</w:t>
      </w:r>
    </w:p>
    <w:p>
      <w:pPr>
        <w:adjustRightInd w:val="0"/>
        <w:snapToGrid w:val="0"/>
        <w:spacing w:line="600" w:lineRule="exact"/>
        <w:ind w:firstLine="720"/>
        <w:rPr>
          <w:rFonts w:hint="eastAsia" w:ascii="仿宋" w:hAnsi="仿宋" w:eastAsia="仿宋" w:cs="仿宋"/>
          <w:b w:val="0"/>
          <w:bCs/>
          <w:kern w:val="2"/>
          <w:sz w:val="32"/>
          <w:szCs w:val="32"/>
          <w:lang w:val="zh-CN" w:eastAsia="zh-CN" w:bidi="ar-SA"/>
        </w:rPr>
      </w:pPr>
      <w:r>
        <w:rPr>
          <w:rFonts w:hint="eastAsia" w:ascii="仿宋" w:hAnsi="仿宋" w:eastAsia="仿宋" w:cs="仿宋"/>
          <w:b w:val="0"/>
          <w:bCs/>
          <w:kern w:val="2"/>
          <w:sz w:val="32"/>
          <w:szCs w:val="32"/>
          <w:lang w:val="zh-CN" w:eastAsia="zh-CN" w:bidi="ar-SA"/>
        </w:rPr>
        <w:t>一是项目公开比选制。项目实施和管理过程中有关事项属于政府采购和招投标范围的，必须严格按照政府采购和招投标有关规定执行；未达到政府采购和招投标标准的，项目实施单位必须按照公开、公正、公平的要求实行阳光操作。二是合同制。项目实施单位与施工单位签订合同，内容包括责任明确、建设内容、建设期限、质量标准、合同价款、施工安全和违约责任等。三是监管制。主动向县财政申请资金说明原由，按照财务制度合规合法报销流程。</w:t>
      </w: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lang w:val="zh-CN"/>
        </w:rPr>
        <w:t>四、项目绩效情况</w:t>
      </w:r>
      <w:r>
        <w:rPr>
          <w:rFonts w:hint="eastAsia" w:ascii="黑体" w:hAnsi="宋体" w:eastAsia="黑体"/>
          <w:sz w:val="32"/>
          <w:szCs w:val="32"/>
          <w:lang w:val="zh-CN"/>
        </w:rPr>
        <w:tab/>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lang w:val="zh-CN"/>
        </w:rPr>
      </w:pPr>
      <w:r>
        <w:rPr>
          <w:rFonts w:hint="eastAsia" w:ascii="仿宋" w:hAnsi="仿宋" w:eastAsia="仿宋" w:cs="仿宋"/>
          <w:b w:val="0"/>
          <w:bCs/>
          <w:kern w:val="2"/>
          <w:sz w:val="32"/>
          <w:szCs w:val="32"/>
          <w:lang w:val="en-US" w:eastAsia="zh-CN" w:bidi="ar-SA"/>
        </w:rPr>
        <w:t>较好的完成了综合行政执法局工作职能，确保各项工作正常顺利的开展</w:t>
      </w:r>
      <w:r>
        <w:rPr>
          <w:rFonts w:hint="eastAsia" w:ascii="仿宋" w:hAnsi="仿宋" w:eastAsia="仿宋" w:cs="仿宋"/>
          <w:b w:val="0"/>
          <w:bCs/>
          <w:kern w:val="2"/>
          <w:sz w:val="32"/>
          <w:szCs w:val="32"/>
          <w:lang w:val="zh-CN" w:eastAsia="zh-CN" w:bidi="ar-SA"/>
        </w:rPr>
        <w:t>。</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hint="eastAsia" w:ascii="仿宋" w:hAnsi="仿宋" w:eastAsia="仿宋" w:cs="仿宋"/>
          <w:b w:val="0"/>
          <w:bCs/>
          <w:kern w:val="2"/>
          <w:sz w:val="32"/>
          <w:szCs w:val="32"/>
          <w:lang w:val="zh-CN" w:eastAsia="zh-CN" w:bidi="ar-SA"/>
        </w:rPr>
      </w:pPr>
      <w:r>
        <w:rPr>
          <w:rFonts w:hint="eastAsia" w:ascii="仿宋" w:hAnsi="仿宋" w:eastAsia="仿宋" w:cs="仿宋"/>
          <w:b w:val="0"/>
          <w:bCs/>
          <w:kern w:val="2"/>
          <w:sz w:val="32"/>
          <w:szCs w:val="32"/>
          <w:lang w:val="en-US" w:eastAsia="zh-CN" w:bidi="ar-SA"/>
        </w:rPr>
        <w:t>通过执法服装采购、增加执法车辆，提升了综合执法局整体工作水平，提升案件办理的质量和整体工作效率，保障本局各项职能职责的执行和落实。</w:t>
      </w: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lang w:val="en-US" w:eastAsia="zh-CN"/>
        </w:rPr>
        <w:t>五、</w:t>
      </w:r>
      <w:r>
        <w:rPr>
          <w:rFonts w:hint="eastAsia" w:ascii="黑体" w:hAnsi="宋体" w:eastAsia="黑体"/>
          <w:sz w:val="32"/>
          <w:szCs w:val="32"/>
          <w:lang w:val="zh-CN"/>
        </w:rPr>
        <w:t>评价结论及建议</w:t>
      </w:r>
    </w:p>
    <w:p>
      <w:pPr>
        <w:pStyle w:val="20"/>
        <w:numPr>
          <w:ilvl w:val="0"/>
          <w:numId w:val="0"/>
        </w:numPr>
        <w:rPr>
          <w:rFonts w:hint="default" w:ascii="仿宋" w:hAnsi="仿宋" w:eastAsia="仿宋" w:cs="仿宋"/>
          <w:b w:val="0"/>
          <w:bCs/>
          <w:kern w:val="2"/>
          <w:sz w:val="32"/>
          <w:szCs w:val="32"/>
          <w:lang w:val="en-US" w:eastAsia="zh-CN" w:bidi="ar-SA"/>
        </w:rPr>
      </w:pPr>
      <w:r>
        <w:rPr>
          <w:rFonts w:hint="eastAsia"/>
          <w:lang w:val="en-US" w:eastAsia="zh-CN"/>
        </w:rPr>
        <w:t xml:space="preserve">  </w:t>
      </w:r>
      <w:r>
        <w:rPr>
          <w:rFonts w:hint="eastAsia" w:ascii="仿宋" w:hAnsi="仿宋" w:eastAsia="仿宋" w:cs="仿宋"/>
          <w:b w:val="0"/>
          <w:bCs/>
          <w:kern w:val="2"/>
          <w:sz w:val="32"/>
          <w:szCs w:val="32"/>
          <w:lang w:val="en-US" w:eastAsia="zh-CN" w:bidi="ar-SA"/>
        </w:rPr>
        <w:t xml:space="preserve"> 预算资金使用计划有待加强，完善用款计划管理，进一步细化收支项目，按项目、按时间、按进度支出，提高资金使用效益。</w:t>
      </w: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lang w:val="en-US" w:eastAsia="zh-CN"/>
        </w:rPr>
        <w:t>六、</w:t>
      </w:r>
      <w:r>
        <w:rPr>
          <w:rFonts w:hint="eastAsia" w:ascii="黑体" w:hAnsi="宋体" w:eastAsia="黑体"/>
          <w:sz w:val="32"/>
          <w:szCs w:val="32"/>
          <w:lang w:val="zh-CN"/>
        </w:rPr>
        <w:t>存在的问题</w:t>
      </w:r>
    </w:p>
    <w:p>
      <w:pPr>
        <w:spacing w:line="560" w:lineRule="exact"/>
        <w:ind w:firstLine="640" w:firstLineChars="200"/>
        <w:rPr>
          <w:rFonts w:hint="eastAsia" w:ascii="仿宋" w:hAnsi="仿宋" w:eastAsia="仿宋" w:cs="仿宋"/>
          <w:b w:val="0"/>
          <w:bCs/>
          <w:kern w:val="2"/>
          <w:sz w:val="32"/>
          <w:szCs w:val="32"/>
          <w:lang w:val="en-US" w:eastAsia="zh-CN" w:bidi="ar-SA"/>
        </w:rPr>
      </w:pPr>
      <w:r>
        <w:rPr>
          <w:rFonts w:hint="eastAsia" w:ascii="仿宋" w:hAnsi="仿宋" w:eastAsia="仿宋" w:cs="仿宋"/>
          <w:b w:val="0"/>
          <w:bCs/>
          <w:kern w:val="2"/>
          <w:sz w:val="32"/>
          <w:szCs w:val="32"/>
          <w:lang w:val="en-US" w:eastAsia="zh-CN" w:bidi="ar-SA"/>
        </w:rPr>
        <w:t>加强制度建设，明确工作责任。落实分管领导和具体工作人员，主要领导亲自抓，分管领导具体抓，把任务、责任落实到人，强化目标责任制。</w:t>
      </w:r>
    </w:p>
    <w:p>
      <w:pPr>
        <w:rPr>
          <w:rFonts w:hint="eastAsia" w:ascii="仿宋" w:hAnsi="仿宋" w:eastAsia="仿宋" w:cs="仿宋"/>
          <w:b w:val="0"/>
          <w:bCs/>
          <w:kern w:val="2"/>
          <w:sz w:val="32"/>
          <w:szCs w:val="32"/>
          <w:lang w:val="en-US" w:eastAsia="zh-CN" w:bidi="ar-SA"/>
        </w:rPr>
      </w:pPr>
    </w:p>
    <w:p>
      <w:pPr>
        <w:rPr>
          <w:rFonts w:hint="eastAsia" w:ascii="仿宋" w:hAnsi="仿宋" w:eastAsia="仿宋" w:cs="仿宋"/>
          <w:b w:val="0"/>
          <w:bCs/>
          <w:kern w:val="2"/>
          <w:sz w:val="32"/>
          <w:szCs w:val="32"/>
          <w:lang w:val="en-US" w:eastAsia="zh-CN" w:bidi="ar-SA"/>
        </w:rPr>
      </w:pPr>
    </w:p>
    <w:p>
      <w:pPr>
        <w:rPr>
          <w:rFonts w:hint="eastAsia" w:ascii="仿宋" w:hAnsi="仿宋" w:eastAsia="仿宋" w:cs="仿宋"/>
          <w:b w:val="0"/>
          <w:bCs/>
          <w:kern w:val="2"/>
          <w:sz w:val="32"/>
          <w:szCs w:val="32"/>
          <w:lang w:val="en-US" w:eastAsia="zh-CN" w:bidi="ar-SA"/>
        </w:rPr>
      </w:pPr>
    </w:p>
    <w:p>
      <w:pPr>
        <w:ind w:right="480"/>
        <w:jc w:val="right"/>
        <w:rPr>
          <w:rFonts w:hint="eastAsia" w:ascii="仿宋" w:hAnsi="仿宋" w:eastAsia="仿宋" w:cs="仿宋"/>
          <w:b w:val="0"/>
          <w:bCs/>
          <w:kern w:val="2"/>
          <w:sz w:val="32"/>
          <w:szCs w:val="32"/>
          <w:lang w:val="en-US" w:eastAsia="zh-CN" w:bidi="ar-SA"/>
        </w:rPr>
      </w:pPr>
    </w:p>
    <w:p>
      <w:pPr>
        <w:ind w:right="480"/>
        <w:jc w:val="right"/>
        <w:rPr>
          <w:rFonts w:hint="eastAsia" w:ascii="仿宋" w:hAnsi="仿宋" w:eastAsia="仿宋" w:cs="仿宋"/>
          <w:b w:val="0"/>
          <w:bCs/>
          <w:kern w:val="2"/>
          <w:sz w:val="32"/>
          <w:szCs w:val="32"/>
          <w:lang w:val="en-US" w:eastAsia="zh-CN" w:bidi="ar-SA"/>
        </w:rPr>
      </w:pPr>
    </w:p>
    <w:p>
      <w:pPr>
        <w:ind w:right="480"/>
        <w:jc w:val="right"/>
        <w:rPr>
          <w:rFonts w:hint="eastAsia" w:ascii="仿宋" w:hAnsi="仿宋" w:eastAsia="仿宋" w:cs="仿宋"/>
          <w:b w:val="0"/>
          <w:bCs/>
          <w:kern w:val="2"/>
          <w:sz w:val="32"/>
          <w:szCs w:val="32"/>
          <w:lang w:val="en-US" w:eastAsia="zh-CN" w:bidi="ar-SA"/>
        </w:rPr>
      </w:pPr>
    </w:p>
    <w:p>
      <w:pPr>
        <w:ind w:right="480"/>
        <w:jc w:val="right"/>
        <w:rPr>
          <w:rFonts w:hint="eastAsia" w:ascii="仿宋" w:hAnsi="仿宋" w:eastAsia="仿宋" w:cs="仿宋"/>
          <w:b w:val="0"/>
          <w:bCs/>
          <w:kern w:val="2"/>
          <w:sz w:val="32"/>
          <w:szCs w:val="32"/>
          <w:lang w:val="en-US" w:eastAsia="zh-CN" w:bidi="ar-SA"/>
        </w:rPr>
      </w:pPr>
    </w:p>
    <w:p>
      <w:pPr>
        <w:ind w:right="480"/>
        <w:jc w:val="right"/>
        <w:rPr>
          <w:rFonts w:hint="eastAsia" w:ascii="仿宋" w:hAnsi="仿宋" w:eastAsia="仿宋" w:cs="仿宋"/>
          <w:b w:val="0"/>
          <w:bCs/>
          <w:kern w:val="2"/>
          <w:sz w:val="32"/>
          <w:szCs w:val="32"/>
          <w:lang w:val="en-US" w:eastAsia="zh-CN" w:bidi="ar-SA"/>
        </w:rPr>
      </w:pPr>
    </w:p>
    <w:p>
      <w:pPr>
        <w:ind w:right="480"/>
        <w:jc w:val="both"/>
        <w:rPr>
          <w:rFonts w:hint="eastAsia" w:ascii="黑体" w:hAnsi="黑体" w:eastAsia="黑体"/>
          <w:color w:val="000000"/>
          <w:sz w:val="44"/>
          <w:szCs w:val="44"/>
        </w:rPr>
      </w:pPr>
      <w:r>
        <w:rPr>
          <w:rFonts w:hint="eastAsia" w:ascii="仿宋" w:hAnsi="仿宋" w:eastAsia="仿宋" w:cs="仿宋"/>
          <w:b w:val="0"/>
          <w:bCs/>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9"/>
        <w:rPr>
          <w:rFonts w:hint="eastAsia" w:ascii="方正小标宋简体" w:hAnsi="宋体" w:eastAsia="方正小标宋简体"/>
          <w:sz w:val="44"/>
          <w:szCs w:val="44"/>
          <w:lang w:eastAsia="zh-CN"/>
        </w:rPr>
      </w:pPr>
    </w:p>
    <w:p>
      <w:pPr>
        <w:spacing w:line="580" w:lineRule="exact"/>
        <w:jc w:val="center"/>
        <w:rPr>
          <w:rFonts w:hint="default" w:ascii="方正小标宋简体" w:hAnsi="宋体" w:eastAsia="方正小标宋简体"/>
          <w:sz w:val="44"/>
          <w:szCs w:val="44"/>
          <w:lang w:val="en-US" w:eastAsia="zh-CN"/>
        </w:rPr>
      </w:pPr>
      <w:r>
        <w:rPr>
          <w:rFonts w:hint="eastAsia" w:ascii="方正小标宋简体" w:hAnsi="宋体" w:eastAsia="方正小标宋简体"/>
          <w:sz w:val="44"/>
          <w:szCs w:val="44"/>
        </w:rPr>
        <w:t>茂县</w:t>
      </w:r>
      <w:r>
        <w:rPr>
          <w:rFonts w:hint="eastAsia" w:ascii="方正小标宋简体" w:hAnsi="宋体" w:eastAsia="方正小标宋简体"/>
          <w:sz w:val="44"/>
          <w:szCs w:val="44"/>
          <w:lang w:val="en-US" w:eastAsia="zh-CN"/>
        </w:rPr>
        <w:t>综合行政执法局</w:t>
      </w:r>
    </w:p>
    <w:p>
      <w:pPr>
        <w:spacing w:line="580" w:lineRule="exact"/>
        <w:jc w:val="center"/>
        <w:rPr>
          <w:rFonts w:ascii="仿宋_GB2312" w:hAnsi="宋体"/>
        </w:rPr>
      </w:pPr>
      <w:r>
        <w:rPr>
          <w:rFonts w:hint="eastAsia" w:ascii="方正小标宋简体" w:hAnsi="宋体" w:eastAsia="方正小标宋简体"/>
          <w:sz w:val="44"/>
          <w:szCs w:val="44"/>
        </w:rPr>
        <w:t>2020年</w:t>
      </w:r>
      <w:r>
        <w:rPr>
          <w:rFonts w:hint="eastAsia" w:ascii="方正小标宋简体" w:hAnsi="方正小标宋简体" w:eastAsia="方正小标宋简体" w:cs="方正小标宋简体"/>
          <w:sz w:val="44"/>
          <w:szCs w:val="44"/>
          <w:lang w:val="en-US" w:eastAsia="zh-CN"/>
        </w:rPr>
        <w:t>办案专项经费及执法装备提升经费</w:t>
      </w:r>
      <w:r>
        <w:rPr>
          <w:rFonts w:hint="eastAsia" w:ascii="方正小标宋简体" w:hAnsi="宋体" w:eastAsia="方正小标宋简体"/>
          <w:sz w:val="44"/>
          <w:szCs w:val="44"/>
        </w:rPr>
        <w:t>支出绩效自评报告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600" w:lineRule="exact"/>
        <w:ind w:firstLine="422" w:firstLineChars="200"/>
        <w:jc w:val="left"/>
        <w:textAlignment w:val="auto"/>
        <w:outlineLvl w:val="9"/>
        <w:rPr>
          <w:rFonts w:ascii="宋体" w:hAnsi="宋体"/>
          <w:b/>
          <w:szCs w:val="21"/>
        </w:rPr>
      </w:pPr>
    </w:p>
    <w:p>
      <w:pPr>
        <w:keepNext w:val="0"/>
        <w:keepLines w:val="0"/>
        <w:pageBreakBefore w:val="0"/>
        <w:widowControl w:val="0"/>
        <w:numPr>
          <w:ilvl w:val="0"/>
          <w:numId w:val="7"/>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宋体" w:eastAsia="黑体"/>
          <w:sz w:val="32"/>
          <w:szCs w:val="21"/>
          <w:lang w:eastAsia="zh-CN"/>
        </w:rPr>
      </w:pPr>
      <w:r>
        <w:rPr>
          <w:rFonts w:hint="eastAsia" w:ascii="黑体" w:hAnsi="宋体" w:eastAsia="黑体"/>
          <w:sz w:val="32"/>
          <w:szCs w:val="21"/>
          <w:lang w:eastAsia="zh-CN"/>
        </w:rPr>
        <w:t>基本情况</w:t>
      </w:r>
    </w:p>
    <w:p>
      <w:pPr>
        <w:pStyle w:val="2"/>
        <w:rPr>
          <w:rFonts w:hint="eastAsia" w:ascii="仿宋_GB2312" w:hAnsi="仿宋_GB2312" w:eastAsia="仿宋_GB2312"/>
          <w:b w:val="0"/>
          <w:sz w:val="32"/>
          <w:szCs w:val="32"/>
          <w:lang w:val="en-US" w:eastAsia="zh-CN"/>
        </w:rPr>
      </w:pPr>
      <w:r>
        <w:rPr>
          <w:rFonts w:hint="eastAsia" w:ascii="楷体" w:hAnsi="楷体" w:eastAsia="楷体" w:cs="楷体"/>
          <w:b/>
          <w:bCs/>
          <w:sz w:val="32"/>
          <w:szCs w:val="21"/>
          <w:lang w:val="en-US" w:eastAsia="zh-CN"/>
        </w:rPr>
        <w:t>（一）项目概况。</w:t>
      </w:r>
      <w:r>
        <w:rPr>
          <w:rFonts w:hint="eastAsia" w:ascii="仿宋_GB2312" w:hAnsi="仿宋_GB2312" w:eastAsia="仿宋_GB2312"/>
          <w:b w:val="0"/>
          <w:sz w:val="32"/>
          <w:szCs w:val="32"/>
          <w:lang w:val="en-US" w:eastAsia="zh-CN"/>
        </w:rPr>
        <w:t>我局于2020年4月组建成立了交通运输、农业、旅游市场、文化市场、城乡管理5个综合行政执法中队，现有编制数74个，在编职工61名，在岗职工56名。根据深化综合行政执法改革工作部署要求，为进一步提高行政执法效率，对外树立更加规范和专业的综合行政执法形象，增强执法人员的工作积极性，各中队按照职能职责深入开展道路运输“打非治违”、农产品质量安全检查、渔政检查、娱乐场所整治、全域旅游环境整治等专项行动。</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宋体" w:eastAsia="黑体"/>
          <w:sz w:val="32"/>
          <w:szCs w:val="21"/>
          <w:lang w:eastAsia="zh-CN"/>
        </w:rPr>
      </w:pPr>
      <w:r>
        <w:rPr>
          <w:rFonts w:hint="eastAsia" w:ascii="黑体" w:hAnsi="宋体" w:eastAsia="黑体"/>
          <w:sz w:val="32"/>
          <w:szCs w:val="21"/>
          <w:lang w:eastAsia="zh-CN"/>
        </w:rPr>
        <w:t>二、评价工作开展情况</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（一）评价范围。</w:t>
      </w:r>
      <w:r>
        <w:rPr>
          <w:rFonts w:hint="eastAsia" w:ascii="仿宋_GB2312" w:hAnsi="仿宋_GB2312" w:eastAsia="仿宋_GB2312" w:cs="Times New Roman"/>
          <w:b w:val="0"/>
          <w:kern w:val="2"/>
          <w:sz w:val="32"/>
          <w:szCs w:val="32"/>
          <w:lang w:val="en-US" w:eastAsia="zh-CN" w:bidi="ar-SA"/>
        </w:rPr>
        <w:t>本次评价范围为我局执法装备提升情况、执法经费支出情况及完成成效所带来的直接效果或间接效果。</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default" w:ascii="仿宋_GB2312" w:hAnsi="仿宋_GB2312" w:eastAsia="仿宋_GB2312" w:cs="仿宋_GB2312"/>
          <w:szCs w:val="21"/>
          <w:lang w:val="en-US" w:eastAsia="zh-CN"/>
        </w:rPr>
      </w:pPr>
      <w:r>
        <w:rPr>
          <w:rFonts w:hint="eastAsia" w:ascii="仿宋_GB2312" w:hAnsi="仿宋_GB2312" w:eastAsia="仿宋_GB2312" w:cs="Times New Roman"/>
          <w:b/>
          <w:bCs/>
          <w:kern w:val="2"/>
          <w:sz w:val="32"/>
          <w:szCs w:val="32"/>
          <w:lang w:val="en-US" w:eastAsia="zh-CN" w:bidi="ar-SA"/>
        </w:rPr>
        <w:t>（二）评价方法。</w:t>
      </w:r>
      <w:r>
        <w:rPr>
          <w:rFonts w:hint="eastAsia" w:ascii="仿宋_GB2312" w:hAnsi="仿宋_GB2312" w:eastAsia="仿宋_GB2312" w:cs="Times New Roman"/>
          <w:b w:val="0"/>
          <w:kern w:val="2"/>
          <w:sz w:val="32"/>
          <w:szCs w:val="32"/>
          <w:lang w:val="en-US" w:eastAsia="zh-CN" w:bidi="ar-SA"/>
        </w:rPr>
        <w:t>对执法装备提升情况、执法经费支出情况的绩效评价，首先了解项目申请是否符合相关规定要求，项目实施过程管理是否制定相关制度并执行、资金到位情况及服务对象对单位执法人员履职效果的满意程度。</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eastAsia" w:ascii="仿宋_GB2312" w:eastAsia="仿宋_GB2312"/>
          <w:sz w:val="32"/>
          <w:szCs w:val="32"/>
          <w:lang w:val="en-US" w:eastAsia="zh-CN"/>
        </w:rPr>
      </w:pPr>
      <w:r>
        <w:rPr>
          <w:rFonts w:hint="eastAsia" w:ascii="仿宋_GB2312" w:hAnsi="仿宋_GB2312" w:eastAsia="仿宋_GB2312" w:cs="Times New Roman"/>
          <w:b/>
          <w:bCs/>
          <w:kern w:val="2"/>
          <w:sz w:val="32"/>
          <w:szCs w:val="32"/>
          <w:lang w:val="en-US" w:eastAsia="zh-CN" w:bidi="ar-SA"/>
        </w:rPr>
        <w:t>（三）评价指标体系。</w:t>
      </w:r>
      <w:r>
        <w:rPr>
          <w:rFonts w:hint="eastAsia" w:ascii="仿宋_GB2312" w:hAnsi="仿宋_GB2312" w:eastAsia="仿宋_GB2312" w:cs="Times New Roman"/>
          <w:b w:val="0"/>
          <w:kern w:val="2"/>
          <w:sz w:val="32"/>
          <w:szCs w:val="32"/>
          <w:lang w:val="en-US" w:eastAsia="zh-CN" w:bidi="ar-SA"/>
        </w:rPr>
        <w:t xml:space="preserve"> 该指标体系从项目决策、实施、结果、效果、效益、个性指标六个方面进行设定，体系设定了6个一级指标，16个二级指标，具体指标设定及分支情况如下：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一级指标名称</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二级指标个数</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项目决策</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3</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项目实施</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3</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项目结果</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4</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项目效果</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3</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项目效益</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2</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pPr>
              <w:pStyle w:val="2"/>
              <w:rPr>
                <w:rFonts w:hint="eastAsia"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保障案件执行</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1</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1" w:type="dxa"/>
            <w:gridSpan w:val="2"/>
            <w:vAlign w:val="top"/>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合计</w:t>
            </w:r>
          </w:p>
        </w:tc>
        <w:tc>
          <w:tcPr>
            <w:tcW w:w="2841" w:type="dxa"/>
          </w:tcPr>
          <w:p>
            <w:pPr>
              <w:pStyle w:val="2"/>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88</w:t>
            </w:r>
          </w:p>
        </w:tc>
      </w:tr>
    </w:tbl>
    <w:p>
      <w:pPr>
        <w:pStyle w:val="2"/>
        <w:numPr>
          <w:ilvl w:val="0"/>
          <w:numId w:val="0"/>
        </w:numPr>
        <w:ind w:right="-334" w:rightChars="-159" w:firstLine="643" w:firstLineChars="200"/>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（四）评价标准。</w:t>
      </w:r>
      <w:r>
        <w:rPr>
          <w:rFonts w:hint="eastAsia" w:ascii="仿宋_GB2312" w:hAnsi="仿宋_GB2312" w:eastAsia="仿宋_GB2312" w:cs="Times New Roman"/>
          <w:b w:val="0"/>
          <w:kern w:val="2"/>
          <w:sz w:val="32"/>
          <w:szCs w:val="32"/>
          <w:lang w:val="en-US" w:eastAsia="zh-CN" w:bidi="ar-SA"/>
        </w:rPr>
        <w:t>指标体系设定满分为100分，绩效评价分值</w:t>
      </w:r>
      <w:r>
        <w:rPr>
          <w:rFonts w:hint="default" w:ascii="仿宋_GB2312" w:hAnsi="仿宋_GB2312" w:eastAsia="仿宋_GB2312" w:cs="Times New Roman"/>
          <w:b w:val="0"/>
          <w:kern w:val="2"/>
          <w:sz w:val="32"/>
          <w:szCs w:val="32"/>
          <w:lang w:val="en-US" w:eastAsia="zh-CN" w:bidi="ar-SA"/>
        </w:rPr>
        <w:t>≥</w:t>
      </w:r>
      <w:r>
        <w:rPr>
          <w:rFonts w:hint="eastAsia" w:ascii="仿宋_GB2312" w:hAnsi="仿宋_GB2312" w:eastAsia="仿宋_GB2312" w:cs="Times New Roman"/>
          <w:b w:val="0"/>
          <w:kern w:val="2"/>
          <w:sz w:val="32"/>
          <w:szCs w:val="32"/>
          <w:lang w:val="en-US" w:eastAsia="zh-CN" w:bidi="ar-SA"/>
        </w:rPr>
        <w:t>90为“优”；80</w:t>
      </w:r>
      <w:r>
        <w:rPr>
          <w:rFonts w:hint="default" w:ascii="仿宋_GB2312" w:hAnsi="仿宋_GB2312" w:eastAsia="仿宋_GB2312" w:cs="Times New Roman"/>
          <w:b w:val="0"/>
          <w:kern w:val="2"/>
          <w:sz w:val="32"/>
          <w:szCs w:val="32"/>
          <w:lang w:val="en-US" w:eastAsia="zh-CN" w:bidi="ar-SA"/>
        </w:rPr>
        <w:t>≤</w:t>
      </w:r>
      <w:r>
        <w:rPr>
          <w:rFonts w:hint="eastAsia" w:ascii="仿宋_GB2312" w:hAnsi="仿宋_GB2312" w:eastAsia="仿宋_GB2312" w:cs="Times New Roman"/>
          <w:b w:val="0"/>
          <w:kern w:val="2"/>
          <w:sz w:val="32"/>
          <w:szCs w:val="32"/>
          <w:lang w:val="en-US" w:eastAsia="zh-CN" w:bidi="ar-SA"/>
        </w:rPr>
        <w:t>分值&lt;90为“良”；60</w:t>
      </w:r>
      <w:r>
        <w:rPr>
          <w:rFonts w:hint="default" w:ascii="仿宋_GB2312" w:hAnsi="仿宋_GB2312" w:eastAsia="仿宋_GB2312" w:cs="Times New Roman"/>
          <w:b w:val="0"/>
          <w:kern w:val="2"/>
          <w:sz w:val="32"/>
          <w:szCs w:val="32"/>
          <w:lang w:val="en-US" w:eastAsia="zh-CN" w:bidi="ar-SA"/>
        </w:rPr>
        <w:t>≤</w:t>
      </w:r>
      <w:r>
        <w:rPr>
          <w:rFonts w:hint="eastAsia" w:ascii="仿宋_GB2312" w:hAnsi="仿宋_GB2312" w:eastAsia="仿宋_GB2312" w:cs="Times New Roman"/>
          <w:b w:val="0"/>
          <w:kern w:val="2"/>
          <w:sz w:val="32"/>
          <w:szCs w:val="32"/>
          <w:lang w:val="en-US" w:eastAsia="zh-CN" w:bidi="ar-SA"/>
        </w:rPr>
        <w:t>分值&lt;80为“中”；60分以下为“差”。</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宋体" w:eastAsia="黑体"/>
          <w:sz w:val="32"/>
          <w:szCs w:val="21"/>
          <w:lang w:eastAsia="zh-CN"/>
        </w:rPr>
      </w:pPr>
      <w:r>
        <w:rPr>
          <w:rFonts w:hint="eastAsia" w:ascii="黑体" w:hAnsi="宋体" w:eastAsia="黑体"/>
          <w:sz w:val="32"/>
          <w:szCs w:val="21"/>
          <w:lang w:eastAsia="zh-CN"/>
        </w:rPr>
        <w:t>三、综合评价结论（附评分表）</w:t>
      </w:r>
    </w:p>
    <w:p>
      <w:pPr>
        <w:pStyle w:val="2"/>
        <w:numPr>
          <w:ilvl w:val="0"/>
          <w:numId w:val="0"/>
        </w:numPr>
        <w:ind w:right="-334" w:rightChars="-159" w:firstLine="640" w:firstLineChars="200"/>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茂县综合行政执法局执法装备提升、执法经费支出项目综合绩效评价“良”。</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宋体" w:eastAsia="黑体"/>
          <w:sz w:val="32"/>
          <w:szCs w:val="21"/>
          <w:lang w:eastAsia="zh-CN"/>
        </w:rPr>
      </w:pPr>
      <w:r>
        <w:rPr>
          <w:rFonts w:hint="eastAsia" w:ascii="黑体" w:hAnsi="宋体" w:eastAsia="黑体"/>
          <w:sz w:val="32"/>
          <w:szCs w:val="21"/>
          <w:lang w:eastAsia="zh-CN"/>
        </w:rPr>
        <w:t>四、绩效评价分析</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eastAsia" w:ascii="仿宋_GB2312" w:hAnsi="仿宋_GB2312" w:eastAsia="仿宋_GB2312" w:cs="Times New Roman"/>
          <w:b/>
          <w:bCs/>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（一）项目决策情况</w:t>
      </w:r>
    </w:p>
    <w:p>
      <w:pPr>
        <w:pStyle w:val="2"/>
        <w:numPr>
          <w:ilvl w:val="0"/>
          <w:numId w:val="0"/>
        </w:numPr>
        <w:ind w:right="-334" w:rightChars="-159" w:firstLine="640" w:firstLineChars="200"/>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从综合评价看，茂县综合行政执法局执法装备提升、执法经费支出项目立项立项依据基本充分，均设定了各项绩效目标，对资金配置方面均有明显的测算依据，基</w:t>
      </w:r>
      <w:bookmarkStart w:id="161" w:name="_GoBack"/>
      <w:bookmarkEnd w:id="161"/>
      <w:r>
        <w:rPr>
          <w:rFonts w:hint="eastAsia" w:ascii="仿宋_GB2312" w:hAnsi="仿宋_GB2312" w:eastAsia="仿宋_GB2312" w:cs="Times New Roman"/>
          <w:b w:val="0"/>
          <w:kern w:val="2"/>
          <w:sz w:val="32"/>
          <w:szCs w:val="32"/>
          <w:lang w:val="en-US" w:eastAsia="zh-CN" w:bidi="ar-SA"/>
        </w:rPr>
        <w:t>本情况良好。</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eastAsia"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（二）项目财务管理情况。</w:t>
      </w:r>
      <w:r>
        <w:rPr>
          <w:rFonts w:hint="eastAsia" w:ascii="仿宋_GB2312" w:hAnsi="仿宋_GB2312" w:eastAsia="仿宋_GB2312" w:cs="Times New Roman"/>
          <w:b w:val="0"/>
          <w:kern w:val="2"/>
          <w:sz w:val="32"/>
          <w:szCs w:val="32"/>
          <w:lang w:val="en-US" w:eastAsia="zh-CN" w:bidi="ar-SA"/>
        </w:rPr>
        <w:t>在资金的管理方面茂县民政局严格按照《会计法》和相关的法律法规的要求，设立账簿和会计核算科目，根据</w:t>
      </w:r>
      <w:r>
        <w:rPr>
          <w:rFonts w:hint="eastAsia" w:ascii="仿宋_GB2312" w:hAnsi="仿宋_GB2312" w:eastAsia="仿宋_GB2312" w:cs="Times New Roman"/>
          <w:b w:val="0"/>
          <w:kern w:val="2"/>
          <w:sz w:val="32"/>
          <w:szCs w:val="32"/>
          <w:lang w:val="zh-CN" w:eastAsia="zh-CN" w:bidi="ar-SA"/>
        </w:rPr>
        <w:t>预算编制，拟定用款计划和方案，按上年底人数为基数进行来年预算，资金支付严格执行国库集中支付制度，符合相关规定，按规定执行，严格按照项目资金管理办法对资金进行计划申请、划拨、使用，实行专款专用，专项管理制度，任何单位和个人没有截留、挤占或挪用。</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（三）项目产出情况。</w:t>
      </w:r>
      <w:r>
        <w:rPr>
          <w:rFonts w:hint="eastAsia" w:ascii="仿宋_GB2312" w:hAnsi="仿宋_GB2312" w:eastAsia="仿宋_GB2312" w:cs="Times New Roman"/>
          <w:b w:val="0"/>
          <w:kern w:val="2"/>
          <w:sz w:val="32"/>
          <w:szCs w:val="32"/>
          <w:lang w:val="en-US" w:eastAsia="zh-CN" w:bidi="ar-SA"/>
        </w:rPr>
        <w:t>从项目产出评价情况来看，基本完成各项产出目标，较好完成了综合执法局的工作职能，确保综合行政执法工作正常开展。</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9"/>
        <w:rPr>
          <w:rFonts w:hint="eastAsia"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（四）项目效益情况。</w:t>
      </w:r>
      <w:r>
        <w:rPr>
          <w:rFonts w:hint="eastAsia" w:ascii="仿宋_GB2312" w:hAnsi="仿宋_GB2312" w:eastAsia="仿宋_GB2312" w:cs="Times New Roman"/>
          <w:b w:val="0"/>
          <w:kern w:val="2"/>
          <w:sz w:val="32"/>
          <w:szCs w:val="32"/>
          <w:lang w:val="en-US" w:eastAsia="zh-CN" w:bidi="ar-SA"/>
        </w:rPr>
        <w:t>通过执法装备提升、执法经费支出提升了综合执法局整体工作水平，提升案件办理的质量和整体工作效率，保障本局各项职能职责的执行和落实。</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宋体" w:eastAsia="黑体"/>
          <w:sz w:val="32"/>
          <w:szCs w:val="21"/>
          <w:lang w:eastAsia="zh-CN"/>
        </w:rPr>
      </w:pPr>
      <w:r>
        <w:rPr>
          <w:rFonts w:hint="eastAsia" w:ascii="黑体" w:hAnsi="宋体" w:eastAsia="黑体"/>
          <w:sz w:val="32"/>
          <w:szCs w:val="21"/>
          <w:lang w:eastAsia="zh-CN"/>
        </w:rPr>
        <w:t>五、存在主要问题</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9"/>
        <w:rPr>
          <w:rFonts w:hint="default"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加强制度建设，明确工作责任。落实分管领导和具体工作人员，主要领导亲自抓，分管领导具体抓，把任务、责任落实到人，强化目标责任制。</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宋体" w:eastAsia="黑体"/>
          <w:sz w:val="32"/>
          <w:szCs w:val="21"/>
          <w:lang w:eastAsia="zh-CN"/>
        </w:rPr>
      </w:pPr>
      <w:r>
        <w:rPr>
          <w:rFonts w:hint="eastAsia" w:ascii="黑体" w:hAnsi="宋体" w:eastAsia="黑体"/>
          <w:sz w:val="32"/>
          <w:szCs w:val="21"/>
          <w:lang w:eastAsia="zh-CN"/>
        </w:rPr>
        <w:t>六、相关措施建议</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9"/>
        <w:rPr>
          <w:rFonts w:hint="eastAsia" w:ascii="仿宋_GB2312" w:hAnsi="仿宋_GB2312" w:eastAsia="仿宋_GB2312" w:cs="Times New Roman"/>
          <w:b w:val="0"/>
          <w:kern w:val="2"/>
          <w:sz w:val="32"/>
          <w:szCs w:val="32"/>
          <w:lang w:val="en-US" w:eastAsia="zh-CN" w:bidi="ar-SA"/>
        </w:rPr>
      </w:pPr>
      <w:r>
        <w:rPr>
          <w:rFonts w:hint="eastAsia" w:ascii="仿宋_GB2312" w:hAnsi="仿宋_GB2312" w:eastAsia="仿宋_GB2312" w:cs="Times New Roman"/>
          <w:b w:val="0"/>
          <w:kern w:val="2"/>
          <w:sz w:val="32"/>
          <w:szCs w:val="32"/>
          <w:lang w:val="en-US" w:eastAsia="zh-CN" w:bidi="ar-SA"/>
        </w:rPr>
        <w:t>加强对预算资金使用计划性、规划性；细化收支项目，按项目、时间、进度进行支出，提高资金使用效率。</w:t>
      </w:r>
    </w:p>
    <w:p>
      <w:pPr>
        <w:pStyle w:val="2"/>
        <w:rPr>
          <w:rFonts w:hint="eastAsia"/>
          <w:lang w:val="en-US" w:eastAsia="zh-CN"/>
        </w:rPr>
      </w:pPr>
    </w:p>
    <w:p>
      <w:pPr>
        <w:pStyle w:val="2"/>
        <w:rPr>
          <w:rFonts w:hint="eastAsia"/>
        </w:rPr>
      </w:pPr>
      <w:r>
        <w:rPr>
          <w:rFonts w:hint="eastAsia"/>
          <w:lang w:val="en-US" w:eastAsia="zh-CN"/>
        </w:rPr>
        <w:t xml:space="preserve">                             </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w:t>
      </w:r>
      <w:r>
        <w:rPr>
          <w:rStyle w:val="27"/>
          <w:rFonts w:ascii="黑体" w:hAnsi="黑体" w:eastAsia="黑体"/>
          <w:b w:val="0"/>
        </w:rPr>
        <w:t xml:space="preserve"> </w:t>
      </w:r>
      <w:r>
        <w:rPr>
          <w:rStyle w:val="27"/>
          <w:rFonts w:hint="eastAsia" w:ascii="黑体" w:hAnsi="黑体" w:eastAsia="黑体"/>
          <w:b w:val="0"/>
        </w:rPr>
        <w:t>附表</w:t>
      </w:r>
      <w:bookmarkEnd w:id="114"/>
      <w:bookmarkEnd w:id="117"/>
      <w:bookmarkEnd w:id="118"/>
      <w:bookmarkEnd w:id="119"/>
    </w:p>
    <w:p>
      <w:pPr>
        <w:pStyle w:val="6"/>
        <w:rPr>
          <w:rFonts w:ascii="仿宋" w:hAnsi="仿宋" w:eastAsia="仿宋"/>
          <w:color w:val="000000"/>
        </w:rPr>
      </w:pPr>
      <w:bookmarkStart w:id="120" w:name="_Toc79163636"/>
      <w:bookmarkStart w:id="121" w:name="_Toc15396619"/>
      <w:bookmarkStart w:id="122" w:name="_Toc79163886"/>
      <w:r>
        <w:rPr>
          <w:rFonts w:hint="eastAsia" w:ascii="仿宋" w:hAnsi="仿宋" w:eastAsia="仿宋"/>
          <w:b w:val="0"/>
          <w:color w:val="000000"/>
        </w:rPr>
        <w:t>一、收</w:t>
      </w:r>
      <w:r>
        <w:rPr>
          <w:rStyle w:val="28"/>
          <w:rFonts w:hint="eastAsia" w:ascii="仿宋" w:hAnsi="仿宋" w:eastAsia="仿宋"/>
          <w:b w:val="0"/>
          <w:bCs w:val="0"/>
        </w:rPr>
        <w:t>入支出决算总表</w:t>
      </w:r>
      <w:bookmarkEnd w:id="120"/>
      <w:bookmarkEnd w:id="121"/>
      <w:bookmarkEnd w:id="122"/>
    </w:p>
    <w:p>
      <w:pPr>
        <w:pStyle w:val="6"/>
        <w:rPr>
          <w:rFonts w:ascii="仿宋" w:hAnsi="仿宋" w:eastAsia="仿宋"/>
          <w:color w:val="000000"/>
        </w:rPr>
      </w:pPr>
      <w:bookmarkStart w:id="123" w:name="_Toc79163637"/>
      <w:bookmarkStart w:id="124" w:name="_Toc15396620"/>
      <w:bookmarkStart w:id="125" w:name="_Toc79163887"/>
      <w:r>
        <w:rPr>
          <w:rFonts w:hint="eastAsia" w:ascii="仿宋" w:hAnsi="仿宋" w:eastAsia="仿宋"/>
          <w:b w:val="0"/>
          <w:color w:val="000000"/>
        </w:rPr>
        <w:t>二、收</w:t>
      </w:r>
      <w:r>
        <w:rPr>
          <w:rStyle w:val="28"/>
          <w:rFonts w:hint="eastAsia" w:ascii="仿宋" w:hAnsi="仿宋" w:eastAsia="仿宋"/>
          <w:b w:val="0"/>
          <w:bCs w:val="0"/>
        </w:rPr>
        <w:t>入决算表</w:t>
      </w:r>
      <w:bookmarkEnd w:id="123"/>
      <w:bookmarkEnd w:id="124"/>
      <w:bookmarkEnd w:id="125"/>
    </w:p>
    <w:p>
      <w:pPr>
        <w:pStyle w:val="6"/>
        <w:rPr>
          <w:rFonts w:ascii="仿宋" w:hAnsi="仿宋" w:eastAsia="仿宋"/>
          <w:color w:val="000000"/>
        </w:rPr>
      </w:pPr>
      <w:bookmarkStart w:id="126" w:name="_Toc79163638"/>
      <w:bookmarkStart w:id="127" w:name="_Toc15396621"/>
      <w:bookmarkStart w:id="128" w:name="_Toc79163888"/>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26"/>
      <w:bookmarkEnd w:id="127"/>
      <w:bookmarkEnd w:id="128"/>
    </w:p>
    <w:p>
      <w:pPr>
        <w:pStyle w:val="6"/>
        <w:rPr>
          <w:rFonts w:ascii="仿宋" w:hAnsi="仿宋" w:eastAsia="仿宋"/>
          <w:b w:val="0"/>
          <w:color w:val="000000"/>
        </w:rPr>
      </w:pPr>
      <w:bookmarkStart w:id="129" w:name="_Toc79163889"/>
      <w:bookmarkStart w:id="130" w:name="_Toc15396622"/>
      <w:bookmarkStart w:id="131" w:name="_Toc79163639"/>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29"/>
      <w:bookmarkEnd w:id="130"/>
      <w:bookmarkEnd w:id="131"/>
    </w:p>
    <w:p>
      <w:pPr>
        <w:pStyle w:val="6"/>
        <w:rPr>
          <w:rStyle w:val="28"/>
          <w:rFonts w:ascii="仿宋" w:hAnsi="仿宋" w:eastAsia="仿宋"/>
          <w:b w:val="0"/>
          <w:bCs w:val="0"/>
        </w:rPr>
      </w:pPr>
      <w:bookmarkStart w:id="132" w:name="_Toc79163890"/>
      <w:bookmarkStart w:id="133" w:name="_Toc79163640"/>
      <w:bookmarkStart w:id="134"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32"/>
      <w:bookmarkEnd w:id="133"/>
      <w:bookmarkEnd w:id="134"/>
      <w:bookmarkStart w:id="135" w:name="_Toc15396624"/>
    </w:p>
    <w:p>
      <w:pPr>
        <w:pStyle w:val="6"/>
        <w:rPr>
          <w:rFonts w:ascii="仿宋" w:hAnsi="仿宋" w:eastAsia="仿宋"/>
          <w:color w:val="000000"/>
        </w:rPr>
      </w:pPr>
      <w:bookmarkStart w:id="136" w:name="_Toc79163891"/>
      <w:bookmarkStart w:id="137" w:name="_Toc79163641"/>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35"/>
      <w:bookmarkEnd w:id="136"/>
      <w:bookmarkEnd w:id="137"/>
    </w:p>
    <w:p>
      <w:pPr>
        <w:pStyle w:val="6"/>
        <w:rPr>
          <w:rFonts w:ascii="仿宋" w:hAnsi="仿宋" w:eastAsia="仿宋"/>
          <w:color w:val="000000"/>
        </w:rPr>
      </w:pPr>
      <w:bookmarkStart w:id="138" w:name="_Toc15396625"/>
      <w:bookmarkStart w:id="139" w:name="_Toc79163642"/>
      <w:bookmarkStart w:id="140" w:name="_Toc79163892"/>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38"/>
      <w:bookmarkEnd w:id="139"/>
      <w:bookmarkEnd w:id="140"/>
    </w:p>
    <w:p>
      <w:pPr>
        <w:pStyle w:val="6"/>
        <w:rPr>
          <w:rFonts w:ascii="仿宋" w:hAnsi="仿宋" w:eastAsia="仿宋"/>
          <w:color w:val="000000"/>
        </w:rPr>
      </w:pPr>
      <w:bookmarkStart w:id="141" w:name="_Toc79163643"/>
      <w:bookmarkStart w:id="142" w:name="_Toc15396626"/>
      <w:bookmarkStart w:id="143" w:name="_Toc79163893"/>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41"/>
      <w:bookmarkEnd w:id="142"/>
      <w:bookmarkEnd w:id="143"/>
    </w:p>
    <w:p>
      <w:pPr>
        <w:pStyle w:val="6"/>
        <w:rPr>
          <w:rFonts w:ascii="仿宋" w:hAnsi="仿宋" w:eastAsia="仿宋"/>
          <w:color w:val="000000"/>
        </w:rPr>
      </w:pPr>
      <w:bookmarkStart w:id="144" w:name="_Toc79163644"/>
      <w:bookmarkStart w:id="145" w:name="_Toc15396627"/>
      <w:bookmarkStart w:id="146" w:name="_Toc7916389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44"/>
      <w:bookmarkEnd w:id="145"/>
      <w:bookmarkEnd w:id="146"/>
    </w:p>
    <w:p>
      <w:pPr>
        <w:pStyle w:val="6"/>
        <w:rPr>
          <w:rFonts w:ascii="仿宋" w:hAnsi="仿宋" w:eastAsia="仿宋"/>
          <w:color w:val="000000"/>
        </w:rPr>
      </w:pPr>
      <w:bookmarkStart w:id="147" w:name="_Toc79163895"/>
      <w:bookmarkStart w:id="148" w:name="_Toc79163645"/>
      <w:bookmarkStart w:id="149"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47"/>
      <w:bookmarkEnd w:id="148"/>
      <w:bookmarkEnd w:id="149"/>
    </w:p>
    <w:p>
      <w:pPr>
        <w:pStyle w:val="6"/>
        <w:rPr>
          <w:rFonts w:ascii="仿宋" w:hAnsi="仿宋" w:eastAsia="仿宋"/>
          <w:color w:val="000000"/>
        </w:rPr>
      </w:pPr>
      <w:bookmarkStart w:id="150" w:name="_Toc79163646"/>
      <w:bookmarkStart w:id="151" w:name="_Toc79163896"/>
      <w:bookmarkStart w:id="152"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50"/>
      <w:bookmarkEnd w:id="151"/>
      <w:bookmarkEnd w:id="152"/>
    </w:p>
    <w:p>
      <w:pPr>
        <w:pStyle w:val="6"/>
        <w:rPr>
          <w:rFonts w:ascii="仿宋" w:hAnsi="仿宋" w:eastAsia="仿宋"/>
          <w:color w:val="000000"/>
        </w:rPr>
      </w:pPr>
      <w:bookmarkStart w:id="153" w:name="_Toc79163897"/>
      <w:bookmarkStart w:id="154" w:name="_Toc79163647"/>
      <w:bookmarkStart w:id="155"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53"/>
      <w:bookmarkEnd w:id="154"/>
      <w:bookmarkEnd w:id="155"/>
    </w:p>
    <w:p>
      <w:pPr>
        <w:pStyle w:val="6"/>
        <w:rPr>
          <w:rStyle w:val="28"/>
          <w:rFonts w:ascii="仿宋" w:hAnsi="仿宋" w:eastAsia="仿宋"/>
          <w:b w:val="0"/>
          <w:bCs w:val="0"/>
        </w:rPr>
      </w:pPr>
      <w:bookmarkStart w:id="156" w:name="_Toc79163898"/>
      <w:bookmarkStart w:id="157" w:name="_Toc79163648"/>
      <w:bookmarkStart w:id="158"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有资本经营预算财政拨款支出决算表</w:t>
      </w:r>
      <w:bookmarkEnd w:id="156"/>
      <w:bookmarkEnd w:id="157"/>
      <w:bookmarkEnd w:id="158"/>
    </w:p>
    <w:p>
      <w:pPr>
        <w:pStyle w:val="6"/>
        <w:rPr>
          <w:rStyle w:val="28"/>
          <w:rFonts w:ascii="仿宋" w:hAnsi="仿宋" w:eastAsia="仿宋"/>
          <w:b w:val="0"/>
          <w:bCs w:val="0"/>
        </w:rPr>
      </w:pPr>
      <w:bookmarkStart w:id="159" w:name="_Toc79163899"/>
      <w:bookmarkStart w:id="160" w:name="_Toc79163649"/>
      <w:r>
        <w:rPr>
          <w:rStyle w:val="28"/>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0E52C093"/>
    <w:multiLevelType w:val="singleLevel"/>
    <w:tmpl w:val="0E52C093"/>
    <w:lvl w:ilvl="0" w:tentative="0">
      <w:start w:val="1"/>
      <w:numFmt w:val="decimal"/>
      <w:suff w:val="nothing"/>
      <w:lvlText w:val="（%1）"/>
      <w:lvlJc w:val="left"/>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3064A595"/>
    <w:multiLevelType w:val="singleLevel"/>
    <w:tmpl w:val="3064A595"/>
    <w:lvl w:ilvl="0" w:tentative="0">
      <w:start w:val="1"/>
      <w:numFmt w:val="chineseCounting"/>
      <w:suff w:val="nothing"/>
      <w:lvlText w:val="%1、"/>
      <w:lvlJc w:val="left"/>
      <w:rPr>
        <w:rFonts w:hint="eastAsia"/>
      </w:rPr>
    </w:lvl>
  </w:abstractNum>
  <w:abstractNum w:abstractNumId="5">
    <w:nsid w:val="697C8CEA"/>
    <w:multiLevelType w:val="singleLevel"/>
    <w:tmpl w:val="697C8CEA"/>
    <w:lvl w:ilvl="0" w:tentative="0">
      <w:start w:val="2"/>
      <w:numFmt w:val="decimal"/>
      <w:lvlText w:val="%1."/>
      <w:lvlJc w:val="left"/>
      <w:pPr>
        <w:tabs>
          <w:tab w:val="left" w:pos="312"/>
        </w:tabs>
      </w:pPr>
    </w:lvl>
  </w:abstractNum>
  <w:abstractNum w:abstractNumId="6">
    <w:nsid w:val="6FCD0219"/>
    <w:multiLevelType w:val="singleLevel"/>
    <w:tmpl w:val="6FCD0219"/>
    <w:lvl w:ilvl="0" w:tentative="0">
      <w:start w:val="1"/>
      <w:numFmt w:val="chineseCounting"/>
      <w:suff w:val="nothing"/>
      <w:lvlText w:val="%1、"/>
      <w:lvlJc w:val="left"/>
      <w:rPr>
        <w:rFonts w:hint="eastAsia"/>
      </w:rPr>
    </w:lvl>
  </w:abstractNum>
  <w:num w:numId="1">
    <w:abstractNumId w:val="5"/>
  </w:num>
  <w:num w:numId="2">
    <w:abstractNumId w:val="3"/>
  </w:num>
  <w:num w:numId="3">
    <w:abstractNumId w:val="0"/>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06E26"/>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36529C"/>
    <w:rsid w:val="01FF0EEA"/>
    <w:rsid w:val="02BF5A12"/>
    <w:rsid w:val="03C56A77"/>
    <w:rsid w:val="04657C68"/>
    <w:rsid w:val="049B7697"/>
    <w:rsid w:val="04A25733"/>
    <w:rsid w:val="06126604"/>
    <w:rsid w:val="06140544"/>
    <w:rsid w:val="07420BBE"/>
    <w:rsid w:val="076A3BAB"/>
    <w:rsid w:val="09B52824"/>
    <w:rsid w:val="0A2032A3"/>
    <w:rsid w:val="0A3B73F1"/>
    <w:rsid w:val="0D5C703D"/>
    <w:rsid w:val="0EAE555A"/>
    <w:rsid w:val="0EB10E2D"/>
    <w:rsid w:val="0F04124D"/>
    <w:rsid w:val="100C5D7E"/>
    <w:rsid w:val="10C055FF"/>
    <w:rsid w:val="10DA2AC5"/>
    <w:rsid w:val="10E723B2"/>
    <w:rsid w:val="118107EC"/>
    <w:rsid w:val="11EC4FD6"/>
    <w:rsid w:val="123776B5"/>
    <w:rsid w:val="139273DE"/>
    <w:rsid w:val="146C61D4"/>
    <w:rsid w:val="15871F4F"/>
    <w:rsid w:val="1627068E"/>
    <w:rsid w:val="1652789A"/>
    <w:rsid w:val="1698689B"/>
    <w:rsid w:val="1699117F"/>
    <w:rsid w:val="16BB723D"/>
    <w:rsid w:val="18423E8F"/>
    <w:rsid w:val="185443AF"/>
    <w:rsid w:val="18932A73"/>
    <w:rsid w:val="195402B8"/>
    <w:rsid w:val="1A8E6847"/>
    <w:rsid w:val="1C2078EC"/>
    <w:rsid w:val="1CDC1EC9"/>
    <w:rsid w:val="1D155CEE"/>
    <w:rsid w:val="1E183939"/>
    <w:rsid w:val="1F3B7703"/>
    <w:rsid w:val="1FD1778A"/>
    <w:rsid w:val="20637899"/>
    <w:rsid w:val="236876C7"/>
    <w:rsid w:val="240371BF"/>
    <w:rsid w:val="24772648"/>
    <w:rsid w:val="25167B88"/>
    <w:rsid w:val="258C592C"/>
    <w:rsid w:val="26300CC8"/>
    <w:rsid w:val="27032F25"/>
    <w:rsid w:val="27831722"/>
    <w:rsid w:val="27871FC7"/>
    <w:rsid w:val="289300F1"/>
    <w:rsid w:val="299344D4"/>
    <w:rsid w:val="29D6484A"/>
    <w:rsid w:val="29FD04D3"/>
    <w:rsid w:val="2A345727"/>
    <w:rsid w:val="2B007EF7"/>
    <w:rsid w:val="2CBD4373"/>
    <w:rsid w:val="2CC053A4"/>
    <w:rsid w:val="2CE432B5"/>
    <w:rsid w:val="2E2219F8"/>
    <w:rsid w:val="2E926BAD"/>
    <w:rsid w:val="2EEC2152"/>
    <w:rsid w:val="2F162EB9"/>
    <w:rsid w:val="2F463EE3"/>
    <w:rsid w:val="31013E3A"/>
    <w:rsid w:val="3113116F"/>
    <w:rsid w:val="319F7F4E"/>
    <w:rsid w:val="323B0F00"/>
    <w:rsid w:val="32811530"/>
    <w:rsid w:val="33FA694F"/>
    <w:rsid w:val="34F37F5A"/>
    <w:rsid w:val="36212EC6"/>
    <w:rsid w:val="374F0C03"/>
    <w:rsid w:val="375A38D8"/>
    <w:rsid w:val="3B0B7399"/>
    <w:rsid w:val="3B9934CA"/>
    <w:rsid w:val="3CEB52DA"/>
    <w:rsid w:val="3E1E10F6"/>
    <w:rsid w:val="3FC47916"/>
    <w:rsid w:val="3FDC1B5D"/>
    <w:rsid w:val="403160BB"/>
    <w:rsid w:val="40615D92"/>
    <w:rsid w:val="41732A69"/>
    <w:rsid w:val="42E22169"/>
    <w:rsid w:val="437F63DB"/>
    <w:rsid w:val="43EC2727"/>
    <w:rsid w:val="44516441"/>
    <w:rsid w:val="44A927A4"/>
    <w:rsid w:val="454750EC"/>
    <w:rsid w:val="45D061BC"/>
    <w:rsid w:val="46252E97"/>
    <w:rsid w:val="48BF2B10"/>
    <w:rsid w:val="4BE90000"/>
    <w:rsid w:val="4E9648A4"/>
    <w:rsid w:val="4ECE2238"/>
    <w:rsid w:val="4F2969C2"/>
    <w:rsid w:val="4F6E358B"/>
    <w:rsid w:val="4F96702F"/>
    <w:rsid w:val="4FB8025D"/>
    <w:rsid w:val="501928B5"/>
    <w:rsid w:val="5084675D"/>
    <w:rsid w:val="50D458DF"/>
    <w:rsid w:val="50F77E9D"/>
    <w:rsid w:val="55973EE6"/>
    <w:rsid w:val="579933F1"/>
    <w:rsid w:val="57EC009D"/>
    <w:rsid w:val="5985504F"/>
    <w:rsid w:val="5ADE2C23"/>
    <w:rsid w:val="5B1D184F"/>
    <w:rsid w:val="5C665B1B"/>
    <w:rsid w:val="5CD543B9"/>
    <w:rsid w:val="614E5831"/>
    <w:rsid w:val="62245FB6"/>
    <w:rsid w:val="62841422"/>
    <w:rsid w:val="63A17809"/>
    <w:rsid w:val="648442D7"/>
    <w:rsid w:val="653F6F4E"/>
    <w:rsid w:val="67070E26"/>
    <w:rsid w:val="67882DF8"/>
    <w:rsid w:val="67A53C50"/>
    <w:rsid w:val="68234BF3"/>
    <w:rsid w:val="6ABE4904"/>
    <w:rsid w:val="6C4A05C8"/>
    <w:rsid w:val="6C8D7F0C"/>
    <w:rsid w:val="6CC837B3"/>
    <w:rsid w:val="6D034D60"/>
    <w:rsid w:val="6DB63FEE"/>
    <w:rsid w:val="6F235F57"/>
    <w:rsid w:val="6F8F5A88"/>
    <w:rsid w:val="6FB65F6B"/>
    <w:rsid w:val="71702BDC"/>
    <w:rsid w:val="719B1FD4"/>
    <w:rsid w:val="72734D90"/>
    <w:rsid w:val="727E6098"/>
    <w:rsid w:val="72F81FE8"/>
    <w:rsid w:val="73970B4F"/>
    <w:rsid w:val="75A308ED"/>
    <w:rsid w:val="75FF2C08"/>
    <w:rsid w:val="774A1AE7"/>
    <w:rsid w:val="77A92CA1"/>
    <w:rsid w:val="7B7A26EB"/>
    <w:rsid w:val="7B986A3E"/>
    <w:rsid w:val="7C1230E1"/>
    <w:rsid w:val="7D614215"/>
    <w:rsid w:val="7D8509FE"/>
    <w:rsid w:val="7D9318E5"/>
    <w:rsid w:val="7E512E58"/>
    <w:rsid w:val="7FD02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unhideWhenUsed/>
    <w:qFormat/>
    <w:uiPriority w:val="99"/>
    <w:pPr>
      <w:keepNext w:val="0"/>
      <w:keepLines w:val="0"/>
      <w:widowControl w:val="0"/>
      <w:suppressLineNumbers w:val="0"/>
      <w:spacing w:before="0" w:beforeAutospacing="0" w:after="120" w:afterAutospacing="0"/>
      <w:ind w:left="420" w:leftChars="200" w:right="0" w:firstLine="420" w:firstLineChars="200"/>
      <w:jc w:val="both"/>
    </w:pPr>
    <w:rPr>
      <w:rFonts w:hint="eastAsia" w:ascii="Times New Roman" w:hAnsi="Times New Roman" w:eastAsia="宋体" w:cs="Times New Roman"/>
      <w:kern w:val="2"/>
      <w:sz w:val="21"/>
      <w:szCs w:val="24"/>
      <w:lang w:val="en-US" w:eastAsia="zh-CN" w:bidi="ar-SA"/>
    </w:rPr>
  </w:style>
  <w:style w:type="paragraph" w:styleId="3">
    <w:name w:val="Body Text Indent"/>
    <w:basedOn w:val="1"/>
    <w:next w:val="2"/>
    <w:qFormat/>
    <w:uiPriority w:val="0"/>
    <w:pPr>
      <w:spacing w:line="500" w:lineRule="exact"/>
      <w:ind w:firstLine="720" w:firstLineChars="240"/>
    </w:pPr>
    <w:rPr>
      <w:rFonts w:ascii="仿宋_GB2312"/>
      <w:b/>
      <w:sz w:val="30"/>
      <w:szCs w:val="24"/>
    </w:rPr>
  </w:style>
  <w:style w:type="paragraph" w:styleId="4">
    <w:name w:val="footer"/>
    <w:basedOn w:val="1"/>
    <w:link w:val="35"/>
    <w:qFormat/>
    <w:uiPriority w:val="99"/>
    <w:pPr>
      <w:tabs>
        <w:tab w:val="center" w:pos="4153"/>
        <w:tab w:val="right" w:pos="8306"/>
      </w:tabs>
      <w:snapToGrid w:val="0"/>
      <w:jc w:val="left"/>
    </w:pPr>
    <w:rPr>
      <w:rFonts w:ascii="Calibri" w:hAnsi="Calibri"/>
      <w:kern w:val="0"/>
      <w:sz w:val="18"/>
      <w:szCs w:val="20"/>
      <w:lang w:val="zh-CN" w:eastAsia="zh-CN"/>
    </w:rPr>
  </w:style>
  <w:style w:type="paragraph" w:styleId="8">
    <w:name w:val="toc 7"/>
    <w:basedOn w:val="1"/>
    <w:next w:val="1"/>
    <w:unhideWhenUsed/>
    <w:qFormat/>
    <w:uiPriority w:val="39"/>
    <w:pPr>
      <w:ind w:left="1260"/>
      <w:jc w:val="left"/>
    </w:pPr>
    <w:rPr>
      <w:rFonts w:asciiTheme="minorHAnsi" w:eastAsiaTheme="minorHAnsi"/>
      <w:sz w:val="18"/>
      <w:szCs w:val="18"/>
    </w:rPr>
  </w:style>
  <w:style w:type="paragraph" w:styleId="9">
    <w:name w:val="Body Text"/>
    <w:basedOn w:val="1"/>
    <w:link w:val="36"/>
    <w:qFormat/>
    <w:uiPriority w:val="99"/>
    <w:pPr>
      <w:spacing w:beforeLines="30"/>
    </w:pPr>
    <w:rPr>
      <w:rFonts w:ascii="仿宋_GB2312" w:eastAsia="仿宋_GB2312"/>
      <w:kern w:val="0"/>
      <w:sz w:val="24"/>
      <w:szCs w:val="20"/>
      <w:lang w:val="zh-CN" w:eastAsia="zh-CN"/>
    </w:r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1"/>
    <w:semiHidden/>
    <w:unhideWhenUsed/>
    <w:qFormat/>
    <w:uiPriority w:val="99"/>
    <w:rPr>
      <w:sz w:val="18"/>
      <w:szCs w:val="18"/>
    </w:rPr>
  </w:style>
  <w:style w:type="paragraph" w:styleId="14">
    <w:name w:val="header"/>
    <w:basedOn w:val="1"/>
    <w:link w:val="3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Body Text 2"/>
    <w:basedOn w:val="1"/>
    <w:qFormat/>
    <w:uiPriority w:val="0"/>
    <w:pPr>
      <w:spacing w:after="120" w:afterLines="0" w:line="480" w:lineRule="auto"/>
    </w:pPr>
  </w:style>
  <w:style w:type="paragraph" w:styleId="21">
    <w:name w:val="Normal (Web)"/>
    <w:basedOn w:val="1"/>
    <w:next w:val="1"/>
    <w:qFormat/>
    <w:uiPriority w:val="0"/>
    <w:pPr>
      <w:spacing w:before="100" w:beforeAutospacing="1" w:after="100" w:afterAutospacing="1"/>
      <w:ind w:left="0" w:right="0"/>
      <w:jc w:val="left"/>
    </w:pPr>
    <w:rPr>
      <w:kern w:val="0"/>
      <w:sz w:val="24"/>
      <w:lang w:val="en-US" w:eastAsia="zh-CN" w:bidi="ar"/>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99"/>
    <w:rPr>
      <w:rFonts w:cs="Times New Roman"/>
      <w:b/>
    </w:rPr>
  </w:style>
  <w:style w:type="character" w:styleId="26">
    <w:name w:val="Hyperlink"/>
    <w:basedOn w:val="24"/>
    <w:unhideWhenUsed/>
    <w:qFormat/>
    <w:uiPriority w:val="99"/>
    <w:rPr>
      <w:rFonts w:cs="Times New Roman"/>
      <w:color w:val="0000FF"/>
      <w:u w:val="single"/>
    </w:rPr>
  </w:style>
  <w:style w:type="character" w:customStyle="1" w:styleId="27">
    <w:name w:val="标题 1 Char"/>
    <w:basedOn w:val="24"/>
    <w:link w:val="5"/>
    <w:qFormat/>
    <w:locked/>
    <w:uiPriority w:val="9"/>
    <w:rPr>
      <w:rFonts w:ascii="Times New Roman" w:hAnsi="Times New Roman" w:cs="Times New Roman"/>
      <w:b/>
      <w:bCs/>
      <w:kern w:val="44"/>
      <w:sz w:val="44"/>
      <w:szCs w:val="44"/>
    </w:rPr>
  </w:style>
  <w:style w:type="character" w:customStyle="1" w:styleId="28">
    <w:name w:val="标题 2 Char"/>
    <w:basedOn w:val="24"/>
    <w:link w:val="6"/>
    <w:qFormat/>
    <w:locked/>
    <w:uiPriority w:val="9"/>
    <w:rPr>
      <w:rFonts w:ascii="Cambria" w:hAnsi="Cambria" w:eastAsia="宋体" w:cs="Times New Roman"/>
      <w:b/>
      <w:bCs/>
      <w:kern w:val="2"/>
      <w:sz w:val="32"/>
      <w:szCs w:val="32"/>
    </w:rPr>
  </w:style>
  <w:style w:type="character" w:customStyle="1" w:styleId="29">
    <w:name w:val="标题 3 Char"/>
    <w:basedOn w:val="24"/>
    <w:link w:val="7"/>
    <w:qFormat/>
    <w:locked/>
    <w:uiPriority w:val="9"/>
    <w:rPr>
      <w:rFonts w:ascii="Times New Roman" w:hAnsi="Times New Roman" w:cs="Times New Roman"/>
      <w:b/>
      <w:bCs/>
      <w:kern w:val="2"/>
      <w:sz w:val="32"/>
      <w:szCs w:val="32"/>
    </w:rPr>
  </w:style>
  <w:style w:type="character" w:customStyle="1" w:styleId="30">
    <w:name w:val="Body Text Char"/>
    <w:basedOn w:val="24"/>
    <w:semiHidden/>
    <w:qFormat/>
    <w:uiPriority w:val="99"/>
    <w:rPr>
      <w:rFonts w:ascii="Times New Roman" w:hAnsi="Times New Roman" w:cs="Times New Roman"/>
      <w:sz w:val="24"/>
      <w:szCs w:val="24"/>
    </w:rPr>
  </w:style>
  <w:style w:type="character" w:customStyle="1" w:styleId="31">
    <w:name w:val="批注框文本 Char"/>
    <w:basedOn w:val="24"/>
    <w:link w:val="13"/>
    <w:semiHidden/>
    <w:qFormat/>
    <w:locked/>
    <w:uiPriority w:val="99"/>
    <w:rPr>
      <w:rFonts w:ascii="Times New Roman" w:hAnsi="Times New Roman" w:cs="Times New Roman"/>
      <w:kern w:val="2"/>
      <w:sz w:val="18"/>
      <w:szCs w:val="18"/>
    </w:rPr>
  </w:style>
  <w:style w:type="character" w:customStyle="1" w:styleId="32">
    <w:name w:val="Footer Char"/>
    <w:basedOn w:val="24"/>
    <w:semiHidden/>
    <w:qFormat/>
    <w:uiPriority w:val="99"/>
    <w:rPr>
      <w:rFonts w:ascii="Times New Roman" w:hAnsi="Times New Roman" w:cs="Times New Roman"/>
      <w:sz w:val="18"/>
      <w:szCs w:val="18"/>
    </w:rPr>
  </w:style>
  <w:style w:type="character" w:customStyle="1" w:styleId="33">
    <w:name w:val="Header Char"/>
    <w:basedOn w:val="24"/>
    <w:semiHidden/>
    <w:qFormat/>
    <w:uiPriority w:val="99"/>
    <w:rPr>
      <w:rFonts w:ascii="Times New Roman" w:hAnsi="Times New Roman" w:cs="Times New Roman"/>
      <w:sz w:val="18"/>
      <w:szCs w:val="18"/>
    </w:rPr>
  </w:style>
  <w:style w:type="character" w:customStyle="1" w:styleId="34">
    <w:name w:val="页眉 Char"/>
    <w:link w:val="14"/>
    <w:semiHidden/>
    <w:qFormat/>
    <w:locked/>
    <w:uiPriority w:val="99"/>
    <w:rPr>
      <w:sz w:val="18"/>
    </w:rPr>
  </w:style>
  <w:style w:type="character" w:customStyle="1" w:styleId="35">
    <w:name w:val="页脚 Char"/>
    <w:link w:val="4"/>
    <w:qFormat/>
    <w:locked/>
    <w:uiPriority w:val="99"/>
    <w:rPr>
      <w:sz w:val="18"/>
    </w:rPr>
  </w:style>
  <w:style w:type="character" w:customStyle="1" w:styleId="36">
    <w:name w:val="正文文本 Char"/>
    <w:link w:val="9"/>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42">
    <w:name w:val="List Paragraph"/>
    <w:basedOn w:val="1"/>
    <w:qFormat/>
    <w:uiPriority w:val="34"/>
    <w:pPr>
      <w:ind w:firstLine="420" w:firstLineChars="200"/>
    </w:pPr>
  </w:style>
  <w:style w:type="paragraph" w:customStyle="1" w:styleId="43">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图</a:t>
            </a:r>
            <a:r>
              <a:rPr lang="en-US" altLang="zh-CN"/>
              <a:t>1</a:t>
            </a:r>
            <a:r>
              <a:rPr altLang="en-US"/>
              <a:t>：</a:t>
            </a:r>
            <a:r>
              <a:t>收、支决算总计变动情况图</a:t>
            </a:r>
          </a:p>
          <a:p>
            <a:pPr defTabSz="914400">
              <a:defRPr lang="zh-CN" sz="1400" b="0" i="0" u="none" strike="noStrike" kern="1200" cap="none" spc="20" baseline="0">
                <a:solidFill>
                  <a:schemeClr val="tx1">
                    <a:lumMod val="50000"/>
                    <a:lumOff val="50000"/>
                  </a:schemeClr>
                </a:solidFill>
                <a:latin typeface="+mn-lt"/>
                <a:ea typeface="+mn-ea"/>
                <a:cs typeface="+mn-cs"/>
              </a:defRPr>
            </a:pPr>
            <a:r>
              <a:t> （单位：万元）</a:t>
            </a:r>
          </a:p>
        </c:rich>
      </c:tx>
      <c:layout>
        <c:manualLayout>
          <c:xMode val="edge"/>
          <c:yMode val="edge"/>
          <c:x val="0.230151650312221"/>
          <c:y val="0.0111111111111111"/>
        </c:manualLayout>
      </c:layout>
      <c:overlay val="0"/>
      <c:spPr>
        <a:noFill/>
        <a:ln>
          <a:noFill/>
        </a:ln>
        <a:effectLst/>
      </c:spPr>
    </c:title>
    <c:autoTitleDeleted val="0"/>
    <c:plotArea>
      <c:layout>
        <c:manualLayout>
          <c:layoutTarget val="inner"/>
          <c:xMode val="edge"/>
          <c:yMode val="edge"/>
          <c:x val="0.0696699375557538"/>
          <c:y val="0.212666666666667"/>
          <c:w val="0.887213797204877"/>
          <c:h val="0.71905641025641"/>
        </c:manualLayout>
      </c:layout>
      <c:barChart>
        <c:barDir val="col"/>
        <c:grouping val="clustered"/>
        <c:varyColors val="0"/>
        <c:ser>
          <c:idx val="0"/>
          <c:order val="0"/>
          <c:tx>
            <c:strRef>
              <c:f>Sheet1!$B$1</c:f>
              <c:strCache>
                <c:ptCount val="1"/>
                <c:pt idx="0">
                  <c:v>2019年收入、支出</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Sheet1!$B$2</c:f>
              <c:numCache>
                <c:formatCode>General</c:formatCode>
                <c:ptCount val="1"/>
                <c:pt idx="0">
                  <c:v>376.96</c:v>
                </c:pt>
              </c:numCache>
            </c:numRef>
          </c:val>
        </c:ser>
        <c:ser>
          <c:idx val="1"/>
          <c:order val="1"/>
          <c:tx>
            <c:strRef>
              <c:f>Sheet1!$C$1</c:f>
              <c:strCache>
                <c:ptCount val="1"/>
                <c:pt idx="0">
                  <c:v>2020年收入支出</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Sheet1!$C$2</c:f>
              <c:numCache>
                <c:formatCode>General</c:formatCode>
                <c:ptCount val="1"/>
                <c:pt idx="0">
                  <c:v>827.75</c:v>
                </c:pt>
              </c:numCache>
            </c:numRef>
          </c:val>
        </c:ser>
        <c:ser>
          <c:idx val="2"/>
          <c:order val="2"/>
          <c:tx>
            <c:strRef>
              <c:f>Sheet1!#REF!</c:f>
              <c:strCache>
                <c:ptCount val="1"/>
                <c:pt idx="0">
                  <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dLbls>
            <c:delete val="1"/>
          </c:dLbls>
          <c:cat>
            <c:numRef>
              <c:f>Sheet1!$A$2</c:f>
              <c:numCache>
                <c:formatCode>General</c:formatCode>
                <c:ptCount val="1"/>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00"/>
        <c:overlap val="-24"/>
        <c:axId val="90634221"/>
        <c:axId val="481971735"/>
      </c:barChart>
      <c:catAx>
        <c:axId val="90634221"/>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481971735"/>
        <c:crosses val="autoZero"/>
        <c:auto val="1"/>
        <c:lblAlgn val="ctr"/>
        <c:lblOffset val="100"/>
        <c:noMultiLvlLbl val="0"/>
      </c:catAx>
      <c:valAx>
        <c:axId val="481971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90634221"/>
        <c:crosses val="autoZero"/>
        <c:crossBetween val="between"/>
      </c:valAx>
      <c:spPr>
        <a:noFill/>
        <a:ln>
          <a:noFill/>
        </a:ln>
        <a:effectLst/>
      </c:spPr>
    </c:plotArea>
    <c:legend>
      <c:legendPos val="b"/>
      <c:legendEntry>
        <c:idx val="2"/>
        <c:delete val="1"/>
      </c:legendEntry>
      <c:layout>
        <c:manualLayout>
          <c:xMode val="edge"/>
          <c:yMode val="edge"/>
          <c:x val="0.639087124591139"/>
          <c:y val="0.9193846153846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sz="1600">
                <a:latin typeface="仿宋_GB2312" panose="02010609030101010101" pitchFamily="3" charset="-122"/>
                <a:ea typeface="仿宋_GB2312" panose="02010609030101010101" pitchFamily="3" charset="-122"/>
                <a:cs typeface="仿宋_GB2312" panose="02010609030101010101" pitchFamily="3" charset="-122"/>
              </a:rPr>
              <a:t>图2：收入决算结构图（单位：万元）</a:t>
            </a:r>
            <a:endParaRPr sz="1600">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title>
    <c:autoTitleDeleted val="0"/>
    <c:plotArea>
      <c:layout>
        <c:manualLayout>
          <c:layoutTarget val="inner"/>
          <c:xMode val="edge"/>
          <c:yMode val="edge"/>
          <c:x val="0.390707800815489"/>
          <c:y val="0.344255578681296"/>
          <c:w val="0.829842660041827"/>
          <c:h val="0.648801584012525"/>
        </c:manualLayout>
      </c:layout>
      <c:pieChart>
        <c:varyColors val="1"/>
        <c:ser>
          <c:idx val="0"/>
          <c:order val="0"/>
          <c:tx>
            <c:strRef>
              <c:f>Sheet1!$B$1</c:f>
              <c:strCache>
                <c:ptCount val="1"/>
                <c:pt idx="0">
                  <c:v>图2：收入决算结构图（单位：万元）</c:v>
                </c:pt>
              </c:strCache>
            </c:strRef>
          </c:tx>
          <c:explosion val="0"/>
          <c:dPt>
            <c:idx val="0"/>
            <c:bubble3D val="0"/>
          </c:dPt>
          <c:dPt>
            <c:idx val="1"/>
            <c:bubble3D val="0"/>
          </c:dPt>
          <c:dLbls>
            <c:dLbl>
              <c:idx val="1"/>
              <c:layout>
                <c:manualLayout>
                  <c:x val="0.0726735320806045"/>
                  <c:y val="-0.42904584966814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1">
                  <c:v>一般公共预算财政拨款收入</c:v>
                </c:pt>
              </c:strCache>
            </c:strRef>
          </c:cat>
          <c:val>
            <c:numRef>
              <c:f>Sheet1!$B$2:$B$3</c:f>
              <c:numCache>
                <c:formatCode>General</c:formatCode>
                <c:ptCount val="2"/>
                <c:pt idx="1" c:formatCode="0.00%">
                  <c:v>1</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600">
                <a:latin typeface="仿宋_GB2312" panose="02010609030101010101" pitchFamily="3" charset="-122"/>
                <a:ea typeface="仿宋_GB2312" panose="02010609030101010101" pitchFamily="3" charset="-122"/>
                <a:cs typeface="仿宋_GB2312" panose="02010609030101010101" pitchFamily="3" charset="-122"/>
              </a:rPr>
              <a:t>图</a:t>
            </a:r>
            <a:r>
              <a:rPr lang="en-US" altLang="zh-CN" sz="1600">
                <a:latin typeface="仿宋_GB2312" panose="02010609030101010101" pitchFamily="3" charset="-122"/>
                <a:ea typeface="仿宋_GB2312" panose="02010609030101010101" pitchFamily="3" charset="-122"/>
                <a:cs typeface="仿宋_GB2312" panose="02010609030101010101" pitchFamily="3" charset="-122"/>
              </a:rPr>
              <a:t>3</a:t>
            </a:r>
            <a:r>
              <a:rPr lang="zh-CN" altLang="en-US" sz="1600">
                <a:latin typeface="仿宋_GB2312" panose="02010609030101010101" pitchFamily="3" charset="-122"/>
                <a:ea typeface="仿宋_GB2312" panose="02010609030101010101" pitchFamily="3" charset="-122"/>
                <a:cs typeface="仿宋_GB2312" panose="02010609030101010101" pitchFamily="3" charset="-122"/>
              </a:rPr>
              <a:t>：支出决算结构图（单位：万元）</a:t>
            </a:r>
            <a:endParaRPr lang="zh-CN" altLang="en-US" sz="1600">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title>
    <c:autoTitleDeleted val="0"/>
    <c:plotArea>
      <c:layout>
        <c:manualLayout>
          <c:layoutTarget val="inner"/>
          <c:xMode val="edge"/>
          <c:yMode val="edge"/>
          <c:x val="0.0889868058570697"/>
          <c:y val="0.324404693315776"/>
          <c:w val="0.82202638828586"/>
          <c:h val="0.641086083751725"/>
        </c:manualLayout>
      </c:layout>
      <c:pieChart>
        <c:varyColors val="1"/>
        <c:ser>
          <c:idx val="0"/>
          <c:order val="0"/>
          <c:tx>
            <c:strRef>
              <c:f>Sheet1!$B$1</c:f>
              <c:strCache>
                <c:ptCount val="1"/>
                <c:pt idx="0">
                  <c:v>图2：收入决算结构图（单位：万元）</c:v>
                </c:pt>
              </c:strCache>
            </c:strRef>
          </c:tx>
          <c:explosion val="0"/>
          <c:dPt>
            <c:idx val="0"/>
            <c:bubble3D val="0"/>
          </c:dPt>
          <c:dPt>
            <c:idx val="1"/>
            <c:bubble3D val="0"/>
          </c:dPt>
          <c:dLbls>
            <c:dLbl>
              <c:idx val="1"/>
              <c:layout>
                <c:manualLayout>
                  <c:x val="0.061401396580785"/>
                  <c:y val="-0.414314918192092"/>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基本支出占</a:t>
                    </a:r>
                  </a:p>
                  <a:p>
                    <a:pPr defTabSz="914400">
                      <a:defRPr lang="zh-CN" sz="1000" b="0" i="0" u="none" strike="noStrike" kern="1200" baseline="0">
                        <a:solidFill>
                          <a:schemeClr val="tx1"/>
                        </a:solidFill>
                        <a:latin typeface="+mn-lt"/>
                        <a:ea typeface="+mn-ea"/>
                        <a:cs typeface="+mn-cs"/>
                      </a:defRPr>
                    </a:pPr>
                    <a:r>
                      <a:rPr lang="en-US" altLang="zh-CN"/>
                      <a:t>96</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1">
                  <c:v>基本支出占</c:v>
                </c:pt>
              </c:strCache>
            </c:strRef>
          </c:cat>
          <c:val>
            <c:numRef>
              <c:f>Sheet1!$B$2:$B$3</c:f>
              <c:numCache>
                <c:formatCode>General</c:formatCode>
                <c:ptCount val="2"/>
                <c:pt idx="1" c:formatCode="0.00%">
                  <c:v>1</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rPr sz="1600" b="1"/>
              <a:t>图</a:t>
            </a:r>
            <a:r>
              <a:rPr lang="en-US" altLang="zh-CN" sz="1600" b="1"/>
              <a:t>4</a:t>
            </a:r>
            <a:r>
              <a:rPr altLang="en-US" sz="1600" b="1"/>
              <a:t>：财政拨款收支决算总计变动情况图</a:t>
            </a:r>
            <a:endParaRPr sz="1600" b="1"/>
          </a:p>
          <a:p>
            <a:pPr defTabSz="914400">
              <a:defRPr lang="zh-CN" sz="1400" b="0" i="0" u="none" strike="noStrike" kern="1200" cap="none" spc="20" baseline="0">
                <a:solidFill>
                  <a:schemeClr val="tx1">
                    <a:lumMod val="50000"/>
                    <a:lumOff val="50000"/>
                  </a:schemeClr>
                </a:solidFill>
                <a:latin typeface="+mn-lt"/>
                <a:ea typeface="+mn-ea"/>
                <a:cs typeface="+mn-cs"/>
              </a:defRPr>
            </a:pPr>
            <a:r>
              <a:rPr sz="1600" b="1"/>
              <a:t> （单位：万元）</a:t>
            </a:r>
            <a:endParaRPr sz="1600" b="1"/>
          </a:p>
        </c:rich>
      </c:tx>
      <c:layout>
        <c:manualLayout>
          <c:xMode val="edge"/>
          <c:yMode val="edge"/>
          <c:x val="0.111953612845674"/>
          <c:y val="0.00833333333333334"/>
        </c:manualLayout>
      </c:layout>
      <c:overlay val="0"/>
      <c:spPr>
        <a:noFill/>
        <a:ln>
          <a:noFill/>
        </a:ln>
        <a:effectLst/>
      </c:spPr>
    </c:title>
    <c:autoTitleDeleted val="0"/>
    <c:plotArea>
      <c:layout>
        <c:manualLayout>
          <c:layoutTarget val="inner"/>
          <c:xMode val="edge"/>
          <c:yMode val="edge"/>
          <c:x val="0.0696699375557538"/>
          <c:y val="0.208721367521368"/>
          <c:w val="0.887213797204877"/>
          <c:h val="0.71905641025641"/>
        </c:manualLayout>
      </c:layout>
      <c:barChart>
        <c:barDir val="col"/>
        <c:grouping val="clustered"/>
        <c:varyColors val="0"/>
        <c:ser>
          <c:idx val="0"/>
          <c:order val="0"/>
          <c:tx>
            <c:strRef>
              <c:f>Sheet1!$B$1</c:f>
              <c:strCache>
                <c:ptCount val="1"/>
                <c:pt idx="0">
                  <c:v>2019年收入支出</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Sheet1!$B$2</c:f>
              <c:numCache>
                <c:formatCode>General</c:formatCode>
                <c:ptCount val="1"/>
                <c:pt idx="0">
                  <c:v>376.96</c:v>
                </c:pt>
              </c:numCache>
            </c:numRef>
          </c:val>
        </c:ser>
        <c:ser>
          <c:idx val="1"/>
          <c:order val="1"/>
          <c:tx>
            <c:strRef>
              <c:f>Sheet1!$C$1</c:f>
              <c:strCache>
                <c:ptCount val="1"/>
                <c:pt idx="0">
                  <c:v>2020年收入支出</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Sheet1!$C$2</c:f>
              <c:numCache>
                <c:formatCode>General</c:formatCode>
                <c:ptCount val="1"/>
                <c:pt idx="0">
                  <c:v>827.75</c:v>
                </c:pt>
              </c:numCache>
            </c:numRef>
          </c:val>
        </c:ser>
        <c:ser>
          <c:idx val="2"/>
          <c:order val="2"/>
          <c:tx>
            <c:strRef>
              <c:f>Sheet1!#REF!</c:f>
              <c:strCache>
                <c:ptCount val="1"/>
                <c:pt idx="0">
                  <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dLbls>
            <c:delete val="1"/>
          </c:dLbls>
          <c:cat>
            <c:numRef>
              <c:f>Sheet1!$A$2</c:f>
              <c:numCache>
                <c:formatCode>General</c:formatCode>
                <c:ptCount val="1"/>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00"/>
        <c:overlap val="-24"/>
        <c:axId val="90634221"/>
        <c:axId val="481971735"/>
      </c:barChart>
      <c:catAx>
        <c:axId val="90634221"/>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481971735"/>
        <c:crosses val="autoZero"/>
        <c:auto val="1"/>
        <c:lblAlgn val="ctr"/>
        <c:lblOffset val="100"/>
        <c:noMultiLvlLbl val="0"/>
      </c:catAx>
      <c:valAx>
        <c:axId val="481971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90634221"/>
        <c:crosses val="autoZero"/>
        <c:crossBetween val="between"/>
      </c:valAx>
      <c:spPr>
        <a:noFill/>
        <a:ln>
          <a:noFill/>
        </a:ln>
        <a:effectLst/>
      </c:spPr>
    </c:plotArea>
    <c:legend>
      <c:legendPos val="b"/>
      <c:legendEntry>
        <c:idx val="2"/>
        <c:delete val="1"/>
      </c:legendEntry>
      <c:layout>
        <c:manualLayout>
          <c:xMode val="edge"/>
          <c:yMode val="edge"/>
          <c:x val="0.639087124591139"/>
          <c:y val="0.9193846153846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t>图6：一般公共预算财政拨款支出决算结构图</a:t>
            </a:r>
          </a:p>
        </c:rich>
      </c:tx>
      <c:layout>
        <c:manualLayout>
          <c:xMode val="edge"/>
          <c:yMode val="edge"/>
          <c:x val="0.113125"/>
          <c:y val="0.005"/>
        </c:manualLayout>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dPt>
          <c:dLbls>
            <c:dLbl>
              <c:idx val="0"/>
              <c:layout>
                <c:manualLayout>
                  <c:x val="0.0660098913539171"/>
                  <c:y val="0.018595774315809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lt1">
                            <a:lumMod val="85000"/>
                          </a:schemeClr>
                        </a:solidFill>
                        <a:latin typeface="+mn-lt"/>
                        <a:ea typeface="+mn-ea"/>
                        <a:cs typeface="+mn-cs"/>
                      </a:defRPr>
                    </a:pPr>
                    <a:r>
                      <a:t>一般公共服务支出7</a:t>
                    </a:r>
                    <a:r>
                      <a:rPr lang="en-US" altLang="zh-CN"/>
                      <a:t>4</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2"/>
              <c:layout>
                <c:manualLayout>
                  <c:x val="-0.0663929771159273"/>
                  <c:y val="0.063969369447163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198578801954944"/>
                  <c:y val="0.10230547314694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0879994434882499"/>
                  <c:y val="0.037481031355593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lumMod val="8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Sheet1!$A$2:$A$7</c:f>
              <c:strCache>
                <c:ptCount val="6"/>
                <c:pt idx="0">
                  <c:v>卫生健康支出</c:v>
                </c:pt>
                <c:pt idx="1">
                  <c:v>一般公共服务支出</c:v>
                </c:pt>
                <c:pt idx="2">
                  <c:v>社会保障和就业</c:v>
                </c:pt>
                <c:pt idx="3">
                  <c:v>住房保障支出</c:v>
                </c:pt>
                <c:pt idx="4">
                  <c:v>农林水支出</c:v>
                </c:pt>
                <c:pt idx="5">
                  <c:v>其他交通支出</c:v>
                </c:pt>
              </c:strCache>
            </c:strRef>
          </c:cat>
          <c:val>
            <c:numRef>
              <c:f>Sheet1!$B$2:$B$7</c:f>
              <c:numCache>
                <c:formatCode>0%</c:formatCode>
                <c:ptCount val="6"/>
                <c:pt idx="0">
                  <c:v>0.05</c:v>
                </c:pt>
                <c:pt idx="1">
                  <c:v>0.74</c:v>
                </c:pt>
                <c:pt idx="2">
                  <c:v>0.11</c:v>
                </c:pt>
                <c:pt idx="3">
                  <c:v>0.08</c:v>
                </c:pt>
                <c:pt idx="4" c:formatCode="0.00%">
                  <c:v>0.0001</c:v>
                </c:pt>
                <c:pt idx="5">
                  <c:v>0.01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lt1">
                  <a:lumMod val="85000"/>
                </a:schemeClr>
              </a:solidFill>
              <a:latin typeface="+mn-lt"/>
              <a:ea typeface="+mn-ea"/>
              <a:cs typeface="+mn-cs"/>
            </a:defRPr>
          </a:pP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3ED9FE-9131-4785-936E-BACD3479C40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1</TotalTime>
  <ScaleCrop>false</ScaleCrop>
  <LinksUpToDate>false</LinksUpToDate>
  <CharactersWithSpaces>10535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wt</cp:lastModifiedBy>
  <cp:lastPrinted>2021-09-26T07:40:00Z</cp:lastPrinted>
  <dcterms:modified xsi:type="dcterms:W3CDTF">2021-09-27T02:30:45Z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92A3D421B6CB4783A67104B6F9D5105A</vt:lpwstr>
  </property>
</Properties>
</file>